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Default Extension="jpeg" ContentType="image/jpeg"/>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75" w:rsidRPr="00286971" w:rsidRDefault="006B6175" w:rsidP="00B86CE7">
      <w:pPr>
        <w:spacing w:before="60"/>
        <w:ind w:left="170" w:right="170"/>
      </w:pPr>
      <w:r w:rsidRPr="00286971">
        <w:t xml:space="preserve">BỘ GIÁO DỤC VÀ ĐÀO TẠO  </w:t>
      </w:r>
      <w:r w:rsidR="00286971">
        <w:t xml:space="preserve">   </w:t>
      </w:r>
      <w:r w:rsidRPr="00286971">
        <w:t xml:space="preserve">                        BỘ Y TẾ</w:t>
      </w:r>
    </w:p>
    <w:p w:rsidR="006B6175" w:rsidRPr="00286971" w:rsidRDefault="006B6175" w:rsidP="009B6D49">
      <w:pPr>
        <w:spacing w:before="240" w:line="360" w:lineRule="auto"/>
        <w:ind w:left="170" w:right="170"/>
        <w:jc w:val="center"/>
        <w:rPr>
          <w:b/>
        </w:rPr>
      </w:pPr>
      <w:r w:rsidRPr="00286971">
        <w:rPr>
          <w:b/>
        </w:rPr>
        <w:t>TRƯỜNG ĐẠI HỌC Y HÀ NỘI</w:t>
      </w:r>
    </w:p>
    <w:p w:rsidR="006B6175" w:rsidRPr="006B6175" w:rsidRDefault="006B6175" w:rsidP="006B6175">
      <w:pPr>
        <w:ind w:left="170" w:right="170"/>
        <w:jc w:val="center"/>
        <w:rPr>
          <w:rFonts w:ascii="Arial" w:hAnsi="Arial" w:cs="Arial"/>
          <w:color w:val="222222"/>
          <w:sz w:val="12"/>
        </w:rPr>
      </w:pPr>
      <w:r w:rsidRPr="006B6175">
        <w:rPr>
          <w:rFonts w:ascii="Arial" w:hAnsi="Arial" w:cs="Arial"/>
          <w:noProof/>
          <w:color w:val="222222"/>
          <w:sz w:val="12"/>
        </w:rPr>
        <w:drawing>
          <wp:inline distT="0" distB="0" distL="0" distR="0">
            <wp:extent cx="861060" cy="1033272"/>
            <wp:effectExtent l="0" t="0" r="0" b="0"/>
            <wp:docPr id="1" name="irc_mi" descr="http://www.nac5.vaac.gov.vn/upload/images/logo63510272124724256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ac5.vaac.gov.vn/upload/images/logo635102721247242560.jpg">
                      <a:hlinkClick r:id="rId8"/>
                    </pic:cNvPr>
                    <pic:cNvPicPr>
                      <a:picLocks noChangeAspect="1" noChangeArrowheads="1"/>
                    </pic:cNvPicPr>
                  </pic:nvPicPr>
                  <pic:blipFill>
                    <a:blip r:embed="rId9" cstate="print"/>
                    <a:srcRect/>
                    <a:stretch>
                      <a:fillRect/>
                    </a:stretch>
                  </pic:blipFill>
                  <pic:spPr bwMode="auto">
                    <a:xfrm>
                      <a:off x="0" y="0"/>
                      <a:ext cx="861060" cy="1033272"/>
                    </a:xfrm>
                    <a:prstGeom prst="rect">
                      <a:avLst/>
                    </a:prstGeom>
                    <a:noFill/>
                    <a:ln w="9525">
                      <a:noFill/>
                      <a:miter lim="800000"/>
                      <a:headEnd/>
                      <a:tailEnd/>
                    </a:ln>
                  </pic:spPr>
                </pic:pic>
              </a:graphicData>
            </a:graphic>
          </wp:inline>
        </w:drawing>
      </w:r>
    </w:p>
    <w:p w:rsidR="00B86CE7" w:rsidRDefault="00B86CE7" w:rsidP="00B86CE7">
      <w:pPr>
        <w:spacing w:before="120"/>
        <w:ind w:left="170" w:right="170"/>
        <w:jc w:val="center"/>
        <w:rPr>
          <w:b/>
          <w:szCs w:val="28"/>
        </w:rPr>
      </w:pPr>
    </w:p>
    <w:p w:rsidR="006B6175" w:rsidRPr="009D14ED" w:rsidRDefault="006B6175" w:rsidP="00B86CE7">
      <w:pPr>
        <w:spacing w:before="120"/>
        <w:ind w:left="170" w:right="170"/>
        <w:jc w:val="center"/>
        <w:rPr>
          <w:b/>
          <w:szCs w:val="28"/>
        </w:rPr>
      </w:pPr>
      <w:r w:rsidRPr="009D14ED">
        <w:rPr>
          <w:b/>
          <w:szCs w:val="28"/>
        </w:rPr>
        <w:t>LÊ QUANG TOÀN</w:t>
      </w:r>
    </w:p>
    <w:p w:rsidR="006B6175" w:rsidRDefault="006B6175" w:rsidP="006B6175">
      <w:pPr>
        <w:spacing w:line="360" w:lineRule="auto"/>
        <w:ind w:left="170" w:right="170"/>
        <w:jc w:val="center"/>
        <w:rPr>
          <w:b/>
          <w:sz w:val="16"/>
          <w:szCs w:val="28"/>
        </w:rPr>
      </w:pPr>
    </w:p>
    <w:p w:rsidR="000774D4" w:rsidRPr="006B6175" w:rsidRDefault="000774D4" w:rsidP="006B6175">
      <w:pPr>
        <w:spacing w:line="360" w:lineRule="auto"/>
        <w:ind w:left="170" w:right="170"/>
        <w:jc w:val="center"/>
        <w:rPr>
          <w:b/>
          <w:sz w:val="16"/>
          <w:szCs w:val="28"/>
        </w:rPr>
      </w:pPr>
    </w:p>
    <w:p w:rsidR="006B6175" w:rsidRPr="00302FB5" w:rsidRDefault="006B6175" w:rsidP="006B6175">
      <w:pPr>
        <w:spacing w:before="100"/>
        <w:ind w:left="170" w:right="170"/>
        <w:jc w:val="center"/>
        <w:rPr>
          <w:rFonts w:ascii=".VnHelvetInsH" w:hAnsi=".VnHelvetInsH" w:cs=".VnTime"/>
          <w:sz w:val="28"/>
          <w:szCs w:val="44"/>
        </w:rPr>
      </w:pPr>
      <w:r w:rsidRPr="00302FB5">
        <w:rPr>
          <w:rFonts w:ascii=".VnHelvetInsH" w:hAnsi=".VnHelvetInsH" w:cs=".VnTime"/>
          <w:sz w:val="28"/>
          <w:szCs w:val="44"/>
        </w:rPr>
        <w:t>NGHI£N CøU MèI LI£N QUAN gi÷a NåNG §é                    25-HYDROXYVITAMIN D HUYÕT T¦¥NG Víi kh¸ng insulin vµ HIÖU QU¶ Bæ SUNg VITAMIN D ®èi víi KH¸NG INSULIN TRONG §¸I TH¸O §¦êNG THAI kú</w:t>
      </w:r>
    </w:p>
    <w:p w:rsidR="006B6175" w:rsidRPr="006B6175" w:rsidRDefault="006B6175" w:rsidP="006B6175">
      <w:pPr>
        <w:spacing w:line="276" w:lineRule="auto"/>
        <w:ind w:left="170" w:right="170"/>
        <w:rPr>
          <w:rFonts w:ascii=".VnHelvetInsH" w:hAnsi=".VnHelvetInsH" w:cs=".VnTime"/>
          <w:b/>
          <w:sz w:val="30"/>
          <w:szCs w:val="42"/>
          <w:lang w:val="fr-FR"/>
        </w:rPr>
      </w:pPr>
    </w:p>
    <w:p w:rsidR="00552E4D" w:rsidRPr="00552E4D" w:rsidRDefault="00552E4D" w:rsidP="00552E4D">
      <w:pPr>
        <w:spacing w:line="360" w:lineRule="auto"/>
        <w:ind w:left="170" w:right="170"/>
        <w:jc w:val="center"/>
      </w:pPr>
      <w:r w:rsidRPr="00552E4D">
        <w:t>Chuyên ngành: Nội tiết</w:t>
      </w:r>
    </w:p>
    <w:p w:rsidR="00552E4D" w:rsidRPr="00F775D9" w:rsidRDefault="00552E4D" w:rsidP="00552E4D">
      <w:pPr>
        <w:spacing w:line="360" w:lineRule="auto"/>
        <w:ind w:left="170" w:right="170"/>
        <w:jc w:val="center"/>
        <w:rPr>
          <w:sz w:val="32"/>
          <w:szCs w:val="32"/>
        </w:rPr>
      </w:pPr>
      <w:r w:rsidRPr="00552E4D">
        <w:t>Mã số: 62720145</w:t>
      </w:r>
    </w:p>
    <w:p w:rsidR="006B6175" w:rsidRDefault="006B6175" w:rsidP="006B6175">
      <w:pPr>
        <w:spacing w:line="360" w:lineRule="auto"/>
        <w:ind w:left="170" w:right="170"/>
        <w:jc w:val="center"/>
        <w:rPr>
          <w:b/>
          <w:sz w:val="20"/>
          <w:szCs w:val="28"/>
          <w:lang w:val="fr-FR"/>
        </w:rPr>
      </w:pPr>
    </w:p>
    <w:p w:rsidR="005555E6" w:rsidRPr="009B6D49" w:rsidRDefault="005555E6" w:rsidP="006B6175">
      <w:pPr>
        <w:spacing w:line="360" w:lineRule="auto"/>
        <w:ind w:left="170" w:right="170"/>
        <w:jc w:val="center"/>
        <w:rPr>
          <w:b/>
          <w:sz w:val="14"/>
          <w:szCs w:val="28"/>
          <w:lang w:val="fr-FR"/>
        </w:rPr>
      </w:pPr>
    </w:p>
    <w:p w:rsidR="000774D4" w:rsidRDefault="000774D4" w:rsidP="006B6175">
      <w:pPr>
        <w:spacing w:line="360" w:lineRule="auto"/>
        <w:ind w:left="170" w:right="170"/>
        <w:jc w:val="center"/>
        <w:rPr>
          <w:b/>
          <w:sz w:val="20"/>
          <w:szCs w:val="28"/>
          <w:lang w:val="fr-FR"/>
        </w:rPr>
      </w:pPr>
      <w:bookmarkStart w:id="0" w:name="_GoBack"/>
      <w:bookmarkEnd w:id="0"/>
    </w:p>
    <w:p w:rsidR="006B6175" w:rsidRPr="00552E4D" w:rsidRDefault="00552E4D" w:rsidP="006B6175">
      <w:pPr>
        <w:spacing w:line="400" w:lineRule="exact"/>
        <w:ind w:left="170" w:right="170"/>
        <w:jc w:val="center"/>
        <w:rPr>
          <w:b/>
          <w:szCs w:val="32"/>
        </w:rPr>
      </w:pPr>
      <w:r>
        <w:rPr>
          <w:b/>
          <w:szCs w:val="32"/>
        </w:rPr>
        <w:t xml:space="preserve">TÓM TẮT </w:t>
      </w:r>
      <w:r w:rsidR="006B6175" w:rsidRPr="00552E4D">
        <w:rPr>
          <w:b/>
          <w:szCs w:val="32"/>
        </w:rPr>
        <w:t>LUẬN ÁN TIẾN SĨ Y HỌC</w:t>
      </w:r>
    </w:p>
    <w:p w:rsidR="006B6175" w:rsidRPr="00552E4D" w:rsidRDefault="006B6175" w:rsidP="006B6175">
      <w:pPr>
        <w:spacing w:line="360" w:lineRule="auto"/>
        <w:ind w:left="170" w:right="170"/>
        <w:rPr>
          <w:b/>
          <w:szCs w:val="28"/>
        </w:rPr>
      </w:pPr>
    </w:p>
    <w:p w:rsidR="006B6175" w:rsidRPr="00B86CE7" w:rsidRDefault="006B6175" w:rsidP="006B6175">
      <w:pPr>
        <w:spacing w:line="360" w:lineRule="auto"/>
        <w:ind w:left="170" w:right="170"/>
        <w:rPr>
          <w:b/>
          <w:sz w:val="16"/>
          <w:szCs w:val="28"/>
        </w:rPr>
      </w:pPr>
      <w:r w:rsidRPr="00552E4D">
        <w:rPr>
          <w:b/>
          <w:sz w:val="22"/>
          <w:szCs w:val="28"/>
        </w:rPr>
        <w:t xml:space="preserve"> </w:t>
      </w:r>
      <w:r w:rsidR="00286971" w:rsidRPr="00286971">
        <w:rPr>
          <w:b/>
          <w:color w:val="FFFFFF" w:themeColor="background1"/>
          <w:sz w:val="48"/>
          <w:szCs w:val="28"/>
        </w:rPr>
        <w:t>A</w:t>
      </w:r>
      <w:r w:rsidR="000774D4" w:rsidRPr="000774D4">
        <w:rPr>
          <w:b/>
          <w:color w:val="FFFFFF" w:themeColor="background1"/>
          <w:sz w:val="38"/>
          <w:szCs w:val="28"/>
        </w:rPr>
        <w:t>A</w:t>
      </w:r>
      <w:r w:rsidRPr="000774D4">
        <w:rPr>
          <w:b/>
          <w:sz w:val="18"/>
          <w:szCs w:val="28"/>
        </w:rPr>
        <w:t xml:space="preserve">   </w:t>
      </w:r>
      <w:r w:rsidRPr="00552E4D">
        <w:rPr>
          <w:b/>
          <w:szCs w:val="28"/>
        </w:rPr>
        <w:t xml:space="preserve"> </w:t>
      </w:r>
    </w:p>
    <w:p w:rsidR="006B6175" w:rsidRDefault="006B6175" w:rsidP="005555E6">
      <w:pPr>
        <w:spacing w:before="60" w:line="360" w:lineRule="auto"/>
        <w:ind w:left="170" w:right="170"/>
        <w:jc w:val="center"/>
        <w:rPr>
          <w:b/>
          <w:szCs w:val="28"/>
        </w:rPr>
      </w:pPr>
      <w:r w:rsidRPr="00552E4D">
        <w:rPr>
          <w:b/>
          <w:szCs w:val="28"/>
        </w:rPr>
        <w:lastRenderedPageBreak/>
        <w:t>HÀ NỘI – 201</w:t>
      </w:r>
      <w:r w:rsidR="009B6D49">
        <w:rPr>
          <w:b/>
          <w:szCs w:val="28"/>
        </w:rPr>
        <w:t>6</w:t>
      </w:r>
    </w:p>
    <w:p w:rsidR="0055483D" w:rsidRPr="0055483D" w:rsidRDefault="0055483D" w:rsidP="00552E4D">
      <w:pPr>
        <w:spacing w:line="276" w:lineRule="auto"/>
        <w:ind w:left="170" w:right="170"/>
        <w:jc w:val="center"/>
        <w:rPr>
          <w:sz w:val="6"/>
        </w:rPr>
      </w:pPr>
    </w:p>
    <w:p w:rsidR="006B6175" w:rsidRPr="006B6175" w:rsidRDefault="006B6175" w:rsidP="00552E4D">
      <w:pPr>
        <w:spacing w:line="276" w:lineRule="auto"/>
        <w:ind w:left="170" w:right="170"/>
        <w:jc w:val="center"/>
      </w:pPr>
      <w:r w:rsidRPr="006B6175">
        <w:t>CÔNG TRÌNH ĐƯỢC HOÀN THÀNH</w:t>
      </w:r>
    </w:p>
    <w:p w:rsidR="006B6175" w:rsidRPr="006B6175" w:rsidRDefault="006B6175" w:rsidP="00552E4D">
      <w:pPr>
        <w:spacing w:line="276" w:lineRule="auto"/>
        <w:ind w:left="170" w:right="170"/>
        <w:jc w:val="center"/>
      </w:pPr>
      <w:r w:rsidRPr="006B6175">
        <w:t>TẠI TRƯỜNG ĐẠI HỌC Y HÀ NỘI</w:t>
      </w:r>
    </w:p>
    <w:p w:rsidR="006B6175" w:rsidRPr="006B6175" w:rsidRDefault="006B6175" w:rsidP="00552E4D">
      <w:pPr>
        <w:spacing w:line="276" w:lineRule="auto"/>
        <w:ind w:left="170" w:right="170"/>
        <w:jc w:val="center"/>
      </w:pPr>
    </w:p>
    <w:p w:rsidR="006B6175" w:rsidRPr="009D14ED" w:rsidRDefault="006B6175" w:rsidP="006B6175">
      <w:pPr>
        <w:spacing w:line="360" w:lineRule="auto"/>
        <w:ind w:left="170" w:right="170"/>
        <w:jc w:val="center"/>
      </w:pPr>
    </w:p>
    <w:p w:rsidR="006B6175" w:rsidRPr="009D14ED" w:rsidRDefault="006B6175" w:rsidP="006B6175">
      <w:pPr>
        <w:spacing w:line="360" w:lineRule="auto"/>
        <w:ind w:left="170" w:right="170"/>
        <w:jc w:val="center"/>
      </w:pPr>
    </w:p>
    <w:p w:rsidR="006B6175" w:rsidRPr="009D14ED" w:rsidRDefault="006B6175" w:rsidP="006B6175">
      <w:pPr>
        <w:spacing w:line="360" w:lineRule="auto"/>
        <w:ind w:left="170" w:right="170" w:firstLine="550"/>
      </w:pPr>
      <w:r w:rsidRPr="009D14ED">
        <w:t>Người hướng dẫn khoa học:</w:t>
      </w:r>
    </w:p>
    <w:p w:rsidR="006B6175" w:rsidRPr="009D14ED" w:rsidRDefault="006B6175" w:rsidP="00B86CE7">
      <w:pPr>
        <w:spacing w:before="80" w:line="360" w:lineRule="auto"/>
        <w:ind w:right="170"/>
        <w:rPr>
          <w:b/>
        </w:rPr>
      </w:pPr>
      <w:r w:rsidRPr="009D14ED">
        <w:tab/>
      </w:r>
      <w:r w:rsidRPr="009D14ED">
        <w:tab/>
      </w:r>
      <w:r w:rsidRPr="009D14ED">
        <w:rPr>
          <w:b/>
        </w:rPr>
        <w:t>1. PGS.TS. Đỗ Trung Quân</w:t>
      </w:r>
    </w:p>
    <w:p w:rsidR="006B6175" w:rsidRPr="009D14ED" w:rsidRDefault="006B6175" w:rsidP="006B6175">
      <w:pPr>
        <w:spacing w:line="360" w:lineRule="auto"/>
        <w:ind w:right="170"/>
        <w:rPr>
          <w:b/>
        </w:rPr>
      </w:pPr>
      <w:r w:rsidRPr="009D14ED">
        <w:rPr>
          <w:b/>
        </w:rPr>
        <w:tab/>
      </w:r>
      <w:r w:rsidRPr="009D14ED">
        <w:rPr>
          <w:b/>
        </w:rPr>
        <w:tab/>
        <w:t>2. TS.</w:t>
      </w:r>
      <w:r w:rsidR="00F90911" w:rsidRPr="009D14ED">
        <w:rPr>
          <w:b/>
        </w:rPr>
        <w:t xml:space="preserve"> </w:t>
      </w:r>
      <w:r w:rsidRPr="009D14ED">
        <w:rPr>
          <w:b/>
        </w:rPr>
        <w:t>Nguyễn Văn Tiến</w:t>
      </w:r>
    </w:p>
    <w:p w:rsidR="006B6175" w:rsidRPr="006B6175" w:rsidRDefault="006B6175" w:rsidP="006B6175">
      <w:pPr>
        <w:spacing w:line="360" w:lineRule="auto"/>
        <w:ind w:right="170"/>
      </w:pPr>
    </w:p>
    <w:p w:rsidR="006B6175" w:rsidRPr="005732F9" w:rsidRDefault="006B6175" w:rsidP="006B6175">
      <w:pPr>
        <w:spacing w:line="360" w:lineRule="auto"/>
        <w:ind w:right="170"/>
        <w:rPr>
          <w:sz w:val="14"/>
        </w:rPr>
      </w:pPr>
    </w:p>
    <w:p w:rsidR="000774D4" w:rsidRPr="006B6175" w:rsidRDefault="000774D4" w:rsidP="006B6175">
      <w:pPr>
        <w:spacing w:line="360" w:lineRule="auto"/>
        <w:ind w:right="170"/>
      </w:pPr>
    </w:p>
    <w:p w:rsidR="006B6175" w:rsidRPr="009B6D49" w:rsidRDefault="006B6175" w:rsidP="00552E4D">
      <w:pPr>
        <w:spacing w:line="360" w:lineRule="auto"/>
        <w:ind w:right="170" w:firstLine="720"/>
        <w:rPr>
          <w:b/>
        </w:rPr>
      </w:pPr>
      <w:r w:rsidRPr="009B6D49">
        <w:rPr>
          <w:b/>
        </w:rPr>
        <w:t>Phản biện 1:</w:t>
      </w:r>
      <w:r w:rsidR="009B6D49" w:rsidRPr="009B6D49">
        <w:rPr>
          <w:b/>
        </w:rPr>
        <w:tab/>
        <w:t>PGS.TS. Hoàng Trung Vinh</w:t>
      </w:r>
    </w:p>
    <w:p w:rsidR="006B6175" w:rsidRPr="009B6D49" w:rsidRDefault="006B6175" w:rsidP="00552E4D">
      <w:pPr>
        <w:spacing w:line="360" w:lineRule="auto"/>
        <w:ind w:right="170" w:firstLine="720"/>
        <w:rPr>
          <w:b/>
        </w:rPr>
      </w:pPr>
      <w:r w:rsidRPr="009B6D49">
        <w:rPr>
          <w:b/>
        </w:rPr>
        <w:t>Phản biện 2:</w:t>
      </w:r>
      <w:r w:rsidR="009B6D49" w:rsidRPr="009B6D49">
        <w:rPr>
          <w:b/>
        </w:rPr>
        <w:tab/>
        <w:t>GS.TS. Nguyễn Hải Thủy</w:t>
      </w:r>
    </w:p>
    <w:p w:rsidR="006B6175" w:rsidRPr="009B6D49" w:rsidRDefault="006B6175" w:rsidP="00552E4D">
      <w:pPr>
        <w:spacing w:line="360" w:lineRule="auto"/>
        <w:ind w:right="170" w:firstLine="720"/>
        <w:rPr>
          <w:b/>
        </w:rPr>
      </w:pPr>
      <w:r w:rsidRPr="009B6D49">
        <w:rPr>
          <w:b/>
        </w:rPr>
        <w:t>Phản biện 3:</w:t>
      </w:r>
      <w:r w:rsidR="009B6D49" w:rsidRPr="009B6D49">
        <w:rPr>
          <w:b/>
        </w:rPr>
        <w:tab/>
        <w:t xml:space="preserve">PGS.TS. </w:t>
      </w:r>
      <w:r w:rsidR="005732F9">
        <w:rPr>
          <w:b/>
        </w:rPr>
        <w:t>Nguyễn Khoa Diệu Vân</w:t>
      </w:r>
    </w:p>
    <w:p w:rsidR="006B6175" w:rsidRPr="006B6175" w:rsidRDefault="006B6175" w:rsidP="006B6175">
      <w:pPr>
        <w:spacing w:line="360" w:lineRule="auto"/>
        <w:ind w:right="170"/>
      </w:pPr>
    </w:p>
    <w:p w:rsidR="006B6175" w:rsidRPr="006B6175" w:rsidRDefault="00284345" w:rsidP="00552E4D">
      <w:pPr>
        <w:spacing w:line="360" w:lineRule="auto"/>
        <w:ind w:right="170" w:firstLine="720"/>
      </w:pPr>
      <w:r>
        <w:rPr>
          <w:noProof/>
        </w:rPr>
        <w:pict>
          <v:shapetype id="_x0000_t202" coordsize="21600,21600" o:spt="202" path="m,l,21600r21600,l21600,xe">
            <v:stroke joinstyle="miter"/>
            <v:path gradientshapeok="t" o:connecttype="rect"/>
          </v:shapetype>
          <v:shape id="Text Box 40" o:spid="_x0000_s1027" type="#_x0000_t202" style="position:absolute;left:0;text-align:left;margin-left:5.35pt;margin-top:7.15pt;width:334.8pt;height:57.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" fillcolor="white [3201]" stroked="f" strokeweight=".5pt">
            <v:textbox inset="0,0,0,0">
              <w:txbxContent>
                <w:p w:rsidR="000774D4" w:rsidRPr="006B6175" w:rsidRDefault="000774D4" w:rsidP="000774D4">
                  <w:pPr>
                    <w:spacing w:line="360" w:lineRule="auto"/>
                    <w:ind w:right="170"/>
                  </w:pPr>
                </w:p>
                <w:p w:rsidR="000774D4" w:rsidRDefault="000774D4" w:rsidP="000774D4">
                  <w:pPr>
                    <w:spacing w:line="360" w:lineRule="auto"/>
                    <w:ind w:right="170"/>
                  </w:pPr>
                  <w:r w:rsidRPr="006B6175">
                    <w:t xml:space="preserve">Luận án sẽ được bảo vệ </w:t>
                  </w:r>
                  <w:r>
                    <w:t>trước Hội đồng chấm luận án cấp t</w:t>
                  </w:r>
                  <w:r w:rsidRPr="006B6175">
                    <w:t>rường</w:t>
                  </w:r>
                </w:p>
                <w:p w:rsidR="000774D4" w:rsidRPr="006B6175" w:rsidRDefault="000774D4" w:rsidP="000774D4">
                  <w:pPr>
                    <w:spacing w:line="360" w:lineRule="auto"/>
                    <w:ind w:right="170"/>
                  </w:pPr>
                  <w:r>
                    <w:t>v</w:t>
                  </w:r>
                  <w:r w:rsidR="009B6D49">
                    <w:t>ào hồi:          giờ</w:t>
                  </w:r>
                  <w:r w:rsidR="00D77D78">
                    <w:t xml:space="preserve">, </w:t>
                  </w:r>
                  <w:r w:rsidRPr="006B6175">
                    <w:t>ngày</w:t>
                  </w:r>
                  <w:r w:rsidR="00286971">
                    <w:t xml:space="preserve">     </w:t>
                  </w:r>
                  <w:r w:rsidRPr="006B6175">
                    <w:t xml:space="preserve"> tháng     </w:t>
                  </w:r>
                  <w:r w:rsidR="009B6D49">
                    <w:t xml:space="preserve"> </w:t>
                  </w:r>
                  <w:r w:rsidRPr="006B6175">
                    <w:t xml:space="preserve"> năm</w:t>
                  </w:r>
                </w:p>
                <w:p w:rsidR="000774D4" w:rsidRDefault="000774D4"/>
              </w:txbxContent>
            </v:textbox>
          </v:shape>
        </w:pict>
      </w:r>
    </w:p>
    <w:p w:rsidR="006B6175" w:rsidRPr="006B6175" w:rsidRDefault="006B6175" w:rsidP="006B6175">
      <w:pPr>
        <w:spacing w:line="360" w:lineRule="auto"/>
        <w:ind w:right="170"/>
      </w:pPr>
    </w:p>
    <w:p w:rsidR="006B6175" w:rsidRDefault="006B6175" w:rsidP="006B6175">
      <w:pPr>
        <w:spacing w:line="360" w:lineRule="auto"/>
        <w:ind w:right="170"/>
      </w:pPr>
    </w:p>
    <w:p w:rsidR="000774D4" w:rsidRDefault="000774D4" w:rsidP="006B6175">
      <w:pPr>
        <w:spacing w:line="360" w:lineRule="auto"/>
        <w:ind w:right="170"/>
      </w:pPr>
    </w:p>
    <w:p w:rsidR="005732F9" w:rsidRDefault="005732F9" w:rsidP="006B6175">
      <w:pPr>
        <w:spacing w:line="360" w:lineRule="auto"/>
        <w:ind w:right="170"/>
      </w:pPr>
    </w:p>
    <w:p w:rsidR="005732F9" w:rsidRPr="005732F9" w:rsidRDefault="005732F9" w:rsidP="006B6175">
      <w:pPr>
        <w:spacing w:line="360" w:lineRule="auto"/>
        <w:ind w:right="170"/>
        <w:rPr>
          <w:sz w:val="18"/>
        </w:rPr>
      </w:pPr>
    </w:p>
    <w:p w:rsidR="006B6175" w:rsidRPr="006B6175" w:rsidRDefault="000774D4" w:rsidP="006B6175">
      <w:pPr>
        <w:spacing w:line="360" w:lineRule="auto"/>
        <w:ind w:right="170"/>
      </w:pPr>
      <w:r>
        <w:t xml:space="preserve"> </w:t>
      </w:r>
      <w:r w:rsidR="006B6175" w:rsidRPr="006B6175">
        <w:t>Có thể tìm hiểu luận án tại:</w:t>
      </w:r>
    </w:p>
    <w:p w:rsidR="006B6175" w:rsidRPr="009B6D49" w:rsidRDefault="006B6175" w:rsidP="000774D4">
      <w:pPr>
        <w:spacing w:before="80" w:line="360" w:lineRule="auto"/>
        <w:ind w:right="170"/>
      </w:pPr>
      <w:r w:rsidRPr="006B6175">
        <w:tab/>
      </w:r>
      <w:r w:rsidRPr="006B6175">
        <w:tab/>
      </w:r>
      <w:r w:rsidR="009B6D49">
        <w:t>-</w:t>
      </w:r>
      <w:r w:rsidRPr="009B6D49">
        <w:t xml:space="preserve"> Thư viện Quốc gia</w:t>
      </w:r>
    </w:p>
    <w:p w:rsidR="006B6175" w:rsidRPr="009B6D49" w:rsidRDefault="006B6175" w:rsidP="006B6175">
      <w:pPr>
        <w:spacing w:line="360" w:lineRule="auto"/>
        <w:ind w:right="170"/>
      </w:pPr>
      <w:r w:rsidRPr="009B6D49">
        <w:lastRenderedPageBreak/>
        <w:tab/>
      </w:r>
      <w:r w:rsidRPr="009B6D49">
        <w:tab/>
      </w:r>
      <w:r w:rsidR="009B6D49">
        <w:t>-</w:t>
      </w:r>
      <w:r w:rsidRPr="009B6D49">
        <w:t xml:space="preserve"> Thư viện Trường Đại học Y Hà Nội</w:t>
      </w:r>
    </w:p>
    <w:p w:rsidR="009B6D49" w:rsidRPr="009B6D49" w:rsidRDefault="009B6D49" w:rsidP="006B6175">
      <w:pPr>
        <w:spacing w:line="360" w:lineRule="auto"/>
        <w:ind w:right="170"/>
      </w:pPr>
      <w:r w:rsidRPr="009B6D49">
        <w:tab/>
      </w:r>
      <w:r w:rsidRPr="009B6D49">
        <w:tab/>
      </w:r>
      <w:r>
        <w:t>-</w:t>
      </w:r>
      <w:r w:rsidRPr="009B6D49">
        <w:t xml:space="preserve"> Thư viện </w:t>
      </w:r>
      <w:r>
        <w:t xml:space="preserve">thông tin </w:t>
      </w:r>
      <w:r w:rsidRPr="009B6D49">
        <w:t>Y học Trung ương</w:t>
      </w:r>
    </w:p>
    <w:p w:rsidR="0055483D" w:rsidRPr="0055483D" w:rsidRDefault="0055483D" w:rsidP="0055483D">
      <w:pPr>
        <w:pStyle w:val="ListParagraph"/>
        <w:widowControl w:val="0"/>
        <w:spacing w:before="360" w:line="276" w:lineRule="auto"/>
        <w:jc w:val="both"/>
        <w:rPr>
          <w:sz w:val="12"/>
        </w:rPr>
      </w:pPr>
    </w:p>
    <w:p w:rsidR="00552E4D" w:rsidRPr="009D14ED" w:rsidRDefault="00552E4D" w:rsidP="0055483D">
      <w:pPr>
        <w:pStyle w:val="ListParagraph"/>
        <w:widowControl w:val="0"/>
        <w:spacing w:before="360" w:line="276" w:lineRule="auto"/>
        <w:jc w:val="both"/>
      </w:pPr>
      <w:r w:rsidRPr="009D14ED">
        <w:t xml:space="preserve">DANH MỤC CÁC CÔNG TRÌNH </w:t>
      </w:r>
      <w:r w:rsidR="00DD394A">
        <w:t xml:space="preserve">ĐÃ </w:t>
      </w:r>
      <w:r w:rsidRPr="009D14ED">
        <w:t>CÔNG BỐ</w:t>
      </w:r>
    </w:p>
    <w:p w:rsidR="00552E4D" w:rsidRPr="0055483D" w:rsidRDefault="00552E4D" w:rsidP="00552E4D">
      <w:pPr>
        <w:spacing w:before="120" w:after="200" w:line="276" w:lineRule="auto"/>
        <w:jc w:val="center"/>
        <w:rPr>
          <w:b/>
          <w:sz w:val="10"/>
        </w:rPr>
      </w:pPr>
    </w:p>
    <w:p w:rsidR="00552E4D" w:rsidRDefault="00552E4D" w:rsidP="009B6D49">
      <w:pPr>
        <w:pStyle w:val="ListParagraph"/>
        <w:numPr>
          <w:ilvl w:val="0"/>
          <w:numId w:val="28"/>
        </w:numPr>
        <w:tabs>
          <w:tab w:val="left" w:pos="567"/>
        </w:tabs>
        <w:spacing w:before="120" w:after="200" w:line="276" w:lineRule="auto"/>
        <w:ind w:left="284" w:firstLine="0"/>
        <w:jc w:val="both"/>
      </w:pPr>
      <w:r w:rsidRPr="009D14ED">
        <w:t xml:space="preserve">Lê Quang Toàn, Đỗ Trung Quân, Nguyễn Văn Tiến (2014). Nhận xét hiệu quả bổ sung vitamin D lên kháng insulin trong đái tháo đường thai kỳ. </w:t>
      </w:r>
      <w:r w:rsidRPr="009B6D49">
        <w:rPr>
          <w:i/>
        </w:rPr>
        <w:t xml:space="preserve">Tạp chí Y học thực hành, </w:t>
      </w:r>
      <w:r w:rsidRPr="009D14ED">
        <w:t>8 (928), 53 – 55.</w:t>
      </w:r>
    </w:p>
    <w:p w:rsidR="004A3EF4" w:rsidRDefault="00552E4D" w:rsidP="009B6D49">
      <w:pPr>
        <w:pStyle w:val="ListParagraph"/>
        <w:numPr>
          <w:ilvl w:val="0"/>
          <w:numId w:val="28"/>
        </w:numPr>
        <w:tabs>
          <w:tab w:val="left" w:pos="567"/>
        </w:tabs>
        <w:spacing w:before="360" w:line="276" w:lineRule="auto"/>
        <w:ind w:left="284" w:firstLine="0"/>
        <w:contextualSpacing w:val="0"/>
        <w:jc w:val="both"/>
        <w:rPr>
          <w:color w:val="000000" w:themeColor="text1"/>
        </w:rPr>
      </w:pPr>
      <w:r w:rsidRPr="009D14ED">
        <w:t xml:space="preserve">Lê Quang Toàn, Đỗ Trung Quân, Nguyễn Văn Tiến (2014). Mối liên </w:t>
      </w:r>
      <w:r w:rsidRPr="0055483D">
        <w:rPr>
          <w:color w:val="000000" w:themeColor="text1"/>
        </w:rPr>
        <w:t xml:space="preserve">an giữa vitamin D với kháng insulin ở phụ nữ mắc đái tháo đường thai kỳ. </w:t>
      </w:r>
      <w:r w:rsidRPr="0055483D">
        <w:rPr>
          <w:i/>
          <w:color w:val="000000" w:themeColor="text1"/>
        </w:rPr>
        <w:t xml:space="preserve">Tạp chí Nghiên cứu Y học, </w:t>
      </w:r>
      <w:r w:rsidR="004A3EF4">
        <w:rPr>
          <w:color w:val="000000" w:themeColor="text1"/>
        </w:rPr>
        <w:t>91 (6), 31 – 37.</w:t>
      </w:r>
    </w:p>
    <w:p w:rsidR="004A3EF4" w:rsidRDefault="004A3EF4" w:rsidP="004A3EF4">
      <w:pPr>
        <w:tabs>
          <w:tab w:val="left" w:pos="567"/>
        </w:tabs>
        <w:spacing w:before="360" w:line="276" w:lineRule="auto"/>
        <w:jc w:val="both"/>
        <w:rPr>
          <w:color w:val="000000" w:themeColor="text1"/>
        </w:rPr>
      </w:pPr>
    </w:p>
    <w:p w:rsidR="004A3EF4" w:rsidRDefault="004A3EF4" w:rsidP="004A3EF4">
      <w:pPr>
        <w:tabs>
          <w:tab w:val="left" w:pos="567"/>
        </w:tabs>
        <w:spacing w:before="360" w:line="276" w:lineRule="auto"/>
        <w:jc w:val="both"/>
        <w:rPr>
          <w:color w:val="000000" w:themeColor="text1"/>
        </w:rPr>
        <w:sectPr w:rsidR="004A3EF4" w:rsidSect="009D14ED">
          <w:headerReference w:type="even" r:id="rId10"/>
          <w:headerReference w:type="default" r:id="rId11"/>
          <w:footerReference w:type="even" r:id="rId12"/>
          <w:footerReference w:type="default" r:id="rId13"/>
          <w:headerReference w:type="first" r:id="rId14"/>
          <w:footerReference w:type="first" r:id="rId15"/>
          <w:pgSz w:w="8420" w:h="11907" w:orient="landscape" w:code="9"/>
          <w:pgMar w:top="907" w:right="1134" w:bottom="964" w:left="1021" w:header="567" w:footer="284" w:gutter="0"/>
          <w:cols w:space="708"/>
          <w:docGrid w:linePitch="360"/>
        </w:sectPr>
      </w:pPr>
    </w:p>
    <w:p w:rsidR="004A3EF4" w:rsidRDefault="004A3EF4" w:rsidP="004A3EF4">
      <w:pPr>
        <w:tabs>
          <w:tab w:val="left" w:pos="567"/>
        </w:tabs>
        <w:spacing w:before="360" w:line="276" w:lineRule="auto"/>
        <w:jc w:val="both"/>
        <w:rPr>
          <w:color w:val="000000" w:themeColor="text1"/>
        </w:rPr>
      </w:pPr>
    </w:p>
    <w:p w:rsidR="004A3EF4" w:rsidRDefault="004A3EF4" w:rsidP="004A3EF4">
      <w:pPr>
        <w:tabs>
          <w:tab w:val="left" w:pos="567"/>
        </w:tabs>
        <w:spacing w:before="360" w:line="276" w:lineRule="auto"/>
        <w:jc w:val="both"/>
        <w:rPr>
          <w:color w:val="000000" w:themeColor="text1"/>
        </w:rPr>
      </w:pPr>
    </w:p>
    <w:p w:rsidR="004A3EF4" w:rsidRDefault="004A3EF4" w:rsidP="004A3EF4">
      <w:pPr>
        <w:tabs>
          <w:tab w:val="left" w:pos="567"/>
        </w:tabs>
        <w:spacing w:before="360" w:line="276" w:lineRule="auto"/>
        <w:jc w:val="both"/>
        <w:rPr>
          <w:color w:val="000000" w:themeColor="text1"/>
        </w:rPr>
      </w:pPr>
    </w:p>
    <w:p w:rsidR="004A3EF4" w:rsidRDefault="004A3EF4" w:rsidP="004A3EF4">
      <w:pPr>
        <w:tabs>
          <w:tab w:val="left" w:pos="567"/>
        </w:tabs>
        <w:spacing w:before="360" w:line="276" w:lineRule="auto"/>
        <w:jc w:val="both"/>
        <w:rPr>
          <w:color w:val="000000" w:themeColor="text1"/>
        </w:rPr>
      </w:pPr>
    </w:p>
    <w:p w:rsidR="004A3EF4" w:rsidRDefault="004A3EF4" w:rsidP="004A3EF4">
      <w:pPr>
        <w:tabs>
          <w:tab w:val="left" w:pos="567"/>
        </w:tabs>
        <w:spacing w:before="360" w:line="276" w:lineRule="auto"/>
        <w:jc w:val="both"/>
        <w:rPr>
          <w:color w:val="000000" w:themeColor="text1"/>
        </w:rPr>
      </w:pPr>
    </w:p>
    <w:p w:rsidR="004A3EF4" w:rsidRDefault="004A3EF4" w:rsidP="004A3EF4">
      <w:pPr>
        <w:tabs>
          <w:tab w:val="left" w:pos="567"/>
        </w:tabs>
        <w:spacing w:before="360" w:line="276" w:lineRule="auto"/>
        <w:jc w:val="both"/>
        <w:rPr>
          <w:color w:val="000000" w:themeColor="text1"/>
        </w:rPr>
      </w:pPr>
    </w:p>
    <w:p w:rsidR="004A3EF4" w:rsidRDefault="004A3EF4" w:rsidP="004A3EF4">
      <w:pPr>
        <w:tabs>
          <w:tab w:val="left" w:pos="567"/>
        </w:tabs>
        <w:spacing w:before="360" w:line="276" w:lineRule="auto"/>
        <w:jc w:val="both"/>
        <w:rPr>
          <w:color w:val="000000" w:themeColor="text1"/>
        </w:rPr>
      </w:pPr>
    </w:p>
    <w:p w:rsidR="004A3EF4" w:rsidRDefault="004A3EF4" w:rsidP="004A3EF4">
      <w:pPr>
        <w:tabs>
          <w:tab w:val="left" w:pos="567"/>
        </w:tabs>
        <w:spacing w:before="360" w:line="276" w:lineRule="auto"/>
        <w:jc w:val="both"/>
        <w:rPr>
          <w:color w:val="000000" w:themeColor="text1"/>
        </w:rPr>
      </w:pPr>
    </w:p>
    <w:p w:rsidR="004A3EF4" w:rsidRDefault="004A3EF4" w:rsidP="004A3EF4">
      <w:pPr>
        <w:tabs>
          <w:tab w:val="left" w:pos="567"/>
        </w:tabs>
        <w:spacing w:before="360" w:line="276" w:lineRule="auto"/>
        <w:jc w:val="both"/>
        <w:rPr>
          <w:color w:val="000000" w:themeColor="text1"/>
        </w:rPr>
      </w:pPr>
    </w:p>
    <w:p w:rsidR="004A3EF4" w:rsidRDefault="004A3EF4" w:rsidP="004A3EF4">
      <w:pPr>
        <w:tabs>
          <w:tab w:val="left" w:pos="567"/>
        </w:tabs>
        <w:spacing w:before="360" w:line="276" w:lineRule="auto"/>
        <w:jc w:val="both"/>
        <w:rPr>
          <w:color w:val="000000" w:themeColor="text1"/>
        </w:rPr>
        <w:sectPr w:rsidR="004A3EF4" w:rsidSect="009D14ED">
          <w:pgSz w:w="8420" w:h="11907" w:orient="landscape" w:code="9"/>
          <w:pgMar w:top="907" w:right="1134" w:bottom="964" w:left="1021" w:header="567" w:footer="284" w:gutter="0"/>
          <w:cols w:space="708"/>
          <w:docGrid w:linePitch="360"/>
        </w:sectPr>
      </w:pPr>
    </w:p>
    <w:p w:rsidR="004A3EF4" w:rsidRPr="006A7D17" w:rsidRDefault="004A3EF4" w:rsidP="004A3EF4">
      <w:pPr>
        <w:widowControl w:val="0"/>
        <w:tabs>
          <w:tab w:val="left" w:pos="426"/>
        </w:tabs>
        <w:jc w:val="center"/>
        <w:rPr>
          <w:b/>
          <w:sz w:val="23"/>
          <w:szCs w:val="23"/>
        </w:rPr>
      </w:pPr>
      <w:r w:rsidRPr="006A7D17">
        <w:rPr>
          <w:b/>
          <w:sz w:val="23"/>
          <w:szCs w:val="23"/>
        </w:rPr>
        <w:lastRenderedPageBreak/>
        <w:t>CÁC CHỮ VIẾT TẮT</w:t>
      </w:r>
    </w:p>
    <w:tbl>
      <w:tblPr>
        <w:tblStyle w:val="TableGrid"/>
        <w:tblW w:w="666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2"/>
        <w:gridCol w:w="4961"/>
      </w:tblGrid>
      <w:tr w:rsidR="004A3EF4" w:rsidRPr="00CE1C8E" w:rsidTr="003B4E1B">
        <w:tc>
          <w:tcPr>
            <w:tcW w:w="1702" w:type="dxa"/>
          </w:tcPr>
          <w:p w:rsidR="004A3EF4" w:rsidRPr="006A7D17" w:rsidRDefault="004A3EF4" w:rsidP="003B4E1B">
            <w:pPr>
              <w:widowControl w:val="0"/>
              <w:tabs>
                <w:tab w:val="left" w:pos="426"/>
              </w:tabs>
              <w:rPr>
                <w:sz w:val="23"/>
                <w:szCs w:val="23"/>
                <w:lang w:val="en-US"/>
              </w:rPr>
            </w:pPr>
            <w:r w:rsidRPr="006A7D17">
              <w:rPr>
                <w:sz w:val="23"/>
                <w:szCs w:val="23"/>
                <w:lang w:val="en-US"/>
              </w:rPr>
              <w:t>1,25(OH)</w:t>
            </w:r>
            <w:r w:rsidRPr="00CE1C8E">
              <w:rPr>
                <w:sz w:val="23"/>
                <w:szCs w:val="23"/>
                <w:vertAlign w:val="subscript"/>
                <w:lang w:val="en-US"/>
              </w:rPr>
              <w:t>2</w:t>
            </w:r>
            <w:r w:rsidRPr="006A7D17">
              <w:rPr>
                <w:sz w:val="23"/>
                <w:szCs w:val="23"/>
                <w:lang w:val="en-US"/>
              </w:rPr>
              <w:t>D</w:t>
            </w:r>
          </w:p>
        </w:tc>
        <w:tc>
          <w:tcPr>
            <w:tcW w:w="4961" w:type="dxa"/>
          </w:tcPr>
          <w:p w:rsidR="004A3EF4" w:rsidRPr="006A7D17" w:rsidRDefault="004A3EF4" w:rsidP="003B4E1B">
            <w:pPr>
              <w:widowControl w:val="0"/>
              <w:tabs>
                <w:tab w:val="left" w:pos="426"/>
              </w:tabs>
              <w:ind w:left="-113"/>
              <w:rPr>
                <w:sz w:val="23"/>
                <w:szCs w:val="23"/>
                <w:lang w:val="en-US"/>
              </w:rPr>
            </w:pPr>
            <w:r w:rsidRPr="006A7D17">
              <w:rPr>
                <w:sz w:val="23"/>
                <w:szCs w:val="23"/>
                <w:lang w:val="en-US"/>
              </w:rPr>
              <w:t>1,25-dihydroxyvitamin D</w:t>
            </w:r>
          </w:p>
        </w:tc>
      </w:tr>
      <w:tr w:rsidR="004A3EF4" w:rsidRPr="006A7D17" w:rsidTr="003B4E1B">
        <w:tc>
          <w:tcPr>
            <w:tcW w:w="1702" w:type="dxa"/>
          </w:tcPr>
          <w:p w:rsidR="004A3EF4" w:rsidRPr="006A7D17" w:rsidRDefault="004A3EF4" w:rsidP="003B4E1B">
            <w:pPr>
              <w:widowControl w:val="0"/>
              <w:tabs>
                <w:tab w:val="left" w:pos="426"/>
              </w:tabs>
              <w:rPr>
                <w:sz w:val="23"/>
                <w:szCs w:val="23"/>
                <w:lang w:val="en-US"/>
              </w:rPr>
            </w:pPr>
            <w:r w:rsidRPr="006A7D17">
              <w:rPr>
                <w:sz w:val="23"/>
                <w:szCs w:val="23"/>
                <w:lang w:val="en-US"/>
              </w:rPr>
              <w:t>25(OH)D</w:t>
            </w:r>
          </w:p>
        </w:tc>
        <w:tc>
          <w:tcPr>
            <w:tcW w:w="4961" w:type="dxa"/>
          </w:tcPr>
          <w:p w:rsidR="004A3EF4" w:rsidRPr="006A7D17" w:rsidRDefault="004A3EF4" w:rsidP="003B4E1B">
            <w:pPr>
              <w:widowControl w:val="0"/>
              <w:tabs>
                <w:tab w:val="left" w:pos="426"/>
              </w:tabs>
              <w:ind w:left="-113"/>
              <w:rPr>
                <w:sz w:val="23"/>
                <w:szCs w:val="23"/>
                <w:lang w:val="en-US"/>
              </w:rPr>
            </w:pPr>
            <w:r w:rsidRPr="006A7D17">
              <w:rPr>
                <w:sz w:val="23"/>
                <w:szCs w:val="23"/>
                <w:lang w:val="en-US"/>
              </w:rPr>
              <w:t>25-hydroxyvitamin D</w:t>
            </w:r>
          </w:p>
        </w:tc>
      </w:tr>
      <w:tr w:rsidR="004A3EF4" w:rsidRPr="006A7D17" w:rsidTr="003B4E1B">
        <w:tc>
          <w:tcPr>
            <w:tcW w:w="1702" w:type="dxa"/>
          </w:tcPr>
          <w:p w:rsidR="004A3EF4" w:rsidRPr="006A7D17" w:rsidRDefault="004A3EF4" w:rsidP="003B4E1B">
            <w:pPr>
              <w:widowControl w:val="0"/>
              <w:tabs>
                <w:tab w:val="left" w:pos="426"/>
              </w:tabs>
              <w:rPr>
                <w:sz w:val="23"/>
                <w:szCs w:val="23"/>
                <w:lang w:val="en-US"/>
              </w:rPr>
            </w:pPr>
            <w:r w:rsidRPr="006A7D17">
              <w:rPr>
                <w:sz w:val="23"/>
                <w:szCs w:val="23"/>
                <w:lang w:val="en-US"/>
              </w:rPr>
              <w:t>ĐTĐ/ĐTĐTK</w:t>
            </w:r>
          </w:p>
        </w:tc>
        <w:tc>
          <w:tcPr>
            <w:tcW w:w="4961" w:type="dxa"/>
          </w:tcPr>
          <w:p w:rsidR="004A3EF4" w:rsidRPr="006A7D17" w:rsidRDefault="004A3EF4" w:rsidP="003B4E1B">
            <w:pPr>
              <w:widowControl w:val="0"/>
              <w:tabs>
                <w:tab w:val="left" w:pos="426"/>
              </w:tabs>
              <w:ind w:left="-113"/>
              <w:rPr>
                <w:sz w:val="23"/>
                <w:szCs w:val="23"/>
                <w:lang w:val="en-US"/>
              </w:rPr>
            </w:pPr>
            <w:r w:rsidRPr="006A7D17">
              <w:rPr>
                <w:sz w:val="23"/>
                <w:szCs w:val="23"/>
                <w:lang w:val="en-US"/>
              </w:rPr>
              <w:t>Đái tháo đường/Đ</w:t>
            </w:r>
            <w:r>
              <w:rPr>
                <w:sz w:val="23"/>
                <w:szCs w:val="23"/>
                <w:lang w:val="en-US"/>
              </w:rPr>
              <w:t xml:space="preserve">ái tháo đường </w:t>
            </w:r>
            <w:r w:rsidRPr="006A7D17">
              <w:rPr>
                <w:sz w:val="23"/>
                <w:szCs w:val="23"/>
                <w:lang w:val="en-US"/>
              </w:rPr>
              <w:t>thai kỳ</w:t>
            </w:r>
          </w:p>
        </w:tc>
      </w:tr>
      <w:tr w:rsidR="004A3EF4" w:rsidRPr="006A7D17" w:rsidTr="003B4E1B">
        <w:tc>
          <w:tcPr>
            <w:tcW w:w="1702" w:type="dxa"/>
          </w:tcPr>
          <w:p w:rsidR="004A3EF4" w:rsidRPr="006A7D17" w:rsidRDefault="004A3EF4" w:rsidP="003B4E1B">
            <w:pPr>
              <w:widowControl w:val="0"/>
              <w:tabs>
                <w:tab w:val="left" w:pos="426"/>
              </w:tabs>
              <w:rPr>
                <w:sz w:val="23"/>
                <w:szCs w:val="23"/>
                <w:lang w:val="en-US"/>
              </w:rPr>
            </w:pPr>
            <w:r w:rsidRPr="006A7D17">
              <w:rPr>
                <w:sz w:val="23"/>
                <w:szCs w:val="23"/>
                <w:lang w:val="en-US"/>
              </w:rPr>
              <w:t>G</w:t>
            </w:r>
            <w:r>
              <w:rPr>
                <w:sz w:val="23"/>
                <w:szCs w:val="23"/>
                <w:lang w:val="en-US"/>
              </w:rPr>
              <w:t>Ht</w:t>
            </w:r>
          </w:p>
        </w:tc>
        <w:tc>
          <w:tcPr>
            <w:tcW w:w="4961" w:type="dxa"/>
          </w:tcPr>
          <w:p w:rsidR="004A3EF4" w:rsidRPr="006A7D17" w:rsidRDefault="004A3EF4" w:rsidP="003B4E1B">
            <w:pPr>
              <w:widowControl w:val="0"/>
              <w:tabs>
                <w:tab w:val="left" w:pos="426"/>
              </w:tabs>
              <w:ind w:left="-113"/>
              <w:rPr>
                <w:sz w:val="23"/>
                <w:szCs w:val="23"/>
                <w:lang w:val="en-US"/>
              </w:rPr>
            </w:pPr>
            <w:r w:rsidRPr="006A7D17">
              <w:rPr>
                <w:sz w:val="23"/>
                <w:szCs w:val="23"/>
                <w:lang w:val="en-US"/>
              </w:rPr>
              <w:t>Glucose huyết tương</w:t>
            </w:r>
          </w:p>
        </w:tc>
      </w:tr>
      <w:tr w:rsidR="004A3EF4" w:rsidRPr="006A7D17" w:rsidTr="003B4E1B">
        <w:tc>
          <w:tcPr>
            <w:tcW w:w="1702" w:type="dxa"/>
          </w:tcPr>
          <w:p w:rsidR="004A3EF4" w:rsidRPr="006A7D17" w:rsidRDefault="004A3EF4" w:rsidP="003B4E1B">
            <w:pPr>
              <w:widowControl w:val="0"/>
              <w:tabs>
                <w:tab w:val="left" w:pos="426"/>
              </w:tabs>
              <w:rPr>
                <w:sz w:val="23"/>
                <w:szCs w:val="23"/>
                <w:lang w:val="en-US"/>
              </w:rPr>
            </w:pPr>
            <w:r w:rsidRPr="006A7D17">
              <w:rPr>
                <w:sz w:val="23"/>
                <w:szCs w:val="23"/>
                <w:lang w:val="en-US"/>
              </w:rPr>
              <w:t>HbA1c</w:t>
            </w:r>
          </w:p>
        </w:tc>
        <w:tc>
          <w:tcPr>
            <w:tcW w:w="4961" w:type="dxa"/>
          </w:tcPr>
          <w:p w:rsidR="004A3EF4" w:rsidRPr="006A7D17" w:rsidRDefault="004A3EF4" w:rsidP="003B4E1B">
            <w:pPr>
              <w:widowControl w:val="0"/>
              <w:tabs>
                <w:tab w:val="left" w:pos="426"/>
              </w:tabs>
              <w:ind w:left="-113"/>
              <w:rPr>
                <w:sz w:val="23"/>
                <w:szCs w:val="23"/>
                <w:lang w:val="en-US"/>
              </w:rPr>
            </w:pPr>
            <w:r w:rsidRPr="006A7D17">
              <w:rPr>
                <w:sz w:val="23"/>
                <w:szCs w:val="23"/>
                <w:lang w:val="en-US"/>
              </w:rPr>
              <w:t>Hemoglobin glycosyl hóa A1c</w:t>
            </w:r>
          </w:p>
        </w:tc>
      </w:tr>
      <w:tr w:rsidR="004A3EF4" w:rsidRPr="006A7D17" w:rsidTr="003B4E1B">
        <w:tc>
          <w:tcPr>
            <w:tcW w:w="1702" w:type="dxa"/>
          </w:tcPr>
          <w:p w:rsidR="004A3EF4" w:rsidRPr="006A7D17" w:rsidRDefault="004A3EF4" w:rsidP="003B4E1B">
            <w:pPr>
              <w:widowControl w:val="0"/>
              <w:tabs>
                <w:tab w:val="left" w:pos="426"/>
              </w:tabs>
              <w:rPr>
                <w:sz w:val="23"/>
                <w:szCs w:val="23"/>
                <w:lang w:val="en-US"/>
              </w:rPr>
            </w:pPr>
            <w:r w:rsidRPr="006A7D17">
              <w:rPr>
                <w:sz w:val="23"/>
                <w:szCs w:val="23"/>
                <w:lang w:val="en-US"/>
              </w:rPr>
              <w:t>HOMA</w:t>
            </w:r>
          </w:p>
        </w:tc>
        <w:tc>
          <w:tcPr>
            <w:tcW w:w="4961" w:type="dxa"/>
          </w:tcPr>
          <w:p w:rsidR="004A3EF4" w:rsidRPr="006A7D17" w:rsidRDefault="004A3EF4" w:rsidP="003B4E1B">
            <w:pPr>
              <w:widowControl w:val="0"/>
              <w:tabs>
                <w:tab w:val="left" w:pos="426"/>
              </w:tabs>
              <w:ind w:left="-113"/>
              <w:rPr>
                <w:sz w:val="23"/>
                <w:szCs w:val="23"/>
                <w:lang w:val="en-US"/>
              </w:rPr>
            </w:pPr>
            <w:r w:rsidRPr="006A7D17">
              <w:rPr>
                <w:sz w:val="23"/>
                <w:szCs w:val="23"/>
                <w:lang w:val="en-US"/>
              </w:rPr>
              <w:t>Mô hình cân bằng nội môi</w:t>
            </w:r>
          </w:p>
        </w:tc>
      </w:tr>
      <w:tr w:rsidR="004A3EF4" w:rsidRPr="006A7D17" w:rsidTr="003B4E1B">
        <w:tc>
          <w:tcPr>
            <w:tcW w:w="1702" w:type="dxa"/>
          </w:tcPr>
          <w:p w:rsidR="004A3EF4" w:rsidRPr="006A7D17" w:rsidRDefault="004A3EF4" w:rsidP="003B4E1B">
            <w:pPr>
              <w:widowControl w:val="0"/>
              <w:tabs>
                <w:tab w:val="left" w:pos="426"/>
              </w:tabs>
              <w:rPr>
                <w:sz w:val="23"/>
                <w:szCs w:val="23"/>
                <w:lang w:val="en-US"/>
              </w:rPr>
            </w:pPr>
            <w:r w:rsidRPr="006A7D17">
              <w:rPr>
                <w:sz w:val="23"/>
                <w:szCs w:val="23"/>
                <w:lang w:val="en-US"/>
              </w:rPr>
              <w:t>HOMA2-IR-Cp</w:t>
            </w:r>
          </w:p>
        </w:tc>
        <w:tc>
          <w:tcPr>
            <w:tcW w:w="4961" w:type="dxa"/>
          </w:tcPr>
          <w:p w:rsidR="004A3EF4" w:rsidRPr="006A7D17" w:rsidRDefault="004A3EF4" w:rsidP="003B4E1B">
            <w:pPr>
              <w:widowControl w:val="0"/>
              <w:tabs>
                <w:tab w:val="left" w:pos="426"/>
              </w:tabs>
              <w:ind w:left="-113"/>
              <w:rPr>
                <w:sz w:val="23"/>
                <w:szCs w:val="23"/>
              </w:rPr>
            </w:pPr>
            <w:r w:rsidRPr="006A7D17">
              <w:rPr>
                <w:sz w:val="23"/>
                <w:szCs w:val="23"/>
                <w:lang w:val="en-US"/>
              </w:rPr>
              <w:t xml:space="preserve">HOMA2-IR theo glucose và C-peptid </w:t>
            </w:r>
            <w:r>
              <w:rPr>
                <w:sz w:val="23"/>
                <w:szCs w:val="23"/>
                <w:lang w:val="en-US"/>
              </w:rPr>
              <w:t>Ht</w:t>
            </w:r>
            <w:r w:rsidRPr="006A7D17">
              <w:rPr>
                <w:sz w:val="23"/>
                <w:szCs w:val="23"/>
                <w:lang w:val="en-US"/>
              </w:rPr>
              <w:t>lúc đói</w:t>
            </w:r>
          </w:p>
        </w:tc>
      </w:tr>
      <w:tr w:rsidR="004A3EF4" w:rsidRPr="006A7D17" w:rsidTr="003B4E1B">
        <w:tc>
          <w:tcPr>
            <w:tcW w:w="1702" w:type="dxa"/>
          </w:tcPr>
          <w:p w:rsidR="004A3EF4" w:rsidRPr="006A7D17" w:rsidRDefault="004A3EF4" w:rsidP="003B4E1B">
            <w:pPr>
              <w:widowControl w:val="0"/>
              <w:tabs>
                <w:tab w:val="left" w:pos="426"/>
              </w:tabs>
              <w:ind w:right="-113"/>
              <w:rPr>
                <w:sz w:val="23"/>
                <w:szCs w:val="23"/>
                <w:lang w:val="en-US"/>
              </w:rPr>
            </w:pPr>
            <w:r w:rsidRPr="006A7D17">
              <w:rPr>
                <w:sz w:val="23"/>
                <w:szCs w:val="23"/>
                <w:lang w:val="en-US"/>
              </w:rPr>
              <w:t>HOMA2-IR-In</w:t>
            </w:r>
          </w:p>
        </w:tc>
        <w:tc>
          <w:tcPr>
            <w:tcW w:w="4961" w:type="dxa"/>
          </w:tcPr>
          <w:p w:rsidR="004A3EF4" w:rsidRPr="006A7D17" w:rsidRDefault="004A3EF4" w:rsidP="003B4E1B">
            <w:pPr>
              <w:widowControl w:val="0"/>
              <w:tabs>
                <w:tab w:val="left" w:pos="426"/>
              </w:tabs>
              <w:ind w:left="-113"/>
              <w:rPr>
                <w:sz w:val="23"/>
                <w:szCs w:val="23"/>
                <w:lang w:val="en-US"/>
              </w:rPr>
            </w:pPr>
            <w:r w:rsidRPr="006A7D17">
              <w:rPr>
                <w:sz w:val="23"/>
                <w:szCs w:val="23"/>
                <w:lang w:val="en-US"/>
              </w:rPr>
              <w:t xml:space="preserve">HOMA2-IR theo glucose và insulin </w:t>
            </w:r>
            <w:r>
              <w:rPr>
                <w:sz w:val="23"/>
                <w:szCs w:val="23"/>
                <w:lang w:val="en-US"/>
              </w:rPr>
              <w:t>Ht</w:t>
            </w:r>
            <w:r w:rsidRPr="006A7D17">
              <w:rPr>
                <w:sz w:val="23"/>
                <w:szCs w:val="23"/>
                <w:lang w:val="en-US"/>
              </w:rPr>
              <w:t xml:space="preserve"> lúc đói</w:t>
            </w:r>
          </w:p>
        </w:tc>
      </w:tr>
      <w:tr w:rsidR="004A3EF4" w:rsidRPr="006A7D17" w:rsidTr="003B4E1B">
        <w:tc>
          <w:tcPr>
            <w:tcW w:w="1702" w:type="dxa"/>
          </w:tcPr>
          <w:p w:rsidR="004A3EF4" w:rsidRPr="006A7D17" w:rsidRDefault="004A3EF4" w:rsidP="003B4E1B">
            <w:pPr>
              <w:widowControl w:val="0"/>
              <w:tabs>
                <w:tab w:val="left" w:pos="426"/>
              </w:tabs>
              <w:rPr>
                <w:sz w:val="23"/>
                <w:szCs w:val="23"/>
                <w:lang w:val="en-US"/>
              </w:rPr>
            </w:pPr>
            <w:r>
              <w:rPr>
                <w:sz w:val="23"/>
                <w:szCs w:val="23"/>
                <w:lang w:val="en-US"/>
              </w:rPr>
              <w:t>Ht</w:t>
            </w:r>
          </w:p>
        </w:tc>
        <w:tc>
          <w:tcPr>
            <w:tcW w:w="4961" w:type="dxa"/>
          </w:tcPr>
          <w:p w:rsidR="004A3EF4" w:rsidRPr="006A7D17" w:rsidRDefault="004A3EF4" w:rsidP="003B4E1B">
            <w:pPr>
              <w:widowControl w:val="0"/>
              <w:tabs>
                <w:tab w:val="left" w:pos="426"/>
              </w:tabs>
              <w:ind w:left="-113"/>
              <w:rPr>
                <w:sz w:val="23"/>
                <w:szCs w:val="23"/>
                <w:lang w:val="en-US"/>
              </w:rPr>
            </w:pPr>
            <w:r w:rsidRPr="006A7D17">
              <w:rPr>
                <w:sz w:val="23"/>
                <w:szCs w:val="23"/>
                <w:lang w:val="en-US"/>
              </w:rPr>
              <w:t>Huyết tương</w:t>
            </w:r>
          </w:p>
        </w:tc>
      </w:tr>
      <w:tr w:rsidR="004A3EF4" w:rsidRPr="006A7D17" w:rsidTr="003B4E1B">
        <w:tc>
          <w:tcPr>
            <w:tcW w:w="1702" w:type="dxa"/>
          </w:tcPr>
          <w:p w:rsidR="004A3EF4" w:rsidRPr="006A7D17" w:rsidRDefault="004A3EF4" w:rsidP="003B4E1B">
            <w:pPr>
              <w:widowControl w:val="0"/>
              <w:tabs>
                <w:tab w:val="left" w:pos="426"/>
              </w:tabs>
              <w:rPr>
                <w:sz w:val="23"/>
                <w:szCs w:val="23"/>
                <w:lang w:val="en-US"/>
              </w:rPr>
            </w:pPr>
            <w:r w:rsidRPr="006A7D17">
              <w:rPr>
                <w:sz w:val="23"/>
                <w:szCs w:val="23"/>
                <w:lang w:val="en-US"/>
              </w:rPr>
              <w:t>KI</w:t>
            </w:r>
          </w:p>
        </w:tc>
        <w:tc>
          <w:tcPr>
            <w:tcW w:w="4961" w:type="dxa"/>
          </w:tcPr>
          <w:p w:rsidR="004A3EF4" w:rsidRPr="006A7D17" w:rsidRDefault="004A3EF4" w:rsidP="003B4E1B">
            <w:pPr>
              <w:widowControl w:val="0"/>
              <w:tabs>
                <w:tab w:val="left" w:pos="426"/>
              </w:tabs>
              <w:ind w:left="-113"/>
              <w:rPr>
                <w:sz w:val="23"/>
                <w:szCs w:val="23"/>
                <w:lang w:val="en-US"/>
              </w:rPr>
            </w:pPr>
            <w:r w:rsidRPr="006A7D17">
              <w:rPr>
                <w:sz w:val="23"/>
                <w:szCs w:val="23"/>
                <w:lang w:val="en-US"/>
              </w:rPr>
              <w:t>Kháng insulin</w:t>
            </w:r>
          </w:p>
        </w:tc>
      </w:tr>
      <w:tr w:rsidR="004A3EF4" w:rsidRPr="006A7D17" w:rsidTr="003B4E1B">
        <w:tc>
          <w:tcPr>
            <w:tcW w:w="1702" w:type="dxa"/>
          </w:tcPr>
          <w:p w:rsidR="004A3EF4" w:rsidRPr="006A7D17" w:rsidRDefault="004A3EF4" w:rsidP="003B4E1B">
            <w:pPr>
              <w:widowControl w:val="0"/>
              <w:tabs>
                <w:tab w:val="left" w:pos="426"/>
              </w:tabs>
              <w:rPr>
                <w:sz w:val="23"/>
                <w:szCs w:val="23"/>
                <w:lang w:val="en-US"/>
              </w:rPr>
            </w:pPr>
            <w:r w:rsidRPr="006A7D17">
              <w:rPr>
                <w:sz w:val="23"/>
                <w:szCs w:val="23"/>
                <w:lang w:val="en-US"/>
              </w:rPr>
              <w:t>MT</w:t>
            </w:r>
          </w:p>
        </w:tc>
        <w:tc>
          <w:tcPr>
            <w:tcW w:w="4961" w:type="dxa"/>
          </w:tcPr>
          <w:p w:rsidR="004A3EF4" w:rsidRPr="006A7D17" w:rsidRDefault="004A3EF4" w:rsidP="003B4E1B">
            <w:pPr>
              <w:widowControl w:val="0"/>
              <w:tabs>
                <w:tab w:val="left" w:pos="426"/>
              </w:tabs>
              <w:ind w:left="-113"/>
              <w:rPr>
                <w:sz w:val="23"/>
                <w:szCs w:val="23"/>
                <w:lang w:val="en-US"/>
              </w:rPr>
            </w:pPr>
            <w:r w:rsidRPr="006A7D17">
              <w:rPr>
                <w:sz w:val="23"/>
                <w:szCs w:val="23"/>
                <w:lang w:val="en-US"/>
              </w:rPr>
              <w:t>Mang thai</w:t>
            </w:r>
          </w:p>
        </w:tc>
      </w:tr>
      <w:tr w:rsidR="004A3EF4" w:rsidRPr="006A7D17" w:rsidTr="003B4E1B">
        <w:tc>
          <w:tcPr>
            <w:tcW w:w="1702" w:type="dxa"/>
          </w:tcPr>
          <w:p w:rsidR="004A3EF4" w:rsidRPr="006A7D17" w:rsidRDefault="004A3EF4" w:rsidP="003B4E1B">
            <w:pPr>
              <w:widowControl w:val="0"/>
              <w:tabs>
                <w:tab w:val="left" w:pos="426"/>
              </w:tabs>
              <w:rPr>
                <w:sz w:val="23"/>
                <w:szCs w:val="23"/>
                <w:lang w:val="en-US"/>
              </w:rPr>
            </w:pPr>
            <w:r>
              <w:rPr>
                <w:sz w:val="23"/>
                <w:szCs w:val="23"/>
                <w:lang w:val="en-US"/>
              </w:rPr>
              <w:t>Nđ</w:t>
            </w:r>
          </w:p>
        </w:tc>
        <w:tc>
          <w:tcPr>
            <w:tcW w:w="4961" w:type="dxa"/>
          </w:tcPr>
          <w:p w:rsidR="004A3EF4" w:rsidRPr="006A7D17" w:rsidRDefault="004A3EF4" w:rsidP="003B4E1B">
            <w:pPr>
              <w:widowControl w:val="0"/>
              <w:tabs>
                <w:tab w:val="left" w:pos="426"/>
              </w:tabs>
              <w:ind w:left="-113"/>
              <w:rPr>
                <w:sz w:val="23"/>
                <w:szCs w:val="23"/>
                <w:lang w:val="en-US"/>
              </w:rPr>
            </w:pPr>
            <w:r w:rsidRPr="006A7D17">
              <w:rPr>
                <w:sz w:val="23"/>
                <w:szCs w:val="23"/>
                <w:lang w:val="en-US"/>
              </w:rPr>
              <w:t>Nồng độ</w:t>
            </w:r>
          </w:p>
        </w:tc>
      </w:tr>
      <w:tr w:rsidR="004A3EF4" w:rsidRPr="006A7D17" w:rsidTr="003B4E1B">
        <w:tc>
          <w:tcPr>
            <w:tcW w:w="1702" w:type="dxa"/>
          </w:tcPr>
          <w:p w:rsidR="004A3EF4" w:rsidRPr="006A7D17" w:rsidRDefault="004A3EF4" w:rsidP="003B4E1B">
            <w:pPr>
              <w:widowControl w:val="0"/>
              <w:tabs>
                <w:tab w:val="left" w:pos="426"/>
              </w:tabs>
              <w:rPr>
                <w:sz w:val="23"/>
                <w:szCs w:val="23"/>
                <w:lang w:val="en-US"/>
              </w:rPr>
            </w:pPr>
            <w:r w:rsidRPr="006A7D17">
              <w:rPr>
                <w:sz w:val="23"/>
                <w:szCs w:val="23"/>
                <w:lang w:val="en-US"/>
              </w:rPr>
              <w:t>NPDNG</w:t>
            </w:r>
          </w:p>
        </w:tc>
        <w:tc>
          <w:tcPr>
            <w:tcW w:w="4961" w:type="dxa"/>
          </w:tcPr>
          <w:p w:rsidR="004A3EF4" w:rsidRPr="006A7D17" w:rsidRDefault="004A3EF4" w:rsidP="003B4E1B">
            <w:pPr>
              <w:widowControl w:val="0"/>
              <w:tabs>
                <w:tab w:val="left" w:pos="426"/>
              </w:tabs>
              <w:ind w:left="-113"/>
              <w:rPr>
                <w:sz w:val="23"/>
                <w:szCs w:val="23"/>
                <w:lang w:val="en-US"/>
              </w:rPr>
            </w:pPr>
            <w:r w:rsidRPr="006A7D17">
              <w:rPr>
                <w:sz w:val="23"/>
                <w:szCs w:val="23"/>
                <w:lang w:val="en-US"/>
              </w:rPr>
              <w:t>Nghiệm pháp dung nạp glucose</w:t>
            </w:r>
          </w:p>
        </w:tc>
      </w:tr>
    </w:tbl>
    <w:p w:rsidR="004A3EF4" w:rsidRPr="006A7D17" w:rsidRDefault="004A3EF4" w:rsidP="004A3EF4">
      <w:pPr>
        <w:widowControl w:val="0"/>
        <w:tabs>
          <w:tab w:val="left" w:pos="426"/>
        </w:tabs>
        <w:spacing w:before="180"/>
        <w:jc w:val="center"/>
        <w:rPr>
          <w:b/>
          <w:sz w:val="23"/>
          <w:szCs w:val="23"/>
        </w:rPr>
      </w:pPr>
      <w:r w:rsidRPr="006A7D17">
        <w:rPr>
          <w:b/>
          <w:sz w:val="23"/>
          <w:szCs w:val="23"/>
        </w:rPr>
        <w:t>ĐẶT VẤN ĐỀ</w:t>
      </w:r>
    </w:p>
    <w:p w:rsidR="004A3EF4" w:rsidRPr="006A7D17" w:rsidRDefault="004A3EF4" w:rsidP="004A3EF4">
      <w:pPr>
        <w:widowControl w:val="0"/>
        <w:tabs>
          <w:tab w:val="left" w:pos="426"/>
        </w:tabs>
        <w:spacing w:before="60"/>
        <w:jc w:val="both"/>
        <w:rPr>
          <w:spacing w:val="-2"/>
          <w:sz w:val="23"/>
          <w:szCs w:val="23"/>
        </w:rPr>
      </w:pPr>
      <w:r w:rsidRPr="006A7D17">
        <w:rPr>
          <w:sz w:val="23"/>
          <w:szCs w:val="23"/>
        </w:rPr>
        <w:tab/>
        <w:t>Thiếu vitamin D rất phổ biến trên thế giới và phụ nữ mang thai là nhóm có nguy cơ cao bị thiếu vitamin D. Ở Việt Nam thiếu vitamin D ở phụ nữ cũng rất phổ biến với tỷ lệ từ 52,0 – 60,0%</w:t>
      </w:r>
      <w:r>
        <w:rPr>
          <w:sz w:val="23"/>
          <w:szCs w:val="23"/>
        </w:rPr>
        <w:t>.</w:t>
      </w:r>
      <w:r w:rsidRPr="006A7D17">
        <w:rPr>
          <w:spacing w:val="-2"/>
          <w:sz w:val="23"/>
          <w:szCs w:val="23"/>
        </w:rPr>
        <w:t>Trong vài thập kỷ gần đây nhiều vai trò</w:t>
      </w:r>
      <w:r>
        <w:rPr>
          <w:spacing w:val="-2"/>
          <w:sz w:val="23"/>
          <w:szCs w:val="23"/>
        </w:rPr>
        <w:t xml:space="preserve"> khác của vitamin D, ngoài các</w:t>
      </w:r>
      <w:r w:rsidRPr="006A7D17">
        <w:rPr>
          <w:spacing w:val="-2"/>
          <w:sz w:val="23"/>
          <w:szCs w:val="23"/>
        </w:rPr>
        <w:t xml:space="preserve"> vai trò kinh điển</w:t>
      </w:r>
      <w:r>
        <w:rPr>
          <w:spacing w:val="-2"/>
          <w:sz w:val="23"/>
          <w:szCs w:val="23"/>
        </w:rPr>
        <w:t xml:space="preserve">, </w:t>
      </w:r>
      <w:r w:rsidRPr="006A7D17">
        <w:rPr>
          <w:spacing w:val="-2"/>
          <w:sz w:val="23"/>
          <w:szCs w:val="23"/>
        </w:rPr>
        <w:t xml:space="preserve">được phát hiện, trong đó có vai trò đối với </w:t>
      </w:r>
      <w:r>
        <w:rPr>
          <w:spacing w:val="-2"/>
          <w:sz w:val="23"/>
          <w:szCs w:val="23"/>
        </w:rPr>
        <w:t>kháng insulin (</w:t>
      </w:r>
      <w:r w:rsidRPr="006A7D17">
        <w:rPr>
          <w:spacing w:val="-2"/>
          <w:sz w:val="23"/>
          <w:szCs w:val="23"/>
        </w:rPr>
        <w:t>KI</w:t>
      </w:r>
      <w:r>
        <w:rPr>
          <w:spacing w:val="-2"/>
          <w:sz w:val="23"/>
          <w:szCs w:val="23"/>
        </w:rPr>
        <w:t>)</w:t>
      </w:r>
      <w:r w:rsidRPr="006A7D17">
        <w:rPr>
          <w:spacing w:val="-2"/>
          <w:sz w:val="23"/>
          <w:szCs w:val="23"/>
        </w:rPr>
        <w:t xml:space="preserve"> trong </w:t>
      </w:r>
      <w:r>
        <w:rPr>
          <w:spacing w:val="-2"/>
          <w:sz w:val="23"/>
          <w:szCs w:val="23"/>
        </w:rPr>
        <w:t>đái tháo đường thai kỳ (</w:t>
      </w:r>
      <w:r w:rsidRPr="006A7D17">
        <w:rPr>
          <w:spacing w:val="-2"/>
          <w:sz w:val="23"/>
          <w:szCs w:val="23"/>
        </w:rPr>
        <w:t>ĐTĐTK</w:t>
      </w:r>
      <w:r>
        <w:rPr>
          <w:spacing w:val="-2"/>
          <w:sz w:val="23"/>
          <w:szCs w:val="23"/>
        </w:rPr>
        <w:t>)</w:t>
      </w:r>
      <w:r w:rsidRPr="006A7D17">
        <w:rPr>
          <w:spacing w:val="-2"/>
          <w:sz w:val="23"/>
          <w:szCs w:val="23"/>
        </w:rPr>
        <w:t xml:space="preserve">. </w:t>
      </w:r>
    </w:p>
    <w:p w:rsidR="004A3EF4" w:rsidRDefault="004A3EF4" w:rsidP="004A3EF4">
      <w:pPr>
        <w:widowControl w:val="0"/>
        <w:tabs>
          <w:tab w:val="left" w:pos="426"/>
        </w:tabs>
        <w:spacing w:before="60"/>
        <w:jc w:val="both"/>
        <w:rPr>
          <w:sz w:val="23"/>
          <w:szCs w:val="23"/>
        </w:rPr>
      </w:pPr>
      <w:r w:rsidRPr="006A7D17">
        <w:rPr>
          <w:sz w:val="23"/>
          <w:szCs w:val="23"/>
        </w:rPr>
        <w:tab/>
        <w:t>Tỷ lệ ĐTĐTK đang gia tăng nhanh trong thời gian gần đây trên thế giới và Việt Nam</w:t>
      </w:r>
      <w:r>
        <w:rPr>
          <w:sz w:val="23"/>
          <w:szCs w:val="23"/>
        </w:rPr>
        <w:t xml:space="preserve">, lên đến 20,3% theo tiêu chuẩn chẩn đoán mới tại một đô thị lớn. Bệnh </w:t>
      </w:r>
      <w:r w:rsidRPr="006A7D17">
        <w:rPr>
          <w:sz w:val="23"/>
          <w:szCs w:val="23"/>
        </w:rPr>
        <w:t>gây nhiều hậu quả cho cả mẹ và thai nhi</w:t>
      </w:r>
      <w:r>
        <w:rPr>
          <w:sz w:val="23"/>
          <w:szCs w:val="23"/>
        </w:rPr>
        <w:t xml:space="preserve"> nếu không được chẩn đoán và điều trị kịp thời, hiệu quả</w:t>
      </w:r>
      <w:r w:rsidRPr="006A7D17">
        <w:rPr>
          <w:sz w:val="23"/>
          <w:szCs w:val="23"/>
        </w:rPr>
        <w:t xml:space="preserve">. </w:t>
      </w:r>
      <w:r>
        <w:rPr>
          <w:sz w:val="23"/>
          <w:szCs w:val="23"/>
        </w:rPr>
        <w:t xml:space="preserve">Hai yếu tố bệnh sinh cơ bản của </w:t>
      </w:r>
      <w:r w:rsidRPr="006A7D17">
        <w:rPr>
          <w:sz w:val="23"/>
          <w:szCs w:val="23"/>
        </w:rPr>
        <w:t xml:space="preserve">ĐTĐTK </w:t>
      </w:r>
      <w:r>
        <w:rPr>
          <w:sz w:val="23"/>
          <w:szCs w:val="23"/>
        </w:rPr>
        <w:t xml:space="preserve">là </w:t>
      </w:r>
      <w:r w:rsidRPr="006A7D17">
        <w:rPr>
          <w:sz w:val="23"/>
          <w:szCs w:val="23"/>
        </w:rPr>
        <w:t xml:space="preserve">suy giảm chức năng tế bào beta </w:t>
      </w:r>
      <w:r>
        <w:rPr>
          <w:sz w:val="23"/>
          <w:szCs w:val="23"/>
        </w:rPr>
        <w:t xml:space="preserve">của </w:t>
      </w:r>
      <w:r w:rsidRPr="006A7D17">
        <w:rPr>
          <w:sz w:val="23"/>
          <w:szCs w:val="23"/>
        </w:rPr>
        <w:t xml:space="preserve">tiểu đảo tụy </w:t>
      </w:r>
      <w:r>
        <w:rPr>
          <w:sz w:val="23"/>
          <w:szCs w:val="23"/>
        </w:rPr>
        <w:t xml:space="preserve">và KI, bao gồm KI sinh lý của thai nghén </w:t>
      </w:r>
      <w:r w:rsidRPr="006A7D17">
        <w:rPr>
          <w:sz w:val="23"/>
          <w:szCs w:val="23"/>
        </w:rPr>
        <w:t>và KI mạn tính có từ trước mang thai.</w:t>
      </w:r>
      <w:r>
        <w:rPr>
          <w:sz w:val="23"/>
          <w:szCs w:val="23"/>
        </w:rPr>
        <w:t xml:space="preserve"> Hiện nay các thuốc uống hạ glucose máu với cơ chế giảm kháng insulin hay tăng bài tiết insulin chưa được chấp thuận cho sử dụng ở thai phụ mắc ĐTĐTK.</w:t>
      </w:r>
      <w:r w:rsidRPr="006A7D17">
        <w:rPr>
          <w:sz w:val="23"/>
          <w:szCs w:val="23"/>
        </w:rPr>
        <w:t xml:space="preserve"> Vì vậy nghiên cứu các yếu tố</w:t>
      </w:r>
      <w:r>
        <w:rPr>
          <w:sz w:val="23"/>
          <w:szCs w:val="23"/>
        </w:rPr>
        <w:t xml:space="preserve"> </w:t>
      </w:r>
      <w:r w:rsidRPr="006A7D17">
        <w:rPr>
          <w:sz w:val="23"/>
          <w:szCs w:val="23"/>
        </w:rPr>
        <w:t>có hiệu quả làm giảm KI</w:t>
      </w:r>
      <w:r>
        <w:rPr>
          <w:sz w:val="23"/>
          <w:szCs w:val="23"/>
        </w:rPr>
        <w:t xml:space="preserve"> và có thể sử dụng ở phụ nữ mắc </w:t>
      </w:r>
      <w:r w:rsidRPr="006A7D17">
        <w:rPr>
          <w:sz w:val="23"/>
          <w:szCs w:val="23"/>
        </w:rPr>
        <w:t xml:space="preserve">ĐTĐTK có </w:t>
      </w:r>
      <w:r>
        <w:rPr>
          <w:sz w:val="23"/>
          <w:szCs w:val="23"/>
        </w:rPr>
        <w:t xml:space="preserve">ý nghĩa khoa học và thực tiễn. </w:t>
      </w:r>
    </w:p>
    <w:p w:rsidR="004A3EF4" w:rsidRPr="006A7D17" w:rsidRDefault="004A3EF4" w:rsidP="004A3EF4">
      <w:pPr>
        <w:widowControl w:val="0"/>
        <w:tabs>
          <w:tab w:val="left" w:pos="426"/>
        </w:tabs>
        <w:spacing w:before="60"/>
        <w:jc w:val="both"/>
        <w:rPr>
          <w:sz w:val="23"/>
          <w:szCs w:val="23"/>
        </w:rPr>
      </w:pPr>
      <w:r>
        <w:rPr>
          <w:spacing w:val="-2"/>
          <w:sz w:val="23"/>
          <w:szCs w:val="23"/>
        </w:rPr>
        <w:tab/>
        <w:t>N</w:t>
      </w:r>
      <w:r w:rsidRPr="006A7D17">
        <w:rPr>
          <w:spacing w:val="-2"/>
          <w:sz w:val="23"/>
          <w:szCs w:val="23"/>
        </w:rPr>
        <w:t xml:space="preserve">ồng độ 25-hydroxyvitamin D huyết tương </w:t>
      </w:r>
      <w:r>
        <w:rPr>
          <w:spacing w:val="-2"/>
          <w:sz w:val="23"/>
          <w:szCs w:val="23"/>
        </w:rPr>
        <w:t xml:space="preserve">– chỉ số đánh giá tình trạng vitamin D - có </w:t>
      </w:r>
      <w:r w:rsidRPr="006A7D17">
        <w:rPr>
          <w:spacing w:val="-2"/>
          <w:sz w:val="23"/>
          <w:szCs w:val="23"/>
        </w:rPr>
        <w:t xml:space="preserve">tương quan nghịch với KI và bổ sung vitamin D so với placebo hoặc bổ sung vitamin D liều cao so với liều </w:t>
      </w:r>
      <w:r w:rsidRPr="006A7D17">
        <w:rPr>
          <w:spacing w:val="-2"/>
          <w:sz w:val="23"/>
          <w:szCs w:val="23"/>
        </w:rPr>
        <w:lastRenderedPageBreak/>
        <w:t>thấp có hiệu quả giảm KI</w:t>
      </w:r>
      <w:r>
        <w:rPr>
          <w:spacing w:val="-2"/>
          <w:sz w:val="23"/>
          <w:szCs w:val="23"/>
        </w:rPr>
        <w:t xml:space="preserve">, </w:t>
      </w:r>
      <w:r w:rsidRPr="006A7D17">
        <w:rPr>
          <w:spacing w:val="-2"/>
          <w:sz w:val="23"/>
          <w:szCs w:val="23"/>
        </w:rPr>
        <w:t>cải thiện glucose máu</w:t>
      </w:r>
      <w:r>
        <w:rPr>
          <w:spacing w:val="-2"/>
          <w:sz w:val="23"/>
          <w:szCs w:val="23"/>
        </w:rPr>
        <w:t xml:space="preserve"> trong một số nghiên cứu. Tuy nhiên, các nghiên cứu này bao gồm cả phụ nữ mắc và không mắc ĐTĐTK, có thiếu và  không thiếu vitamin D. Vì vậy nghiên cứu mối liên quan này chỉ riêng ở phụ nữ mắc ĐTĐTK và hiệu quả bổ sung vitamin D đối với kháng insulin chỉ riêng ở phụ nữ mắc ĐTĐTK mà có thiếu vitamin D là cần thiết. Mặt khác ở Việt Nam </w:t>
      </w:r>
      <w:r w:rsidRPr="006A7D17">
        <w:rPr>
          <w:spacing w:val="4"/>
          <w:sz w:val="23"/>
          <w:szCs w:val="23"/>
        </w:rPr>
        <w:t xml:space="preserve">chưa có nghiên cứu đề cập đến </w:t>
      </w:r>
      <w:r>
        <w:rPr>
          <w:spacing w:val="4"/>
          <w:sz w:val="23"/>
          <w:szCs w:val="23"/>
        </w:rPr>
        <w:t>các vấn đề này.</w:t>
      </w:r>
    </w:p>
    <w:p w:rsidR="004A3EF4" w:rsidRPr="006A7D17" w:rsidRDefault="004A3EF4" w:rsidP="004A3EF4">
      <w:pPr>
        <w:widowControl w:val="0"/>
        <w:tabs>
          <w:tab w:val="left" w:pos="426"/>
        </w:tabs>
        <w:spacing w:before="60"/>
        <w:jc w:val="both"/>
        <w:rPr>
          <w:sz w:val="23"/>
          <w:szCs w:val="23"/>
        </w:rPr>
      </w:pPr>
      <w:r w:rsidRPr="006A7D17">
        <w:rPr>
          <w:sz w:val="23"/>
          <w:szCs w:val="23"/>
        </w:rPr>
        <w:tab/>
        <w:t>Vì vậy chúng tôi tiến hành đề tài “</w:t>
      </w:r>
      <w:r w:rsidRPr="006A7D17">
        <w:rPr>
          <w:b/>
          <w:i/>
          <w:sz w:val="23"/>
          <w:szCs w:val="23"/>
        </w:rPr>
        <w:t>Nghiên cứu mối liên quan giữa nồng độ 25-hydroxyvitamin D huyết tương với kháng insulin và hiệu quả bổ sung vitamin D đối với kháng insulin trong đái tháo đường thai kỳ”</w:t>
      </w:r>
      <w:r w:rsidRPr="006A7D17">
        <w:rPr>
          <w:sz w:val="23"/>
          <w:szCs w:val="23"/>
        </w:rPr>
        <w:t xml:space="preserve"> với các mục tiêu sau:</w:t>
      </w:r>
    </w:p>
    <w:p w:rsidR="004A3EF4" w:rsidRPr="006A7D17" w:rsidRDefault="004A3EF4" w:rsidP="004A3EF4">
      <w:pPr>
        <w:numPr>
          <w:ilvl w:val="0"/>
          <w:numId w:val="1"/>
        </w:numPr>
        <w:tabs>
          <w:tab w:val="clear" w:pos="720"/>
          <w:tab w:val="num" w:pos="284"/>
          <w:tab w:val="left" w:pos="426"/>
        </w:tabs>
        <w:spacing w:before="60"/>
        <w:ind w:left="284" w:hanging="284"/>
        <w:jc w:val="both"/>
        <w:rPr>
          <w:i/>
          <w:sz w:val="23"/>
          <w:szCs w:val="23"/>
        </w:rPr>
      </w:pPr>
      <w:r w:rsidRPr="006A7D17">
        <w:rPr>
          <w:i/>
          <w:sz w:val="23"/>
          <w:szCs w:val="23"/>
        </w:rPr>
        <w:t>Xác định tỷ lệ thiếu vitamin D ở phụ nữ mắc đái tháo đường thai kỳ đến khám tại Bệnh viện Phụ sản Trung ương và Bệnh viện Nội tiết Trung ương.</w:t>
      </w:r>
    </w:p>
    <w:p w:rsidR="004A3EF4" w:rsidRPr="006A7D17" w:rsidRDefault="004A3EF4" w:rsidP="004A3EF4">
      <w:pPr>
        <w:numPr>
          <w:ilvl w:val="0"/>
          <w:numId w:val="1"/>
        </w:numPr>
        <w:tabs>
          <w:tab w:val="clear" w:pos="720"/>
          <w:tab w:val="num" w:pos="284"/>
          <w:tab w:val="left" w:pos="426"/>
        </w:tabs>
        <w:spacing w:before="60"/>
        <w:ind w:left="284" w:hanging="284"/>
        <w:jc w:val="both"/>
        <w:rPr>
          <w:i/>
          <w:spacing w:val="-2"/>
          <w:sz w:val="23"/>
          <w:szCs w:val="23"/>
        </w:rPr>
      </w:pPr>
      <w:r w:rsidRPr="006A7D17">
        <w:rPr>
          <w:i/>
          <w:spacing w:val="-2"/>
          <w:sz w:val="23"/>
          <w:szCs w:val="23"/>
        </w:rPr>
        <w:t>Khảo sát mối liên quan giữa nồng độ 25-hydroxyvitamin D huyết tương với kháng insulin ở phụ nữ mắc đái tháo đường thai kỳ.</w:t>
      </w:r>
    </w:p>
    <w:p w:rsidR="004A3EF4" w:rsidRPr="006A7D17" w:rsidRDefault="004A3EF4" w:rsidP="004A3EF4">
      <w:pPr>
        <w:numPr>
          <w:ilvl w:val="0"/>
          <w:numId w:val="1"/>
        </w:numPr>
        <w:tabs>
          <w:tab w:val="clear" w:pos="720"/>
          <w:tab w:val="num" w:pos="284"/>
          <w:tab w:val="left" w:pos="426"/>
        </w:tabs>
        <w:spacing w:before="60"/>
        <w:ind w:left="284" w:hanging="284"/>
        <w:jc w:val="both"/>
        <w:rPr>
          <w:i/>
          <w:spacing w:val="-2"/>
          <w:sz w:val="23"/>
          <w:szCs w:val="23"/>
        </w:rPr>
      </w:pPr>
      <w:r w:rsidRPr="006A7D17">
        <w:rPr>
          <w:i/>
          <w:spacing w:val="-2"/>
          <w:sz w:val="23"/>
          <w:szCs w:val="23"/>
        </w:rPr>
        <w:t>Bước đầu nhận xét hiệu quả của bổ sung vitamin D đối với kháng insulin ở phụ mắc đái tháo đường thai kỳ có thiếu vitamin D.</w:t>
      </w:r>
    </w:p>
    <w:p w:rsidR="004A3EF4" w:rsidRPr="00702D3A" w:rsidRDefault="004A3EF4" w:rsidP="004A3EF4">
      <w:pPr>
        <w:widowControl w:val="0"/>
        <w:tabs>
          <w:tab w:val="left" w:pos="426"/>
        </w:tabs>
        <w:spacing w:before="120" w:after="60"/>
        <w:rPr>
          <w:rFonts w:ascii="Arial" w:hAnsi="Arial" w:cs="Arial"/>
          <w:b/>
          <w:i/>
          <w:spacing w:val="-2"/>
          <w:sz w:val="21"/>
          <w:szCs w:val="23"/>
        </w:rPr>
      </w:pPr>
      <w:r w:rsidRPr="00702D3A">
        <w:rPr>
          <w:rFonts w:ascii="Arial" w:hAnsi="Arial" w:cs="Arial"/>
          <w:b/>
          <w:i/>
          <w:spacing w:val="-2"/>
          <w:sz w:val="21"/>
          <w:szCs w:val="23"/>
        </w:rPr>
        <w:t>Những điểm mới về mặt khoa học và giá trị thực tiễn của đề tài</w:t>
      </w:r>
    </w:p>
    <w:p w:rsidR="004A3EF4" w:rsidRPr="006A7D17" w:rsidRDefault="004A3EF4" w:rsidP="004A3EF4">
      <w:pPr>
        <w:widowControl w:val="0"/>
        <w:tabs>
          <w:tab w:val="left" w:pos="426"/>
        </w:tabs>
        <w:jc w:val="both"/>
        <w:rPr>
          <w:sz w:val="23"/>
          <w:szCs w:val="23"/>
        </w:rPr>
      </w:pPr>
      <w:r w:rsidRPr="006A7D17">
        <w:rPr>
          <w:sz w:val="23"/>
          <w:szCs w:val="23"/>
        </w:rPr>
        <w:t>- Đề tài xác định được tỷ lệ thiếu vitamin D ở phụ nữ mắc ĐTĐTK, làm cơ sở cho xây dựng khuyến cáo về sàng lọc phát hiện thiếu vitamin D và bổ sung vitamin D cho nhóm đối tượng này.</w:t>
      </w:r>
    </w:p>
    <w:p w:rsidR="004A3EF4" w:rsidRPr="006A7D17" w:rsidRDefault="004A3EF4" w:rsidP="004A3EF4">
      <w:pPr>
        <w:widowControl w:val="0"/>
        <w:tabs>
          <w:tab w:val="left" w:pos="426"/>
        </w:tabs>
        <w:jc w:val="both"/>
        <w:rPr>
          <w:sz w:val="23"/>
          <w:szCs w:val="23"/>
        </w:rPr>
      </w:pPr>
      <w:r w:rsidRPr="006A7D17">
        <w:rPr>
          <w:sz w:val="23"/>
          <w:szCs w:val="23"/>
        </w:rPr>
        <w:t xml:space="preserve">- Kết quả của đề tài khẳng định nồng độ 25(OH)D huyết tương có liên quan nghịch với kháng insulin ở phụ nữ mắc </w:t>
      </w:r>
      <w:r>
        <w:rPr>
          <w:sz w:val="23"/>
          <w:szCs w:val="23"/>
        </w:rPr>
        <w:t xml:space="preserve">ĐTĐTK </w:t>
      </w:r>
      <w:r w:rsidRPr="006A7D17">
        <w:rPr>
          <w:sz w:val="23"/>
          <w:szCs w:val="23"/>
        </w:rPr>
        <w:t xml:space="preserve">và xác định được hiệu quả vượt trội của bổ sung vitamin D liều cao hơn so với liều thấp hơn </w:t>
      </w:r>
      <w:r>
        <w:rPr>
          <w:sz w:val="23"/>
          <w:szCs w:val="23"/>
        </w:rPr>
        <w:t xml:space="preserve">về làm </w:t>
      </w:r>
      <w:r w:rsidRPr="006A7D17">
        <w:rPr>
          <w:sz w:val="23"/>
          <w:szCs w:val="23"/>
        </w:rPr>
        <w:t xml:space="preserve">giảm sự gia tăng của kháng insulin từ giữa thai kỳ đến cuối thai kỳ. Đây là cơ sở để đưa ra khuyến cáo bổ sung vitamin D cho phụ nữ mắc ĐTĐTK và có thiếu vitamin D, cũng như cơ sở cho các nghiên cứu tiếp theo về hiệu quả của bổ sung vitamin D trong dự phòng và điều trị hỗ trợ ĐTĐTK. </w:t>
      </w:r>
    </w:p>
    <w:p w:rsidR="004A3EF4" w:rsidRPr="00E90367" w:rsidRDefault="004A3EF4" w:rsidP="004A3EF4">
      <w:pPr>
        <w:widowControl w:val="0"/>
        <w:tabs>
          <w:tab w:val="left" w:pos="426"/>
        </w:tabs>
        <w:spacing w:before="120" w:after="60"/>
        <w:rPr>
          <w:rFonts w:ascii="Arial" w:hAnsi="Arial" w:cs="Arial"/>
          <w:b/>
          <w:i/>
          <w:sz w:val="23"/>
          <w:szCs w:val="23"/>
        </w:rPr>
      </w:pPr>
      <w:r w:rsidRPr="00E90367">
        <w:rPr>
          <w:rFonts w:ascii="Arial" w:hAnsi="Arial" w:cs="Arial"/>
          <w:b/>
          <w:i/>
          <w:sz w:val="23"/>
          <w:szCs w:val="23"/>
        </w:rPr>
        <w:t>Cấu trúc của luận án</w:t>
      </w:r>
    </w:p>
    <w:p w:rsidR="004A3EF4" w:rsidRPr="006A7D17" w:rsidRDefault="004A3EF4" w:rsidP="004A3EF4">
      <w:pPr>
        <w:widowControl w:val="0"/>
        <w:tabs>
          <w:tab w:val="left" w:pos="426"/>
        </w:tabs>
        <w:jc w:val="both"/>
        <w:rPr>
          <w:sz w:val="23"/>
          <w:szCs w:val="23"/>
        </w:rPr>
      </w:pPr>
      <w:r w:rsidRPr="006A7D17">
        <w:rPr>
          <w:sz w:val="23"/>
          <w:szCs w:val="23"/>
        </w:rPr>
        <w:tab/>
        <w:t>Luận án này gồm 11</w:t>
      </w:r>
      <w:r>
        <w:rPr>
          <w:sz w:val="23"/>
          <w:szCs w:val="23"/>
        </w:rPr>
        <w:t>7</w:t>
      </w:r>
      <w:r w:rsidRPr="006A7D17">
        <w:rPr>
          <w:sz w:val="23"/>
          <w:szCs w:val="23"/>
        </w:rPr>
        <w:t xml:space="preserve"> trang (không kể tài liệu tham khảo và phụ lục), với 4 chương, </w:t>
      </w:r>
      <w:r>
        <w:rPr>
          <w:sz w:val="23"/>
          <w:szCs w:val="23"/>
        </w:rPr>
        <w:t>27</w:t>
      </w:r>
      <w:r w:rsidRPr="006A7D17">
        <w:rPr>
          <w:sz w:val="23"/>
          <w:szCs w:val="23"/>
        </w:rPr>
        <w:t xml:space="preserve"> bảng, 12 biểu đồ, </w:t>
      </w:r>
      <w:r>
        <w:rPr>
          <w:sz w:val="23"/>
          <w:szCs w:val="23"/>
        </w:rPr>
        <w:t>6</w:t>
      </w:r>
      <w:r w:rsidRPr="006A7D17">
        <w:rPr>
          <w:sz w:val="23"/>
          <w:szCs w:val="23"/>
        </w:rPr>
        <w:t xml:space="preserve"> hình và </w:t>
      </w:r>
      <w:r>
        <w:rPr>
          <w:sz w:val="23"/>
          <w:szCs w:val="23"/>
        </w:rPr>
        <w:t>143</w:t>
      </w:r>
      <w:r w:rsidRPr="006A7D17">
        <w:rPr>
          <w:sz w:val="23"/>
          <w:szCs w:val="23"/>
        </w:rPr>
        <w:t xml:space="preserve"> tài liệu tham khảo. Đặt vấn đề </w:t>
      </w:r>
      <w:r>
        <w:rPr>
          <w:sz w:val="23"/>
          <w:szCs w:val="23"/>
        </w:rPr>
        <w:t>3</w:t>
      </w:r>
      <w:r w:rsidRPr="006A7D17">
        <w:rPr>
          <w:sz w:val="23"/>
          <w:szCs w:val="23"/>
        </w:rPr>
        <w:t xml:space="preserve"> trang, tổng quan tài liệu 3</w:t>
      </w:r>
      <w:r>
        <w:rPr>
          <w:sz w:val="23"/>
          <w:szCs w:val="23"/>
        </w:rPr>
        <w:t>6</w:t>
      </w:r>
      <w:r w:rsidRPr="006A7D17">
        <w:rPr>
          <w:sz w:val="23"/>
          <w:szCs w:val="23"/>
        </w:rPr>
        <w:t xml:space="preserve"> trang, đối </w:t>
      </w:r>
      <w:r w:rsidRPr="006A7D17">
        <w:rPr>
          <w:sz w:val="23"/>
          <w:szCs w:val="23"/>
        </w:rPr>
        <w:lastRenderedPageBreak/>
        <w:t>tượng và phương pháp nghiên cứu 1</w:t>
      </w:r>
      <w:r>
        <w:rPr>
          <w:sz w:val="23"/>
          <w:szCs w:val="23"/>
        </w:rPr>
        <w:t>6</w:t>
      </w:r>
      <w:r w:rsidRPr="006A7D17">
        <w:rPr>
          <w:sz w:val="23"/>
          <w:szCs w:val="23"/>
        </w:rPr>
        <w:t xml:space="preserve"> trang, kết quả nghiên cứu 2</w:t>
      </w:r>
      <w:r>
        <w:rPr>
          <w:sz w:val="23"/>
          <w:szCs w:val="23"/>
        </w:rPr>
        <w:t>6</w:t>
      </w:r>
      <w:r w:rsidRPr="006A7D17">
        <w:rPr>
          <w:sz w:val="23"/>
          <w:szCs w:val="23"/>
        </w:rPr>
        <w:t xml:space="preserve"> trang, bàn luận </w:t>
      </w:r>
      <w:r>
        <w:rPr>
          <w:sz w:val="23"/>
          <w:szCs w:val="23"/>
        </w:rPr>
        <w:t>34</w:t>
      </w:r>
      <w:r w:rsidRPr="006A7D17">
        <w:rPr>
          <w:sz w:val="23"/>
          <w:szCs w:val="23"/>
        </w:rPr>
        <w:t xml:space="preserve"> trang, kết luận 2 trang và kiến nghị 1 trang.</w:t>
      </w:r>
    </w:p>
    <w:p w:rsidR="004A3EF4" w:rsidRPr="006A7D17" w:rsidRDefault="004A3EF4" w:rsidP="004A3EF4">
      <w:pPr>
        <w:widowControl w:val="0"/>
        <w:tabs>
          <w:tab w:val="left" w:pos="426"/>
        </w:tabs>
        <w:spacing w:before="60"/>
        <w:jc w:val="center"/>
        <w:rPr>
          <w:b/>
          <w:sz w:val="23"/>
          <w:szCs w:val="23"/>
        </w:rPr>
      </w:pPr>
      <w:r w:rsidRPr="006A7D17">
        <w:rPr>
          <w:b/>
          <w:sz w:val="23"/>
          <w:szCs w:val="23"/>
        </w:rPr>
        <w:t>Chương 1. TỔNG QUAN TÀI LIỆU</w:t>
      </w:r>
    </w:p>
    <w:p w:rsidR="004A3EF4" w:rsidRPr="009A6E20" w:rsidRDefault="004A3EF4" w:rsidP="004A3EF4">
      <w:pPr>
        <w:widowControl w:val="0"/>
        <w:tabs>
          <w:tab w:val="left" w:pos="426"/>
        </w:tabs>
        <w:spacing w:before="60"/>
        <w:jc w:val="both"/>
        <w:rPr>
          <w:b/>
          <w:sz w:val="23"/>
          <w:szCs w:val="23"/>
        </w:rPr>
      </w:pPr>
      <w:r w:rsidRPr="009A6E20">
        <w:rPr>
          <w:b/>
          <w:sz w:val="23"/>
          <w:szCs w:val="23"/>
        </w:rPr>
        <w:t xml:space="preserve">1.1. Tổng quan về vitamin D </w:t>
      </w:r>
    </w:p>
    <w:p w:rsidR="004A3EF4" w:rsidRPr="009A6E20" w:rsidRDefault="004A3EF4" w:rsidP="004A3EF4">
      <w:pPr>
        <w:widowControl w:val="0"/>
        <w:tabs>
          <w:tab w:val="left" w:pos="426"/>
        </w:tabs>
        <w:jc w:val="both"/>
        <w:rPr>
          <w:b/>
          <w:i/>
          <w:sz w:val="23"/>
          <w:szCs w:val="23"/>
        </w:rPr>
      </w:pPr>
      <w:r w:rsidRPr="009A6E20">
        <w:rPr>
          <w:b/>
          <w:i/>
          <w:sz w:val="23"/>
          <w:szCs w:val="23"/>
        </w:rPr>
        <w:t>1.</w:t>
      </w:r>
      <w:r>
        <w:rPr>
          <w:b/>
          <w:i/>
          <w:sz w:val="23"/>
          <w:szCs w:val="23"/>
        </w:rPr>
        <w:t>1</w:t>
      </w:r>
      <w:r w:rsidRPr="009A6E20">
        <w:rPr>
          <w:b/>
          <w:i/>
          <w:sz w:val="23"/>
          <w:szCs w:val="23"/>
        </w:rPr>
        <w:t xml:space="preserve">.1. Bản chất hóa học và chuyển hóa của vitamin D </w:t>
      </w:r>
    </w:p>
    <w:p w:rsidR="004A3EF4" w:rsidRPr="009A6E20" w:rsidRDefault="004A3EF4" w:rsidP="004A3EF4">
      <w:pPr>
        <w:widowControl w:val="0"/>
        <w:tabs>
          <w:tab w:val="left" w:pos="426"/>
        </w:tabs>
        <w:jc w:val="both"/>
        <w:rPr>
          <w:sz w:val="23"/>
          <w:szCs w:val="23"/>
        </w:rPr>
      </w:pPr>
      <w:r w:rsidRPr="009A6E20">
        <w:rPr>
          <w:sz w:val="23"/>
          <w:szCs w:val="23"/>
        </w:rPr>
        <w:tab/>
        <w:t>Vitamin D gồm 2 loại là Cholecalciferol (Vitamin D3) và Ergocalciferol (Vitamin D2). Khi đi vào máu vitamin D được hydroxyl hóa lần đầu ở gan để tạo ra 25-hydroxyvitamin D (25(OH)D) và lần thứ 2 ở thận để chuyển thành 1,25-dihydroxyvitamin D (1,25(OH)</w:t>
      </w:r>
      <w:r w:rsidRPr="009A6E20">
        <w:rPr>
          <w:sz w:val="23"/>
          <w:szCs w:val="23"/>
          <w:vertAlign w:val="subscript"/>
        </w:rPr>
        <w:t>2</w:t>
      </w:r>
      <w:r w:rsidRPr="009A6E20">
        <w:rPr>
          <w:sz w:val="23"/>
          <w:szCs w:val="23"/>
        </w:rPr>
        <w:t>D) – chất chuyển hóa có tác dụng sinh học, nên được coi là một hormon.</w:t>
      </w:r>
    </w:p>
    <w:p w:rsidR="004A3EF4" w:rsidRPr="006A7D17" w:rsidRDefault="004A3EF4" w:rsidP="004A3EF4">
      <w:pPr>
        <w:tabs>
          <w:tab w:val="left" w:pos="426"/>
        </w:tabs>
        <w:rPr>
          <w:b/>
          <w:i/>
          <w:sz w:val="23"/>
          <w:szCs w:val="23"/>
          <w:lang w:val="pt-BR"/>
        </w:rPr>
      </w:pPr>
      <w:r w:rsidRPr="006A7D17">
        <w:rPr>
          <w:b/>
          <w:i/>
          <w:sz w:val="23"/>
          <w:szCs w:val="23"/>
          <w:lang w:val="pt-BR"/>
        </w:rPr>
        <w:t>1.</w:t>
      </w:r>
      <w:r>
        <w:rPr>
          <w:b/>
          <w:i/>
          <w:sz w:val="23"/>
          <w:szCs w:val="23"/>
          <w:lang w:val="pt-BR"/>
        </w:rPr>
        <w:t>1</w:t>
      </w:r>
      <w:r w:rsidRPr="006A7D17">
        <w:rPr>
          <w:b/>
          <w:i/>
          <w:sz w:val="23"/>
          <w:szCs w:val="23"/>
          <w:lang w:val="pt-BR"/>
        </w:rPr>
        <w:t>.2. Đánh giá tình trạng vitamin D</w:t>
      </w:r>
    </w:p>
    <w:p w:rsidR="004A3EF4" w:rsidRPr="009A6E20" w:rsidRDefault="004A3EF4" w:rsidP="004A3EF4">
      <w:pPr>
        <w:widowControl w:val="0"/>
        <w:tabs>
          <w:tab w:val="left" w:pos="426"/>
        </w:tabs>
        <w:jc w:val="both"/>
        <w:rPr>
          <w:sz w:val="23"/>
          <w:szCs w:val="23"/>
        </w:rPr>
      </w:pPr>
      <w:r w:rsidRPr="009A6E20">
        <w:rPr>
          <w:sz w:val="23"/>
          <w:szCs w:val="23"/>
        </w:rPr>
        <w:tab/>
        <w:t>Nđ 25(OH)D Ht được chọn là chỉ số đánh giá tình trạng vitamin D vì liên quan trực tiếp với thu nhập vitamin D, có thời gian bán hủy dài nhất và không chịu tác động của các yếu tố điều hòa so với vitamin D và 1,25(OH)</w:t>
      </w:r>
      <w:r w:rsidRPr="009A6E20">
        <w:rPr>
          <w:sz w:val="23"/>
          <w:szCs w:val="23"/>
          <w:vertAlign w:val="subscript"/>
        </w:rPr>
        <w:t>2</w:t>
      </w:r>
      <w:r w:rsidRPr="009A6E20">
        <w:rPr>
          <w:sz w:val="23"/>
          <w:szCs w:val="23"/>
        </w:rPr>
        <w:t>D.</w:t>
      </w:r>
    </w:p>
    <w:p w:rsidR="004A3EF4" w:rsidRPr="0025093F" w:rsidRDefault="004A3EF4" w:rsidP="004A3EF4">
      <w:pPr>
        <w:tabs>
          <w:tab w:val="left" w:pos="426"/>
        </w:tabs>
        <w:jc w:val="both"/>
        <w:rPr>
          <w:sz w:val="23"/>
          <w:szCs w:val="23"/>
          <w:lang w:val="pt-BR"/>
        </w:rPr>
      </w:pPr>
      <w:r w:rsidRPr="006A7D17">
        <w:rPr>
          <w:sz w:val="23"/>
          <w:szCs w:val="23"/>
          <w:lang w:val="pt-BR"/>
        </w:rPr>
        <w:tab/>
      </w:r>
      <w:r>
        <w:rPr>
          <w:sz w:val="23"/>
          <w:szCs w:val="23"/>
          <w:lang w:val="pt-BR"/>
        </w:rPr>
        <w:t xml:space="preserve">Hiện </w:t>
      </w:r>
      <w:r w:rsidRPr="006A7D17">
        <w:rPr>
          <w:sz w:val="23"/>
          <w:szCs w:val="23"/>
          <w:lang w:val="pt-BR"/>
        </w:rPr>
        <w:t xml:space="preserve">nay chưa có sự đồng thuận rộng rãi về tiêu chuẩn đánh giá tình trạng thiếu vitamin D (bảng 1.2). </w:t>
      </w:r>
      <w:r>
        <w:rPr>
          <w:sz w:val="23"/>
          <w:szCs w:val="23"/>
          <w:lang w:val="pt-BR"/>
        </w:rPr>
        <w:t xml:space="preserve">Tiêu chuẩn </w:t>
      </w:r>
      <w:r w:rsidRPr="0025093F">
        <w:rPr>
          <w:sz w:val="23"/>
          <w:szCs w:val="23"/>
          <w:lang w:val="pt-BR"/>
        </w:rPr>
        <w:t>của Hội Nội tiết Mỹ năm 2011 được đa số các tác giả trên thế giới ủng hộ và dựa trên các bằng chứng từ các nghiên cứu về mối liên quan giữa Nđ 25(OH)D Ht với hormon cận giáp trạng, hấp thụ calci ở ruột và các hậu quả của thiếu vitamin D</w:t>
      </w:r>
      <w:r>
        <w:rPr>
          <w:sz w:val="23"/>
          <w:szCs w:val="23"/>
          <w:lang w:val="pt-BR"/>
        </w:rPr>
        <w:t xml:space="preserve"> ở xương</w:t>
      </w:r>
      <w:r w:rsidRPr="0025093F">
        <w:rPr>
          <w:sz w:val="23"/>
          <w:szCs w:val="23"/>
          <w:lang w:val="pt-BR"/>
        </w:rPr>
        <w:t>.</w:t>
      </w:r>
    </w:p>
    <w:p w:rsidR="004A3EF4" w:rsidRPr="00AC48DA" w:rsidRDefault="004A3EF4" w:rsidP="004A3EF4">
      <w:pPr>
        <w:tabs>
          <w:tab w:val="left" w:pos="426"/>
        </w:tabs>
        <w:spacing w:before="60" w:after="40"/>
        <w:jc w:val="both"/>
        <w:rPr>
          <w:rFonts w:ascii="Arial" w:hAnsi="Arial" w:cs="Arial"/>
          <w:b/>
          <w:sz w:val="21"/>
          <w:szCs w:val="23"/>
          <w:lang w:val="pt-BR"/>
        </w:rPr>
      </w:pPr>
      <w:r w:rsidRPr="00AC48DA">
        <w:rPr>
          <w:rFonts w:ascii="Arial" w:hAnsi="Arial" w:cs="Arial"/>
          <w:i/>
          <w:sz w:val="21"/>
          <w:szCs w:val="23"/>
          <w:lang w:val="pt-BR"/>
        </w:rPr>
        <w:t>Bảng 1.</w:t>
      </w:r>
      <w:r>
        <w:rPr>
          <w:rFonts w:ascii="Arial" w:hAnsi="Arial" w:cs="Arial"/>
          <w:i/>
          <w:sz w:val="21"/>
          <w:szCs w:val="23"/>
          <w:lang w:val="pt-BR"/>
        </w:rPr>
        <w:t>1</w:t>
      </w:r>
      <w:r w:rsidRPr="00AC48DA">
        <w:rPr>
          <w:rFonts w:ascii="Arial" w:hAnsi="Arial" w:cs="Arial"/>
          <w:i/>
          <w:sz w:val="21"/>
          <w:szCs w:val="23"/>
          <w:lang w:val="pt-BR"/>
        </w:rPr>
        <w:t>.</w:t>
      </w:r>
      <w:r w:rsidRPr="00AC48DA">
        <w:rPr>
          <w:rFonts w:ascii="Arial" w:hAnsi="Arial" w:cs="Arial"/>
          <w:b/>
          <w:sz w:val="21"/>
          <w:szCs w:val="23"/>
          <w:lang w:val="pt-BR"/>
        </w:rPr>
        <w:t>Các tiêu chuẩn phân loại tình trạng vitamin D</w:t>
      </w:r>
    </w:p>
    <w:tbl>
      <w:tblPr>
        <w:tblStyle w:val="TableGrid"/>
        <w:tblW w:w="6535" w:type="dxa"/>
        <w:jc w:val="center"/>
        <w:tblInd w:w="295" w:type="dxa"/>
        <w:tblBorders>
          <w:left w:val="none" w:sz="0" w:space="0" w:color="auto"/>
          <w:right w:val="none" w:sz="0" w:space="0" w:color="auto"/>
          <w:insideV w:val="none" w:sz="0" w:space="0" w:color="auto"/>
        </w:tblBorders>
        <w:tblLook w:val="04A0"/>
      </w:tblPr>
      <w:tblGrid>
        <w:gridCol w:w="2206"/>
        <w:gridCol w:w="1134"/>
        <w:gridCol w:w="1127"/>
        <w:gridCol w:w="1134"/>
        <w:gridCol w:w="893"/>
        <w:gridCol w:w="20"/>
        <w:gridCol w:w="21"/>
      </w:tblGrid>
      <w:tr w:rsidR="004A3EF4" w:rsidRPr="00536EFF" w:rsidTr="003B4E1B">
        <w:trPr>
          <w:gridAfter w:val="1"/>
          <w:wAfter w:w="21" w:type="dxa"/>
          <w:jc w:val="center"/>
        </w:trPr>
        <w:tc>
          <w:tcPr>
            <w:tcW w:w="2206" w:type="dxa"/>
            <w:vMerge w:val="restart"/>
            <w:vAlign w:val="center"/>
          </w:tcPr>
          <w:p w:rsidR="004A3EF4" w:rsidRPr="006A7D17" w:rsidRDefault="004A3EF4" w:rsidP="003B4E1B">
            <w:pPr>
              <w:tabs>
                <w:tab w:val="left" w:pos="426"/>
              </w:tabs>
              <w:rPr>
                <w:b/>
                <w:sz w:val="23"/>
                <w:szCs w:val="23"/>
                <w:lang w:val="pt-BR"/>
              </w:rPr>
            </w:pPr>
            <w:r w:rsidRPr="006A7D17">
              <w:rPr>
                <w:b/>
                <w:sz w:val="23"/>
                <w:szCs w:val="23"/>
                <w:lang w:val="pt-BR"/>
              </w:rPr>
              <w:t>Tác giả</w:t>
            </w:r>
          </w:p>
        </w:tc>
        <w:tc>
          <w:tcPr>
            <w:tcW w:w="4308" w:type="dxa"/>
            <w:gridSpan w:val="5"/>
          </w:tcPr>
          <w:p w:rsidR="004A3EF4" w:rsidRPr="006A7D17" w:rsidRDefault="004A3EF4" w:rsidP="003B4E1B">
            <w:pPr>
              <w:tabs>
                <w:tab w:val="left" w:pos="426"/>
              </w:tabs>
              <w:jc w:val="center"/>
              <w:rPr>
                <w:b/>
                <w:sz w:val="23"/>
                <w:szCs w:val="23"/>
                <w:lang w:val="pt-BR"/>
              </w:rPr>
            </w:pPr>
            <w:r w:rsidRPr="006A7D17">
              <w:rPr>
                <w:b/>
                <w:sz w:val="23"/>
                <w:szCs w:val="23"/>
                <w:lang w:val="pt-BR"/>
              </w:rPr>
              <w:t xml:space="preserve">Tình trạng vitamin D theo </w:t>
            </w:r>
            <w:r>
              <w:rPr>
                <w:b/>
                <w:sz w:val="23"/>
                <w:szCs w:val="23"/>
                <w:lang w:val="pt-BR"/>
              </w:rPr>
              <w:t>Nđ</w:t>
            </w:r>
            <w:r w:rsidRPr="006A7D17">
              <w:rPr>
                <w:b/>
                <w:sz w:val="23"/>
                <w:szCs w:val="23"/>
                <w:lang w:val="pt-BR"/>
              </w:rPr>
              <w:t xml:space="preserve"> 25(OH)D </w:t>
            </w:r>
            <w:r>
              <w:rPr>
                <w:b/>
                <w:sz w:val="23"/>
                <w:szCs w:val="23"/>
                <w:lang w:val="pt-BR"/>
              </w:rPr>
              <w:t>huyết tương</w:t>
            </w:r>
            <w:r w:rsidRPr="006A7D17">
              <w:rPr>
                <w:b/>
                <w:sz w:val="23"/>
                <w:szCs w:val="23"/>
                <w:lang w:val="pt-BR"/>
              </w:rPr>
              <w:t xml:space="preserve"> (nmol/L)</w:t>
            </w:r>
          </w:p>
        </w:tc>
      </w:tr>
      <w:tr w:rsidR="004A3EF4" w:rsidRPr="006A7D17" w:rsidTr="003B4E1B">
        <w:trPr>
          <w:jc w:val="center"/>
        </w:trPr>
        <w:tc>
          <w:tcPr>
            <w:tcW w:w="2206" w:type="dxa"/>
            <w:vMerge/>
            <w:tcBorders>
              <w:bottom w:val="single" w:sz="4" w:space="0" w:color="auto"/>
            </w:tcBorders>
            <w:vAlign w:val="center"/>
          </w:tcPr>
          <w:p w:rsidR="004A3EF4" w:rsidRPr="006A7D17" w:rsidRDefault="004A3EF4" w:rsidP="003B4E1B">
            <w:pPr>
              <w:tabs>
                <w:tab w:val="left" w:pos="426"/>
              </w:tabs>
              <w:jc w:val="center"/>
              <w:rPr>
                <w:rFonts w:asciiTheme="minorHAnsi" w:hAnsiTheme="minorHAnsi"/>
                <w:b/>
                <w:sz w:val="23"/>
                <w:szCs w:val="23"/>
                <w:lang w:val="pt-BR"/>
              </w:rPr>
            </w:pPr>
          </w:p>
        </w:tc>
        <w:tc>
          <w:tcPr>
            <w:tcW w:w="1134" w:type="dxa"/>
            <w:tcBorders>
              <w:bottom w:val="single" w:sz="4" w:space="0" w:color="auto"/>
            </w:tcBorders>
          </w:tcPr>
          <w:p w:rsidR="004A3EF4" w:rsidRPr="0025093F" w:rsidRDefault="004A3EF4" w:rsidP="003B4E1B">
            <w:pPr>
              <w:tabs>
                <w:tab w:val="left" w:pos="426"/>
              </w:tabs>
              <w:ind w:left="-113" w:right="-113"/>
              <w:jc w:val="center"/>
              <w:rPr>
                <w:rFonts w:ascii="Arial" w:hAnsi="Arial" w:cs="Arial"/>
                <w:b/>
                <w:sz w:val="20"/>
                <w:szCs w:val="20"/>
                <w:lang w:val="pt-BR"/>
              </w:rPr>
            </w:pPr>
            <w:r w:rsidRPr="0025093F">
              <w:rPr>
                <w:rFonts w:ascii="Arial" w:hAnsi="Arial" w:cs="Arial"/>
                <w:b/>
                <w:sz w:val="20"/>
                <w:szCs w:val="20"/>
                <w:lang w:val="pt-BR"/>
              </w:rPr>
              <w:t>Thiếu nặng</w:t>
            </w:r>
          </w:p>
        </w:tc>
        <w:tc>
          <w:tcPr>
            <w:tcW w:w="1127" w:type="dxa"/>
            <w:tcBorders>
              <w:bottom w:val="single" w:sz="4" w:space="0" w:color="auto"/>
            </w:tcBorders>
          </w:tcPr>
          <w:p w:rsidR="004A3EF4" w:rsidRPr="0025093F" w:rsidRDefault="004A3EF4" w:rsidP="003B4E1B">
            <w:pPr>
              <w:tabs>
                <w:tab w:val="left" w:pos="426"/>
              </w:tabs>
              <w:ind w:left="-113" w:right="-113"/>
              <w:jc w:val="center"/>
              <w:rPr>
                <w:rFonts w:ascii="Arial" w:hAnsi="Arial" w:cs="Arial"/>
                <w:b/>
                <w:sz w:val="20"/>
                <w:szCs w:val="20"/>
                <w:lang w:val="pt-BR"/>
              </w:rPr>
            </w:pPr>
            <w:r w:rsidRPr="0025093F">
              <w:rPr>
                <w:rFonts w:ascii="Arial" w:hAnsi="Arial" w:cs="Arial"/>
                <w:b/>
                <w:sz w:val="20"/>
                <w:szCs w:val="20"/>
                <w:lang w:val="pt-BR"/>
              </w:rPr>
              <w:t>Thiếu nhẹ</w:t>
            </w:r>
          </w:p>
        </w:tc>
        <w:tc>
          <w:tcPr>
            <w:tcW w:w="1134" w:type="dxa"/>
            <w:tcBorders>
              <w:bottom w:val="single" w:sz="4" w:space="0" w:color="auto"/>
            </w:tcBorders>
          </w:tcPr>
          <w:p w:rsidR="004A3EF4" w:rsidRPr="0025093F" w:rsidRDefault="004A3EF4" w:rsidP="003B4E1B">
            <w:pPr>
              <w:tabs>
                <w:tab w:val="left" w:pos="426"/>
              </w:tabs>
              <w:jc w:val="center"/>
              <w:rPr>
                <w:rFonts w:ascii="Arial" w:hAnsi="Arial" w:cs="Arial"/>
                <w:b/>
                <w:sz w:val="20"/>
                <w:szCs w:val="20"/>
                <w:lang w:val="pt-BR"/>
              </w:rPr>
            </w:pPr>
            <w:r w:rsidRPr="0025093F">
              <w:rPr>
                <w:rFonts w:ascii="Arial" w:hAnsi="Arial" w:cs="Arial"/>
                <w:b/>
                <w:sz w:val="20"/>
                <w:szCs w:val="20"/>
                <w:lang w:val="pt-BR"/>
              </w:rPr>
              <w:t>Đủ</w:t>
            </w:r>
          </w:p>
        </w:tc>
        <w:tc>
          <w:tcPr>
            <w:tcW w:w="934" w:type="dxa"/>
            <w:gridSpan w:val="3"/>
            <w:tcBorders>
              <w:bottom w:val="single" w:sz="4" w:space="0" w:color="auto"/>
            </w:tcBorders>
          </w:tcPr>
          <w:p w:rsidR="004A3EF4" w:rsidRPr="0025093F" w:rsidRDefault="004A3EF4" w:rsidP="003B4E1B">
            <w:pPr>
              <w:tabs>
                <w:tab w:val="left" w:pos="426"/>
              </w:tabs>
              <w:ind w:left="-113" w:right="-113"/>
              <w:jc w:val="center"/>
              <w:rPr>
                <w:rFonts w:ascii="Arial" w:hAnsi="Arial" w:cs="Arial"/>
                <w:b/>
                <w:sz w:val="20"/>
                <w:szCs w:val="20"/>
                <w:lang w:val="pt-BR"/>
              </w:rPr>
            </w:pPr>
            <w:r w:rsidRPr="0025093F">
              <w:rPr>
                <w:rFonts w:ascii="Arial" w:hAnsi="Arial" w:cs="Arial"/>
                <w:b/>
                <w:sz w:val="20"/>
                <w:szCs w:val="20"/>
                <w:lang w:val="pt-BR"/>
              </w:rPr>
              <w:t>Ngộ độc</w:t>
            </w:r>
          </w:p>
        </w:tc>
      </w:tr>
      <w:tr w:rsidR="004A3EF4" w:rsidRPr="006A7D17" w:rsidTr="003B4E1B">
        <w:trPr>
          <w:gridAfter w:val="2"/>
          <w:wAfter w:w="41" w:type="dxa"/>
          <w:jc w:val="center"/>
        </w:trPr>
        <w:tc>
          <w:tcPr>
            <w:tcW w:w="2206" w:type="dxa"/>
            <w:tcBorders>
              <w:bottom w:val="single" w:sz="4" w:space="0" w:color="auto"/>
              <w:right w:val="nil"/>
            </w:tcBorders>
          </w:tcPr>
          <w:p w:rsidR="004A3EF4" w:rsidRPr="006A7D17" w:rsidRDefault="004A3EF4" w:rsidP="003B4E1B">
            <w:pPr>
              <w:tabs>
                <w:tab w:val="left" w:pos="426"/>
              </w:tabs>
              <w:rPr>
                <w:sz w:val="23"/>
                <w:szCs w:val="23"/>
                <w:lang w:val="en-US"/>
              </w:rPr>
            </w:pPr>
            <w:r w:rsidRPr="006A7D17">
              <w:rPr>
                <w:sz w:val="23"/>
                <w:szCs w:val="23"/>
                <w:lang w:val="pt-BR"/>
              </w:rPr>
              <w:t xml:space="preserve">Hollis 2005 </w:t>
            </w:r>
          </w:p>
        </w:tc>
        <w:tc>
          <w:tcPr>
            <w:tcW w:w="2261" w:type="dxa"/>
            <w:gridSpan w:val="2"/>
            <w:tcBorders>
              <w:left w:val="nil"/>
              <w:bottom w:val="single" w:sz="4" w:space="0" w:color="auto"/>
              <w:right w:val="nil"/>
            </w:tcBorders>
          </w:tcPr>
          <w:p w:rsidR="004A3EF4" w:rsidRPr="006A7D17" w:rsidRDefault="004A3EF4" w:rsidP="003B4E1B">
            <w:pPr>
              <w:tabs>
                <w:tab w:val="left" w:pos="426"/>
              </w:tabs>
              <w:jc w:val="center"/>
              <w:rPr>
                <w:sz w:val="23"/>
                <w:szCs w:val="23"/>
                <w:lang w:val="pt-BR"/>
              </w:rPr>
            </w:pPr>
            <w:r w:rsidRPr="006A7D17">
              <w:rPr>
                <w:sz w:val="23"/>
                <w:szCs w:val="23"/>
                <w:lang w:val="pt-BR"/>
              </w:rPr>
              <w:t>&lt; 80</w:t>
            </w:r>
          </w:p>
        </w:tc>
        <w:tc>
          <w:tcPr>
            <w:tcW w:w="1134" w:type="dxa"/>
            <w:tcBorders>
              <w:left w:val="nil"/>
              <w:bottom w:val="single" w:sz="4" w:space="0" w:color="auto"/>
              <w:right w:val="nil"/>
            </w:tcBorders>
          </w:tcPr>
          <w:p w:rsidR="004A3EF4" w:rsidRPr="006A7D17" w:rsidRDefault="004A3EF4" w:rsidP="003B4E1B">
            <w:pPr>
              <w:tabs>
                <w:tab w:val="left" w:pos="426"/>
              </w:tabs>
              <w:jc w:val="center"/>
              <w:rPr>
                <w:sz w:val="23"/>
                <w:szCs w:val="23"/>
                <w:lang w:val="pt-BR"/>
              </w:rPr>
            </w:pPr>
            <w:r w:rsidRPr="006A7D17">
              <w:rPr>
                <w:sz w:val="23"/>
                <w:szCs w:val="23"/>
                <w:lang w:val="pt-BR"/>
              </w:rPr>
              <w:t>80 - 225</w:t>
            </w:r>
          </w:p>
        </w:tc>
        <w:tc>
          <w:tcPr>
            <w:tcW w:w="893" w:type="dxa"/>
            <w:tcBorders>
              <w:left w:val="nil"/>
              <w:bottom w:val="single" w:sz="4" w:space="0" w:color="auto"/>
            </w:tcBorders>
          </w:tcPr>
          <w:p w:rsidR="004A3EF4" w:rsidRPr="006A7D17" w:rsidRDefault="004A3EF4" w:rsidP="003B4E1B">
            <w:pPr>
              <w:tabs>
                <w:tab w:val="left" w:pos="426"/>
              </w:tabs>
              <w:ind w:left="-57" w:right="-57"/>
              <w:jc w:val="center"/>
              <w:rPr>
                <w:sz w:val="23"/>
                <w:szCs w:val="23"/>
                <w:lang w:val="pt-BR"/>
              </w:rPr>
            </w:pPr>
            <w:r w:rsidRPr="006A7D17">
              <w:rPr>
                <w:sz w:val="23"/>
                <w:szCs w:val="23"/>
                <w:lang w:val="pt-BR"/>
              </w:rPr>
              <w:t>&gt; 225</w:t>
            </w:r>
          </w:p>
        </w:tc>
      </w:tr>
      <w:tr w:rsidR="004A3EF4" w:rsidRPr="006A7D17" w:rsidTr="003B4E1B">
        <w:trPr>
          <w:jc w:val="center"/>
        </w:trPr>
        <w:tc>
          <w:tcPr>
            <w:tcW w:w="2206" w:type="dxa"/>
            <w:tcBorders>
              <w:right w:val="nil"/>
            </w:tcBorders>
          </w:tcPr>
          <w:p w:rsidR="004A3EF4" w:rsidRPr="006A7D17" w:rsidRDefault="004A3EF4" w:rsidP="003B4E1B">
            <w:pPr>
              <w:tabs>
                <w:tab w:val="left" w:pos="426"/>
              </w:tabs>
              <w:rPr>
                <w:sz w:val="23"/>
                <w:szCs w:val="23"/>
                <w:lang w:val="en-US"/>
              </w:rPr>
            </w:pPr>
            <w:r w:rsidRPr="006A7D17">
              <w:rPr>
                <w:sz w:val="23"/>
                <w:szCs w:val="23"/>
              </w:rPr>
              <w:t xml:space="preserve">Holick 2007 </w:t>
            </w:r>
          </w:p>
        </w:tc>
        <w:tc>
          <w:tcPr>
            <w:tcW w:w="1134" w:type="dxa"/>
            <w:tcBorders>
              <w:left w:val="nil"/>
              <w:right w:val="nil"/>
            </w:tcBorders>
          </w:tcPr>
          <w:p w:rsidR="004A3EF4" w:rsidRPr="006A7D17" w:rsidRDefault="004A3EF4" w:rsidP="003B4E1B">
            <w:pPr>
              <w:tabs>
                <w:tab w:val="left" w:pos="426"/>
              </w:tabs>
              <w:jc w:val="center"/>
              <w:rPr>
                <w:sz w:val="23"/>
                <w:szCs w:val="23"/>
                <w:lang w:val="pt-BR"/>
              </w:rPr>
            </w:pPr>
            <w:r w:rsidRPr="006A7D17">
              <w:rPr>
                <w:sz w:val="23"/>
                <w:szCs w:val="23"/>
                <w:lang w:val="pt-BR"/>
              </w:rPr>
              <w:t>&lt;50</w:t>
            </w:r>
          </w:p>
        </w:tc>
        <w:tc>
          <w:tcPr>
            <w:tcW w:w="1127" w:type="dxa"/>
            <w:tcBorders>
              <w:left w:val="nil"/>
              <w:right w:val="nil"/>
            </w:tcBorders>
          </w:tcPr>
          <w:p w:rsidR="004A3EF4" w:rsidRPr="006A7D17" w:rsidRDefault="004A3EF4" w:rsidP="003B4E1B">
            <w:pPr>
              <w:tabs>
                <w:tab w:val="left" w:pos="426"/>
              </w:tabs>
              <w:jc w:val="center"/>
              <w:rPr>
                <w:sz w:val="23"/>
                <w:szCs w:val="23"/>
                <w:lang w:val="pt-BR"/>
              </w:rPr>
            </w:pPr>
            <w:r w:rsidRPr="006A7D17">
              <w:rPr>
                <w:sz w:val="23"/>
                <w:szCs w:val="23"/>
                <w:lang w:val="pt-BR"/>
              </w:rPr>
              <w:t>50 - &lt;75</w:t>
            </w:r>
          </w:p>
        </w:tc>
        <w:tc>
          <w:tcPr>
            <w:tcW w:w="1134" w:type="dxa"/>
            <w:tcBorders>
              <w:left w:val="nil"/>
              <w:right w:val="nil"/>
            </w:tcBorders>
          </w:tcPr>
          <w:p w:rsidR="004A3EF4" w:rsidRPr="006A7D17" w:rsidRDefault="004A3EF4" w:rsidP="003B4E1B">
            <w:pPr>
              <w:tabs>
                <w:tab w:val="left" w:pos="426"/>
              </w:tabs>
              <w:jc w:val="center"/>
              <w:rPr>
                <w:sz w:val="23"/>
                <w:szCs w:val="23"/>
                <w:lang w:val="pt-BR"/>
              </w:rPr>
            </w:pPr>
            <w:r w:rsidRPr="006A7D17">
              <w:rPr>
                <w:sz w:val="23"/>
                <w:szCs w:val="23"/>
                <w:lang w:val="pt-BR"/>
              </w:rPr>
              <w:t>75 – 225</w:t>
            </w:r>
          </w:p>
        </w:tc>
        <w:tc>
          <w:tcPr>
            <w:tcW w:w="934" w:type="dxa"/>
            <w:gridSpan w:val="3"/>
            <w:tcBorders>
              <w:left w:val="nil"/>
            </w:tcBorders>
          </w:tcPr>
          <w:p w:rsidR="004A3EF4" w:rsidRPr="006A7D17" w:rsidRDefault="004A3EF4" w:rsidP="003B4E1B">
            <w:pPr>
              <w:tabs>
                <w:tab w:val="left" w:pos="426"/>
              </w:tabs>
              <w:ind w:left="-57" w:right="-57"/>
              <w:jc w:val="center"/>
              <w:rPr>
                <w:sz w:val="23"/>
                <w:szCs w:val="23"/>
                <w:lang w:val="pt-BR"/>
              </w:rPr>
            </w:pPr>
            <w:r w:rsidRPr="006A7D17">
              <w:rPr>
                <w:sz w:val="23"/>
                <w:szCs w:val="23"/>
                <w:lang w:val="pt-BR"/>
              </w:rPr>
              <w:t>&gt; 225</w:t>
            </w:r>
          </w:p>
        </w:tc>
      </w:tr>
      <w:tr w:rsidR="004A3EF4" w:rsidRPr="006A7D17" w:rsidTr="003B4E1B">
        <w:trPr>
          <w:jc w:val="center"/>
        </w:trPr>
        <w:tc>
          <w:tcPr>
            <w:tcW w:w="2206" w:type="dxa"/>
          </w:tcPr>
          <w:p w:rsidR="004A3EF4" w:rsidRPr="006A7D17" w:rsidRDefault="004A3EF4" w:rsidP="003B4E1B">
            <w:pPr>
              <w:tabs>
                <w:tab w:val="left" w:pos="426"/>
              </w:tabs>
              <w:ind w:right="-113"/>
              <w:rPr>
                <w:sz w:val="23"/>
                <w:szCs w:val="23"/>
                <w:lang w:val="en-US"/>
              </w:rPr>
            </w:pPr>
            <w:r w:rsidRPr="006A7D17">
              <w:rPr>
                <w:sz w:val="23"/>
                <w:szCs w:val="23"/>
              </w:rPr>
              <w:t xml:space="preserve">Viện Y học Mỹ </w:t>
            </w:r>
            <w:r w:rsidRPr="006A7D17">
              <w:rPr>
                <w:sz w:val="23"/>
                <w:szCs w:val="23"/>
                <w:lang w:val="en-US"/>
              </w:rPr>
              <w:t>2</w:t>
            </w:r>
            <w:r w:rsidRPr="006A7D17">
              <w:rPr>
                <w:sz w:val="23"/>
                <w:szCs w:val="23"/>
              </w:rPr>
              <w:t>010</w:t>
            </w:r>
          </w:p>
        </w:tc>
        <w:tc>
          <w:tcPr>
            <w:tcW w:w="1134" w:type="dxa"/>
            <w:vAlign w:val="center"/>
          </w:tcPr>
          <w:p w:rsidR="004A3EF4" w:rsidRPr="006A7D17" w:rsidRDefault="004A3EF4" w:rsidP="003B4E1B">
            <w:pPr>
              <w:tabs>
                <w:tab w:val="left" w:pos="426"/>
              </w:tabs>
              <w:jc w:val="center"/>
              <w:rPr>
                <w:sz w:val="23"/>
                <w:szCs w:val="23"/>
                <w:lang w:val="pt-BR"/>
              </w:rPr>
            </w:pPr>
            <w:r w:rsidRPr="006A7D17">
              <w:rPr>
                <w:sz w:val="23"/>
                <w:szCs w:val="23"/>
                <w:lang w:val="pt-BR"/>
              </w:rPr>
              <w:t>&lt; 30</w:t>
            </w:r>
          </w:p>
        </w:tc>
        <w:tc>
          <w:tcPr>
            <w:tcW w:w="1127" w:type="dxa"/>
            <w:vAlign w:val="center"/>
          </w:tcPr>
          <w:p w:rsidR="004A3EF4" w:rsidRPr="006A7D17" w:rsidRDefault="004A3EF4" w:rsidP="003B4E1B">
            <w:pPr>
              <w:tabs>
                <w:tab w:val="left" w:pos="426"/>
              </w:tabs>
              <w:jc w:val="center"/>
              <w:rPr>
                <w:sz w:val="23"/>
                <w:szCs w:val="23"/>
                <w:lang w:val="pt-BR"/>
              </w:rPr>
            </w:pPr>
            <w:r w:rsidRPr="006A7D17">
              <w:rPr>
                <w:sz w:val="23"/>
                <w:szCs w:val="23"/>
                <w:lang w:val="pt-BR"/>
              </w:rPr>
              <w:t>30 - &lt;50</w:t>
            </w:r>
          </w:p>
        </w:tc>
        <w:tc>
          <w:tcPr>
            <w:tcW w:w="1134" w:type="dxa"/>
            <w:vAlign w:val="center"/>
          </w:tcPr>
          <w:p w:rsidR="004A3EF4" w:rsidRPr="006A7D17" w:rsidRDefault="004A3EF4" w:rsidP="003B4E1B">
            <w:pPr>
              <w:tabs>
                <w:tab w:val="left" w:pos="426"/>
              </w:tabs>
              <w:jc w:val="center"/>
              <w:rPr>
                <w:sz w:val="23"/>
                <w:szCs w:val="23"/>
                <w:lang w:val="pt-BR"/>
              </w:rPr>
            </w:pPr>
            <w:r w:rsidRPr="006A7D17">
              <w:rPr>
                <w:sz w:val="23"/>
                <w:szCs w:val="23"/>
                <w:lang w:val="pt-BR"/>
              </w:rPr>
              <w:t>≥  50</w:t>
            </w:r>
          </w:p>
        </w:tc>
        <w:tc>
          <w:tcPr>
            <w:tcW w:w="934" w:type="dxa"/>
            <w:gridSpan w:val="3"/>
            <w:vAlign w:val="center"/>
          </w:tcPr>
          <w:p w:rsidR="004A3EF4" w:rsidRPr="006A7D17" w:rsidRDefault="004A3EF4" w:rsidP="003B4E1B">
            <w:pPr>
              <w:tabs>
                <w:tab w:val="left" w:pos="426"/>
              </w:tabs>
              <w:ind w:left="-57" w:right="-57"/>
              <w:jc w:val="center"/>
              <w:rPr>
                <w:sz w:val="23"/>
                <w:szCs w:val="23"/>
                <w:lang w:val="pt-BR"/>
              </w:rPr>
            </w:pPr>
          </w:p>
        </w:tc>
      </w:tr>
      <w:tr w:rsidR="004A3EF4" w:rsidRPr="006A7D17" w:rsidTr="003B4E1B">
        <w:trPr>
          <w:jc w:val="center"/>
        </w:trPr>
        <w:tc>
          <w:tcPr>
            <w:tcW w:w="2206" w:type="dxa"/>
          </w:tcPr>
          <w:p w:rsidR="004A3EF4" w:rsidRPr="006A7D17" w:rsidRDefault="004A3EF4" w:rsidP="003B4E1B">
            <w:pPr>
              <w:tabs>
                <w:tab w:val="left" w:pos="426"/>
              </w:tabs>
              <w:ind w:right="-113"/>
              <w:rPr>
                <w:sz w:val="23"/>
                <w:szCs w:val="23"/>
                <w:lang w:val="en-US"/>
              </w:rPr>
            </w:pPr>
            <w:r w:rsidRPr="006A7D17">
              <w:rPr>
                <w:sz w:val="23"/>
                <w:szCs w:val="23"/>
                <w:lang w:val="en-US"/>
              </w:rPr>
              <w:t xml:space="preserve">Hội </w:t>
            </w:r>
            <w:r w:rsidRPr="006A7D17">
              <w:rPr>
                <w:sz w:val="23"/>
                <w:szCs w:val="23"/>
              </w:rPr>
              <w:t>Nội tiết Mỹ 2011</w:t>
            </w:r>
          </w:p>
        </w:tc>
        <w:tc>
          <w:tcPr>
            <w:tcW w:w="1134" w:type="dxa"/>
            <w:vAlign w:val="center"/>
          </w:tcPr>
          <w:p w:rsidR="004A3EF4" w:rsidRPr="006A7D17" w:rsidRDefault="004A3EF4" w:rsidP="003B4E1B">
            <w:pPr>
              <w:tabs>
                <w:tab w:val="left" w:pos="426"/>
              </w:tabs>
              <w:jc w:val="center"/>
              <w:rPr>
                <w:sz w:val="23"/>
                <w:szCs w:val="23"/>
                <w:lang w:val="pt-BR"/>
              </w:rPr>
            </w:pPr>
            <w:r w:rsidRPr="006A7D17">
              <w:rPr>
                <w:sz w:val="23"/>
                <w:szCs w:val="23"/>
                <w:lang w:val="pt-BR"/>
              </w:rPr>
              <w:t>&lt; 50</w:t>
            </w:r>
          </w:p>
        </w:tc>
        <w:tc>
          <w:tcPr>
            <w:tcW w:w="1127" w:type="dxa"/>
            <w:vAlign w:val="center"/>
          </w:tcPr>
          <w:p w:rsidR="004A3EF4" w:rsidRPr="006A7D17" w:rsidRDefault="004A3EF4" w:rsidP="003B4E1B">
            <w:pPr>
              <w:tabs>
                <w:tab w:val="left" w:pos="426"/>
              </w:tabs>
              <w:jc w:val="center"/>
              <w:rPr>
                <w:sz w:val="23"/>
                <w:szCs w:val="23"/>
                <w:lang w:val="pt-BR"/>
              </w:rPr>
            </w:pPr>
            <w:r w:rsidRPr="006A7D17">
              <w:rPr>
                <w:sz w:val="23"/>
                <w:szCs w:val="23"/>
                <w:lang w:val="pt-BR"/>
              </w:rPr>
              <w:t>50 - &lt;75</w:t>
            </w:r>
          </w:p>
        </w:tc>
        <w:tc>
          <w:tcPr>
            <w:tcW w:w="1134" w:type="dxa"/>
            <w:vAlign w:val="center"/>
          </w:tcPr>
          <w:p w:rsidR="004A3EF4" w:rsidRPr="006A7D17" w:rsidRDefault="004A3EF4" w:rsidP="003B4E1B">
            <w:pPr>
              <w:tabs>
                <w:tab w:val="left" w:pos="426"/>
              </w:tabs>
              <w:jc w:val="center"/>
              <w:rPr>
                <w:sz w:val="23"/>
                <w:szCs w:val="23"/>
                <w:lang w:val="pt-BR"/>
              </w:rPr>
            </w:pPr>
            <w:r w:rsidRPr="006A7D17">
              <w:rPr>
                <w:sz w:val="23"/>
                <w:szCs w:val="23"/>
                <w:lang w:val="pt-BR"/>
              </w:rPr>
              <w:t>75 – 250</w:t>
            </w:r>
          </w:p>
        </w:tc>
        <w:tc>
          <w:tcPr>
            <w:tcW w:w="934" w:type="dxa"/>
            <w:gridSpan w:val="3"/>
            <w:vAlign w:val="center"/>
          </w:tcPr>
          <w:p w:rsidR="004A3EF4" w:rsidRPr="006A7D17" w:rsidRDefault="004A3EF4" w:rsidP="003B4E1B">
            <w:pPr>
              <w:tabs>
                <w:tab w:val="left" w:pos="426"/>
              </w:tabs>
              <w:jc w:val="center"/>
              <w:rPr>
                <w:sz w:val="23"/>
                <w:szCs w:val="23"/>
                <w:lang w:val="pt-BR"/>
              </w:rPr>
            </w:pPr>
            <w:r w:rsidRPr="006A7D17">
              <w:rPr>
                <w:sz w:val="23"/>
                <w:szCs w:val="23"/>
                <w:lang w:val="pt-BR"/>
              </w:rPr>
              <w:t>&gt; 250</w:t>
            </w:r>
          </w:p>
        </w:tc>
      </w:tr>
    </w:tbl>
    <w:p w:rsidR="004A3EF4" w:rsidRPr="006A7D17" w:rsidRDefault="004A3EF4" w:rsidP="004A3EF4">
      <w:pPr>
        <w:tabs>
          <w:tab w:val="left" w:pos="426"/>
        </w:tabs>
        <w:spacing w:before="40"/>
        <w:rPr>
          <w:b/>
          <w:i/>
          <w:sz w:val="23"/>
          <w:szCs w:val="23"/>
          <w:lang w:val="fr-FR"/>
        </w:rPr>
      </w:pPr>
      <w:r w:rsidRPr="006A7D17">
        <w:rPr>
          <w:b/>
          <w:i/>
          <w:sz w:val="23"/>
          <w:szCs w:val="23"/>
          <w:lang w:val="pt-BR"/>
        </w:rPr>
        <w:t>1.</w:t>
      </w:r>
      <w:r>
        <w:rPr>
          <w:b/>
          <w:i/>
          <w:sz w:val="23"/>
          <w:szCs w:val="23"/>
          <w:lang w:val="pt-BR"/>
        </w:rPr>
        <w:t>1</w:t>
      </w:r>
      <w:r w:rsidRPr="006A7D17">
        <w:rPr>
          <w:b/>
          <w:i/>
          <w:sz w:val="23"/>
          <w:szCs w:val="23"/>
          <w:lang w:val="pt-BR"/>
        </w:rPr>
        <w:t xml:space="preserve">.3. Thiếu vitamin D </w:t>
      </w:r>
    </w:p>
    <w:p w:rsidR="004A3EF4" w:rsidRPr="006A7D17" w:rsidRDefault="004A3EF4" w:rsidP="004A3EF4">
      <w:pPr>
        <w:widowControl w:val="0"/>
        <w:tabs>
          <w:tab w:val="left" w:pos="426"/>
        </w:tabs>
        <w:jc w:val="both"/>
        <w:rPr>
          <w:sz w:val="23"/>
          <w:szCs w:val="23"/>
          <w:lang w:val="pt-BR"/>
        </w:rPr>
      </w:pPr>
      <w:r w:rsidRPr="006A7D17">
        <w:rPr>
          <w:sz w:val="23"/>
          <w:szCs w:val="23"/>
          <w:lang w:val="pt-BR"/>
        </w:rPr>
        <w:tab/>
        <w:t xml:space="preserve">Thiếu vitamin D là tình trạng rất phổ biến, đặc biệt là phụ nữ mang thai trên thế giới. </w:t>
      </w:r>
      <w:r w:rsidRPr="0025093F">
        <w:rPr>
          <w:sz w:val="23"/>
          <w:szCs w:val="23"/>
          <w:lang w:val="pt-BR"/>
        </w:rPr>
        <w:t>Ở Việt Nam thiếu vitamin D ở phụ nữ cũng rất phổ biến với tỷ lệ từ 52,0 – 60,0%.</w:t>
      </w:r>
    </w:p>
    <w:p w:rsidR="004A3EF4" w:rsidRPr="0025093F" w:rsidRDefault="004A3EF4" w:rsidP="004A3EF4">
      <w:pPr>
        <w:tabs>
          <w:tab w:val="left" w:pos="426"/>
        </w:tabs>
        <w:jc w:val="both"/>
        <w:rPr>
          <w:b/>
          <w:i/>
          <w:spacing w:val="-4"/>
          <w:sz w:val="23"/>
          <w:szCs w:val="23"/>
          <w:lang w:val="pt-BR"/>
        </w:rPr>
      </w:pPr>
      <w:r w:rsidRPr="0025093F">
        <w:rPr>
          <w:b/>
          <w:i/>
          <w:spacing w:val="-4"/>
          <w:sz w:val="23"/>
          <w:szCs w:val="23"/>
          <w:lang w:val="pt-BR"/>
        </w:rPr>
        <w:t>1.</w:t>
      </w:r>
      <w:r>
        <w:rPr>
          <w:b/>
          <w:i/>
          <w:spacing w:val="-4"/>
          <w:sz w:val="23"/>
          <w:szCs w:val="23"/>
          <w:lang w:val="pt-BR"/>
        </w:rPr>
        <w:t>1</w:t>
      </w:r>
      <w:r w:rsidRPr="0025093F">
        <w:rPr>
          <w:b/>
          <w:i/>
          <w:spacing w:val="-4"/>
          <w:sz w:val="23"/>
          <w:szCs w:val="23"/>
          <w:lang w:val="pt-BR"/>
        </w:rPr>
        <w:t>.4. Khuyến cáo về bổ sung vitamin D và điều trị thiếu vitamin D</w:t>
      </w:r>
    </w:p>
    <w:p w:rsidR="004A3EF4" w:rsidRPr="006A7D17" w:rsidRDefault="004A3EF4" w:rsidP="004A3EF4">
      <w:pPr>
        <w:widowControl w:val="0"/>
        <w:tabs>
          <w:tab w:val="left" w:pos="426"/>
        </w:tabs>
        <w:jc w:val="both"/>
        <w:rPr>
          <w:sz w:val="23"/>
          <w:szCs w:val="23"/>
          <w:lang w:val="it-IT"/>
        </w:rPr>
      </w:pPr>
      <w:r w:rsidRPr="006A7D17">
        <w:rPr>
          <w:sz w:val="23"/>
          <w:szCs w:val="23"/>
          <w:lang w:val="it-IT"/>
        </w:rPr>
        <w:tab/>
        <w:t xml:space="preserve">Hiện nay cũng chưa có sự đồng thuận về khuyến cáo bổ sung </w:t>
      </w:r>
      <w:r w:rsidRPr="006A7D17">
        <w:rPr>
          <w:sz w:val="23"/>
          <w:szCs w:val="23"/>
          <w:lang w:val="it-IT"/>
        </w:rPr>
        <w:lastRenderedPageBreak/>
        <w:t>vitamin D và điều trị thiếu vitamin D. Viện Y học Mỹ khuyến cáo nhu cầu vitamin D hàng ngày cho người lớn là 600 IU/ngày (2010). Hội Nội tiết Mỹ (2011)</w:t>
      </w:r>
      <w:r>
        <w:rPr>
          <w:sz w:val="23"/>
          <w:szCs w:val="23"/>
          <w:lang w:val="it-IT"/>
        </w:rPr>
        <w:t xml:space="preserve"> </w:t>
      </w:r>
      <w:r w:rsidRPr="006A7D17">
        <w:rPr>
          <w:sz w:val="23"/>
          <w:szCs w:val="23"/>
          <w:lang w:val="it-IT"/>
        </w:rPr>
        <w:t>khuyến cáo nhu cầu vitamin D đối với phụ nữ mang thai là 600 IU/ngày, cho thai phụ có nguy cơ bị thiếu vitamin D là 600–1000 IU/ngày ở tuổi 14–18 và 1500–2000 IU/ngày ở tuổi 19-50.</w:t>
      </w:r>
    </w:p>
    <w:p w:rsidR="004A3EF4" w:rsidRPr="006A7D17" w:rsidRDefault="004A3EF4" w:rsidP="004A3EF4">
      <w:pPr>
        <w:tabs>
          <w:tab w:val="left" w:pos="426"/>
        </w:tabs>
        <w:jc w:val="both"/>
        <w:rPr>
          <w:sz w:val="23"/>
          <w:szCs w:val="23"/>
          <w:lang w:val="it-IT"/>
        </w:rPr>
      </w:pPr>
      <w:r w:rsidRPr="006A7D17">
        <w:rPr>
          <w:sz w:val="23"/>
          <w:szCs w:val="23"/>
          <w:lang w:val="it-IT"/>
        </w:rPr>
        <w:t xml:space="preserve">* </w:t>
      </w:r>
      <w:r w:rsidRPr="006A7D17">
        <w:rPr>
          <w:b/>
          <w:i/>
          <w:sz w:val="23"/>
          <w:szCs w:val="23"/>
          <w:lang w:val="it-IT"/>
        </w:rPr>
        <w:t xml:space="preserve">Giới hạn dung nạp trên về vitamin D </w:t>
      </w:r>
      <w:r w:rsidRPr="006A7D17">
        <w:rPr>
          <w:sz w:val="23"/>
          <w:szCs w:val="23"/>
          <w:lang w:val="it-IT"/>
        </w:rPr>
        <w:t>cho người lớn (kể cả phụ nữ mang thai) theo Viện Y học Mỹ là 4.000 IU/ngày (2010) và theo</w:t>
      </w:r>
      <w:r>
        <w:rPr>
          <w:sz w:val="23"/>
          <w:szCs w:val="23"/>
          <w:lang w:val="it-IT"/>
        </w:rPr>
        <w:t xml:space="preserve"> </w:t>
      </w:r>
      <w:r w:rsidRPr="006A7D17">
        <w:rPr>
          <w:sz w:val="23"/>
          <w:szCs w:val="23"/>
          <w:lang w:val="it-IT"/>
        </w:rPr>
        <w:t xml:space="preserve">Hội Nội tiết Mỹ năm là 10.000 IU/ngày (2011). </w:t>
      </w:r>
    </w:p>
    <w:p w:rsidR="004A3EF4" w:rsidRPr="009A6E20" w:rsidRDefault="004A3EF4" w:rsidP="004A3EF4">
      <w:pPr>
        <w:widowControl w:val="0"/>
        <w:tabs>
          <w:tab w:val="left" w:pos="426"/>
        </w:tabs>
        <w:spacing w:before="80"/>
        <w:jc w:val="both"/>
        <w:rPr>
          <w:b/>
          <w:sz w:val="23"/>
          <w:szCs w:val="23"/>
          <w:lang w:val="it-IT"/>
        </w:rPr>
      </w:pPr>
      <w:r>
        <w:rPr>
          <w:b/>
          <w:sz w:val="23"/>
          <w:szCs w:val="23"/>
          <w:lang w:val="it-IT"/>
        </w:rPr>
        <w:t>1.2</w:t>
      </w:r>
      <w:r w:rsidRPr="009A6E20">
        <w:rPr>
          <w:b/>
          <w:sz w:val="23"/>
          <w:szCs w:val="23"/>
          <w:lang w:val="it-IT"/>
        </w:rPr>
        <w:t>. Đái tháo đường thai kỳ và kháng insulin</w:t>
      </w:r>
    </w:p>
    <w:p w:rsidR="004A3EF4" w:rsidRPr="009A6E20" w:rsidRDefault="004A3EF4" w:rsidP="004A3EF4">
      <w:pPr>
        <w:widowControl w:val="0"/>
        <w:tabs>
          <w:tab w:val="left" w:pos="426"/>
        </w:tabs>
        <w:jc w:val="both"/>
        <w:rPr>
          <w:b/>
          <w:i/>
          <w:sz w:val="23"/>
          <w:szCs w:val="23"/>
          <w:lang w:val="it-IT"/>
        </w:rPr>
      </w:pPr>
      <w:r w:rsidRPr="009A6E20">
        <w:rPr>
          <w:b/>
          <w:i/>
          <w:sz w:val="23"/>
          <w:szCs w:val="23"/>
          <w:lang w:val="it-IT"/>
        </w:rPr>
        <w:t>1.</w:t>
      </w:r>
      <w:r>
        <w:rPr>
          <w:b/>
          <w:i/>
          <w:sz w:val="23"/>
          <w:szCs w:val="23"/>
          <w:lang w:val="it-IT"/>
        </w:rPr>
        <w:t>2</w:t>
      </w:r>
      <w:r w:rsidRPr="009A6E20">
        <w:rPr>
          <w:b/>
          <w:i/>
          <w:sz w:val="23"/>
          <w:szCs w:val="23"/>
          <w:lang w:val="it-IT"/>
        </w:rPr>
        <w:t>.1. Định nghĩa và tiêu chuẩn chẩn đoán ĐTĐTK</w:t>
      </w:r>
    </w:p>
    <w:p w:rsidR="004A3EF4" w:rsidRPr="009A6E20" w:rsidRDefault="004A3EF4" w:rsidP="004A3EF4">
      <w:pPr>
        <w:widowControl w:val="0"/>
        <w:tabs>
          <w:tab w:val="left" w:pos="426"/>
        </w:tabs>
        <w:jc w:val="both"/>
        <w:rPr>
          <w:sz w:val="23"/>
          <w:szCs w:val="23"/>
          <w:lang w:val="it-IT"/>
        </w:rPr>
      </w:pPr>
      <w:r w:rsidRPr="009A6E20">
        <w:rPr>
          <w:sz w:val="23"/>
          <w:szCs w:val="23"/>
          <w:lang w:val="it-IT"/>
        </w:rPr>
        <w:tab/>
        <w:t>ĐTĐTK là tình trạng rối loạn dung nạp glucose ở bất kỳ mức độ nào, khởi phát hoặc được phát hiện lần đầu tiên trong lúc mang thai</w:t>
      </w:r>
      <w:r>
        <w:rPr>
          <w:sz w:val="23"/>
          <w:szCs w:val="23"/>
          <w:lang w:val="it-IT"/>
        </w:rPr>
        <w:t xml:space="preserve"> </w:t>
      </w:r>
      <w:r w:rsidRPr="009A6E20">
        <w:rPr>
          <w:sz w:val="23"/>
          <w:szCs w:val="23"/>
          <w:lang w:val="it-IT"/>
        </w:rPr>
        <w:t>theo định nghĩa của WHO năm 1999.</w:t>
      </w:r>
      <w:r>
        <w:rPr>
          <w:sz w:val="23"/>
          <w:szCs w:val="23"/>
          <w:lang w:val="it-IT"/>
        </w:rPr>
        <w:t xml:space="preserve"> Đến 2010, </w:t>
      </w:r>
      <w:r w:rsidRPr="009A6E20">
        <w:rPr>
          <w:sz w:val="23"/>
          <w:szCs w:val="23"/>
          <w:lang w:val="it-IT"/>
        </w:rPr>
        <w:t>Hội Quốc tế các nhóm nghiên cứu ĐTĐ trong thai nghén (IADPSG)</w:t>
      </w:r>
      <w:r>
        <w:rPr>
          <w:sz w:val="23"/>
          <w:szCs w:val="23"/>
          <w:lang w:val="it-IT"/>
        </w:rPr>
        <w:t xml:space="preserve"> p</w:t>
      </w:r>
      <w:r w:rsidRPr="009A6E20">
        <w:rPr>
          <w:sz w:val="23"/>
          <w:szCs w:val="23"/>
          <w:lang w:val="it-IT"/>
        </w:rPr>
        <w:t>hân biệt 2 thể ĐTĐ phát hiện lần đầu ở phụ nữ mang thai: 1) ĐTĐTKvà 2) “ĐTĐ rõ” - được chẩn đoán khi có glucose máu đạt ngưỡng chẩn đoán ở người không mang thai</w:t>
      </w:r>
      <w:r>
        <w:rPr>
          <w:sz w:val="23"/>
          <w:szCs w:val="23"/>
          <w:lang w:val="it-IT"/>
        </w:rPr>
        <w:t>, tiêu chuẩn được Hội ĐTĐ Mỹ áp dụng từ 2011 và WHO khuyến cáo từ 2013</w:t>
      </w:r>
      <w:r w:rsidRPr="009A6E20">
        <w:rPr>
          <w:sz w:val="23"/>
          <w:szCs w:val="23"/>
          <w:lang w:val="it-IT"/>
        </w:rPr>
        <w:t>:</w:t>
      </w:r>
    </w:p>
    <w:p w:rsidR="004A3EF4" w:rsidRPr="009A6E20" w:rsidRDefault="004A3EF4" w:rsidP="004A3EF4">
      <w:pPr>
        <w:widowControl w:val="0"/>
        <w:tabs>
          <w:tab w:val="left" w:pos="426"/>
        </w:tabs>
        <w:spacing w:before="60"/>
        <w:jc w:val="both"/>
        <w:rPr>
          <w:rFonts w:ascii="Arial" w:hAnsi="Arial" w:cs="Arial"/>
          <w:i/>
          <w:sz w:val="21"/>
          <w:szCs w:val="21"/>
          <w:lang w:val="it-IT"/>
        </w:rPr>
      </w:pPr>
      <w:r w:rsidRPr="009A6E20">
        <w:rPr>
          <w:rFonts w:ascii="Arial" w:hAnsi="Arial" w:cs="Arial"/>
          <w:i/>
          <w:sz w:val="21"/>
          <w:szCs w:val="21"/>
          <w:lang w:val="it-IT"/>
        </w:rPr>
        <w:t>Bảng 1.</w:t>
      </w:r>
      <w:r>
        <w:rPr>
          <w:rFonts w:ascii="Arial" w:hAnsi="Arial" w:cs="Arial"/>
          <w:i/>
          <w:sz w:val="21"/>
          <w:szCs w:val="21"/>
          <w:lang w:val="it-IT"/>
        </w:rPr>
        <w:t>2</w:t>
      </w:r>
      <w:r w:rsidRPr="009A6E20">
        <w:rPr>
          <w:rFonts w:ascii="Arial" w:hAnsi="Arial" w:cs="Arial"/>
          <w:i/>
          <w:sz w:val="21"/>
          <w:szCs w:val="21"/>
          <w:lang w:val="it-IT"/>
        </w:rPr>
        <w:t xml:space="preserve">. </w:t>
      </w:r>
      <w:r w:rsidRPr="009A6E20">
        <w:rPr>
          <w:rFonts w:ascii="Arial" w:hAnsi="Arial" w:cs="Arial"/>
          <w:b/>
          <w:sz w:val="21"/>
          <w:szCs w:val="21"/>
          <w:lang w:val="it-IT"/>
        </w:rPr>
        <w:t>Phân loại và tiêu chuẩn chẩn đoán tăng glucose máu phát hiện lần đầu ở phụ nữ mang thai (ADA 2011, WHO 2013)</w:t>
      </w:r>
    </w:p>
    <w:tbl>
      <w:tblPr>
        <w:tblW w:w="6340" w:type="dxa"/>
        <w:jc w:val="center"/>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3"/>
        <w:gridCol w:w="2183"/>
        <w:gridCol w:w="2474"/>
      </w:tblGrid>
      <w:tr w:rsidR="004A3EF4" w:rsidRPr="006A7D17" w:rsidTr="003B4E1B">
        <w:trPr>
          <w:jc w:val="center"/>
        </w:trPr>
        <w:tc>
          <w:tcPr>
            <w:tcW w:w="1683" w:type="dxa"/>
            <w:tcBorders>
              <w:left w:val="nil"/>
              <w:bottom w:val="single" w:sz="4" w:space="0" w:color="auto"/>
              <w:right w:val="nil"/>
            </w:tcBorders>
            <w:shd w:val="clear" w:color="auto" w:fill="auto"/>
            <w:vAlign w:val="center"/>
          </w:tcPr>
          <w:p w:rsidR="004A3EF4" w:rsidRPr="006A7D17" w:rsidRDefault="004A3EF4" w:rsidP="003B4E1B">
            <w:pPr>
              <w:tabs>
                <w:tab w:val="left" w:pos="426"/>
              </w:tabs>
              <w:jc w:val="center"/>
              <w:rPr>
                <w:b/>
                <w:sz w:val="23"/>
                <w:szCs w:val="23"/>
              </w:rPr>
            </w:pPr>
            <w:r w:rsidRPr="006A7D17">
              <w:rPr>
                <w:b/>
                <w:sz w:val="23"/>
                <w:szCs w:val="23"/>
              </w:rPr>
              <w:t>Tiêu chí</w:t>
            </w:r>
          </w:p>
        </w:tc>
        <w:tc>
          <w:tcPr>
            <w:tcW w:w="2183" w:type="dxa"/>
            <w:tcBorders>
              <w:left w:val="nil"/>
              <w:bottom w:val="single" w:sz="4" w:space="0" w:color="auto"/>
              <w:right w:val="nil"/>
            </w:tcBorders>
            <w:shd w:val="clear" w:color="auto" w:fill="auto"/>
            <w:vAlign w:val="center"/>
          </w:tcPr>
          <w:p w:rsidR="004A3EF4" w:rsidRPr="006A7D17" w:rsidRDefault="004A3EF4" w:rsidP="003B4E1B">
            <w:pPr>
              <w:tabs>
                <w:tab w:val="left" w:pos="426"/>
              </w:tabs>
              <w:ind w:left="-57" w:right="-57"/>
              <w:jc w:val="center"/>
              <w:rPr>
                <w:b/>
                <w:sz w:val="23"/>
                <w:szCs w:val="23"/>
              </w:rPr>
            </w:pPr>
            <w:r>
              <w:rPr>
                <w:b/>
                <w:sz w:val="23"/>
                <w:szCs w:val="23"/>
              </w:rPr>
              <w:t>ĐTĐ thai kỳ</w:t>
            </w:r>
            <w:r w:rsidRPr="006A7D17">
              <w:rPr>
                <w:b/>
                <w:sz w:val="23"/>
                <w:szCs w:val="23"/>
                <w:vertAlign w:val="superscript"/>
              </w:rPr>
              <w:t>a</w:t>
            </w:r>
          </w:p>
        </w:tc>
        <w:tc>
          <w:tcPr>
            <w:tcW w:w="2474" w:type="dxa"/>
            <w:tcBorders>
              <w:left w:val="nil"/>
              <w:bottom w:val="single" w:sz="4" w:space="0" w:color="auto"/>
              <w:right w:val="nil"/>
            </w:tcBorders>
            <w:shd w:val="clear" w:color="auto" w:fill="auto"/>
            <w:vAlign w:val="center"/>
          </w:tcPr>
          <w:p w:rsidR="004A3EF4" w:rsidRPr="006A7D17" w:rsidRDefault="004A3EF4" w:rsidP="003B4E1B">
            <w:pPr>
              <w:tabs>
                <w:tab w:val="left" w:pos="426"/>
              </w:tabs>
              <w:ind w:left="-113" w:right="-113"/>
              <w:jc w:val="center"/>
              <w:rPr>
                <w:b/>
                <w:sz w:val="23"/>
                <w:szCs w:val="23"/>
              </w:rPr>
            </w:pPr>
            <w:r>
              <w:rPr>
                <w:b/>
                <w:sz w:val="23"/>
                <w:szCs w:val="23"/>
              </w:rPr>
              <w:t>ĐTĐ rõ/ĐTĐmang thai</w:t>
            </w:r>
            <w:r w:rsidRPr="006A7D17">
              <w:rPr>
                <w:b/>
                <w:sz w:val="23"/>
                <w:szCs w:val="23"/>
                <w:vertAlign w:val="superscript"/>
              </w:rPr>
              <w:t>a</w:t>
            </w:r>
          </w:p>
        </w:tc>
      </w:tr>
      <w:tr w:rsidR="004A3EF4" w:rsidRPr="006A7D17" w:rsidTr="003B4E1B">
        <w:trPr>
          <w:jc w:val="center"/>
        </w:trPr>
        <w:tc>
          <w:tcPr>
            <w:tcW w:w="1683" w:type="dxa"/>
            <w:tcBorders>
              <w:left w:val="nil"/>
              <w:right w:val="nil"/>
            </w:tcBorders>
            <w:vAlign w:val="center"/>
          </w:tcPr>
          <w:p w:rsidR="004A3EF4" w:rsidRPr="006A7D17" w:rsidRDefault="004A3EF4" w:rsidP="003B4E1B">
            <w:pPr>
              <w:tabs>
                <w:tab w:val="left" w:pos="426"/>
              </w:tabs>
              <w:rPr>
                <w:sz w:val="23"/>
                <w:szCs w:val="23"/>
              </w:rPr>
            </w:pPr>
            <w:r w:rsidRPr="006A7D17">
              <w:rPr>
                <w:sz w:val="23"/>
                <w:szCs w:val="23"/>
              </w:rPr>
              <w:t>G</w:t>
            </w:r>
            <w:r>
              <w:rPr>
                <w:sz w:val="23"/>
                <w:szCs w:val="23"/>
              </w:rPr>
              <w:t>Ht</w:t>
            </w:r>
            <w:r w:rsidRPr="006A7D17">
              <w:rPr>
                <w:sz w:val="23"/>
                <w:szCs w:val="23"/>
              </w:rPr>
              <w:t xml:space="preserve"> lúc đói </w:t>
            </w:r>
            <w:r w:rsidRPr="006A7D17">
              <w:rPr>
                <w:sz w:val="23"/>
                <w:szCs w:val="23"/>
                <w:vertAlign w:val="superscript"/>
              </w:rPr>
              <w:t>b</w:t>
            </w:r>
          </w:p>
        </w:tc>
        <w:tc>
          <w:tcPr>
            <w:tcW w:w="2183" w:type="dxa"/>
            <w:tcBorders>
              <w:left w:val="nil"/>
              <w:right w:val="nil"/>
            </w:tcBorders>
            <w:vAlign w:val="center"/>
          </w:tcPr>
          <w:p w:rsidR="004A3EF4" w:rsidRPr="006A7D17" w:rsidRDefault="004A3EF4" w:rsidP="003B4E1B">
            <w:pPr>
              <w:tabs>
                <w:tab w:val="left" w:pos="426"/>
              </w:tabs>
              <w:jc w:val="center"/>
              <w:rPr>
                <w:sz w:val="23"/>
                <w:szCs w:val="23"/>
              </w:rPr>
            </w:pPr>
            <w:r w:rsidRPr="006A7D17">
              <w:rPr>
                <w:sz w:val="23"/>
                <w:szCs w:val="23"/>
              </w:rPr>
              <w:t>5,6 – 6,9</w:t>
            </w:r>
          </w:p>
        </w:tc>
        <w:tc>
          <w:tcPr>
            <w:tcW w:w="2474" w:type="dxa"/>
            <w:tcBorders>
              <w:left w:val="nil"/>
              <w:right w:val="nil"/>
            </w:tcBorders>
            <w:vAlign w:val="center"/>
          </w:tcPr>
          <w:p w:rsidR="004A3EF4" w:rsidRPr="006A7D17" w:rsidRDefault="004A3EF4" w:rsidP="003B4E1B">
            <w:pPr>
              <w:tabs>
                <w:tab w:val="left" w:pos="426"/>
              </w:tabs>
              <w:jc w:val="center"/>
              <w:rPr>
                <w:sz w:val="23"/>
                <w:szCs w:val="23"/>
              </w:rPr>
            </w:pPr>
            <w:r w:rsidRPr="006A7D17">
              <w:rPr>
                <w:sz w:val="23"/>
                <w:szCs w:val="23"/>
              </w:rPr>
              <w:t>≥ 7,0</w:t>
            </w:r>
          </w:p>
        </w:tc>
      </w:tr>
      <w:tr w:rsidR="004A3EF4" w:rsidRPr="006A7D17" w:rsidTr="003B4E1B">
        <w:trPr>
          <w:jc w:val="center"/>
        </w:trPr>
        <w:tc>
          <w:tcPr>
            <w:tcW w:w="1683" w:type="dxa"/>
            <w:tcBorders>
              <w:left w:val="nil"/>
              <w:right w:val="nil"/>
            </w:tcBorders>
            <w:vAlign w:val="center"/>
          </w:tcPr>
          <w:p w:rsidR="004A3EF4" w:rsidRPr="006A7D17" w:rsidRDefault="004A3EF4" w:rsidP="003B4E1B">
            <w:pPr>
              <w:tabs>
                <w:tab w:val="left" w:pos="426"/>
              </w:tabs>
              <w:rPr>
                <w:sz w:val="23"/>
                <w:szCs w:val="23"/>
              </w:rPr>
            </w:pPr>
            <w:r w:rsidRPr="006A7D17">
              <w:rPr>
                <w:sz w:val="23"/>
                <w:szCs w:val="23"/>
              </w:rPr>
              <w:t>G</w:t>
            </w:r>
            <w:r>
              <w:rPr>
                <w:sz w:val="23"/>
                <w:szCs w:val="23"/>
              </w:rPr>
              <w:t>Ht</w:t>
            </w:r>
            <w:r w:rsidRPr="006A7D17">
              <w:rPr>
                <w:sz w:val="23"/>
                <w:szCs w:val="23"/>
              </w:rPr>
              <w:t xml:space="preserve"> 1 giờ </w:t>
            </w:r>
            <w:r w:rsidRPr="006A7D17">
              <w:rPr>
                <w:sz w:val="23"/>
                <w:szCs w:val="23"/>
                <w:vertAlign w:val="superscript"/>
              </w:rPr>
              <w:t>b</w:t>
            </w:r>
          </w:p>
        </w:tc>
        <w:tc>
          <w:tcPr>
            <w:tcW w:w="2183" w:type="dxa"/>
            <w:tcBorders>
              <w:left w:val="nil"/>
              <w:right w:val="nil"/>
            </w:tcBorders>
            <w:vAlign w:val="center"/>
          </w:tcPr>
          <w:p w:rsidR="004A3EF4" w:rsidRPr="006A7D17" w:rsidRDefault="004A3EF4" w:rsidP="003B4E1B">
            <w:pPr>
              <w:tabs>
                <w:tab w:val="left" w:pos="426"/>
              </w:tabs>
              <w:jc w:val="center"/>
              <w:rPr>
                <w:sz w:val="23"/>
                <w:szCs w:val="23"/>
              </w:rPr>
            </w:pPr>
            <w:r w:rsidRPr="006A7D17">
              <w:rPr>
                <w:sz w:val="23"/>
                <w:szCs w:val="23"/>
              </w:rPr>
              <w:t>≥ 10,0</w:t>
            </w:r>
          </w:p>
        </w:tc>
        <w:tc>
          <w:tcPr>
            <w:tcW w:w="2474" w:type="dxa"/>
            <w:tcBorders>
              <w:left w:val="nil"/>
              <w:right w:val="nil"/>
            </w:tcBorders>
            <w:vAlign w:val="center"/>
          </w:tcPr>
          <w:p w:rsidR="004A3EF4" w:rsidRPr="006A7D17" w:rsidRDefault="004A3EF4" w:rsidP="003B4E1B">
            <w:pPr>
              <w:tabs>
                <w:tab w:val="left" w:pos="426"/>
              </w:tabs>
              <w:jc w:val="center"/>
              <w:rPr>
                <w:sz w:val="23"/>
                <w:szCs w:val="23"/>
              </w:rPr>
            </w:pPr>
            <w:r w:rsidRPr="006A7D17">
              <w:rPr>
                <w:sz w:val="23"/>
                <w:szCs w:val="23"/>
              </w:rPr>
              <w:t>-</w:t>
            </w:r>
          </w:p>
        </w:tc>
      </w:tr>
      <w:tr w:rsidR="004A3EF4" w:rsidRPr="006A7D17" w:rsidTr="003B4E1B">
        <w:trPr>
          <w:jc w:val="center"/>
        </w:trPr>
        <w:tc>
          <w:tcPr>
            <w:tcW w:w="1683" w:type="dxa"/>
            <w:tcBorders>
              <w:left w:val="nil"/>
              <w:right w:val="nil"/>
            </w:tcBorders>
            <w:vAlign w:val="center"/>
          </w:tcPr>
          <w:p w:rsidR="004A3EF4" w:rsidRPr="006A7D17" w:rsidRDefault="004A3EF4" w:rsidP="003B4E1B">
            <w:pPr>
              <w:tabs>
                <w:tab w:val="left" w:pos="426"/>
              </w:tabs>
              <w:rPr>
                <w:sz w:val="23"/>
                <w:szCs w:val="23"/>
              </w:rPr>
            </w:pPr>
            <w:r w:rsidRPr="006A7D17">
              <w:rPr>
                <w:sz w:val="23"/>
                <w:szCs w:val="23"/>
              </w:rPr>
              <w:t>G</w:t>
            </w:r>
            <w:r>
              <w:rPr>
                <w:sz w:val="23"/>
                <w:szCs w:val="23"/>
              </w:rPr>
              <w:t>Ht</w:t>
            </w:r>
            <w:r w:rsidRPr="006A7D17">
              <w:rPr>
                <w:sz w:val="23"/>
                <w:szCs w:val="23"/>
              </w:rPr>
              <w:t xml:space="preserve"> 2 giờ </w:t>
            </w:r>
            <w:r w:rsidRPr="006A7D17">
              <w:rPr>
                <w:sz w:val="23"/>
                <w:szCs w:val="23"/>
                <w:vertAlign w:val="superscript"/>
              </w:rPr>
              <w:t>b</w:t>
            </w:r>
          </w:p>
        </w:tc>
        <w:tc>
          <w:tcPr>
            <w:tcW w:w="2183" w:type="dxa"/>
            <w:tcBorders>
              <w:left w:val="nil"/>
              <w:right w:val="nil"/>
            </w:tcBorders>
            <w:vAlign w:val="center"/>
          </w:tcPr>
          <w:p w:rsidR="004A3EF4" w:rsidRPr="006A7D17" w:rsidRDefault="004A3EF4" w:rsidP="003B4E1B">
            <w:pPr>
              <w:tabs>
                <w:tab w:val="left" w:pos="426"/>
              </w:tabs>
              <w:jc w:val="center"/>
              <w:rPr>
                <w:sz w:val="23"/>
                <w:szCs w:val="23"/>
              </w:rPr>
            </w:pPr>
            <w:r w:rsidRPr="006A7D17">
              <w:rPr>
                <w:sz w:val="23"/>
                <w:szCs w:val="23"/>
              </w:rPr>
              <w:t>8,5 – 11,0</w:t>
            </w:r>
          </w:p>
        </w:tc>
        <w:tc>
          <w:tcPr>
            <w:tcW w:w="2474" w:type="dxa"/>
            <w:tcBorders>
              <w:left w:val="nil"/>
              <w:right w:val="nil"/>
            </w:tcBorders>
            <w:vAlign w:val="center"/>
          </w:tcPr>
          <w:p w:rsidR="004A3EF4" w:rsidRPr="006A7D17" w:rsidRDefault="004A3EF4" w:rsidP="003B4E1B">
            <w:pPr>
              <w:tabs>
                <w:tab w:val="left" w:pos="426"/>
              </w:tabs>
              <w:jc w:val="center"/>
              <w:rPr>
                <w:sz w:val="23"/>
                <w:szCs w:val="23"/>
              </w:rPr>
            </w:pPr>
            <w:r w:rsidRPr="006A7D17">
              <w:rPr>
                <w:sz w:val="23"/>
                <w:szCs w:val="23"/>
              </w:rPr>
              <w:t>≥ 11,1</w:t>
            </w:r>
          </w:p>
        </w:tc>
      </w:tr>
      <w:tr w:rsidR="004A3EF4" w:rsidRPr="006A7D17" w:rsidTr="003B4E1B">
        <w:trPr>
          <w:jc w:val="center"/>
        </w:trPr>
        <w:tc>
          <w:tcPr>
            <w:tcW w:w="1683" w:type="dxa"/>
            <w:tcBorders>
              <w:left w:val="nil"/>
              <w:right w:val="nil"/>
            </w:tcBorders>
            <w:vAlign w:val="center"/>
          </w:tcPr>
          <w:p w:rsidR="004A3EF4" w:rsidRPr="006A7D17" w:rsidRDefault="004A3EF4" w:rsidP="003B4E1B">
            <w:pPr>
              <w:tabs>
                <w:tab w:val="left" w:pos="426"/>
              </w:tabs>
              <w:rPr>
                <w:sz w:val="23"/>
                <w:szCs w:val="23"/>
              </w:rPr>
            </w:pPr>
            <w:r w:rsidRPr="006A7D17">
              <w:rPr>
                <w:sz w:val="23"/>
                <w:szCs w:val="23"/>
              </w:rPr>
              <w:t>G</w:t>
            </w:r>
            <w:r>
              <w:rPr>
                <w:sz w:val="23"/>
                <w:szCs w:val="23"/>
              </w:rPr>
              <w:t>Ht</w:t>
            </w:r>
            <w:r w:rsidRPr="006A7D17">
              <w:rPr>
                <w:sz w:val="23"/>
                <w:szCs w:val="23"/>
              </w:rPr>
              <w:t xml:space="preserve"> bất kỳ </w:t>
            </w:r>
            <w:r w:rsidRPr="006A7D17">
              <w:rPr>
                <w:sz w:val="23"/>
                <w:szCs w:val="23"/>
                <w:vertAlign w:val="superscript"/>
              </w:rPr>
              <w:t>c</w:t>
            </w:r>
          </w:p>
        </w:tc>
        <w:tc>
          <w:tcPr>
            <w:tcW w:w="2183" w:type="dxa"/>
            <w:tcBorders>
              <w:left w:val="nil"/>
              <w:right w:val="nil"/>
            </w:tcBorders>
            <w:vAlign w:val="center"/>
          </w:tcPr>
          <w:p w:rsidR="004A3EF4" w:rsidRPr="006A7D17" w:rsidRDefault="004A3EF4" w:rsidP="003B4E1B">
            <w:pPr>
              <w:tabs>
                <w:tab w:val="left" w:pos="426"/>
              </w:tabs>
              <w:jc w:val="center"/>
              <w:rPr>
                <w:sz w:val="23"/>
                <w:szCs w:val="23"/>
              </w:rPr>
            </w:pPr>
            <w:r w:rsidRPr="006A7D17">
              <w:rPr>
                <w:sz w:val="23"/>
                <w:szCs w:val="23"/>
              </w:rPr>
              <w:t>-</w:t>
            </w:r>
          </w:p>
        </w:tc>
        <w:tc>
          <w:tcPr>
            <w:tcW w:w="2474" w:type="dxa"/>
            <w:tcBorders>
              <w:left w:val="nil"/>
              <w:right w:val="nil"/>
            </w:tcBorders>
            <w:vAlign w:val="center"/>
          </w:tcPr>
          <w:p w:rsidR="004A3EF4" w:rsidRPr="006A7D17" w:rsidRDefault="004A3EF4" w:rsidP="003B4E1B">
            <w:pPr>
              <w:tabs>
                <w:tab w:val="left" w:pos="426"/>
              </w:tabs>
              <w:jc w:val="center"/>
              <w:rPr>
                <w:sz w:val="23"/>
                <w:szCs w:val="23"/>
              </w:rPr>
            </w:pPr>
            <w:r w:rsidRPr="006A7D17">
              <w:rPr>
                <w:sz w:val="23"/>
                <w:szCs w:val="23"/>
              </w:rPr>
              <w:t>≥ 11,1</w:t>
            </w:r>
          </w:p>
        </w:tc>
      </w:tr>
    </w:tbl>
    <w:p w:rsidR="004A3EF4" w:rsidRPr="006A7D17" w:rsidRDefault="004A3EF4" w:rsidP="004A3EF4">
      <w:pPr>
        <w:tabs>
          <w:tab w:val="left" w:pos="426"/>
        </w:tabs>
        <w:jc w:val="both"/>
        <w:rPr>
          <w:sz w:val="23"/>
          <w:szCs w:val="23"/>
        </w:rPr>
      </w:pPr>
      <w:r w:rsidRPr="006A7D17">
        <w:rPr>
          <w:i/>
          <w:sz w:val="23"/>
          <w:szCs w:val="23"/>
        </w:rPr>
        <w:t xml:space="preserve">Chú thích: </w:t>
      </w:r>
      <w:r w:rsidRPr="006A7D17">
        <w:rPr>
          <w:sz w:val="23"/>
          <w:szCs w:val="23"/>
        </w:rPr>
        <w:t xml:space="preserve">Đơn vị glucose máu là mmol/L, </w:t>
      </w:r>
      <w:r w:rsidRPr="006A7D17">
        <w:rPr>
          <w:sz w:val="23"/>
          <w:szCs w:val="23"/>
          <w:vertAlign w:val="superscript"/>
        </w:rPr>
        <w:t>a</w:t>
      </w:r>
      <w:r w:rsidRPr="006A7D17">
        <w:rPr>
          <w:sz w:val="23"/>
          <w:szCs w:val="23"/>
        </w:rPr>
        <w:t xml:space="preserve">: Chẩn đoán khi có ≥ 1 tiêu chuẩn; </w:t>
      </w:r>
      <w:r w:rsidRPr="006A7D17">
        <w:rPr>
          <w:sz w:val="23"/>
          <w:szCs w:val="23"/>
          <w:vertAlign w:val="superscript"/>
        </w:rPr>
        <w:t>b</w:t>
      </w:r>
      <w:r w:rsidRPr="006A7D17">
        <w:rPr>
          <w:sz w:val="23"/>
          <w:szCs w:val="23"/>
        </w:rPr>
        <w:t xml:space="preserve">: Kết quả NPDNG; </w:t>
      </w:r>
      <w:r w:rsidRPr="006A7D17">
        <w:rPr>
          <w:sz w:val="23"/>
          <w:szCs w:val="23"/>
          <w:vertAlign w:val="superscript"/>
        </w:rPr>
        <w:t>c</w:t>
      </w:r>
      <w:r w:rsidRPr="006A7D17">
        <w:rPr>
          <w:sz w:val="23"/>
          <w:szCs w:val="23"/>
        </w:rPr>
        <w:t>: + triệu chứng lâm sàng.</w:t>
      </w:r>
    </w:p>
    <w:p w:rsidR="004A3EF4" w:rsidRPr="00694744" w:rsidRDefault="004A3EF4" w:rsidP="004A3EF4">
      <w:pPr>
        <w:widowControl w:val="0"/>
        <w:tabs>
          <w:tab w:val="left" w:pos="426"/>
        </w:tabs>
        <w:spacing w:before="60"/>
        <w:jc w:val="both"/>
        <w:rPr>
          <w:b/>
          <w:i/>
          <w:sz w:val="23"/>
          <w:szCs w:val="23"/>
        </w:rPr>
      </w:pPr>
      <w:r w:rsidRPr="00694744">
        <w:rPr>
          <w:b/>
          <w:i/>
          <w:sz w:val="23"/>
          <w:szCs w:val="23"/>
        </w:rPr>
        <w:t>1.</w:t>
      </w:r>
      <w:r>
        <w:rPr>
          <w:b/>
          <w:i/>
          <w:sz w:val="23"/>
          <w:szCs w:val="23"/>
        </w:rPr>
        <w:t>2</w:t>
      </w:r>
      <w:r w:rsidRPr="00694744">
        <w:rPr>
          <w:b/>
          <w:i/>
          <w:sz w:val="23"/>
          <w:szCs w:val="23"/>
        </w:rPr>
        <w:t>.2. Kháng insulin</w:t>
      </w:r>
      <w:r>
        <w:rPr>
          <w:b/>
          <w:i/>
          <w:sz w:val="23"/>
          <w:szCs w:val="23"/>
        </w:rPr>
        <w:t xml:space="preserve"> </w:t>
      </w:r>
      <w:r w:rsidRPr="00694744">
        <w:rPr>
          <w:b/>
          <w:i/>
          <w:sz w:val="23"/>
          <w:szCs w:val="23"/>
        </w:rPr>
        <w:t>trong ĐTĐTK</w:t>
      </w:r>
    </w:p>
    <w:p w:rsidR="004A3EF4" w:rsidRPr="006A7D17" w:rsidRDefault="004A3EF4" w:rsidP="004A3EF4">
      <w:pPr>
        <w:widowControl w:val="0"/>
        <w:tabs>
          <w:tab w:val="left" w:pos="426"/>
        </w:tabs>
        <w:jc w:val="both"/>
        <w:rPr>
          <w:i/>
          <w:sz w:val="23"/>
          <w:szCs w:val="23"/>
        </w:rPr>
      </w:pPr>
      <w:r w:rsidRPr="006A7D17">
        <w:rPr>
          <w:spacing w:val="-2"/>
          <w:sz w:val="23"/>
          <w:szCs w:val="23"/>
        </w:rPr>
        <w:tab/>
        <w:t>KI là tình trạng khi nồng độ (</w:t>
      </w:r>
      <w:r>
        <w:rPr>
          <w:spacing w:val="-2"/>
          <w:sz w:val="23"/>
          <w:szCs w:val="23"/>
        </w:rPr>
        <w:t>Nđ</w:t>
      </w:r>
      <w:r w:rsidRPr="006A7D17">
        <w:rPr>
          <w:spacing w:val="-2"/>
          <w:sz w:val="23"/>
          <w:szCs w:val="23"/>
        </w:rPr>
        <w:t>) bình thường của insulin tạo ra các đáp ứng sinh học thấp hơn bình thường</w:t>
      </w:r>
      <w:r>
        <w:rPr>
          <w:spacing w:val="-2"/>
          <w:sz w:val="23"/>
          <w:szCs w:val="23"/>
        </w:rPr>
        <w:t xml:space="preserve"> về kích thích các quá trình thu nhận glucose vào tế bào, tổng hợp glycogen, tổng lipid và ức chế các quá trình ly giải glycogen, tân tạo glucose, ly giải lipid.</w:t>
      </w:r>
    </w:p>
    <w:p w:rsidR="004A3EF4" w:rsidRDefault="004A3EF4" w:rsidP="004A3EF4">
      <w:pPr>
        <w:tabs>
          <w:tab w:val="left" w:pos="426"/>
        </w:tabs>
        <w:jc w:val="both"/>
        <w:rPr>
          <w:sz w:val="23"/>
          <w:szCs w:val="23"/>
        </w:rPr>
      </w:pPr>
      <w:r w:rsidRPr="006A7D17">
        <w:rPr>
          <w:sz w:val="23"/>
          <w:szCs w:val="23"/>
        </w:rPr>
        <w:tab/>
        <w:t>KI ở phụ nữ mắc ĐTĐTK</w:t>
      </w:r>
      <w:r>
        <w:rPr>
          <w:sz w:val="23"/>
          <w:szCs w:val="23"/>
        </w:rPr>
        <w:t xml:space="preserve"> </w:t>
      </w:r>
      <w:r w:rsidRPr="006A7D17">
        <w:rPr>
          <w:sz w:val="23"/>
          <w:szCs w:val="23"/>
        </w:rPr>
        <w:t xml:space="preserve">bao gồm KI sinh lý của thai nghén và KI mạn tính có từ trước mang thai, cao hơn </w:t>
      </w:r>
      <w:r>
        <w:rPr>
          <w:sz w:val="23"/>
          <w:szCs w:val="23"/>
        </w:rPr>
        <w:t xml:space="preserve">so với </w:t>
      </w:r>
      <w:r w:rsidRPr="006A7D17">
        <w:rPr>
          <w:sz w:val="23"/>
          <w:szCs w:val="23"/>
        </w:rPr>
        <w:t xml:space="preserve">thai phụ không mắc ĐTĐTK, bắt đầu tăng từ nửa sau của thai kỳ và tăng </w:t>
      </w:r>
      <w:r w:rsidRPr="006A7D17">
        <w:rPr>
          <w:sz w:val="23"/>
          <w:szCs w:val="23"/>
        </w:rPr>
        <w:lastRenderedPageBreak/>
        <w:t xml:space="preserve">dần cho đến trước khi đẻ. </w:t>
      </w:r>
      <w:r>
        <w:rPr>
          <w:sz w:val="23"/>
          <w:szCs w:val="23"/>
        </w:rPr>
        <w:t>KI trong thai nghén và ĐTĐTK liên quan đến sự tăng tổng hợp, bài tiết các hormon nhau thai và các cytokin viêm, tăng khối lượng mỡ cơ thể của mẹ và các yếu tố khác.</w:t>
      </w:r>
    </w:p>
    <w:p w:rsidR="004A3EF4" w:rsidRPr="00694744" w:rsidRDefault="004A3EF4" w:rsidP="004A3EF4">
      <w:pPr>
        <w:widowControl w:val="0"/>
        <w:tabs>
          <w:tab w:val="left" w:pos="426"/>
        </w:tabs>
        <w:spacing w:before="60"/>
        <w:jc w:val="both"/>
        <w:rPr>
          <w:b/>
          <w:i/>
          <w:sz w:val="23"/>
          <w:szCs w:val="23"/>
        </w:rPr>
      </w:pPr>
      <w:r w:rsidRPr="00694744">
        <w:rPr>
          <w:b/>
          <w:i/>
          <w:sz w:val="23"/>
          <w:szCs w:val="23"/>
        </w:rPr>
        <w:t>1.2.</w:t>
      </w:r>
      <w:r>
        <w:rPr>
          <w:b/>
          <w:i/>
          <w:sz w:val="23"/>
          <w:szCs w:val="23"/>
        </w:rPr>
        <w:t>3</w:t>
      </w:r>
      <w:r w:rsidRPr="00694744">
        <w:rPr>
          <w:b/>
          <w:i/>
          <w:sz w:val="23"/>
          <w:szCs w:val="23"/>
        </w:rPr>
        <w:t>. Đánh giá KI bằng mô hình cân bằng nội môi (HOMA)</w:t>
      </w:r>
    </w:p>
    <w:p w:rsidR="004A3EF4" w:rsidRPr="006A7D17" w:rsidRDefault="004A3EF4" w:rsidP="004A3EF4">
      <w:pPr>
        <w:widowControl w:val="0"/>
        <w:tabs>
          <w:tab w:val="left" w:pos="426"/>
        </w:tabs>
        <w:jc w:val="both"/>
        <w:rPr>
          <w:sz w:val="23"/>
          <w:szCs w:val="23"/>
        </w:rPr>
      </w:pPr>
      <w:r w:rsidRPr="006A7D17">
        <w:rPr>
          <w:sz w:val="23"/>
          <w:szCs w:val="23"/>
        </w:rPr>
        <w:tab/>
        <w:t xml:space="preserve">Đánh giá </w:t>
      </w:r>
      <w:r>
        <w:rPr>
          <w:sz w:val="23"/>
          <w:szCs w:val="23"/>
        </w:rPr>
        <w:t>KI bằng HOMA (</w:t>
      </w:r>
      <w:r w:rsidRPr="006A7D17">
        <w:rPr>
          <w:sz w:val="23"/>
          <w:szCs w:val="23"/>
        </w:rPr>
        <w:t>Homeostasis Model Assessment</w:t>
      </w:r>
      <w:r>
        <w:rPr>
          <w:sz w:val="23"/>
          <w:szCs w:val="23"/>
        </w:rPr>
        <w:t>) được</w:t>
      </w:r>
      <w:r w:rsidRPr="006A7D17">
        <w:rPr>
          <w:sz w:val="23"/>
          <w:szCs w:val="23"/>
        </w:rPr>
        <w:t xml:space="preserve"> xây dựng dựa trên </w:t>
      </w:r>
      <w:r>
        <w:rPr>
          <w:sz w:val="23"/>
          <w:szCs w:val="23"/>
        </w:rPr>
        <w:t xml:space="preserve">mối </w:t>
      </w:r>
      <w:r w:rsidRPr="006A7D17">
        <w:rPr>
          <w:sz w:val="23"/>
          <w:szCs w:val="23"/>
        </w:rPr>
        <w:t xml:space="preserve">tương tác giữa nồng độ glucose và insulin </w:t>
      </w:r>
      <w:r>
        <w:rPr>
          <w:sz w:val="23"/>
          <w:szCs w:val="23"/>
        </w:rPr>
        <w:t>huyết tương (Ht)</w:t>
      </w:r>
      <w:r w:rsidRPr="006A7D17">
        <w:rPr>
          <w:sz w:val="23"/>
          <w:szCs w:val="23"/>
        </w:rPr>
        <w:t xml:space="preserve"> ở trạng thái ổn định lúc đói, từ các phương trình không tuyến tính rút ra từ thực nghiệm.</w:t>
      </w:r>
    </w:p>
    <w:p w:rsidR="004A3EF4" w:rsidRPr="006A7D17" w:rsidRDefault="004A3EF4" w:rsidP="004A3EF4">
      <w:pPr>
        <w:widowControl w:val="0"/>
        <w:tabs>
          <w:tab w:val="left" w:pos="426"/>
        </w:tabs>
        <w:jc w:val="both"/>
        <w:rPr>
          <w:sz w:val="23"/>
          <w:szCs w:val="23"/>
        </w:rPr>
      </w:pPr>
      <w:r w:rsidRPr="006A7D17">
        <w:rPr>
          <w:sz w:val="23"/>
          <w:szCs w:val="23"/>
        </w:rPr>
        <w:tab/>
        <w:t xml:space="preserve">- HOMA1 do Mathews đề xuất năm 1985, sử dụng phương trình toán học đơn giản để tính chỉ số KI. </w:t>
      </w:r>
    </w:p>
    <w:p w:rsidR="004A3EF4" w:rsidRPr="006A7D17" w:rsidRDefault="004A3EF4" w:rsidP="004A3EF4">
      <w:pPr>
        <w:widowControl w:val="0"/>
        <w:tabs>
          <w:tab w:val="left" w:pos="426"/>
        </w:tabs>
        <w:jc w:val="both"/>
        <w:rPr>
          <w:sz w:val="23"/>
          <w:szCs w:val="23"/>
        </w:rPr>
      </w:pPr>
      <w:r w:rsidRPr="006A7D17">
        <w:rPr>
          <w:sz w:val="23"/>
          <w:szCs w:val="23"/>
        </w:rPr>
        <w:tab/>
        <w:t xml:space="preserve">- Mô hình HOMA cập nhật, còn gọi là HOMA vi tính hóa hay </w:t>
      </w:r>
      <w:r>
        <w:rPr>
          <w:sz w:val="23"/>
          <w:szCs w:val="23"/>
        </w:rPr>
        <w:t xml:space="preserve">HOMA2 (Đại học Oxford, </w:t>
      </w:r>
      <w:r w:rsidRPr="006A7D17">
        <w:rPr>
          <w:sz w:val="23"/>
          <w:szCs w:val="23"/>
        </w:rPr>
        <w:t xml:space="preserve">Anh) so với HOMA1 có các ưu điểm chính sau: Đánh giá KI chính xác hơn bằng chương trình vi tính, có thể sử dụng xét nghiệm insulin toàn phần hoặc insulin đặc hiệu, C-peptid có thể thay thế cho insulin. </w:t>
      </w:r>
    </w:p>
    <w:p w:rsidR="004A3EF4" w:rsidRPr="006A7D17" w:rsidRDefault="004A3EF4" w:rsidP="004A3EF4">
      <w:pPr>
        <w:widowControl w:val="0"/>
        <w:tabs>
          <w:tab w:val="left" w:pos="426"/>
        </w:tabs>
        <w:jc w:val="both"/>
        <w:rPr>
          <w:sz w:val="23"/>
          <w:szCs w:val="23"/>
        </w:rPr>
      </w:pPr>
      <w:r w:rsidRPr="006A7D17">
        <w:rPr>
          <w:sz w:val="23"/>
          <w:szCs w:val="23"/>
        </w:rPr>
        <w:tab/>
        <w:t>Ưu điểm chính của HOMA: thực hiện đơn giản nhưng</w:t>
      </w:r>
      <w:r>
        <w:rPr>
          <w:sz w:val="23"/>
          <w:szCs w:val="23"/>
        </w:rPr>
        <w:t xml:space="preserve"> </w:t>
      </w:r>
      <w:r w:rsidRPr="006A7D17">
        <w:rPr>
          <w:sz w:val="23"/>
          <w:szCs w:val="23"/>
        </w:rPr>
        <w:t>kết quả tương quan chặt chẽ với phương pháp tham chiếu là kỹ thuật kẹp</w:t>
      </w:r>
      <w:r>
        <w:rPr>
          <w:sz w:val="23"/>
          <w:szCs w:val="23"/>
        </w:rPr>
        <w:t xml:space="preserve"> </w:t>
      </w:r>
      <w:r w:rsidRPr="006A7D17">
        <w:rPr>
          <w:sz w:val="23"/>
          <w:szCs w:val="23"/>
        </w:rPr>
        <w:t>insulin (hệ số tương quan r từ 0,73 - 0,87).</w:t>
      </w:r>
    </w:p>
    <w:p w:rsidR="004A3EF4" w:rsidRPr="00694744" w:rsidRDefault="004A3EF4" w:rsidP="004A3EF4">
      <w:pPr>
        <w:widowControl w:val="0"/>
        <w:tabs>
          <w:tab w:val="left" w:pos="426"/>
        </w:tabs>
        <w:spacing w:before="20"/>
        <w:jc w:val="both"/>
        <w:rPr>
          <w:b/>
          <w:i/>
          <w:sz w:val="23"/>
          <w:szCs w:val="23"/>
          <w:lang w:val="it-IT"/>
        </w:rPr>
      </w:pPr>
      <w:r w:rsidRPr="00694744">
        <w:rPr>
          <w:b/>
          <w:i/>
          <w:sz w:val="23"/>
          <w:szCs w:val="23"/>
          <w:lang w:val="it-IT"/>
        </w:rPr>
        <w:t>1.2.</w:t>
      </w:r>
      <w:r>
        <w:rPr>
          <w:b/>
          <w:i/>
          <w:sz w:val="23"/>
          <w:szCs w:val="23"/>
          <w:lang w:val="it-IT"/>
        </w:rPr>
        <w:t>4</w:t>
      </w:r>
      <w:r w:rsidRPr="00694744">
        <w:rPr>
          <w:b/>
          <w:i/>
          <w:sz w:val="23"/>
          <w:szCs w:val="23"/>
          <w:lang w:val="it-IT"/>
        </w:rPr>
        <w:t>. Nghiên cứu về vitamin D và KI trong ĐTĐTK</w:t>
      </w:r>
    </w:p>
    <w:p w:rsidR="004A3EF4" w:rsidRDefault="004A3EF4" w:rsidP="004A3EF4">
      <w:pPr>
        <w:widowControl w:val="0"/>
        <w:tabs>
          <w:tab w:val="left" w:pos="426"/>
        </w:tabs>
        <w:jc w:val="both"/>
        <w:rPr>
          <w:sz w:val="23"/>
          <w:szCs w:val="23"/>
          <w:lang w:val="it-IT"/>
        </w:rPr>
      </w:pPr>
      <w:r>
        <w:rPr>
          <w:sz w:val="23"/>
          <w:szCs w:val="23"/>
          <w:lang w:val="it-IT"/>
        </w:rPr>
        <w:tab/>
        <w:t xml:space="preserve">Nđ 25(OH)D có tương quan nghịch với kháng insulin ở phụ nữ mang thai mắc và không mắc ĐTĐTK cả khi được hiệu chỉnh bởi các yếu tố khác liên quan với kháng insulin </w:t>
      </w:r>
      <w:r w:rsidRPr="00D172E6">
        <w:rPr>
          <w:sz w:val="23"/>
          <w:szCs w:val="23"/>
          <w:lang w:val="it-IT"/>
        </w:rPr>
        <w:t>(</w:t>
      </w:r>
      <w:r>
        <w:rPr>
          <w:sz w:val="23"/>
          <w:szCs w:val="23"/>
          <w:lang w:val="vi-VN"/>
        </w:rPr>
        <w:t>Maghbooli</w:t>
      </w:r>
      <w:r w:rsidRPr="0025093F">
        <w:rPr>
          <w:sz w:val="23"/>
          <w:szCs w:val="23"/>
          <w:lang w:val="vi-VN"/>
        </w:rPr>
        <w:t xml:space="preserve"> 2008</w:t>
      </w:r>
      <w:r w:rsidRPr="00D172E6">
        <w:rPr>
          <w:sz w:val="23"/>
          <w:szCs w:val="23"/>
          <w:lang w:val="it-IT"/>
        </w:rPr>
        <w:t xml:space="preserve">, </w:t>
      </w:r>
      <w:r w:rsidRPr="0025093F">
        <w:rPr>
          <w:sz w:val="23"/>
          <w:szCs w:val="23"/>
          <w:lang w:val="vi-VN"/>
        </w:rPr>
        <w:t>Lacroix 2014</w:t>
      </w:r>
      <w:r w:rsidRPr="00D172E6">
        <w:rPr>
          <w:sz w:val="23"/>
          <w:szCs w:val="23"/>
          <w:lang w:val="it-IT"/>
        </w:rPr>
        <w:t>).</w:t>
      </w:r>
      <w:r>
        <w:rPr>
          <w:sz w:val="23"/>
          <w:szCs w:val="23"/>
          <w:lang w:val="it-IT"/>
        </w:rPr>
        <w:t xml:space="preserve"> Bổ sung vitamin D so với placebo (2 NC của Asemi 2013) hoặc bổ sung liều cao vitamin D so với liều thấp (Soheilykhah 2013) làm giảm tuyệt đối hoặc giảm sự gia tăng kháng insulin ở phụ nữ mang thai mắc và không mắc ĐTĐTK.</w:t>
      </w:r>
    </w:p>
    <w:p w:rsidR="004A3EF4" w:rsidRPr="00694744" w:rsidRDefault="004A3EF4" w:rsidP="004A3EF4">
      <w:pPr>
        <w:widowControl w:val="0"/>
        <w:tabs>
          <w:tab w:val="left" w:pos="426"/>
        </w:tabs>
        <w:jc w:val="both"/>
        <w:rPr>
          <w:i/>
          <w:sz w:val="23"/>
          <w:szCs w:val="23"/>
          <w:lang w:val="it-IT"/>
        </w:rPr>
      </w:pPr>
      <w:r w:rsidRPr="00694744">
        <w:rPr>
          <w:b/>
          <w:i/>
          <w:sz w:val="23"/>
          <w:szCs w:val="23"/>
          <w:lang w:val="it-IT"/>
        </w:rPr>
        <w:t>1.2.</w:t>
      </w:r>
      <w:r>
        <w:rPr>
          <w:b/>
          <w:i/>
          <w:sz w:val="23"/>
          <w:szCs w:val="23"/>
          <w:lang w:val="it-IT"/>
        </w:rPr>
        <w:t>5</w:t>
      </w:r>
      <w:r w:rsidRPr="00694744">
        <w:rPr>
          <w:b/>
          <w:i/>
          <w:sz w:val="23"/>
          <w:szCs w:val="23"/>
          <w:lang w:val="it-IT"/>
        </w:rPr>
        <w:t>. Cơ chế tác động của vitamin D lên KI</w:t>
      </w:r>
    </w:p>
    <w:p w:rsidR="004A3EF4" w:rsidRPr="0025093F" w:rsidRDefault="004A3EF4" w:rsidP="004A3EF4">
      <w:pPr>
        <w:widowControl w:val="0"/>
        <w:tabs>
          <w:tab w:val="left" w:pos="426"/>
        </w:tabs>
        <w:jc w:val="both"/>
        <w:outlineLvl w:val="0"/>
        <w:rPr>
          <w:sz w:val="23"/>
          <w:szCs w:val="23"/>
          <w:lang w:val="it-IT"/>
        </w:rPr>
      </w:pPr>
      <w:r w:rsidRPr="0025093F">
        <w:rPr>
          <w:sz w:val="23"/>
          <w:szCs w:val="23"/>
          <w:lang w:val="it-IT"/>
        </w:rPr>
        <w:tab/>
        <w:t>Vitamin D làm giảm KI thông qua các cơ chế: 1) Tăng biểu lộ thụ thể insulin; 2) Kích thích tổng hợp PPAR</w:t>
      </w:r>
      <w:r w:rsidRPr="006A7D17">
        <w:rPr>
          <w:sz w:val="23"/>
          <w:szCs w:val="23"/>
        </w:rPr>
        <w:t>δ</w:t>
      </w:r>
      <w:r w:rsidRPr="0025093F">
        <w:rPr>
          <w:sz w:val="23"/>
          <w:szCs w:val="23"/>
          <w:lang w:val="it-IT"/>
        </w:rPr>
        <w:t xml:space="preserve"> - yếu tố sao mã các gen tổng hợp các protein tham gia chuyển hóa lipid; 3) Điều hòa cân bằng nội môi calci và ổn định calci nội bào; 4) Ức chế tổng hợp các cytokin viêm gây KI và 5) Ức chế hệ renin-angiotensin.</w:t>
      </w:r>
    </w:p>
    <w:p w:rsidR="004A3EF4" w:rsidRPr="0025093F" w:rsidRDefault="004A3EF4" w:rsidP="004A3EF4">
      <w:pPr>
        <w:widowControl w:val="0"/>
        <w:tabs>
          <w:tab w:val="left" w:pos="426"/>
        </w:tabs>
        <w:spacing w:before="120"/>
        <w:jc w:val="center"/>
        <w:rPr>
          <w:b/>
          <w:sz w:val="23"/>
          <w:szCs w:val="23"/>
          <w:lang w:val="it-IT"/>
        </w:rPr>
      </w:pPr>
      <w:r w:rsidRPr="0025093F">
        <w:rPr>
          <w:b/>
          <w:sz w:val="23"/>
          <w:szCs w:val="23"/>
          <w:lang w:val="it-IT"/>
        </w:rPr>
        <w:t>Chương 2.ĐỐI TƯỢNG VÀ PHƯƠNG PHÁP NGHIÊN CỨU</w:t>
      </w:r>
    </w:p>
    <w:p w:rsidR="004A3EF4" w:rsidRPr="0025093F" w:rsidRDefault="004A3EF4" w:rsidP="004A3EF4">
      <w:pPr>
        <w:tabs>
          <w:tab w:val="left" w:pos="426"/>
        </w:tabs>
        <w:rPr>
          <w:b/>
          <w:sz w:val="23"/>
          <w:szCs w:val="23"/>
          <w:lang w:val="it-IT"/>
        </w:rPr>
      </w:pPr>
      <w:r w:rsidRPr="0025093F">
        <w:rPr>
          <w:b/>
          <w:sz w:val="23"/>
          <w:szCs w:val="23"/>
          <w:lang w:val="it-IT"/>
        </w:rPr>
        <w:t>2.1. Đối tượng nghiên cứu</w:t>
      </w:r>
    </w:p>
    <w:p w:rsidR="004A3EF4" w:rsidRDefault="004A3EF4" w:rsidP="004A3EF4">
      <w:pPr>
        <w:tabs>
          <w:tab w:val="left" w:pos="426"/>
          <w:tab w:val="left" w:pos="678"/>
          <w:tab w:val="left" w:pos="9288"/>
        </w:tabs>
        <w:jc w:val="both"/>
        <w:rPr>
          <w:sz w:val="23"/>
          <w:szCs w:val="23"/>
          <w:lang w:val="it-IT"/>
        </w:rPr>
      </w:pPr>
      <w:r w:rsidRPr="0025093F">
        <w:rPr>
          <w:sz w:val="23"/>
          <w:szCs w:val="23"/>
          <w:lang w:val="it-IT"/>
        </w:rPr>
        <w:tab/>
      </w:r>
      <w:r>
        <w:rPr>
          <w:sz w:val="23"/>
          <w:szCs w:val="23"/>
          <w:lang w:val="it-IT"/>
        </w:rPr>
        <w:t>Đối tượng NC là c</w:t>
      </w:r>
      <w:r w:rsidRPr="0025093F">
        <w:rPr>
          <w:sz w:val="23"/>
          <w:szCs w:val="23"/>
          <w:lang w:val="it-IT"/>
        </w:rPr>
        <w:t>ác thai phụ ở tuần thai 24 – 28 tại BV Phụ sản TW và BV Nội tiết TW</w:t>
      </w:r>
      <w:r>
        <w:rPr>
          <w:sz w:val="23"/>
          <w:szCs w:val="23"/>
          <w:lang w:val="it-IT"/>
        </w:rPr>
        <w:t>, gồm 2 nhóm :</w:t>
      </w:r>
    </w:p>
    <w:p w:rsidR="004A3EF4" w:rsidRPr="00F038FC" w:rsidRDefault="004A3EF4" w:rsidP="004A3EF4">
      <w:pPr>
        <w:tabs>
          <w:tab w:val="left" w:pos="426"/>
        </w:tabs>
        <w:jc w:val="both"/>
        <w:rPr>
          <w:sz w:val="23"/>
          <w:szCs w:val="23"/>
          <w:lang w:val="it-IT"/>
        </w:rPr>
      </w:pPr>
      <w:r w:rsidRPr="00F038FC">
        <w:rPr>
          <w:sz w:val="23"/>
          <w:szCs w:val="23"/>
          <w:lang w:val="it-IT"/>
        </w:rPr>
        <w:lastRenderedPageBreak/>
        <w:tab/>
      </w:r>
      <w:r w:rsidRPr="00F038FC">
        <w:rPr>
          <w:sz w:val="23"/>
          <w:szCs w:val="23"/>
          <w:lang w:val="it-IT"/>
        </w:rPr>
        <w:tab/>
        <w:t>- Nhóm mắc ĐTĐTK</w:t>
      </w:r>
    </w:p>
    <w:p w:rsidR="004A3EF4" w:rsidRPr="00F038FC" w:rsidRDefault="004A3EF4" w:rsidP="004A3EF4">
      <w:pPr>
        <w:tabs>
          <w:tab w:val="left" w:pos="426"/>
        </w:tabs>
        <w:jc w:val="both"/>
        <w:rPr>
          <w:sz w:val="23"/>
          <w:szCs w:val="23"/>
          <w:lang w:val="it-IT"/>
        </w:rPr>
      </w:pPr>
      <w:r w:rsidRPr="00F038FC">
        <w:rPr>
          <w:sz w:val="23"/>
          <w:szCs w:val="23"/>
          <w:lang w:val="it-IT"/>
        </w:rPr>
        <w:tab/>
      </w:r>
      <w:r w:rsidRPr="00F038FC">
        <w:rPr>
          <w:sz w:val="23"/>
          <w:szCs w:val="23"/>
          <w:lang w:val="it-IT"/>
        </w:rPr>
        <w:tab/>
        <w:t>- Nhóm chứng</w:t>
      </w:r>
      <w:r>
        <w:rPr>
          <w:sz w:val="23"/>
          <w:szCs w:val="23"/>
          <w:lang w:val="it-IT"/>
        </w:rPr>
        <w:t xml:space="preserve"> [</w:t>
      </w:r>
      <w:r w:rsidRPr="00F038FC">
        <w:rPr>
          <w:sz w:val="23"/>
          <w:szCs w:val="23"/>
          <w:lang w:val="it-IT"/>
        </w:rPr>
        <w:t>không mắc ĐTĐTK –</w:t>
      </w:r>
      <w:r>
        <w:rPr>
          <w:sz w:val="23"/>
          <w:szCs w:val="23"/>
          <w:lang w:val="it-IT"/>
        </w:rPr>
        <w:t>(</w:t>
      </w:r>
      <w:r w:rsidRPr="00F038FC">
        <w:rPr>
          <w:sz w:val="23"/>
          <w:szCs w:val="23"/>
          <w:lang w:val="it-IT"/>
        </w:rPr>
        <w:t>KĐTĐTK)</w:t>
      </w:r>
      <w:r>
        <w:rPr>
          <w:sz w:val="23"/>
          <w:szCs w:val="23"/>
          <w:lang w:val="it-IT"/>
        </w:rPr>
        <w:t>]</w:t>
      </w:r>
    </w:p>
    <w:p w:rsidR="004A3EF4" w:rsidRPr="00351B33" w:rsidRDefault="004A3EF4" w:rsidP="004A3EF4">
      <w:pPr>
        <w:tabs>
          <w:tab w:val="left" w:pos="426"/>
        </w:tabs>
        <w:jc w:val="both"/>
        <w:rPr>
          <w:sz w:val="23"/>
          <w:szCs w:val="23"/>
          <w:lang w:val="it-IT"/>
        </w:rPr>
      </w:pPr>
      <w:r>
        <w:rPr>
          <w:sz w:val="23"/>
          <w:szCs w:val="23"/>
          <w:lang w:val="it-IT"/>
        </w:rPr>
        <w:tab/>
        <w:t xml:space="preserve">ĐTĐ TK được xác định theo </w:t>
      </w:r>
      <w:r w:rsidRPr="00351B33">
        <w:rPr>
          <w:sz w:val="23"/>
          <w:szCs w:val="23"/>
          <w:lang w:val="it-IT"/>
        </w:rPr>
        <w:t xml:space="preserve">tiêu chuẩn Hội ĐTĐ Mỹ 2011: </w:t>
      </w:r>
    </w:p>
    <w:p w:rsidR="004A3EF4" w:rsidRDefault="004A3EF4" w:rsidP="004A3EF4">
      <w:pPr>
        <w:tabs>
          <w:tab w:val="left" w:pos="426"/>
        </w:tabs>
        <w:spacing w:before="40"/>
        <w:jc w:val="both"/>
        <w:rPr>
          <w:rFonts w:ascii="Arial" w:hAnsi="Arial" w:cs="Arial"/>
          <w:i/>
          <w:sz w:val="21"/>
          <w:szCs w:val="21"/>
          <w:lang w:val="it-IT"/>
        </w:rPr>
      </w:pPr>
    </w:p>
    <w:p w:rsidR="004A3EF4" w:rsidRPr="0025093F" w:rsidRDefault="004A3EF4" w:rsidP="004A3EF4">
      <w:pPr>
        <w:tabs>
          <w:tab w:val="left" w:pos="426"/>
        </w:tabs>
        <w:spacing w:before="40"/>
        <w:jc w:val="both"/>
        <w:rPr>
          <w:rFonts w:ascii="Arial" w:hAnsi="Arial" w:cs="Arial"/>
          <w:i/>
          <w:sz w:val="21"/>
          <w:szCs w:val="21"/>
          <w:lang w:val="it-IT"/>
        </w:rPr>
      </w:pPr>
      <w:r w:rsidRPr="0025093F">
        <w:rPr>
          <w:rFonts w:ascii="Arial" w:hAnsi="Arial" w:cs="Arial"/>
          <w:i/>
          <w:sz w:val="21"/>
          <w:szCs w:val="21"/>
          <w:lang w:val="it-IT"/>
        </w:rPr>
        <w:t xml:space="preserve">Bảng 2.1. </w:t>
      </w:r>
      <w:r w:rsidRPr="0025093F">
        <w:rPr>
          <w:rFonts w:ascii="Arial" w:hAnsi="Arial" w:cs="Arial"/>
          <w:b/>
          <w:sz w:val="21"/>
          <w:szCs w:val="21"/>
          <w:lang w:val="it-IT"/>
        </w:rPr>
        <w:t>Tiêu chuẩn chẩn đoán ĐTĐTK bằng NPDNG uống 75g theo Hội ĐTĐ Mỹ 2011</w:t>
      </w:r>
    </w:p>
    <w:tbl>
      <w:tblPr>
        <w:tblW w:w="6169" w:type="dxa"/>
        <w:jc w:val="center"/>
        <w:tblInd w:w="1446" w:type="dxa"/>
        <w:tblBorders>
          <w:top w:val="single" w:sz="4" w:space="0" w:color="auto"/>
          <w:bottom w:val="single" w:sz="4" w:space="0" w:color="auto"/>
          <w:insideH w:val="single" w:sz="4" w:space="0" w:color="auto"/>
        </w:tblBorders>
        <w:tblLayout w:type="fixed"/>
        <w:tblLook w:val="01E0"/>
      </w:tblPr>
      <w:tblGrid>
        <w:gridCol w:w="1597"/>
        <w:gridCol w:w="4572"/>
      </w:tblGrid>
      <w:tr w:rsidR="004A3EF4" w:rsidRPr="00536EFF" w:rsidTr="003B4E1B">
        <w:trPr>
          <w:jc w:val="center"/>
        </w:trPr>
        <w:tc>
          <w:tcPr>
            <w:tcW w:w="1597" w:type="dxa"/>
            <w:tcBorders>
              <w:right w:val="single" w:sz="6" w:space="0" w:color="FFFFFF" w:themeColor="background1"/>
            </w:tcBorders>
            <w:shd w:val="clear" w:color="auto" w:fill="auto"/>
          </w:tcPr>
          <w:p w:rsidR="004A3EF4" w:rsidRPr="006A7D17" w:rsidRDefault="004A3EF4" w:rsidP="003B4E1B">
            <w:pPr>
              <w:tabs>
                <w:tab w:val="left" w:pos="426"/>
              </w:tabs>
              <w:jc w:val="center"/>
              <w:rPr>
                <w:b/>
                <w:sz w:val="23"/>
                <w:szCs w:val="23"/>
                <w:lang w:val="fr-FR"/>
              </w:rPr>
            </w:pPr>
            <w:r w:rsidRPr="006A7D17">
              <w:rPr>
                <w:b/>
                <w:sz w:val="23"/>
                <w:szCs w:val="23"/>
                <w:lang w:val="fr-FR"/>
              </w:rPr>
              <w:t>Thời điểm</w:t>
            </w:r>
          </w:p>
        </w:tc>
        <w:tc>
          <w:tcPr>
            <w:tcW w:w="4572" w:type="dxa"/>
            <w:tcBorders>
              <w:left w:val="single" w:sz="6" w:space="0" w:color="FFFFFF" w:themeColor="background1"/>
            </w:tcBorders>
            <w:shd w:val="clear" w:color="auto" w:fill="auto"/>
          </w:tcPr>
          <w:p w:rsidR="004A3EF4" w:rsidRPr="006A7D17" w:rsidRDefault="004A3EF4" w:rsidP="003B4E1B">
            <w:pPr>
              <w:tabs>
                <w:tab w:val="left" w:pos="426"/>
              </w:tabs>
              <w:jc w:val="center"/>
              <w:rPr>
                <w:b/>
                <w:sz w:val="23"/>
                <w:szCs w:val="23"/>
                <w:lang w:val="fr-FR"/>
              </w:rPr>
            </w:pPr>
            <w:r>
              <w:rPr>
                <w:b/>
                <w:sz w:val="23"/>
                <w:szCs w:val="23"/>
                <w:lang w:val="fr-FR"/>
              </w:rPr>
              <w:t>Nđ</w:t>
            </w:r>
            <w:r w:rsidRPr="006A7D17">
              <w:rPr>
                <w:b/>
                <w:sz w:val="23"/>
                <w:szCs w:val="23"/>
                <w:lang w:val="fr-FR"/>
              </w:rPr>
              <w:t xml:space="preserve"> glucose </w:t>
            </w:r>
            <w:r>
              <w:rPr>
                <w:b/>
                <w:sz w:val="23"/>
                <w:szCs w:val="23"/>
                <w:lang w:val="fr-FR"/>
              </w:rPr>
              <w:t>Ht</w:t>
            </w:r>
            <w:r w:rsidRPr="006A7D17">
              <w:rPr>
                <w:b/>
                <w:sz w:val="23"/>
                <w:szCs w:val="23"/>
                <w:lang w:val="fr-FR"/>
              </w:rPr>
              <w:t xml:space="preserve"> tĩnh mạch (mmol/L)</w:t>
            </w:r>
          </w:p>
        </w:tc>
      </w:tr>
      <w:tr w:rsidR="004A3EF4" w:rsidRPr="006A7D17" w:rsidTr="003B4E1B">
        <w:trPr>
          <w:jc w:val="center"/>
        </w:trPr>
        <w:tc>
          <w:tcPr>
            <w:tcW w:w="1597" w:type="dxa"/>
          </w:tcPr>
          <w:p w:rsidR="004A3EF4" w:rsidRPr="006A7D17" w:rsidRDefault="004A3EF4" w:rsidP="003B4E1B">
            <w:pPr>
              <w:tabs>
                <w:tab w:val="left" w:pos="426"/>
              </w:tabs>
              <w:jc w:val="center"/>
              <w:rPr>
                <w:sz w:val="23"/>
                <w:szCs w:val="23"/>
                <w:lang w:val="fr-FR"/>
              </w:rPr>
            </w:pPr>
            <w:r w:rsidRPr="006A7D17">
              <w:rPr>
                <w:sz w:val="23"/>
                <w:szCs w:val="23"/>
                <w:lang w:val="fr-FR"/>
              </w:rPr>
              <w:t>Lúc đói</w:t>
            </w:r>
          </w:p>
        </w:tc>
        <w:tc>
          <w:tcPr>
            <w:tcW w:w="4572" w:type="dxa"/>
          </w:tcPr>
          <w:p w:rsidR="004A3EF4" w:rsidRPr="006A7D17" w:rsidRDefault="004A3EF4" w:rsidP="003B4E1B">
            <w:pPr>
              <w:tabs>
                <w:tab w:val="left" w:pos="426"/>
              </w:tabs>
              <w:jc w:val="center"/>
              <w:rPr>
                <w:sz w:val="23"/>
                <w:szCs w:val="23"/>
                <w:lang w:val="fr-FR"/>
              </w:rPr>
            </w:pPr>
            <w:r w:rsidRPr="006A7D17">
              <w:rPr>
                <w:sz w:val="23"/>
                <w:szCs w:val="23"/>
                <w:lang w:val="fr-FR"/>
              </w:rPr>
              <w:t>5,1</w:t>
            </w:r>
            <w:r>
              <w:rPr>
                <w:sz w:val="23"/>
                <w:szCs w:val="23"/>
                <w:lang w:val="fr-FR"/>
              </w:rPr>
              <w:t xml:space="preserve"> - 6,9</w:t>
            </w:r>
          </w:p>
        </w:tc>
      </w:tr>
      <w:tr w:rsidR="004A3EF4" w:rsidRPr="006A7D17" w:rsidTr="003B4E1B">
        <w:trPr>
          <w:jc w:val="center"/>
        </w:trPr>
        <w:tc>
          <w:tcPr>
            <w:tcW w:w="1597" w:type="dxa"/>
          </w:tcPr>
          <w:p w:rsidR="004A3EF4" w:rsidRPr="006A7D17" w:rsidRDefault="004A3EF4" w:rsidP="003B4E1B">
            <w:pPr>
              <w:tabs>
                <w:tab w:val="left" w:pos="426"/>
              </w:tabs>
              <w:jc w:val="center"/>
              <w:rPr>
                <w:sz w:val="23"/>
                <w:szCs w:val="23"/>
                <w:lang w:val="fr-FR"/>
              </w:rPr>
            </w:pPr>
            <w:r w:rsidRPr="006A7D17">
              <w:rPr>
                <w:sz w:val="23"/>
                <w:szCs w:val="23"/>
                <w:lang w:val="fr-FR"/>
              </w:rPr>
              <w:t>1 giờ</w:t>
            </w:r>
          </w:p>
        </w:tc>
        <w:tc>
          <w:tcPr>
            <w:tcW w:w="4572" w:type="dxa"/>
          </w:tcPr>
          <w:p w:rsidR="004A3EF4" w:rsidRPr="006A7D17" w:rsidRDefault="004A3EF4" w:rsidP="003B4E1B">
            <w:pPr>
              <w:tabs>
                <w:tab w:val="left" w:pos="426"/>
              </w:tabs>
              <w:jc w:val="center"/>
              <w:rPr>
                <w:sz w:val="23"/>
                <w:szCs w:val="23"/>
                <w:lang w:val="fr-FR"/>
              </w:rPr>
            </w:pPr>
            <w:r w:rsidRPr="006A7D17">
              <w:rPr>
                <w:spacing w:val="-4"/>
                <w:sz w:val="23"/>
                <w:szCs w:val="23"/>
              </w:rPr>
              <w:t>≥</w:t>
            </w:r>
            <w:r w:rsidRPr="006A7D17">
              <w:rPr>
                <w:sz w:val="23"/>
                <w:szCs w:val="23"/>
                <w:lang w:val="fr-FR"/>
              </w:rPr>
              <w:t>10,0</w:t>
            </w:r>
          </w:p>
        </w:tc>
      </w:tr>
      <w:tr w:rsidR="004A3EF4" w:rsidRPr="006A7D17" w:rsidTr="003B4E1B">
        <w:trPr>
          <w:jc w:val="center"/>
        </w:trPr>
        <w:tc>
          <w:tcPr>
            <w:tcW w:w="1597" w:type="dxa"/>
          </w:tcPr>
          <w:p w:rsidR="004A3EF4" w:rsidRPr="006A7D17" w:rsidRDefault="004A3EF4" w:rsidP="003B4E1B">
            <w:pPr>
              <w:tabs>
                <w:tab w:val="left" w:pos="426"/>
              </w:tabs>
              <w:jc w:val="center"/>
              <w:rPr>
                <w:sz w:val="23"/>
                <w:szCs w:val="23"/>
                <w:lang w:val="fr-FR"/>
              </w:rPr>
            </w:pPr>
            <w:r w:rsidRPr="006A7D17">
              <w:rPr>
                <w:sz w:val="23"/>
                <w:szCs w:val="23"/>
                <w:lang w:val="fr-FR"/>
              </w:rPr>
              <w:t>2 giờ</w:t>
            </w:r>
          </w:p>
        </w:tc>
        <w:tc>
          <w:tcPr>
            <w:tcW w:w="4572" w:type="dxa"/>
          </w:tcPr>
          <w:p w:rsidR="004A3EF4" w:rsidRPr="006A7D17" w:rsidRDefault="004A3EF4" w:rsidP="003B4E1B">
            <w:pPr>
              <w:tabs>
                <w:tab w:val="left" w:pos="426"/>
              </w:tabs>
              <w:jc w:val="center"/>
              <w:rPr>
                <w:sz w:val="23"/>
                <w:szCs w:val="23"/>
                <w:lang w:val="fr-FR"/>
              </w:rPr>
            </w:pPr>
            <w:r w:rsidRPr="006A7D17">
              <w:rPr>
                <w:sz w:val="23"/>
                <w:szCs w:val="23"/>
                <w:lang w:val="fr-FR"/>
              </w:rPr>
              <w:t>8,5</w:t>
            </w:r>
            <w:r>
              <w:rPr>
                <w:sz w:val="23"/>
                <w:szCs w:val="23"/>
                <w:lang w:val="fr-FR"/>
              </w:rPr>
              <w:t xml:space="preserve"> - 11,0</w:t>
            </w:r>
          </w:p>
        </w:tc>
      </w:tr>
    </w:tbl>
    <w:p w:rsidR="004A3EF4" w:rsidRPr="000C6220" w:rsidRDefault="004A3EF4" w:rsidP="004A3EF4">
      <w:pPr>
        <w:tabs>
          <w:tab w:val="left" w:pos="426"/>
          <w:tab w:val="left" w:pos="678"/>
          <w:tab w:val="left" w:pos="9288"/>
        </w:tabs>
        <w:spacing w:before="60"/>
        <w:jc w:val="both"/>
        <w:rPr>
          <w:b/>
          <w:i/>
          <w:sz w:val="23"/>
          <w:szCs w:val="23"/>
        </w:rPr>
      </w:pPr>
      <w:r w:rsidRPr="000C6220">
        <w:rPr>
          <w:b/>
          <w:i/>
          <w:sz w:val="23"/>
          <w:szCs w:val="23"/>
        </w:rPr>
        <w:t>- Tiêu chuẩn chọn nhóm ĐTĐTK bổ sung vitamin D</w:t>
      </w:r>
    </w:p>
    <w:p w:rsidR="004A3EF4" w:rsidRPr="006A7D17" w:rsidRDefault="004A3EF4" w:rsidP="004A3EF4">
      <w:pPr>
        <w:widowControl w:val="0"/>
        <w:tabs>
          <w:tab w:val="left" w:pos="426"/>
          <w:tab w:val="left" w:pos="678"/>
          <w:tab w:val="left" w:pos="9288"/>
        </w:tabs>
        <w:jc w:val="both"/>
        <w:rPr>
          <w:sz w:val="23"/>
          <w:szCs w:val="23"/>
        </w:rPr>
      </w:pPr>
      <w:r w:rsidRPr="006A7D17">
        <w:rPr>
          <w:b/>
          <w:sz w:val="23"/>
          <w:szCs w:val="23"/>
        </w:rPr>
        <w:tab/>
      </w:r>
      <w:r w:rsidRPr="006A7D17">
        <w:rPr>
          <w:sz w:val="23"/>
          <w:szCs w:val="23"/>
        </w:rPr>
        <w:t>Thai phụ được chẩn đoán ĐTĐTK như trên và có thiếu vitamin D theo tiêu chuẩn của Hội Nội tiết Mỹ 2011 (bảng 2.2).</w:t>
      </w:r>
    </w:p>
    <w:p w:rsidR="004A3EF4" w:rsidRPr="0025093F" w:rsidRDefault="004A3EF4" w:rsidP="004A3EF4">
      <w:pPr>
        <w:tabs>
          <w:tab w:val="left" w:pos="426"/>
        </w:tabs>
        <w:spacing w:before="40"/>
        <w:jc w:val="both"/>
        <w:rPr>
          <w:rFonts w:ascii="Arial" w:hAnsi="Arial" w:cs="Arial"/>
          <w:i/>
          <w:sz w:val="21"/>
          <w:szCs w:val="21"/>
        </w:rPr>
      </w:pPr>
      <w:r w:rsidRPr="0025093F">
        <w:rPr>
          <w:rFonts w:ascii="Arial" w:hAnsi="Arial" w:cs="Arial"/>
          <w:i/>
          <w:sz w:val="21"/>
          <w:szCs w:val="21"/>
        </w:rPr>
        <w:t xml:space="preserve">Bảng 2.2. </w:t>
      </w:r>
      <w:r w:rsidRPr="0025093F">
        <w:rPr>
          <w:rFonts w:ascii="Arial" w:hAnsi="Arial" w:cs="Arial"/>
          <w:b/>
          <w:sz w:val="21"/>
          <w:szCs w:val="21"/>
        </w:rPr>
        <w:t xml:space="preserve">Tình trạng vitamin D theo Hội Nội tiết Mỹ 2011  </w:t>
      </w:r>
    </w:p>
    <w:tbl>
      <w:tblPr>
        <w:tblW w:w="6494" w:type="dxa"/>
        <w:jc w:val="center"/>
        <w:tblInd w:w="796" w:type="dxa"/>
        <w:tblBorders>
          <w:top w:val="single" w:sz="4" w:space="0" w:color="auto"/>
          <w:bottom w:val="single" w:sz="4" w:space="0" w:color="auto"/>
          <w:insideH w:val="single" w:sz="4" w:space="0" w:color="auto"/>
        </w:tblBorders>
        <w:tblLayout w:type="fixed"/>
        <w:tblLook w:val="01E0"/>
      </w:tblPr>
      <w:tblGrid>
        <w:gridCol w:w="2804"/>
        <w:gridCol w:w="3690"/>
      </w:tblGrid>
      <w:tr w:rsidR="004A3EF4" w:rsidRPr="00536EFF" w:rsidTr="003B4E1B">
        <w:trPr>
          <w:jc w:val="center"/>
        </w:trPr>
        <w:tc>
          <w:tcPr>
            <w:tcW w:w="2804" w:type="dxa"/>
            <w:tcBorders>
              <w:right w:val="single" w:sz="6" w:space="0" w:color="FFFFFF" w:themeColor="background1"/>
            </w:tcBorders>
            <w:shd w:val="clear" w:color="auto" w:fill="auto"/>
          </w:tcPr>
          <w:p w:rsidR="004A3EF4" w:rsidRPr="006A7D17" w:rsidRDefault="004A3EF4" w:rsidP="003B4E1B">
            <w:pPr>
              <w:tabs>
                <w:tab w:val="left" w:pos="426"/>
              </w:tabs>
              <w:jc w:val="center"/>
              <w:rPr>
                <w:b/>
                <w:sz w:val="23"/>
                <w:szCs w:val="23"/>
                <w:lang w:val="fr-FR"/>
              </w:rPr>
            </w:pPr>
            <w:r w:rsidRPr="006A7D17">
              <w:rPr>
                <w:b/>
                <w:sz w:val="23"/>
                <w:szCs w:val="23"/>
                <w:lang w:val="fr-FR"/>
              </w:rPr>
              <w:t>Tình trạng vitamin D</w:t>
            </w:r>
          </w:p>
        </w:tc>
        <w:tc>
          <w:tcPr>
            <w:tcW w:w="3690" w:type="dxa"/>
            <w:tcBorders>
              <w:left w:val="single" w:sz="6" w:space="0" w:color="FFFFFF" w:themeColor="background1"/>
            </w:tcBorders>
            <w:shd w:val="clear" w:color="auto" w:fill="auto"/>
          </w:tcPr>
          <w:p w:rsidR="004A3EF4" w:rsidRPr="006A7D17" w:rsidRDefault="004A3EF4" w:rsidP="003B4E1B">
            <w:pPr>
              <w:tabs>
                <w:tab w:val="left" w:pos="426"/>
              </w:tabs>
              <w:jc w:val="center"/>
              <w:rPr>
                <w:b/>
                <w:sz w:val="23"/>
                <w:szCs w:val="23"/>
                <w:lang w:val="fr-FR"/>
              </w:rPr>
            </w:pPr>
            <w:r>
              <w:rPr>
                <w:b/>
                <w:sz w:val="23"/>
                <w:szCs w:val="23"/>
                <w:lang w:val="fr-FR"/>
              </w:rPr>
              <w:t>Nđ 25(OH)D huyết tương</w:t>
            </w:r>
            <w:r w:rsidRPr="006A7D17">
              <w:rPr>
                <w:b/>
                <w:sz w:val="23"/>
                <w:szCs w:val="23"/>
                <w:lang w:val="fr-FR"/>
              </w:rPr>
              <w:t xml:space="preserve"> (nmol/L)</w:t>
            </w:r>
          </w:p>
        </w:tc>
      </w:tr>
      <w:tr w:rsidR="004A3EF4" w:rsidRPr="006A7D17" w:rsidTr="003B4E1B">
        <w:trPr>
          <w:jc w:val="center"/>
        </w:trPr>
        <w:tc>
          <w:tcPr>
            <w:tcW w:w="2804" w:type="dxa"/>
          </w:tcPr>
          <w:p w:rsidR="004A3EF4" w:rsidRPr="006A7D17" w:rsidRDefault="004A3EF4" w:rsidP="003B4E1B">
            <w:pPr>
              <w:tabs>
                <w:tab w:val="left" w:pos="426"/>
              </w:tabs>
              <w:rPr>
                <w:sz w:val="23"/>
                <w:szCs w:val="23"/>
                <w:lang w:val="fr-FR"/>
              </w:rPr>
            </w:pPr>
            <w:r w:rsidRPr="006A7D17">
              <w:rPr>
                <w:sz w:val="23"/>
                <w:szCs w:val="23"/>
                <w:lang w:val="fr-FR"/>
              </w:rPr>
              <w:t>Thiếu nặng (deficiency)</w:t>
            </w:r>
          </w:p>
        </w:tc>
        <w:tc>
          <w:tcPr>
            <w:tcW w:w="3690" w:type="dxa"/>
          </w:tcPr>
          <w:p w:rsidR="004A3EF4" w:rsidRPr="006A7D17" w:rsidRDefault="004A3EF4" w:rsidP="003B4E1B">
            <w:pPr>
              <w:tabs>
                <w:tab w:val="left" w:pos="426"/>
              </w:tabs>
              <w:jc w:val="center"/>
              <w:rPr>
                <w:sz w:val="23"/>
                <w:szCs w:val="23"/>
                <w:lang w:val="fr-FR"/>
              </w:rPr>
            </w:pPr>
            <w:r w:rsidRPr="006A7D17">
              <w:rPr>
                <w:sz w:val="23"/>
                <w:szCs w:val="23"/>
                <w:lang w:val="fr-FR"/>
              </w:rPr>
              <w:t>&lt; 50</w:t>
            </w:r>
          </w:p>
        </w:tc>
      </w:tr>
      <w:tr w:rsidR="004A3EF4" w:rsidRPr="006A7D17" w:rsidTr="003B4E1B">
        <w:trPr>
          <w:jc w:val="center"/>
        </w:trPr>
        <w:tc>
          <w:tcPr>
            <w:tcW w:w="2804" w:type="dxa"/>
          </w:tcPr>
          <w:p w:rsidR="004A3EF4" w:rsidRPr="006A7D17" w:rsidRDefault="004A3EF4" w:rsidP="003B4E1B">
            <w:pPr>
              <w:tabs>
                <w:tab w:val="left" w:pos="426"/>
              </w:tabs>
              <w:rPr>
                <w:sz w:val="23"/>
                <w:szCs w:val="23"/>
                <w:lang w:val="fr-FR"/>
              </w:rPr>
            </w:pPr>
            <w:r w:rsidRPr="006A7D17">
              <w:rPr>
                <w:sz w:val="23"/>
                <w:szCs w:val="23"/>
                <w:lang w:val="fr-FR"/>
              </w:rPr>
              <w:t>Thiếu nhẹ (insufficiency)</w:t>
            </w:r>
          </w:p>
        </w:tc>
        <w:tc>
          <w:tcPr>
            <w:tcW w:w="3690" w:type="dxa"/>
          </w:tcPr>
          <w:p w:rsidR="004A3EF4" w:rsidRPr="006A7D17" w:rsidRDefault="004A3EF4" w:rsidP="003B4E1B">
            <w:pPr>
              <w:tabs>
                <w:tab w:val="left" w:pos="426"/>
              </w:tabs>
              <w:jc w:val="center"/>
              <w:rPr>
                <w:sz w:val="23"/>
                <w:szCs w:val="23"/>
                <w:lang w:val="fr-FR"/>
              </w:rPr>
            </w:pPr>
            <w:r w:rsidRPr="006A7D17">
              <w:rPr>
                <w:sz w:val="23"/>
                <w:szCs w:val="23"/>
                <w:lang w:val="fr-FR"/>
              </w:rPr>
              <w:t>50 – &lt;75</w:t>
            </w:r>
          </w:p>
        </w:tc>
      </w:tr>
      <w:tr w:rsidR="004A3EF4" w:rsidRPr="006A7D17" w:rsidTr="003B4E1B">
        <w:trPr>
          <w:jc w:val="center"/>
        </w:trPr>
        <w:tc>
          <w:tcPr>
            <w:tcW w:w="2804" w:type="dxa"/>
          </w:tcPr>
          <w:p w:rsidR="004A3EF4" w:rsidRPr="006A7D17" w:rsidRDefault="004A3EF4" w:rsidP="003B4E1B">
            <w:pPr>
              <w:tabs>
                <w:tab w:val="left" w:pos="426"/>
              </w:tabs>
              <w:rPr>
                <w:sz w:val="23"/>
                <w:szCs w:val="23"/>
                <w:lang w:val="fr-FR"/>
              </w:rPr>
            </w:pPr>
            <w:r w:rsidRPr="006A7D17">
              <w:rPr>
                <w:sz w:val="23"/>
                <w:szCs w:val="23"/>
                <w:lang w:val="fr-FR"/>
              </w:rPr>
              <w:t>Đủ (sufficiency)</w:t>
            </w:r>
          </w:p>
        </w:tc>
        <w:tc>
          <w:tcPr>
            <w:tcW w:w="3690" w:type="dxa"/>
          </w:tcPr>
          <w:p w:rsidR="004A3EF4" w:rsidRPr="006A7D17" w:rsidRDefault="004A3EF4" w:rsidP="003B4E1B">
            <w:pPr>
              <w:tabs>
                <w:tab w:val="left" w:pos="426"/>
              </w:tabs>
              <w:jc w:val="center"/>
              <w:rPr>
                <w:sz w:val="23"/>
                <w:szCs w:val="23"/>
                <w:lang w:val="fr-FR"/>
              </w:rPr>
            </w:pPr>
            <w:r w:rsidRPr="006A7D17">
              <w:rPr>
                <w:sz w:val="23"/>
                <w:szCs w:val="23"/>
                <w:lang w:val="fr-FR"/>
              </w:rPr>
              <w:t>75 - 250</w:t>
            </w:r>
          </w:p>
        </w:tc>
      </w:tr>
    </w:tbl>
    <w:p w:rsidR="004A3EF4" w:rsidRPr="006A7D17" w:rsidRDefault="004A3EF4" w:rsidP="004A3EF4">
      <w:pPr>
        <w:tabs>
          <w:tab w:val="left" w:pos="426"/>
          <w:tab w:val="left" w:pos="678"/>
          <w:tab w:val="left" w:pos="9288"/>
        </w:tabs>
        <w:spacing w:before="40"/>
        <w:jc w:val="both"/>
        <w:rPr>
          <w:b/>
          <w:i/>
          <w:sz w:val="23"/>
          <w:szCs w:val="23"/>
        </w:rPr>
      </w:pPr>
      <w:r w:rsidRPr="006A7D17">
        <w:rPr>
          <w:b/>
          <w:i/>
          <w:sz w:val="23"/>
          <w:szCs w:val="23"/>
        </w:rPr>
        <w:t>- Tiêu chuẩn loại trừ đối với nhóm ĐTĐTK</w:t>
      </w:r>
    </w:p>
    <w:p w:rsidR="004A3EF4" w:rsidRPr="006A7D17" w:rsidRDefault="004A3EF4" w:rsidP="004A3EF4">
      <w:pPr>
        <w:tabs>
          <w:tab w:val="left" w:pos="426"/>
          <w:tab w:val="left" w:pos="678"/>
          <w:tab w:val="left" w:pos="9288"/>
        </w:tabs>
        <w:jc w:val="both"/>
        <w:rPr>
          <w:sz w:val="23"/>
          <w:szCs w:val="23"/>
        </w:rPr>
      </w:pPr>
      <w:r w:rsidRPr="006A7D17">
        <w:rPr>
          <w:sz w:val="23"/>
          <w:szCs w:val="23"/>
        </w:rPr>
        <w:tab/>
      </w:r>
      <w:r>
        <w:rPr>
          <w:sz w:val="23"/>
          <w:szCs w:val="23"/>
        </w:rPr>
        <w:t>1)</w:t>
      </w:r>
      <w:r w:rsidRPr="006A7D17">
        <w:rPr>
          <w:sz w:val="23"/>
          <w:szCs w:val="23"/>
        </w:rPr>
        <w:t xml:space="preserve"> ĐTĐ trước khi có thai</w:t>
      </w:r>
      <w:r>
        <w:rPr>
          <w:sz w:val="23"/>
          <w:szCs w:val="23"/>
        </w:rPr>
        <w:t xml:space="preserve"> hoặc ĐTĐ mang thai; 2)</w:t>
      </w:r>
      <w:r w:rsidRPr="006A7D17">
        <w:rPr>
          <w:sz w:val="23"/>
          <w:szCs w:val="23"/>
        </w:rPr>
        <w:t>Đ</w:t>
      </w:r>
      <w:r>
        <w:rPr>
          <w:sz w:val="23"/>
          <w:szCs w:val="23"/>
        </w:rPr>
        <w:t>ã/đ</w:t>
      </w:r>
      <w:r w:rsidRPr="006A7D17">
        <w:rPr>
          <w:sz w:val="23"/>
          <w:szCs w:val="23"/>
        </w:rPr>
        <w:t>ang mắc các bệnh ả</w:t>
      </w:r>
      <w:r>
        <w:rPr>
          <w:sz w:val="23"/>
          <w:szCs w:val="23"/>
        </w:rPr>
        <w:t>nh hưởng đến chuyển hoá glucose; 3)</w:t>
      </w:r>
      <w:r w:rsidRPr="006A7D17">
        <w:rPr>
          <w:sz w:val="23"/>
          <w:szCs w:val="23"/>
        </w:rPr>
        <w:t xml:space="preserve"> Đang dùng các thuốc ả</w:t>
      </w:r>
      <w:r>
        <w:rPr>
          <w:sz w:val="23"/>
          <w:szCs w:val="23"/>
        </w:rPr>
        <w:t>nh hưởng đến chuyển hoá glucose; 4)</w:t>
      </w:r>
      <w:r w:rsidRPr="006A7D17">
        <w:rPr>
          <w:sz w:val="23"/>
          <w:szCs w:val="23"/>
        </w:rPr>
        <w:t xml:space="preserve"> Đang dùng các thuốc có chứa vitamin D</w:t>
      </w:r>
      <w:r>
        <w:rPr>
          <w:sz w:val="23"/>
          <w:szCs w:val="23"/>
        </w:rPr>
        <w:t>; 5)</w:t>
      </w:r>
      <w:r w:rsidRPr="006A7D17">
        <w:rPr>
          <w:sz w:val="23"/>
          <w:szCs w:val="23"/>
        </w:rPr>
        <w:t xml:space="preserve"> Đang mắc các bệnh cấp tính</w:t>
      </w:r>
      <w:r>
        <w:rPr>
          <w:sz w:val="23"/>
          <w:szCs w:val="23"/>
        </w:rPr>
        <w:t xml:space="preserve">; 6) </w:t>
      </w:r>
      <w:r w:rsidRPr="006A7D17">
        <w:rPr>
          <w:sz w:val="23"/>
          <w:szCs w:val="23"/>
        </w:rPr>
        <w:t>Đang bị nhiễm độc thai nghén</w:t>
      </w:r>
      <w:r>
        <w:rPr>
          <w:sz w:val="23"/>
          <w:szCs w:val="23"/>
        </w:rPr>
        <w:t xml:space="preserve"> và 6) K</w:t>
      </w:r>
      <w:r w:rsidRPr="006A7D17">
        <w:rPr>
          <w:sz w:val="23"/>
          <w:szCs w:val="23"/>
        </w:rPr>
        <w:t>hông đồng ý tham gia nghiên cứu</w:t>
      </w:r>
    </w:p>
    <w:p w:rsidR="004A3EF4" w:rsidRPr="006A7D17" w:rsidRDefault="004A3EF4" w:rsidP="004A3EF4">
      <w:pPr>
        <w:tabs>
          <w:tab w:val="left" w:pos="426"/>
          <w:tab w:val="left" w:pos="678"/>
          <w:tab w:val="left" w:pos="9288"/>
        </w:tabs>
        <w:jc w:val="both"/>
        <w:rPr>
          <w:b/>
          <w:i/>
          <w:spacing w:val="-2"/>
          <w:sz w:val="23"/>
          <w:szCs w:val="23"/>
        </w:rPr>
      </w:pPr>
      <w:r w:rsidRPr="006A7D17">
        <w:rPr>
          <w:b/>
          <w:i/>
          <w:spacing w:val="-2"/>
          <w:sz w:val="23"/>
          <w:szCs w:val="23"/>
        </w:rPr>
        <w:t>- Tiêu chuẩn loại trừ đối với các nhóm bổ sung vitamin D</w:t>
      </w:r>
    </w:p>
    <w:p w:rsidR="004A3EF4" w:rsidRPr="006A7D17" w:rsidRDefault="004A3EF4" w:rsidP="004A3EF4">
      <w:pPr>
        <w:tabs>
          <w:tab w:val="left" w:pos="426"/>
          <w:tab w:val="left" w:pos="678"/>
          <w:tab w:val="left" w:pos="9288"/>
        </w:tabs>
        <w:jc w:val="both"/>
        <w:rPr>
          <w:sz w:val="23"/>
          <w:szCs w:val="23"/>
        </w:rPr>
      </w:pPr>
      <w:r w:rsidRPr="006A7D17">
        <w:rPr>
          <w:sz w:val="23"/>
          <w:szCs w:val="23"/>
        </w:rPr>
        <w:tab/>
        <w:t>- Đang dùng các thuốc chứa vitamin D</w:t>
      </w:r>
    </w:p>
    <w:p w:rsidR="004A3EF4" w:rsidRPr="006A7D17" w:rsidRDefault="004A3EF4" w:rsidP="004A3EF4">
      <w:pPr>
        <w:tabs>
          <w:tab w:val="left" w:pos="426"/>
          <w:tab w:val="left" w:pos="678"/>
          <w:tab w:val="left" w:pos="9288"/>
        </w:tabs>
        <w:jc w:val="both"/>
        <w:rPr>
          <w:i/>
          <w:sz w:val="23"/>
          <w:szCs w:val="23"/>
        </w:rPr>
      </w:pPr>
      <w:r w:rsidRPr="006A7D17">
        <w:rPr>
          <w:sz w:val="23"/>
          <w:szCs w:val="23"/>
        </w:rPr>
        <w:tab/>
        <w:t xml:space="preserve">- Có tăng calci máu: Calci toàn phần </w:t>
      </w:r>
      <w:r>
        <w:rPr>
          <w:sz w:val="23"/>
          <w:szCs w:val="23"/>
        </w:rPr>
        <w:t xml:space="preserve">Ht </w:t>
      </w:r>
      <w:r w:rsidRPr="006A7D17">
        <w:rPr>
          <w:sz w:val="23"/>
          <w:szCs w:val="23"/>
        </w:rPr>
        <w:t>&gt; 2,5 mmol/L</w:t>
      </w:r>
    </w:p>
    <w:p w:rsidR="004A3EF4" w:rsidRPr="006A7D17" w:rsidRDefault="004A3EF4" w:rsidP="004A3EF4">
      <w:pPr>
        <w:tabs>
          <w:tab w:val="left" w:pos="426"/>
          <w:tab w:val="left" w:pos="678"/>
          <w:tab w:val="left" w:pos="9288"/>
        </w:tabs>
        <w:jc w:val="both"/>
        <w:rPr>
          <w:b/>
          <w:i/>
          <w:sz w:val="23"/>
          <w:szCs w:val="23"/>
        </w:rPr>
      </w:pPr>
      <w:r w:rsidRPr="006A7D17">
        <w:rPr>
          <w:b/>
          <w:i/>
          <w:sz w:val="23"/>
          <w:szCs w:val="23"/>
        </w:rPr>
        <w:t>- Tiêu chuẩn loại trừ đối với nhóm chứng</w:t>
      </w:r>
    </w:p>
    <w:p w:rsidR="004A3EF4" w:rsidRPr="006A7D17" w:rsidRDefault="004A3EF4" w:rsidP="004A3EF4">
      <w:pPr>
        <w:tabs>
          <w:tab w:val="left" w:pos="426"/>
          <w:tab w:val="left" w:pos="678"/>
          <w:tab w:val="left" w:pos="9288"/>
        </w:tabs>
        <w:jc w:val="both"/>
        <w:rPr>
          <w:sz w:val="23"/>
          <w:szCs w:val="23"/>
        </w:rPr>
      </w:pPr>
      <w:r w:rsidRPr="006A7D17">
        <w:rPr>
          <w:sz w:val="23"/>
          <w:szCs w:val="23"/>
        </w:rPr>
        <w:tab/>
        <w:t>1) Tiền sử gia đình ĐTĐ; 2) Tiền sử ĐTĐTK ở lần mang thai trước; 3) Tiền sử THA, rối loạn lipid máu; 4) BMI trước mang thai ≥ 23kg/m</w:t>
      </w:r>
      <w:r w:rsidRPr="006A7D17">
        <w:rPr>
          <w:sz w:val="23"/>
          <w:szCs w:val="23"/>
          <w:vertAlign w:val="superscript"/>
        </w:rPr>
        <w:t>2</w:t>
      </w:r>
      <w:r w:rsidRPr="006A7D17">
        <w:rPr>
          <w:sz w:val="23"/>
          <w:szCs w:val="23"/>
        </w:rPr>
        <w:t>; 5) Tiền sử sản khoa xấu</w:t>
      </w:r>
      <w:r>
        <w:rPr>
          <w:sz w:val="23"/>
          <w:szCs w:val="23"/>
        </w:rPr>
        <w:t>.</w:t>
      </w:r>
    </w:p>
    <w:p w:rsidR="004A3EF4" w:rsidRPr="006A7D17" w:rsidRDefault="004A3EF4" w:rsidP="004A3EF4">
      <w:pPr>
        <w:tabs>
          <w:tab w:val="left" w:pos="426"/>
          <w:tab w:val="left" w:pos="678"/>
          <w:tab w:val="left" w:pos="9288"/>
        </w:tabs>
        <w:spacing w:before="60"/>
        <w:jc w:val="both"/>
        <w:rPr>
          <w:b/>
          <w:sz w:val="23"/>
          <w:szCs w:val="23"/>
        </w:rPr>
      </w:pPr>
      <w:r w:rsidRPr="006A7D17">
        <w:rPr>
          <w:b/>
          <w:sz w:val="23"/>
          <w:szCs w:val="23"/>
        </w:rPr>
        <w:t>2.2. Địa điểm và thời gian nghiên cứu</w:t>
      </w:r>
    </w:p>
    <w:p w:rsidR="004A3EF4" w:rsidRPr="006A7D17" w:rsidRDefault="004A3EF4" w:rsidP="004A3EF4">
      <w:pPr>
        <w:tabs>
          <w:tab w:val="left" w:pos="426"/>
          <w:tab w:val="left" w:pos="678"/>
          <w:tab w:val="left" w:pos="9288"/>
        </w:tabs>
        <w:jc w:val="both"/>
        <w:rPr>
          <w:sz w:val="23"/>
          <w:szCs w:val="23"/>
        </w:rPr>
      </w:pPr>
      <w:r w:rsidRPr="006A7D17">
        <w:rPr>
          <w:sz w:val="23"/>
          <w:szCs w:val="23"/>
        </w:rPr>
        <w:tab/>
        <w:t>Nghiên cứu được tiến hành tại BV Phụ Sản TW và BV Nội tiết TW từ tháng 4/2012 đến tháng 4/2014.</w:t>
      </w:r>
    </w:p>
    <w:p w:rsidR="004A3EF4" w:rsidRPr="006A7D17" w:rsidRDefault="004A3EF4" w:rsidP="004A3EF4">
      <w:pPr>
        <w:tabs>
          <w:tab w:val="left" w:pos="426"/>
        </w:tabs>
        <w:jc w:val="both"/>
        <w:rPr>
          <w:sz w:val="23"/>
          <w:szCs w:val="23"/>
        </w:rPr>
      </w:pPr>
      <w:r w:rsidRPr="006A7D17">
        <w:rPr>
          <w:b/>
          <w:sz w:val="23"/>
          <w:szCs w:val="23"/>
        </w:rPr>
        <w:lastRenderedPageBreak/>
        <w:t>2.3.Thiết kế nghiên cứu</w:t>
      </w:r>
      <w:r>
        <w:rPr>
          <w:b/>
          <w:sz w:val="23"/>
          <w:szCs w:val="23"/>
        </w:rPr>
        <w:t>:</w:t>
      </w:r>
      <w:r>
        <w:rPr>
          <w:sz w:val="23"/>
          <w:szCs w:val="23"/>
        </w:rPr>
        <w:t>Thiết kế NC m</w:t>
      </w:r>
      <w:r w:rsidRPr="006A7D17">
        <w:rPr>
          <w:sz w:val="23"/>
          <w:szCs w:val="23"/>
        </w:rPr>
        <w:t xml:space="preserve">ô tả </w:t>
      </w:r>
      <w:r>
        <w:rPr>
          <w:sz w:val="23"/>
          <w:szCs w:val="23"/>
        </w:rPr>
        <w:t>để giải quyết các mục tiêu 1 và 2, thiết kế NC can thiệp có đối chứng so sánh 2 liều vitamin D về hiệu quả đối với KI để giải quyết mục tiêu 3</w:t>
      </w:r>
    </w:p>
    <w:p w:rsidR="004A3EF4" w:rsidRPr="006A7D17" w:rsidRDefault="004A3EF4" w:rsidP="004A3EF4">
      <w:pPr>
        <w:tabs>
          <w:tab w:val="left" w:pos="426"/>
        </w:tabs>
        <w:jc w:val="both"/>
        <w:rPr>
          <w:b/>
          <w:sz w:val="23"/>
          <w:szCs w:val="23"/>
        </w:rPr>
      </w:pPr>
      <w:r w:rsidRPr="006A7D17">
        <w:rPr>
          <w:b/>
          <w:sz w:val="23"/>
          <w:szCs w:val="23"/>
        </w:rPr>
        <w:t>2.4. Cỡ mẫu nghiên cứu</w:t>
      </w:r>
      <w:r>
        <w:rPr>
          <w:b/>
          <w:sz w:val="23"/>
          <w:szCs w:val="23"/>
        </w:rPr>
        <w:t xml:space="preserve">: </w:t>
      </w:r>
      <w:r>
        <w:rPr>
          <w:bCs/>
          <w:iCs/>
          <w:spacing w:val="-2"/>
          <w:sz w:val="23"/>
          <w:szCs w:val="23"/>
        </w:rPr>
        <w:t>Là c</w:t>
      </w:r>
      <w:r w:rsidRPr="006A7D17">
        <w:rPr>
          <w:bCs/>
          <w:iCs/>
          <w:spacing w:val="-2"/>
          <w:sz w:val="23"/>
          <w:szCs w:val="23"/>
        </w:rPr>
        <w:t>ỡ mẫu lớn nhất trong các cỡ mẫu cho 3 mục tiêu của đề tài</w:t>
      </w:r>
      <w:r>
        <w:rPr>
          <w:bCs/>
          <w:iCs/>
          <w:spacing w:val="-2"/>
          <w:sz w:val="23"/>
          <w:szCs w:val="23"/>
        </w:rPr>
        <w:t>: cỡ mẫu xác định tỷ lệ thiếu vitamin D, cỡ mẫu khảo sát tương quan tuyến tính giữa Nđ 25(OH)D Ht với HOMA2-IR, cỡ mẫu so sánh HOMA2-IR giữa 2 nhóm sau bổ sung vitamin D</w:t>
      </w:r>
      <w:r w:rsidRPr="006A7D17">
        <w:rPr>
          <w:bCs/>
          <w:iCs/>
          <w:spacing w:val="-2"/>
          <w:sz w:val="23"/>
          <w:szCs w:val="23"/>
        </w:rPr>
        <w:t>.</w:t>
      </w:r>
      <w:r>
        <w:rPr>
          <w:bCs/>
          <w:iCs/>
          <w:spacing w:val="-2"/>
          <w:sz w:val="23"/>
          <w:szCs w:val="23"/>
        </w:rPr>
        <w:t xml:space="preserve"> </w:t>
      </w:r>
      <w:r w:rsidRPr="006A7D17">
        <w:rPr>
          <w:sz w:val="23"/>
          <w:szCs w:val="23"/>
        </w:rPr>
        <w:t>Cỡ mẫu chung là 95 thai phụ mắc ĐTĐTK. Cỡ mẫu thực tế của nhóm ĐTĐTK là 104, nhóm chứng là 55.</w:t>
      </w:r>
    </w:p>
    <w:p w:rsidR="004A3EF4" w:rsidRPr="006A7D17" w:rsidRDefault="004A3EF4" w:rsidP="004A3EF4">
      <w:pPr>
        <w:tabs>
          <w:tab w:val="left" w:pos="426"/>
        </w:tabs>
        <w:spacing w:before="20"/>
        <w:jc w:val="both"/>
        <w:rPr>
          <w:b/>
          <w:sz w:val="23"/>
          <w:szCs w:val="23"/>
          <w:lang w:val="pt-BR"/>
        </w:rPr>
      </w:pPr>
      <w:r w:rsidRPr="006A7D17">
        <w:rPr>
          <w:b/>
          <w:sz w:val="23"/>
          <w:szCs w:val="23"/>
          <w:lang w:val="pt-BR"/>
        </w:rPr>
        <w:t>2.5. Tiến hành nghiên cứu</w:t>
      </w:r>
    </w:p>
    <w:p w:rsidR="004A3EF4" w:rsidRPr="006A7D17" w:rsidRDefault="004A3EF4" w:rsidP="004A3EF4">
      <w:pPr>
        <w:tabs>
          <w:tab w:val="left" w:pos="426"/>
        </w:tabs>
        <w:jc w:val="both"/>
        <w:rPr>
          <w:sz w:val="23"/>
          <w:szCs w:val="23"/>
        </w:rPr>
      </w:pPr>
      <w:r w:rsidRPr="006A7D17">
        <w:rPr>
          <w:b/>
          <w:i/>
          <w:sz w:val="23"/>
          <w:szCs w:val="23"/>
        </w:rPr>
        <w:t xml:space="preserve">2.5.1. Chọn mẫu: </w:t>
      </w:r>
      <w:r w:rsidRPr="006A7D17">
        <w:rPr>
          <w:sz w:val="23"/>
          <w:szCs w:val="23"/>
        </w:rPr>
        <w:t>Chọn mẫu tích lũy</w:t>
      </w:r>
      <w:r>
        <w:rPr>
          <w:sz w:val="23"/>
          <w:szCs w:val="23"/>
        </w:rPr>
        <w:t xml:space="preserve"> và phân bổ ngẫu nhiên khối</w:t>
      </w:r>
      <w:r w:rsidRPr="006A7D17">
        <w:rPr>
          <w:sz w:val="23"/>
          <w:szCs w:val="23"/>
        </w:rPr>
        <w:t>.</w:t>
      </w:r>
    </w:p>
    <w:p w:rsidR="004A3EF4" w:rsidRPr="006A7D17" w:rsidRDefault="004A3EF4" w:rsidP="004A3EF4">
      <w:pPr>
        <w:tabs>
          <w:tab w:val="left" w:pos="426"/>
        </w:tabs>
        <w:jc w:val="both"/>
        <w:rPr>
          <w:b/>
          <w:i/>
          <w:sz w:val="23"/>
          <w:szCs w:val="23"/>
          <w:lang w:val="pt-BR"/>
        </w:rPr>
      </w:pPr>
      <w:r w:rsidRPr="006A7D17">
        <w:rPr>
          <w:b/>
          <w:i/>
          <w:sz w:val="23"/>
          <w:szCs w:val="23"/>
          <w:lang w:val="pt-BR"/>
        </w:rPr>
        <w:t>2.5.</w:t>
      </w:r>
      <w:r>
        <w:rPr>
          <w:b/>
          <w:i/>
          <w:sz w:val="23"/>
          <w:szCs w:val="23"/>
          <w:lang w:val="pt-BR"/>
        </w:rPr>
        <w:t>2</w:t>
      </w:r>
      <w:r w:rsidRPr="006A7D17">
        <w:rPr>
          <w:b/>
          <w:i/>
          <w:sz w:val="23"/>
          <w:szCs w:val="23"/>
          <w:lang w:val="pt-BR"/>
        </w:rPr>
        <w:t>. Can thiệp bổ sung vitamin D</w:t>
      </w:r>
    </w:p>
    <w:p w:rsidR="004A3EF4" w:rsidRPr="006A7D17" w:rsidRDefault="004A3EF4" w:rsidP="004A3EF4">
      <w:pPr>
        <w:widowControl w:val="0"/>
        <w:tabs>
          <w:tab w:val="left" w:pos="426"/>
        </w:tabs>
        <w:jc w:val="both"/>
        <w:rPr>
          <w:spacing w:val="-2"/>
          <w:sz w:val="23"/>
          <w:szCs w:val="23"/>
        </w:rPr>
      </w:pPr>
      <w:r w:rsidRPr="006A7D17">
        <w:rPr>
          <w:spacing w:val="-2"/>
          <w:sz w:val="23"/>
          <w:szCs w:val="23"/>
        </w:rPr>
        <w:tab/>
        <w:t xml:space="preserve">Các thai phụ mắc ĐTĐTK, có thiếu vitamin D và đồng ý tham gia nghiên cứu được phân bổ ngẫu nhiên vào 2 nhóm dùng vitamin D3: Nhóm dùng liều 500IU/ngày (khuyến cáo của Viện Y Học Mỹ) và nhóm dùng liều 1500 IU/ngày (khuyến cáo của Hội Nội tiết Mỹ). </w:t>
      </w:r>
    </w:p>
    <w:p w:rsidR="004A3EF4" w:rsidRPr="006A7D17" w:rsidRDefault="004A3EF4" w:rsidP="004A3EF4">
      <w:pPr>
        <w:widowControl w:val="0"/>
        <w:tabs>
          <w:tab w:val="left" w:pos="426"/>
        </w:tabs>
        <w:jc w:val="both"/>
        <w:rPr>
          <w:sz w:val="23"/>
          <w:szCs w:val="23"/>
        </w:rPr>
      </w:pPr>
      <w:r w:rsidRPr="006A7D17">
        <w:rPr>
          <w:sz w:val="23"/>
          <w:szCs w:val="23"/>
        </w:rPr>
        <w:tab/>
        <w:t>Chế phẩm vitamin D3: Aquadetrim của hãng Medana Pharma (Ba Lan):</w:t>
      </w:r>
      <w:r>
        <w:rPr>
          <w:sz w:val="23"/>
          <w:szCs w:val="23"/>
        </w:rPr>
        <w:t xml:space="preserve"> </w:t>
      </w:r>
      <w:r w:rsidRPr="006A7D17">
        <w:rPr>
          <w:sz w:val="23"/>
          <w:szCs w:val="23"/>
        </w:rPr>
        <w:t xml:space="preserve">dung dịch vitamin D3 hàm lượng 15.000 UI/ml, 500 IU/giọt (có bộ phận nhỏ giọt gắn liền), lọ 10 ml. </w:t>
      </w:r>
    </w:p>
    <w:p w:rsidR="004A3EF4" w:rsidRPr="006A7D17" w:rsidRDefault="004A3EF4" w:rsidP="004A3EF4">
      <w:pPr>
        <w:tabs>
          <w:tab w:val="left" w:pos="426"/>
        </w:tabs>
        <w:jc w:val="both"/>
        <w:rPr>
          <w:sz w:val="23"/>
          <w:szCs w:val="23"/>
        </w:rPr>
      </w:pPr>
      <w:r w:rsidRPr="006A7D17">
        <w:rPr>
          <w:sz w:val="23"/>
          <w:szCs w:val="23"/>
        </w:rPr>
        <w:tab/>
        <w:t>Thai phụ không dùng các thuốc khác có chứa vitamin D trong thời gian can thiệp.</w:t>
      </w:r>
    </w:p>
    <w:p w:rsidR="004A3EF4" w:rsidRPr="006A7D17" w:rsidRDefault="004A3EF4" w:rsidP="004A3EF4">
      <w:pPr>
        <w:widowControl w:val="0"/>
        <w:tabs>
          <w:tab w:val="left" w:pos="426"/>
        </w:tabs>
        <w:jc w:val="both"/>
        <w:rPr>
          <w:sz w:val="23"/>
          <w:szCs w:val="23"/>
        </w:rPr>
      </w:pPr>
      <w:r w:rsidRPr="006A7D17">
        <w:rPr>
          <w:sz w:val="23"/>
          <w:szCs w:val="23"/>
        </w:rPr>
        <w:tab/>
        <w:t>Các lần khám đánh giá</w:t>
      </w:r>
      <w:r>
        <w:rPr>
          <w:sz w:val="23"/>
          <w:szCs w:val="23"/>
        </w:rPr>
        <w:t xml:space="preserve"> </w:t>
      </w:r>
      <w:r w:rsidRPr="006A7D17">
        <w:rPr>
          <w:sz w:val="23"/>
          <w:szCs w:val="23"/>
        </w:rPr>
        <w:t>sau lần khám (LK) 1: Lần khám 2 vào tuần thai 31 – 33 và lần khám 3 vào tuần thai 36 – 38.</w:t>
      </w:r>
    </w:p>
    <w:p w:rsidR="004A3EF4" w:rsidRPr="006A7D17" w:rsidRDefault="004A3EF4" w:rsidP="004A3EF4">
      <w:pPr>
        <w:widowControl w:val="0"/>
        <w:tabs>
          <w:tab w:val="left" w:pos="426"/>
        </w:tabs>
        <w:spacing w:before="60"/>
        <w:jc w:val="both"/>
        <w:rPr>
          <w:b/>
          <w:i/>
          <w:sz w:val="23"/>
          <w:szCs w:val="23"/>
        </w:rPr>
      </w:pPr>
      <w:r w:rsidRPr="006A7D17">
        <w:rPr>
          <w:b/>
          <w:i/>
          <w:sz w:val="23"/>
          <w:szCs w:val="23"/>
        </w:rPr>
        <w:t>2.5.</w:t>
      </w:r>
      <w:r>
        <w:rPr>
          <w:b/>
          <w:i/>
          <w:sz w:val="23"/>
          <w:szCs w:val="23"/>
        </w:rPr>
        <w:t>3</w:t>
      </w:r>
      <w:r w:rsidRPr="006A7D17">
        <w:rPr>
          <w:b/>
          <w:i/>
          <w:sz w:val="23"/>
          <w:szCs w:val="23"/>
        </w:rPr>
        <w:t>. Các số liệu thu thập tại các lần khám</w:t>
      </w:r>
    </w:p>
    <w:p w:rsidR="004A3EF4" w:rsidRPr="0025093F" w:rsidRDefault="004A3EF4" w:rsidP="004A3EF4">
      <w:pPr>
        <w:widowControl w:val="0"/>
        <w:tabs>
          <w:tab w:val="left" w:pos="426"/>
        </w:tabs>
        <w:spacing w:before="60"/>
        <w:jc w:val="both"/>
        <w:rPr>
          <w:rFonts w:ascii="Arial" w:hAnsi="Arial" w:cs="Arial"/>
          <w:b/>
          <w:sz w:val="21"/>
          <w:szCs w:val="23"/>
        </w:rPr>
      </w:pPr>
      <w:r w:rsidRPr="0025093F">
        <w:rPr>
          <w:rFonts w:ascii="Arial" w:hAnsi="Arial" w:cs="Arial"/>
          <w:i/>
          <w:sz w:val="21"/>
          <w:szCs w:val="23"/>
        </w:rPr>
        <w:t xml:space="preserve">Bảng 2.3. </w:t>
      </w:r>
      <w:r w:rsidRPr="0025093F">
        <w:rPr>
          <w:rFonts w:ascii="Arial" w:hAnsi="Arial" w:cs="Arial"/>
          <w:b/>
          <w:sz w:val="21"/>
          <w:szCs w:val="23"/>
        </w:rPr>
        <w:t>Các số liệu thu thập tại các lần khám (đánh dấu x)</w:t>
      </w:r>
    </w:p>
    <w:tbl>
      <w:tblPr>
        <w:tblStyle w:val="TableGrid"/>
        <w:tblW w:w="0" w:type="auto"/>
        <w:jc w:val="center"/>
        <w:tblBorders>
          <w:left w:val="none" w:sz="0" w:space="0" w:color="auto"/>
          <w:right w:val="none" w:sz="0" w:space="0" w:color="auto"/>
          <w:insideV w:val="none" w:sz="0" w:space="0" w:color="auto"/>
        </w:tblBorders>
        <w:tblLook w:val="04A0"/>
      </w:tblPr>
      <w:tblGrid>
        <w:gridCol w:w="2588"/>
        <w:gridCol w:w="1064"/>
        <w:gridCol w:w="992"/>
        <w:gridCol w:w="993"/>
        <w:gridCol w:w="844"/>
      </w:tblGrid>
      <w:tr w:rsidR="004A3EF4" w:rsidRPr="006A7D17" w:rsidTr="003B4E1B">
        <w:trPr>
          <w:jc w:val="center"/>
        </w:trPr>
        <w:tc>
          <w:tcPr>
            <w:tcW w:w="2588" w:type="dxa"/>
          </w:tcPr>
          <w:p w:rsidR="004A3EF4" w:rsidRPr="006A7D17" w:rsidRDefault="004A3EF4" w:rsidP="003B4E1B">
            <w:pPr>
              <w:widowControl w:val="0"/>
              <w:tabs>
                <w:tab w:val="left" w:pos="426"/>
              </w:tabs>
              <w:jc w:val="center"/>
              <w:rPr>
                <w:b/>
                <w:sz w:val="23"/>
                <w:szCs w:val="23"/>
                <w:lang w:val="en-US"/>
              </w:rPr>
            </w:pPr>
            <w:r w:rsidRPr="006A7D17">
              <w:rPr>
                <w:b/>
                <w:sz w:val="23"/>
                <w:szCs w:val="23"/>
                <w:lang w:val="en-US"/>
              </w:rPr>
              <w:t>Thông số</w:t>
            </w:r>
          </w:p>
        </w:tc>
        <w:tc>
          <w:tcPr>
            <w:tcW w:w="2056" w:type="dxa"/>
            <w:gridSpan w:val="2"/>
          </w:tcPr>
          <w:p w:rsidR="004A3EF4" w:rsidRPr="006A7D17" w:rsidRDefault="004A3EF4" w:rsidP="003B4E1B">
            <w:pPr>
              <w:widowControl w:val="0"/>
              <w:tabs>
                <w:tab w:val="left" w:pos="426"/>
              </w:tabs>
              <w:jc w:val="center"/>
              <w:rPr>
                <w:b/>
                <w:sz w:val="23"/>
                <w:szCs w:val="23"/>
              </w:rPr>
            </w:pPr>
            <w:r w:rsidRPr="006A7D17">
              <w:rPr>
                <w:b/>
                <w:sz w:val="23"/>
                <w:szCs w:val="23"/>
                <w:lang w:val="en-US"/>
              </w:rPr>
              <w:t>LK 1</w:t>
            </w:r>
          </w:p>
        </w:tc>
        <w:tc>
          <w:tcPr>
            <w:tcW w:w="993" w:type="dxa"/>
          </w:tcPr>
          <w:p w:rsidR="004A3EF4" w:rsidRPr="006A7D17" w:rsidRDefault="004A3EF4" w:rsidP="003B4E1B">
            <w:pPr>
              <w:widowControl w:val="0"/>
              <w:tabs>
                <w:tab w:val="left" w:pos="426"/>
              </w:tabs>
              <w:ind w:left="-57" w:right="-57"/>
              <w:jc w:val="center"/>
              <w:rPr>
                <w:b/>
                <w:sz w:val="23"/>
                <w:szCs w:val="23"/>
                <w:lang w:val="en-US"/>
              </w:rPr>
            </w:pPr>
            <w:r w:rsidRPr="006A7D17">
              <w:rPr>
                <w:b/>
                <w:sz w:val="23"/>
                <w:szCs w:val="23"/>
                <w:lang w:val="en-US"/>
              </w:rPr>
              <w:t>LK 2</w:t>
            </w:r>
          </w:p>
        </w:tc>
        <w:tc>
          <w:tcPr>
            <w:tcW w:w="844" w:type="dxa"/>
          </w:tcPr>
          <w:p w:rsidR="004A3EF4" w:rsidRPr="006A7D17" w:rsidRDefault="004A3EF4" w:rsidP="003B4E1B">
            <w:pPr>
              <w:widowControl w:val="0"/>
              <w:tabs>
                <w:tab w:val="left" w:pos="426"/>
              </w:tabs>
              <w:ind w:left="-57" w:right="-57"/>
              <w:jc w:val="center"/>
              <w:rPr>
                <w:b/>
                <w:sz w:val="23"/>
                <w:szCs w:val="23"/>
                <w:lang w:val="en-US"/>
              </w:rPr>
            </w:pPr>
            <w:r w:rsidRPr="006A7D17">
              <w:rPr>
                <w:b/>
                <w:sz w:val="23"/>
                <w:szCs w:val="23"/>
                <w:lang w:val="en-US"/>
              </w:rPr>
              <w:t>LK 3</w:t>
            </w:r>
          </w:p>
        </w:tc>
      </w:tr>
      <w:tr w:rsidR="004A3EF4" w:rsidRPr="006A7D17" w:rsidTr="003B4E1B">
        <w:trPr>
          <w:jc w:val="center"/>
        </w:trPr>
        <w:tc>
          <w:tcPr>
            <w:tcW w:w="2588" w:type="dxa"/>
          </w:tcPr>
          <w:p w:rsidR="004A3EF4" w:rsidRPr="006A7D17" w:rsidRDefault="004A3EF4" w:rsidP="003B4E1B">
            <w:pPr>
              <w:widowControl w:val="0"/>
              <w:tabs>
                <w:tab w:val="left" w:pos="426"/>
              </w:tabs>
              <w:jc w:val="center"/>
              <w:rPr>
                <w:b/>
                <w:sz w:val="23"/>
                <w:szCs w:val="23"/>
              </w:rPr>
            </w:pPr>
          </w:p>
        </w:tc>
        <w:tc>
          <w:tcPr>
            <w:tcW w:w="1064" w:type="dxa"/>
          </w:tcPr>
          <w:p w:rsidR="004A3EF4" w:rsidRPr="006A7D17" w:rsidRDefault="004A3EF4" w:rsidP="003B4E1B">
            <w:pPr>
              <w:widowControl w:val="0"/>
              <w:tabs>
                <w:tab w:val="left" w:pos="426"/>
              </w:tabs>
              <w:ind w:left="-113" w:right="-113"/>
              <w:jc w:val="center"/>
              <w:rPr>
                <w:b/>
                <w:sz w:val="23"/>
                <w:szCs w:val="23"/>
                <w:lang w:val="en-US"/>
              </w:rPr>
            </w:pPr>
            <w:r w:rsidRPr="006A7D17">
              <w:rPr>
                <w:b/>
                <w:sz w:val="23"/>
                <w:szCs w:val="23"/>
                <w:lang w:val="en-US"/>
              </w:rPr>
              <w:t>KĐTĐTK</w:t>
            </w:r>
          </w:p>
        </w:tc>
        <w:tc>
          <w:tcPr>
            <w:tcW w:w="992" w:type="dxa"/>
          </w:tcPr>
          <w:p w:rsidR="004A3EF4" w:rsidRPr="006A7D17" w:rsidRDefault="004A3EF4" w:rsidP="003B4E1B">
            <w:pPr>
              <w:widowControl w:val="0"/>
              <w:tabs>
                <w:tab w:val="left" w:pos="426"/>
              </w:tabs>
              <w:ind w:left="-113" w:right="-113"/>
              <w:jc w:val="center"/>
              <w:rPr>
                <w:b/>
                <w:sz w:val="23"/>
                <w:szCs w:val="23"/>
                <w:lang w:val="en-US"/>
              </w:rPr>
            </w:pPr>
            <w:r w:rsidRPr="006A7D17">
              <w:rPr>
                <w:b/>
                <w:sz w:val="23"/>
                <w:szCs w:val="23"/>
                <w:lang w:val="en-US"/>
              </w:rPr>
              <w:t>ĐTĐTK</w:t>
            </w:r>
          </w:p>
        </w:tc>
        <w:tc>
          <w:tcPr>
            <w:tcW w:w="1837" w:type="dxa"/>
            <w:gridSpan w:val="2"/>
          </w:tcPr>
          <w:p w:rsidR="004A3EF4" w:rsidRPr="00E2449E" w:rsidRDefault="004A3EF4" w:rsidP="003B4E1B">
            <w:pPr>
              <w:widowControl w:val="0"/>
              <w:tabs>
                <w:tab w:val="left" w:pos="426"/>
              </w:tabs>
              <w:jc w:val="center"/>
              <w:rPr>
                <w:b/>
                <w:sz w:val="23"/>
                <w:szCs w:val="23"/>
                <w:lang w:val="en-US"/>
              </w:rPr>
            </w:pPr>
            <w:r>
              <w:rPr>
                <w:b/>
                <w:sz w:val="23"/>
                <w:szCs w:val="23"/>
                <w:lang w:val="en-US"/>
              </w:rPr>
              <w:t>ĐTĐTK</w:t>
            </w:r>
          </w:p>
        </w:tc>
      </w:tr>
      <w:tr w:rsidR="004A3EF4" w:rsidRPr="006A7D17" w:rsidTr="003B4E1B">
        <w:trPr>
          <w:jc w:val="center"/>
        </w:trPr>
        <w:tc>
          <w:tcPr>
            <w:tcW w:w="2588" w:type="dxa"/>
          </w:tcPr>
          <w:p w:rsidR="004A3EF4" w:rsidRPr="006A7D17" w:rsidRDefault="004A3EF4" w:rsidP="003B4E1B">
            <w:pPr>
              <w:widowControl w:val="0"/>
              <w:tabs>
                <w:tab w:val="left" w:pos="426"/>
              </w:tabs>
              <w:jc w:val="both"/>
              <w:rPr>
                <w:sz w:val="23"/>
                <w:szCs w:val="23"/>
                <w:lang w:val="en-US"/>
              </w:rPr>
            </w:pPr>
            <w:r w:rsidRPr="006A7D17">
              <w:rPr>
                <w:sz w:val="23"/>
                <w:szCs w:val="23"/>
                <w:lang w:val="en-US"/>
              </w:rPr>
              <w:t>Tuổi</w:t>
            </w:r>
          </w:p>
        </w:tc>
        <w:tc>
          <w:tcPr>
            <w:tcW w:w="1064"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2"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3" w:type="dxa"/>
          </w:tcPr>
          <w:p w:rsidR="004A3EF4" w:rsidRPr="006A7D17" w:rsidRDefault="004A3EF4" w:rsidP="003B4E1B">
            <w:pPr>
              <w:widowControl w:val="0"/>
              <w:tabs>
                <w:tab w:val="left" w:pos="426"/>
              </w:tabs>
              <w:jc w:val="center"/>
              <w:rPr>
                <w:rFonts w:ascii="Arial" w:hAnsi="Arial" w:cs="Arial"/>
                <w:sz w:val="23"/>
                <w:szCs w:val="23"/>
              </w:rPr>
            </w:pPr>
          </w:p>
        </w:tc>
        <w:tc>
          <w:tcPr>
            <w:tcW w:w="844" w:type="dxa"/>
          </w:tcPr>
          <w:p w:rsidR="004A3EF4" w:rsidRPr="006A7D17" w:rsidRDefault="004A3EF4" w:rsidP="003B4E1B">
            <w:pPr>
              <w:widowControl w:val="0"/>
              <w:tabs>
                <w:tab w:val="left" w:pos="426"/>
              </w:tabs>
              <w:jc w:val="center"/>
              <w:rPr>
                <w:rFonts w:ascii="Arial" w:hAnsi="Arial" w:cs="Arial"/>
                <w:sz w:val="23"/>
                <w:szCs w:val="23"/>
              </w:rPr>
            </w:pPr>
          </w:p>
        </w:tc>
      </w:tr>
      <w:tr w:rsidR="004A3EF4" w:rsidRPr="006A7D17" w:rsidTr="003B4E1B">
        <w:trPr>
          <w:jc w:val="center"/>
        </w:trPr>
        <w:tc>
          <w:tcPr>
            <w:tcW w:w="2588" w:type="dxa"/>
          </w:tcPr>
          <w:p w:rsidR="004A3EF4" w:rsidRPr="006A7D17" w:rsidRDefault="004A3EF4" w:rsidP="003B4E1B">
            <w:pPr>
              <w:widowControl w:val="0"/>
              <w:tabs>
                <w:tab w:val="left" w:pos="426"/>
              </w:tabs>
              <w:rPr>
                <w:sz w:val="23"/>
                <w:szCs w:val="23"/>
                <w:lang w:val="en-US"/>
              </w:rPr>
            </w:pPr>
            <w:r w:rsidRPr="006A7D17">
              <w:rPr>
                <w:sz w:val="23"/>
                <w:szCs w:val="23"/>
                <w:lang w:val="en-US"/>
              </w:rPr>
              <w:t xml:space="preserve">Tiền sử ĐTĐ, thai sản </w:t>
            </w:r>
          </w:p>
        </w:tc>
        <w:tc>
          <w:tcPr>
            <w:tcW w:w="1064" w:type="dxa"/>
            <w:vAlign w:val="center"/>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2" w:type="dxa"/>
            <w:vAlign w:val="center"/>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3" w:type="dxa"/>
          </w:tcPr>
          <w:p w:rsidR="004A3EF4" w:rsidRPr="006A7D17" w:rsidRDefault="004A3EF4" w:rsidP="003B4E1B">
            <w:pPr>
              <w:widowControl w:val="0"/>
              <w:tabs>
                <w:tab w:val="left" w:pos="426"/>
              </w:tabs>
              <w:jc w:val="center"/>
              <w:rPr>
                <w:rFonts w:ascii="Arial" w:hAnsi="Arial" w:cs="Arial"/>
                <w:sz w:val="23"/>
                <w:szCs w:val="23"/>
              </w:rPr>
            </w:pPr>
          </w:p>
        </w:tc>
        <w:tc>
          <w:tcPr>
            <w:tcW w:w="844" w:type="dxa"/>
          </w:tcPr>
          <w:p w:rsidR="004A3EF4" w:rsidRPr="006A7D17" w:rsidRDefault="004A3EF4" w:rsidP="003B4E1B">
            <w:pPr>
              <w:widowControl w:val="0"/>
              <w:tabs>
                <w:tab w:val="left" w:pos="426"/>
              </w:tabs>
              <w:jc w:val="center"/>
              <w:rPr>
                <w:rFonts w:ascii="Arial" w:hAnsi="Arial" w:cs="Arial"/>
                <w:sz w:val="23"/>
                <w:szCs w:val="23"/>
              </w:rPr>
            </w:pPr>
          </w:p>
        </w:tc>
      </w:tr>
      <w:tr w:rsidR="004A3EF4" w:rsidRPr="006A7D17" w:rsidTr="003B4E1B">
        <w:trPr>
          <w:jc w:val="center"/>
        </w:trPr>
        <w:tc>
          <w:tcPr>
            <w:tcW w:w="2588" w:type="dxa"/>
          </w:tcPr>
          <w:p w:rsidR="004A3EF4" w:rsidRPr="006A7D17" w:rsidRDefault="004A3EF4" w:rsidP="003B4E1B">
            <w:pPr>
              <w:widowControl w:val="0"/>
              <w:tabs>
                <w:tab w:val="left" w:pos="426"/>
              </w:tabs>
              <w:jc w:val="both"/>
              <w:rPr>
                <w:sz w:val="23"/>
                <w:szCs w:val="23"/>
                <w:lang w:val="en-US"/>
              </w:rPr>
            </w:pPr>
            <w:r w:rsidRPr="006A7D17">
              <w:rPr>
                <w:sz w:val="23"/>
                <w:szCs w:val="23"/>
                <w:lang w:val="en-US"/>
              </w:rPr>
              <w:t>Tuần thai</w:t>
            </w:r>
          </w:p>
        </w:tc>
        <w:tc>
          <w:tcPr>
            <w:tcW w:w="1064"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2"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3"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44"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r>
      <w:tr w:rsidR="004A3EF4" w:rsidRPr="006A7D17" w:rsidTr="003B4E1B">
        <w:trPr>
          <w:jc w:val="center"/>
        </w:trPr>
        <w:tc>
          <w:tcPr>
            <w:tcW w:w="2588" w:type="dxa"/>
          </w:tcPr>
          <w:p w:rsidR="004A3EF4" w:rsidRPr="006A7D17" w:rsidRDefault="004A3EF4" w:rsidP="003B4E1B">
            <w:pPr>
              <w:widowControl w:val="0"/>
              <w:tabs>
                <w:tab w:val="left" w:pos="426"/>
              </w:tabs>
              <w:jc w:val="both"/>
              <w:rPr>
                <w:sz w:val="23"/>
                <w:szCs w:val="23"/>
                <w:lang w:val="en-US"/>
              </w:rPr>
            </w:pPr>
            <w:r w:rsidRPr="006A7D17">
              <w:rPr>
                <w:sz w:val="23"/>
                <w:szCs w:val="23"/>
                <w:lang w:val="en-US"/>
              </w:rPr>
              <w:t>Cân nặng trước MT</w:t>
            </w:r>
          </w:p>
        </w:tc>
        <w:tc>
          <w:tcPr>
            <w:tcW w:w="1064"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2"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3" w:type="dxa"/>
          </w:tcPr>
          <w:p w:rsidR="004A3EF4" w:rsidRPr="006A7D17" w:rsidRDefault="004A3EF4" w:rsidP="003B4E1B">
            <w:pPr>
              <w:widowControl w:val="0"/>
              <w:tabs>
                <w:tab w:val="left" w:pos="426"/>
              </w:tabs>
              <w:jc w:val="center"/>
              <w:rPr>
                <w:rFonts w:ascii="Arial" w:hAnsi="Arial" w:cs="Arial"/>
                <w:sz w:val="23"/>
                <w:szCs w:val="23"/>
              </w:rPr>
            </w:pPr>
          </w:p>
        </w:tc>
        <w:tc>
          <w:tcPr>
            <w:tcW w:w="844" w:type="dxa"/>
          </w:tcPr>
          <w:p w:rsidR="004A3EF4" w:rsidRPr="006A7D17" w:rsidRDefault="004A3EF4" w:rsidP="003B4E1B">
            <w:pPr>
              <w:widowControl w:val="0"/>
              <w:tabs>
                <w:tab w:val="left" w:pos="426"/>
              </w:tabs>
              <w:jc w:val="center"/>
              <w:rPr>
                <w:rFonts w:ascii="Arial" w:hAnsi="Arial" w:cs="Arial"/>
                <w:sz w:val="23"/>
                <w:szCs w:val="23"/>
              </w:rPr>
            </w:pPr>
          </w:p>
        </w:tc>
      </w:tr>
      <w:tr w:rsidR="004A3EF4" w:rsidRPr="006A7D17" w:rsidTr="003B4E1B">
        <w:trPr>
          <w:jc w:val="center"/>
        </w:trPr>
        <w:tc>
          <w:tcPr>
            <w:tcW w:w="2588" w:type="dxa"/>
          </w:tcPr>
          <w:p w:rsidR="004A3EF4" w:rsidRPr="006A7D17" w:rsidRDefault="004A3EF4" w:rsidP="003B4E1B">
            <w:pPr>
              <w:widowControl w:val="0"/>
              <w:tabs>
                <w:tab w:val="left" w:pos="426"/>
              </w:tabs>
              <w:jc w:val="both"/>
              <w:rPr>
                <w:sz w:val="23"/>
                <w:szCs w:val="23"/>
                <w:lang w:val="en-US"/>
              </w:rPr>
            </w:pPr>
            <w:r w:rsidRPr="006A7D17">
              <w:rPr>
                <w:sz w:val="23"/>
                <w:szCs w:val="23"/>
                <w:lang w:val="en-US"/>
              </w:rPr>
              <w:t>Cân nặng tại LK</w:t>
            </w:r>
          </w:p>
        </w:tc>
        <w:tc>
          <w:tcPr>
            <w:tcW w:w="1064"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2"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3"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44"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r>
      <w:tr w:rsidR="004A3EF4" w:rsidRPr="006A7D17" w:rsidTr="003B4E1B">
        <w:trPr>
          <w:jc w:val="center"/>
        </w:trPr>
        <w:tc>
          <w:tcPr>
            <w:tcW w:w="2588" w:type="dxa"/>
          </w:tcPr>
          <w:p w:rsidR="004A3EF4" w:rsidRPr="006A7D17" w:rsidRDefault="004A3EF4" w:rsidP="003B4E1B">
            <w:pPr>
              <w:widowControl w:val="0"/>
              <w:tabs>
                <w:tab w:val="left" w:pos="426"/>
              </w:tabs>
              <w:jc w:val="both"/>
              <w:rPr>
                <w:sz w:val="23"/>
                <w:szCs w:val="23"/>
                <w:lang w:val="en-US"/>
              </w:rPr>
            </w:pPr>
            <w:r w:rsidRPr="006A7D17">
              <w:rPr>
                <w:sz w:val="23"/>
                <w:szCs w:val="23"/>
                <w:lang w:val="en-US"/>
              </w:rPr>
              <w:t>Chiều cao</w:t>
            </w:r>
          </w:p>
        </w:tc>
        <w:tc>
          <w:tcPr>
            <w:tcW w:w="1064"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2"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3" w:type="dxa"/>
          </w:tcPr>
          <w:p w:rsidR="004A3EF4" w:rsidRPr="006A7D17" w:rsidRDefault="004A3EF4" w:rsidP="003B4E1B">
            <w:pPr>
              <w:widowControl w:val="0"/>
              <w:tabs>
                <w:tab w:val="left" w:pos="426"/>
              </w:tabs>
              <w:jc w:val="center"/>
              <w:rPr>
                <w:rFonts w:ascii="Arial" w:hAnsi="Arial" w:cs="Arial"/>
                <w:sz w:val="23"/>
                <w:szCs w:val="23"/>
                <w:lang w:val="en-US"/>
              </w:rPr>
            </w:pPr>
          </w:p>
        </w:tc>
        <w:tc>
          <w:tcPr>
            <w:tcW w:w="844" w:type="dxa"/>
          </w:tcPr>
          <w:p w:rsidR="004A3EF4" w:rsidRPr="006A7D17" w:rsidRDefault="004A3EF4" w:rsidP="003B4E1B">
            <w:pPr>
              <w:widowControl w:val="0"/>
              <w:tabs>
                <w:tab w:val="left" w:pos="426"/>
              </w:tabs>
              <w:jc w:val="center"/>
              <w:rPr>
                <w:rFonts w:ascii="Arial" w:hAnsi="Arial" w:cs="Arial"/>
                <w:sz w:val="23"/>
                <w:szCs w:val="23"/>
                <w:lang w:val="en-US"/>
              </w:rPr>
            </w:pPr>
          </w:p>
        </w:tc>
      </w:tr>
      <w:tr w:rsidR="004A3EF4" w:rsidRPr="006A7D17" w:rsidTr="003B4E1B">
        <w:trPr>
          <w:jc w:val="center"/>
        </w:trPr>
        <w:tc>
          <w:tcPr>
            <w:tcW w:w="2588" w:type="dxa"/>
          </w:tcPr>
          <w:p w:rsidR="004A3EF4" w:rsidRPr="006A7D17" w:rsidRDefault="004A3EF4" w:rsidP="003B4E1B">
            <w:pPr>
              <w:widowControl w:val="0"/>
              <w:tabs>
                <w:tab w:val="left" w:pos="426"/>
              </w:tabs>
              <w:jc w:val="both"/>
              <w:rPr>
                <w:sz w:val="23"/>
                <w:szCs w:val="23"/>
                <w:lang w:val="en-US"/>
              </w:rPr>
            </w:pPr>
            <w:r w:rsidRPr="006A7D17">
              <w:rPr>
                <w:sz w:val="23"/>
                <w:szCs w:val="23"/>
                <w:lang w:val="en-US"/>
              </w:rPr>
              <w:t>G</w:t>
            </w:r>
            <w:r>
              <w:rPr>
                <w:sz w:val="23"/>
                <w:szCs w:val="23"/>
                <w:lang w:val="en-US"/>
              </w:rPr>
              <w:t>Ht</w:t>
            </w:r>
            <w:r w:rsidRPr="006A7D17">
              <w:rPr>
                <w:sz w:val="23"/>
                <w:szCs w:val="23"/>
                <w:lang w:val="en-US"/>
              </w:rPr>
              <w:t xml:space="preserve"> lúc đói</w:t>
            </w:r>
          </w:p>
        </w:tc>
        <w:tc>
          <w:tcPr>
            <w:tcW w:w="1064"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2"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3"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44"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r>
      <w:tr w:rsidR="004A3EF4" w:rsidRPr="006A7D17" w:rsidTr="003B4E1B">
        <w:trPr>
          <w:jc w:val="center"/>
        </w:trPr>
        <w:tc>
          <w:tcPr>
            <w:tcW w:w="2588" w:type="dxa"/>
          </w:tcPr>
          <w:p w:rsidR="004A3EF4" w:rsidRPr="006A7D17" w:rsidRDefault="004A3EF4" w:rsidP="003B4E1B">
            <w:pPr>
              <w:widowControl w:val="0"/>
              <w:tabs>
                <w:tab w:val="left" w:pos="426"/>
              </w:tabs>
              <w:jc w:val="both"/>
              <w:rPr>
                <w:sz w:val="23"/>
                <w:szCs w:val="23"/>
                <w:lang w:val="en-US"/>
              </w:rPr>
            </w:pPr>
            <w:r w:rsidRPr="006A7D17">
              <w:rPr>
                <w:sz w:val="23"/>
                <w:szCs w:val="23"/>
                <w:lang w:val="en-US"/>
              </w:rPr>
              <w:t>HbA1c</w:t>
            </w:r>
          </w:p>
        </w:tc>
        <w:tc>
          <w:tcPr>
            <w:tcW w:w="1064" w:type="dxa"/>
          </w:tcPr>
          <w:p w:rsidR="004A3EF4" w:rsidRPr="006A7D17" w:rsidRDefault="004A3EF4" w:rsidP="003B4E1B">
            <w:pPr>
              <w:widowControl w:val="0"/>
              <w:tabs>
                <w:tab w:val="left" w:pos="426"/>
              </w:tabs>
              <w:jc w:val="center"/>
              <w:rPr>
                <w:rFonts w:ascii="Arial" w:hAnsi="Arial" w:cs="Arial"/>
                <w:sz w:val="23"/>
                <w:szCs w:val="23"/>
                <w:lang w:val="en-US"/>
              </w:rPr>
            </w:pPr>
          </w:p>
        </w:tc>
        <w:tc>
          <w:tcPr>
            <w:tcW w:w="992" w:type="dxa"/>
          </w:tcPr>
          <w:p w:rsidR="004A3EF4" w:rsidRPr="00D77B2C" w:rsidRDefault="004A3EF4" w:rsidP="003B4E1B">
            <w:pPr>
              <w:widowControl w:val="0"/>
              <w:tabs>
                <w:tab w:val="left" w:pos="426"/>
              </w:tabs>
              <w:jc w:val="center"/>
              <w:rPr>
                <w:rFonts w:ascii="Arial" w:hAnsi="Arial" w:cs="Arial"/>
                <w:sz w:val="23"/>
                <w:szCs w:val="23"/>
                <w:lang w:val="en-US"/>
              </w:rPr>
            </w:pPr>
            <w:r>
              <w:rPr>
                <w:rFonts w:ascii="Arial" w:hAnsi="Arial" w:cs="Arial"/>
                <w:sz w:val="23"/>
                <w:szCs w:val="23"/>
                <w:lang w:val="en-US"/>
              </w:rPr>
              <w:t>x</w:t>
            </w:r>
          </w:p>
        </w:tc>
        <w:tc>
          <w:tcPr>
            <w:tcW w:w="993"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44"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r>
      <w:tr w:rsidR="004A3EF4" w:rsidRPr="006A7D17" w:rsidTr="003B4E1B">
        <w:trPr>
          <w:jc w:val="center"/>
        </w:trPr>
        <w:tc>
          <w:tcPr>
            <w:tcW w:w="2588" w:type="dxa"/>
          </w:tcPr>
          <w:p w:rsidR="004A3EF4" w:rsidRPr="006A7D17" w:rsidRDefault="004A3EF4" w:rsidP="003B4E1B">
            <w:pPr>
              <w:widowControl w:val="0"/>
              <w:tabs>
                <w:tab w:val="left" w:pos="426"/>
              </w:tabs>
              <w:jc w:val="both"/>
              <w:rPr>
                <w:sz w:val="23"/>
                <w:szCs w:val="23"/>
                <w:lang w:val="en-US"/>
              </w:rPr>
            </w:pPr>
            <w:r w:rsidRPr="006A7D17">
              <w:rPr>
                <w:sz w:val="23"/>
                <w:szCs w:val="23"/>
                <w:lang w:val="en-US"/>
              </w:rPr>
              <w:t xml:space="preserve">Insulin </w:t>
            </w:r>
            <w:r>
              <w:rPr>
                <w:sz w:val="23"/>
                <w:szCs w:val="23"/>
                <w:lang w:val="en-US"/>
              </w:rPr>
              <w:t>Ht</w:t>
            </w:r>
            <w:r w:rsidRPr="006A7D17">
              <w:rPr>
                <w:sz w:val="23"/>
                <w:szCs w:val="23"/>
                <w:lang w:val="en-US"/>
              </w:rPr>
              <w:t xml:space="preserve"> lúc đói</w:t>
            </w:r>
          </w:p>
        </w:tc>
        <w:tc>
          <w:tcPr>
            <w:tcW w:w="1064"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2"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3" w:type="dxa"/>
          </w:tcPr>
          <w:p w:rsidR="004A3EF4" w:rsidRPr="006A7D17" w:rsidRDefault="004A3EF4" w:rsidP="003B4E1B">
            <w:pPr>
              <w:widowControl w:val="0"/>
              <w:tabs>
                <w:tab w:val="left" w:pos="426"/>
              </w:tabs>
              <w:jc w:val="center"/>
              <w:rPr>
                <w:rFonts w:ascii="Arial" w:hAnsi="Arial" w:cs="Arial"/>
                <w:sz w:val="23"/>
                <w:szCs w:val="23"/>
              </w:rPr>
            </w:pPr>
          </w:p>
        </w:tc>
        <w:tc>
          <w:tcPr>
            <w:tcW w:w="844"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r>
      <w:tr w:rsidR="004A3EF4" w:rsidRPr="006A7D17" w:rsidTr="003B4E1B">
        <w:trPr>
          <w:jc w:val="center"/>
        </w:trPr>
        <w:tc>
          <w:tcPr>
            <w:tcW w:w="2588" w:type="dxa"/>
          </w:tcPr>
          <w:p w:rsidR="004A3EF4" w:rsidRPr="006A7D17" w:rsidRDefault="004A3EF4" w:rsidP="003B4E1B">
            <w:pPr>
              <w:widowControl w:val="0"/>
              <w:tabs>
                <w:tab w:val="left" w:pos="426"/>
              </w:tabs>
              <w:jc w:val="both"/>
              <w:rPr>
                <w:sz w:val="23"/>
                <w:szCs w:val="23"/>
                <w:lang w:val="en-US"/>
              </w:rPr>
            </w:pPr>
            <w:r w:rsidRPr="006A7D17">
              <w:rPr>
                <w:sz w:val="23"/>
                <w:szCs w:val="23"/>
                <w:lang w:val="en-US"/>
              </w:rPr>
              <w:lastRenderedPageBreak/>
              <w:t xml:space="preserve">C-peptid </w:t>
            </w:r>
            <w:r>
              <w:rPr>
                <w:sz w:val="23"/>
                <w:szCs w:val="23"/>
                <w:lang w:val="en-US"/>
              </w:rPr>
              <w:t>Ht</w:t>
            </w:r>
            <w:r w:rsidRPr="006A7D17">
              <w:rPr>
                <w:sz w:val="23"/>
                <w:szCs w:val="23"/>
                <w:lang w:val="en-US"/>
              </w:rPr>
              <w:t xml:space="preserve"> lúc đói</w:t>
            </w:r>
          </w:p>
        </w:tc>
        <w:tc>
          <w:tcPr>
            <w:tcW w:w="1064" w:type="dxa"/>
          </w:tcPr>
          <w:p w:rsidR="004A3EF4" w:rsidRPr="006A7D17" w:rsidRDefault="004A3EF4" w:rsidP="003B4E1B">
            <w:pPr>
              <w:widowControl w:val="0"/>
              <w:tabs>
                <w:tab w:val="left" w:pos="426"/>
              </w:tabs>
              <w:jc w:val="center"/>
              <w:rPr>
                <w:rFonts w:ascii="Arial" w:hAnsi="Arial" w:cs="Arial"/>
                <w:sz w:val="23"/>
                <w:szCs w:val="23"/>
                <w:lang w:val="en-US"/>
              </w:rPr>
            </w:pPr>
          </w:p>
        </w:tc>
        <w:tc>
          <w:tcPr>
            <w:tcW w:w="992"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3" w:type="dxa"/>
          </w:tcPr>
          <w:p w:rsidR="004A3EF4" w:rsidRPr="006A7D17" w:rsidRDefault="004A3EF4" w:rsidP="003B4E1B">
            <w:pPr>
              <w:widowControl w:val="0"/>
              <w:tabs>
                <w:tab w:val="left" w:pos="426"/>
              </w:tabs>
              <w:jc w:val="center"/>
              <w:rPr>
                <w:rFonts w:ascii="Arial" w:hAnsi="Arial" w:cs="Arial"/>
                <w:sz w:val="23"/>
                <w:szCs w:val="23"/>
              </w:rPr>
            </w:pPr>
          </w:p>
        </w:tc>
        <w:tc>
          <w:tcPr>
            <w:tcW w:w="844"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r>
      <w:tr w:rsidR="004A3EF4" w:rsidRPr="006A7D17" w:rsidTr="003B4E1B">
        <w:trPr>
          <w:jc w:val="center"/>
        </w:trPr>
        <w:tc>
          <w:tcPr>
            <w:tcW w:w="2588" w:type="dxa"/>
          </w:tcPr>
          <w:p w:rsidR="004A3EF4" w:rsidRPr="006A7D17" w:rsidRDefault="004A3EF4" w:rsidP="003B4E1B">
            <w:pPr>
              <w:widowControl w:val="0"/>
              <w:tabs>
                <w:tab w:val="left" w:pos="426"/>
              </w:tabs>
              <w:rPr>
                <w:sz w:val="23"/>
                <w:szCs w:val="23"/>
                <w:lang w:val="en-US"/>
              </w:rPr>
            </w:pPr>
            <w:r w:rsidRPr="006A7D17">
              <w:rPr>
                <w:sz w:val="23"/>
                <w:szCs w:val="23"/>
                <w:lang w:val="en-US"/>
              </w:rPr>
              <w:t xml:space="preserve">Triglycerid </w:t>
            </w:r>
            <w:r>
              <w:rPr>
                <w:sz w:val="23"/>
                <w:szCs w:val="23"/>
                <w:lang w:val="en-US"/>
              </w:rPr>
              <w:t>Ht</w:t>
            </w:r>
            <w:r w:rsidRPr="006A7D17">
              <w:rPr>
                <w:sz w:val="23"/>
                <w:szCs w:val="23"/>
                <w:lang w:val="en-US"/>
              </w:rPr>
              <w:t xml:space="preserve"> lúc đói</w:t>
            </w:r>
          </w:p>
        </w:tc>
        <w:tc>
          <w:tcPr>
            <w:tcW w:w="1064" w:type="dxa"/>
            <w:vAlign w:val="center"/>
          </w:tcPr>
          <w:p w:rsidR="004A3EF4" w:rsidRPr="006A7D17" w:rsidRDefault="004A3EF4" w:rsidP="003B4E1B">
            <w:pPr>
              <w:widowControl w:val="0"/>
              <w:tabs>
                <w:tab w:val="left" w:pos="426"/>
              </w:tabs>
              <w:jc w:val="center"/>
              <w:rPr>
                <w:rFonts w:ascii="Arial" w:hAnsi="Arial" w:cs="Arial"/>
                <w:sz w:val="23"/>
                <w:szCs w:val="23"/>
                <w:lang w:val="en-US"/>
              </w:rPr>
            </w:pPr>
          </w:p>
        </w:tc>
        <w:tc>
          <w:tcPr>
            <w:tcW w:w="992" w:type="dxa"/>
            <w:vAlign w:val="center"/>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3" w:type="dxa"/>
            <w:vAlign w:val="center"/>
          </w:tcPr>
          <w:p w:rsidR="004A3EF4" w:rsidRPr="006A7D17" w:rsidRDefault="004A3EF4" w:rsidP="003B4E1B">
            <w:pPr>
              <w:widowControl w:val="0"/>
              <w:tabs>
                <w:tab w:val="left" w:pos="426"/>
              </w:tabs>
              <w:jc w:val="center"/>
              <w:rPr>
                <w:rFonts w:ascii="Arial" w:hAnsi="Arial" w:cs="Arial"/>
                <w:sz w:val="23"/>
                <w:szCs w:val="23"/>
              </w:rPr>
            </w:pPr>
          </w:p>
        </w:tc>
        <w:tc>
          <w:tcPr>
            <w:tcW w:w="844" w:type="dxa"/>
            <w:vAlign w:val="center"/>
          </w:tcPr>
          <w:p w:rsidR="004A3EF4" w:rsidRPr="006A7D17" w:rsidRDefault="004A3EF4" w:rsidP="003B4E1B">
            <w:pPr>
              <w:widowControl w:val="0"/>
              <w:tabs>
                <w:tab w:val="left" w:pos="426"/>
              </w:tabs>
              <w:jc w:val="center"/>
              <w:rPr>
                <w:rFonts w:ascii="Arial" w:hAnsi="Arial" w:cs="Arial"/>
                <w:sz w:val="23"/>
                <w:szCs w:val="23"/>
                <w:lang w:val="en-US"/>
              </w:rPr>
            </w:pPr>
          </w:p>
        </w:tc>
      </w:tr>
      <w:tr w:rsidR="004A3EF4" w:rsidRPr="006A7D17" w:rsidTr="003B4E1B">
        <w:trPr>
          <w:jc w:val="center"/>
        </w:trPr>
        <w:tc>
          <w:tcPr>
            <w:tcW w:w="2588" w:type="dxa"/>
          </w:tcPr>
          <w:p w:rsidR="004A3EF4" w:rsidRPr="006A7D17" w:rsidRDefault="004A3EF4" w:rsidP="003B4E1B">
            <w:pPr>
              <w:widowControl w:val="0"/>
              <w:tabs>
                <w:tab w:val="left" w:pos="426"/>
              </w:tabs>
              <w:ind w:right="-113"/>
              <w:jc w:val="both"/>
              <w:rPr>
                <w:sz w:val="23"/>
                <w:szCs w:val="23"/>
              </w:rPr>
            </w:pPr>
            <w:r w:rsidRPr="006A7D17">
              <w:rPr>
                <w:sz w:val="23"/>
                <w:szCs w:val="23"/>
                <w:lang w:val="en-US"/>
              </w:rPr>
              <w:t xml:space="preserve">HDL-C </w:t>
            </w:r>
            <w:r>
              <w:rPr>
                <w:sz w:val="23"/>
                <w:szCs w:val="23"/>
                <w:lang w:val="en-US"/>
              </w:rPr>
              <w:t>Ht</w:t>
            </w:r>
            <w:r w:rsidRPr="006A7D17">
              <w:rPr>
                <w:sz w:val="23"/>
                <w:szCs w:val="23"/>
                <w:lang w:val="en-US"/>
              </w:rPr>
              <w:t xml:space="preserve"> lúc đói</w:t>
            </w:r>
          </w:p>
        </w:tc>
        <w:tc>
          <w:tcPr>
            <w:tcW w:w="1064" w:type="dxa"/>
          </w:tcPr>
          <w:p w:rsidR="004A3EF4" w:rsidRPr="00B609EE" w:rsidRDefault="004A3EF4" w:rsidP="003B4E1B">
            <w:pPr>
              <w:widowControl w:val="0"/>
              <w:tabs>
                <w:tab w:val="left" w:pos="426"/>
              </w:tabs>
              <w:jc w:val="center"/>
              <w:rPr>
                <w:rFonts w:ascii="Arial" w:hAnsi="Arial" w:cs="Arial"/>
                <w:sz w:val="23"/>
                <w:szCs w:val="23"/>
                <w:lang w:val="en-US"/>
              </w:rPr>
            </w:pPr>
          </w:p>
        </w:tc>
        <w:tc>
          <w:tcPr>
            <w:tcW w:w="992" w:type="dxa"/>
          </w:tcPr>
          <w:p w:rsidR="004A3EF4" w:rsidRPr="00B609EE" w:rsidRDefault="004A3EF4" w:rsidP="003B4E1B">
            <w:pPr>
              <w:widowControl w:val="0"/>
              <w:tabs>
                <w:tab w:val="left" w:pos="426"/>
              </w:tabs>
              <w:jc w:val="center"/>
              <w:rPr>
                <w:rFonts w:ascii="Arial" w:hAnsi="Arial" w:cs="Arial"/>
                <w:sz w:val="23"/>
                <w:szCs w:val="23"/>
                <w:lang w:val="en-US"/>
              </w:rPr>
            </w:pPr>
            <w:r>
              <w:rPr>
                <w:rFonts w:ascii="Arial" w:hAnsi="Arial" w:cs="Arial"/>
                <w:sz w:val="23"/>
                <w:szCs w:val="23"/>
                <w:lang w:val="en-US"/>
              </w:rPr>
              <w:t>x</w:t>
            </w:r>
          </w:p>
        </w:tc>
        <w:tc>
          <w:tcPr>
            <w:tcW w:w="993" w:type="dxa"/>
          </w:tcPr>
          <w:p w:rsidR="004A3EF4" w:rsidRPr="006A7D17" w:rsidRDefault="004A3EF4" w:rsidP="003B4E1B">
            <w:pPr>
              <w:widowControl w:val="0"/>
              <w:tabs>
                <w:tab w:val="left" w:pos="426"/>
              </w:tabs>
              <w:jc w:val="center"/>
              <w:rPr>
                <w:rFonts w:ascii="Arial" w:hAnsi="Arial" w:cs="Arial"/>
                <w:sz w:val="23"/>
                <w:szCs w:val="23"/>
              </w:rPr>
            </w:pPr>
          </w:p>
        </w:tc>
        <w:tc>
          <w:tcPr>
            <w:tcW w:w="844" w:type="dxa"/>
          </w:tcPr>
          <w:p w:rsidR="004A3EF4" w:rsidRPr="006A7D17" w:rsidRDefault="004A3EF4" w:rsidP="003B4E1B">
            <w:pPr>
              <w:widowControl w:val="0"/>
              <w:tabs>
                <w:tab w:val="left" w:pos="426"/>
              </w:tabs>
              <w:jc w:val="center"/>
              <w:rPr>
                <w:rFonts w:ascii="Arial" w:hAnsi="Arial" w:cs="Arial"/>
                <w:sz w:val="23"/>
                <w:szCs w:val="23"/>
              </w:rPr>
            </w:pPr>
          </w:p>
        </w:tc>
      </w:tr>
      <w:tr w:rsidR="004A3EF4" w:rsidRPr="006A7D17" w:rsidTr="003B4E1B">
        <w:trPr>
          <w:jc w:val="center"/>
        </w:trPr>
        <w:tc>
          <w:tcPr>
            <w:tcW w:w="2588" w:type="dxa"/>
          </w:tcPr>
          <w:p w:rsidR="004A3EF4" w:rsidRPr="006A7D17" w:rsidRDefault="004A3EF4" w:rsidP="003B4E1B">
            <w:pPr>
              <w:widowControl w:val="0"/>
              <w:tabs>
                <w:tab w:val="left" w:pos="426"/>
              </w:tabs>
              <w:ind w:right="-113"/>
              <w:jc w:val="both"/>
              <w:rPr>
                <w:sz w:val="23"/>
                <w:szCs w:val="23"/>
                <w:lang w:val="en-US"/>
              </w:rPr>
            </w:pPr>
            <w:r w:rsidRPr="006A7D17">
              <w:rPr>
                <w:sz w:val="23"/>
                <w:szCs w:val="23"/>
                <w:lang w:val="en-US"/>
              </w:rPr>
              <w:t xml:space="preserve">Calci ion và toàn phần </w:t>
            </w:r>
            <w:r>
              <w:rPr>
                <w:sz w:val="23"/>
                <w:szCs w:val="23"/>
                <w:lang w:val="en-US"/>
              </w:rPr>
              <w:t>Ht</w:t>
            </w:r>
          </w:p>
        </w:tc>
        <w:tc>
          <w:tcPr>
            <w:tcW w:w="1064" w:type="dxa"/>
          </w:tcPr>
          <w:p w:rsidR="004A3EF4" w:rsidRPr="006A7D17" w:rsidRDefault="004A3EF4" w:rsidP="003B4E1B">
            <w:pPr>
              <w:widowControl w:val="0"/>
              <w:tabs>
                <w:tab w:val="left" w:pos="426"/>
              </w:tabs>
              <w:jc w:val="center"/>
              <w:rPr>
                <w:rFonts w:ascii="Arial" w:hAnsi="Arial" w:cs="Arial"/>
                <w:sz w:val="23"/>
                <w:szCs w:val="23"/>
                <w:lang w:val="en-US"/>
              </w:rPr>
            </w:pPr>
          </w:p>
        </w:tc>
        <w:tc>
          <w:tcPr>
            <w:tcW w:w="992"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3"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44"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r>
      <w:tr w:rsidR="004A3EF4" w:rsidRPr="006A7D17" w:rsidTr="003B4E1B">
        <w:trPr>
          <w:jc w:val="center"/>
        </w:trPr>
        <w:tc>
          <w:tcPr>
            <w:tcW w:w="2588" w:type="dxa"/>
          </w:tcPr>
          <w:p w:rsidR="004A3EF4" w:rsidRPr="006A7D17" w:rsidRDefault="004A3EF4" w:rsidP="003B4E1B">
            <w:pPr>
              <w:widowControl w:val="0"/>
              <w:tabs>
                <w:tab w:val="left" w:pos="426"/>
              </w:tabs>
              <w:jc w:val="both"/>
              <w:rPr>
                <w:sz w:val="23"/>
                <w:szCs w:val="23"/>
                <w:lang w:val="en-US"/>
              </w:rPr>
            </w:pPr>
            <w:r w:rsidRPr="006A7D17">
              <w:rPr>
                <w:sz w:val="23"/>
                <w:szCs w:val="23"/>
                <w:lang w:val="en-US"/>
              </w:rPr>
              <w:t xml:space="preserve">25(OH)D </w:t>
            </w:r>
            <w:r>
              <w:rPr>
                <w:sz w:val="23"/>
                <w:szCs w:val="23"/>
                <w:lang w:val="en-US"/>
              </w:rPr>
              <w:t>Ht</w:t>
            </w:r>
          </w:p>
        </w:tc>
        <w:tc>
          <w:tcPr>
            <w:tcW w:w="1064"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2"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993" w:type="dxa"/>
          </w:tcPr>
          <w:p w:rsidR="004A3EF4" w:rsidRPr="006A7D17" w:rsidRDefault="004A3EF4" w:rsidP="003B4E1B">
            <w:pPr>
              <w:widowControl w:val="0"/>
              <w:tabs>
                <w:tab w:val="left" w:pos="426"/>
              </w:tabs>
              <w:jc w:val="center"/>
              <w:rPr>
                <w:rFonts w:ascii="Arial" w:hAnsi="Arial" w:cs="Arial"/>
                <w:sz w:val="23"/>
                <w:szCs w:val="23"/>
              </w:rPr>
            </w:pPr>
          </w:p>
        </w:tc>
        <w:tc>
          <w:tcPr>
            <w:tcW w:w="844" w:type="dxa"/>
          </w:tcPr>
          <w:p w:rsidR="004A3EF4" w:rsidRPr="006A7D17" w:rsidRDefault="004A3E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r>
    </w:tbl>
    <w:p w:rsidR="004A3EF4" w:rsidRPr="006A7D17" w:rsidRDefault="004A3EF4" w:rsidP="004A3EF4">
      <w:pPr>
        <w:tabs>
          <w:tab w:val="left" w:pos="426"/>
        </w:tabs>
        <w:spacing w:before="60"/>
        <w:jc w:val="both"/>
        <w:rPr>
          <w:b/>
          <w:i/>
          <w:sz w:val="23"/>
          <w:szCs w:val="23"/>
        </w:rPr>
      </w:pPr>
      <w:r w:rsidRPr="006A7D17">
        <w:rPr>
          <w:b/>
          <w:i/>
          <w:sz w:val="23"/>
          <w:szCs w:val="23"/>
        </w:rPr>
        <w:t>2.5.</w:t>
      </w:r>
      <w:r>
        <w:rPr>
          <w:b/>
          <w:i/>
          <w:sz w:val="23"/>
          <w:szCs w:val="23"/>
        </w:rPr>
        <w:t>4</w:t>
      </w:r>
      <w:r w:rsidRPr="006A7D17">
        <w:rPr>
          <w:b/>
          <w:i/>
          <w:sz w:val="23"/>
          <w:szCs w:val="23"/>
        </w:rPr>
        <w:t>. Điều trị ĐTĐTK</w:t>
      </w:r>
    </w:p>
    <w:p w:rsidR="004A3EF4" w:rsidRPr="006A7D17" w:rsidRDefault="004A3EF4" w:rsidP="004A3EF4">
      <w:pPr>
        <w:widowControl w:val="0"/>
        <w:tabs>
          <w:tab w:val="left" w:pos="426"/>
        </w:tabs>
        <w:jc w:val="both"/>
        <w:rPr>
          <w:sz w:val="23"/>
          <w:szCs w:val="23"/>
        </w:rPr>
      </w:pPr>
      <w:r w:rsidRPr="006A7D17">
        <w:rPr>
          <w:sz w:val="23"/>
          <w:szCs w:val="23"/>
        </w:rPr>
        <w:tab/>
        <w:t>Tất cả các thai phụ được chẩn đoán ĐTĐTK được theo dõi điều trị tại BV Nội tiết TW bằng hướng dẫn như nhau về chế độ luyện tập, ăn uống. Sau 2 tuần áp dụng chế độ ăn và luyện tập, nếu glucose máu không đạt mục tiêu điều trị, insulin được kết hợp.</w:t>
      </w:r>
    </w:p>
    <w:p w:rsidR="004A3EF4" w:rsidRPr="006A7D17" w:rsidRDefault="004A3EF4" w:rsidP="004A3EF4">
      <w:pPr>
        <w:tabs>
          <w:tab w:val="left" w:pos="426"/>
        </w:tabs>
        <w:spacing w:before="60"/>
        <w:rPr>
          <w:b/>
          <w:sz w:val="23"/>
          <w:szCs w:val="23"/>
        </w:rPr>
      </w:pPr>
      <w:r w:rsidRPr="006A7D17">
        <w:rPr>
          <w:b/>
          <w:sz w:val="23"/>
          <w:szCs w:val="23"/>
        </w:rPr>
        <w:t>2.6. Phương pháp thu thập số liệu</w:t>
      </w:r>
    </w:p>
    <w:p w:rsidR="004A3EF4" w:rsidRPr="006A7D17" w:rsidRDefault="004A3EF4" w:rsidP="004A3EF4">
      <w:pPr>
        <w:tabs>
          <w:tab w:val="left" w:pos="426"/>
        </w:tabs>
        <w:spacing w:before="40"/>
        <w:rPr>
          <w:b/>
          <w:i/>
          <w:sz w:val="23"/>
          <w:szCs w:val="23"/>
        </w:rPr>
      </w:pPr>
      <w:r w:rsidRPr="006A7D17">
        <w:rPr>
          <w:b/>
          <w:i/>
          <w:sz w:val="23"/>
          <w:szCs w:val="23"/>
        </w:rPr>
        <w:t>2.6.1. Hỏi bệnh/phỏng vấn, đo các chỉ số nhân trắc</w:t>
      </w:r>
    </w:p>
    <w:p w:rsidR="004A3EF4" w:rsidRPr="006A7D17" w:rsidRDefault="004A3EF4" w:rsidP="004A3EF4">
      <w:pPr>
        <w:widowControl w:val="0"/>
        <w:tabs>
          <w:tab w:val="left" w:pos="426"/>
        </w:tabs>
        <w:jc w:val="both"/>
        <w:rPr>
          <w:sz w:val="23"/>
          <w:szCs w:val="23"/>
        </w:rPr>
      </w:pPr>
      <w:r w:rsidRPr="006A7D17">
        <w:rPr>
          <w:sz w:val="23"/>
          <w:szCs w:val="23"/>
        </w:rPr>
        <w:tab/>
        <w:t>- Thu thập thông tin dân số học, tiền sử bản thân, gia đình và sản khoa, cân nặng trước khi mang thai, tuần thai.</w:t>
      </w:r>
    </w:p>
    <w:p w:rsidR="004A3EF4" w:rsidRPr="006A7D17" w:rsidRDefault="004A3EF4" w:rsidP="004A3EF4">
      <w:pPr>
        <w:tabs>
          <w:tab w:val="left" w:pos="426"/>
        </w:tabs>
        <w:jc w:val="both"/>
        <w:rPr>
          <w:sz w:val="23"/>
          <w:szCs w:val="23"/>
        </w:rPr>
      </w:pPr>
      <w:r w:rsidRPr="006A7D17">
        <w:rPr>
          <w:sz w:val="23"/>
          <w:szCs w:val="23"/>
        </w:rPr>
        <w:tab/>
        <w:t>- Đo cân nặng, chiều cao</w:t>
      </w:r>
    </w:p>
    <w:p w:rsidR="004A3EF4" w:rsidRPr="006A7D17" w:rsidRDefault="00284345" w:rsidP="004A3EF4">
      <w:pPr>
        <w:tabs>
          <w:tab w:val="left" w:pos="426"/>
        </w:tabs>
        <w:jc w:val="both"/>
        <w:rPr>
          <w:b/>
          <w:i/>
          <w:sz w:val="23"/>
          <w:szCs w:val="23"/>
        </w:rPr>
      </w:pPr>
      <w:r w:rsidRPr="00284345">
        <w:rPr>
          <w:i/>
          <w:noProof/>
          <w:sz w:val="23"/>
          <w:szCs w:val="23"/>
        </w:rPr>
      </w:r>
      <w:r w:rsidRPr="00284345">
        <w:rPr>
          <w:i/>
          <w:noProof/>
          <w:sz w:val="23"/>
          <w:szCs w:val="23"/>
        </w:rPr>
        <w:pict>
          <v:group id="Group 1" o:spid="_x0000_s1029" style="width:330.95pt;height:291.4pt;mso-position-horizontal-relative:char;mso-position-vertical-relative:line" coordorigin="1689,2648" coordsize="9254,11260">
            <o:lock v:ext="edit" aspectratio="t"/>
            <v:line id="Line 34" o:spid="_x0000_s1030" style="position:absolute;visibility:visible" from="9765,6983" to="9765,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6Ld8MAAADbAAAADwAAAGRycy9kb3ducmV2LnhtbERPyWrDMBC9F/IPYgq5NXKaUoxrOYRA&#10;Fuil2Q65Ta2pbSKNjKXa7t9XhUJu83jr5MvRGtFT5xvHCuazBARx6XTDlYLzafOUgvABWaNxTAp+&#10;yMOymDzkmGk38IH6Y6hEDGGfoYI6hDaT0pc1WfQz1xJH7st1FkOEXSV1h0MMt0Y+J8mrtNhwbKix&#10;pXVN5e34bRWU/dxsX3bp7bC6Xj/fLx9ma4eNUtPHcfUGItAY7uJ/917H+Qv4+yUeI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Oi3fDAAAA2wAAAA8AAAAAAAAAAAAA&#10;AAAAoQIAAGRycy9kb3ducmV2LnhtbFBLBQYAAAAABAAEAPkAAACRAwAAAAA=&#10;" strokecolor="#0070c0" strokeweight="2.25pt"/>
            <v:line id="Line 34" o:spid="_x0000_s1031" style="position:absolute;visibility:visible" from="9765,5003" to="9765,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WNdMMAAADbAAAADwAAAGRycy9kb3ducmV2LnhtbERPyWrDMBC9F/IPYgq5NXJKaI1rOYRA&#10;Fuil2Q65Ta2pbSKNjKXa7t9XhUJu83jr5MvRGtFT5xvHCuazBARx6XTDlYLzafOUgvABWaNxTAp+&#10;yMOymDzkmGk38IH6Y6hEDGGfoYI6hDaT0pc1WfQz1xJH7st1FkOEXSV1h0MMt0Y+J8mLtNhwbKix&#10;pXVN5e34bRWU/dxsF7v0dlhdr5/vlw+ztcNGqenjuHoDEWgMd/G/e6/j/Ff4+yUeI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1jXTDAAAA2wAAAA8AAAAAAAAAAAAA&#10;AAAAoQIAAGRycy9kb3ducmV2LnhtbFBLBQYAAAAABAAEAPkAAACRAwAAAAA=&#10;" strokecolor="#0070c0" strokeweight="2.25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3" o:spid="_x0000_s1032" type="#_x0000_t67" style="position:absolute;left:9659;top:8620;width:172;height:4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8m0cUA&#10;AADbAAAADwAAAGRycy9kb3ducmV2LnhtbESPQWvCQBCF74X+h2UKvdWNPbQluooILaFFpGl/wJgd&#10;s9HsbMhuNemvdw6Ctxnem/e+mS8H36oT9bEJbGA6yUARV8E2XBv4/Xl/egMVE7LFNjAZGCnCcnF/&#10;N8fchjN/06lMtZIQjjkacCl1udaxcuQxTkJHLNo+9B6TrH2tbY9nCfetfs6yF+2xYWlw2NHaUXUs&#10;/7yBz83rFg9tWey+PsaN3ZXrf1eMxjw+DKsZqERDupmv14UVfIGVX2QAv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bRxQAAANsAAAAPAAAAAAAAAAAAAAAAAJgCAABkcnMv&#10;ZG93bnJldi54bWxQSwUGAAAAAAQABAD1AAAAigMAAAAA&#10;" fillcolor="#0070c0" strokecolor="#0070c0">
              <o:lock v:ext="edit" aspectratio="t"/>
            </v:shape>
            <v:shape id="AutoShape 63" o:spid="_x0000_s1033" type="#_x0000_t67" style="position:absolute;left:2719;top:8620;width:172;height:4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gasEA&#10;AADbAAAADwAAAGRycy9kb3ducmV2LnhtbERP3WrCMBS+H+wdwhl4N9P1Yo5qlFHYKBORVR/g2Byb&#10;uuakNJm2Pr25ELz8+P4Xq8G24ky9bxwreJsmIIgrpxuuFex3X68fIHxA1tg6JgUjeVgtn58WmGl3&#10;4V86l6EWMYR9hgpMCF0mpa8MWfRT1xFH7uh6iyHCvpa6x0sMt61Mk+RdWmw4NhjsKDdU/ZX/VsHP&#10;ZrbFU1sWh/X3uNGHMr+aYlRq8jJ8zkEEGsJDfHcXWkEa18cv8Q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l4GrBAAAA2wAAAA8AAAAAAAAAAAAAAAAAmAIAAGRycy9kb3du&#10;cmV2LnhtbFBLBQYAAAAABAAEAPUAAACGAwAAAAA=&#10;" fillcolor="#0070c0" strokecolor="#0070c0">
              <o:lock v:ext="edit" aspectratio="t"/>
            </v:shape>
            <v:line id="Line 16" o:spid="_x0000_s1034" style="position:absolute;visibility:visible" from="6232,3152" to="6232,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x6JsUAAADbAAAADwAAAGRycy9kb3ducmV2LnhtbESPS2vDMBCE74X8B7GF3mrZoZTgRgmh&#10;kAfkklcPuW2sjW0irYyl2M6/jwqFHoeZ+YaZzgdrREetrx0ryJIUBHHhdM2lgtNx+T4B4QOyRuOY&#10;FDzIw3w2eplirl3Pe+oOoRQRwj5HBVUITS6lLyqy6BPXEEfv6lqLIcq2lLrFPsKtkeM0/ZQWa44L&#10;FTb0XVFxO9ytgqLLzOpjPbntF+fzZfuzMyvbL5V6ex0WXyACDeE//NfeaAXjDH6/xB8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x6JsUAAADbAAAADwAAAAAAAAAA&#10;AAAAAAChAgAAZHJzL2Rvd25yZXYueG1sUEsFBgAAAAAEAAQA+QAAAJMDAAAAAA==&#10;" strokecolor="#0070c0" strokeweight="2.25pt"/>
            <v:roundrect id="Text Box 17" o:spid="_x0000_s1035" style="position:absolute;left:4745;top:2648;width:3000;height:65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FbsUA&#10;AADbAAAADwAAAGRycy9kb3ducmV2LnhtbESPS2vDMBCE74H8B7GBXkIix4cS3CihlDxaSgp5nhdr&#10;a7uxVo6kxO6/rwqFHoeZ+YaZLTpTizs5X1lWMBknIIhzqysuFBwPq9EUhA/IGmvLpOCbPCzm/d4M&#10;M21b3tF9HwoRIewzVFCG0GRS+rwkg35sG+LofVpnMETpCqkdthFuapkmyaM0WHFcKLGhl5Lyy/5m&#10;FBy2O22/zsvN28c7pms3GV5P7U2ph0H3/AQiUBf+w3/tV60gTeH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IVuxQAAANsAAAAPAAAAAAAAAAAAAAAAAJgCAABkcnMv&#10;ZG93bnJldi54bWxQSwUGAAAAAAQABAD1AAAAigMAAAAA&#10;" fillcolor="#cfc" strokecolor="#00b0f0" strokeweight="1.5pt">
              <o:lock v:ext="edit" aspectratio="t"/>
              <v:textbox style="mso-next-textbox:#Text Box 17" inset="0,0,0,0">
                <w:txbxContent>
                  <w:p w:rsidR="004A3EF4" w:rsidRPr="0010186A" w:rsidRDefault="004A3EF4" w:rsidP="004A3EF4">
                    <w:pPr>
                      <w:spacing w:line="140" w:lineRule="exact"/>
                      <w:jc w:val="center"/>
                      <w:rPr>
                        <w:b/>
                        <w:color w:val="000000" w:themeColor="text1"/>
                        <w:sz w:val="16"/>
                        <w:szCs w:val="16"/>
                      </w:rPr>
                    </w:pPr>
                    <w:r w:rsidRPr="0010186A">
                      <w:rPr>
                        <w:b/>
                        <w:color w:val="000000" w:themeColor="text1"/>
                        <w:sz w:val="16"/>
                        <w:szCs w:val="16"/>
                      </w:rPr>
                      <w:t xml:space="preserve">Thai phụ ở tuần thai </w:t>
                    </w:r>
                  </w:p>
                  <w:p w:rsidR="004A3EF4" w:rsidRPr="0010186A" w:rsidRDefault="004A3EF4" w:rsidP="004A3EF4">
                    <w:pPr>
                      <w:spacing w:line="140" w:lineRule="exact"/>
                      <w:jc w:val="center"/>
                      <w:rPr>
                        <w:b/>
                        <w:color w:val="000000" w:themeColor="text1"/>
                        <w:sz w:val="16"/>
                        <w:szCs w:val="16"/>
                      </w:rPr>
                    </w:pPr>
                    <w:r w:rsidRPr="0010186A">
                      <w:rPr>
                        <w:b/>
                        <w:color w:val="000000" w:themeColor="text1"/>
                        <w:sz w:val="16"/>
                        <w:szCs w:val="16"/>
                      </w:rPr>
                      <w:t>24 – 28</w:t>
                    </w:r>
                  </w:p>
                </w:txbxContent>
              </v:textbox>
            </v:roundrect>
            <v:roundrect id="Text Box 18" o:spid="_x0000_s1036" style="position:absolute;left:1695;top:6081;width:2219;height:8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g9cYA&#10;AADbAAAADwAAAGRycy9kb3ducmV2LnhtbESPS2vDMBCE74X8B7GBXEojx4VSnCghlOZFSSGP9rxY&#10;G9uttXIkJXb+fVUo9DjMzDfMZNaZWlzJ+cqygtEwAUGcW11xoeB4WDw8g/ABWWNtmRTcyMNs2rub&#10;YKZtyzu67kMhIoR9hgrKEJpMSp+XZNAPbUMcvZN1BkOUrpDaYRvhppZpkjxJgxXHhRIbeikp/95f&#10;jILDdqft1+fravP+hunSje7PH+1FqUG/m49BBOrCf/ivvdYK0kf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Qg9cYAAADbAAAADwAAAAAAAAAAAAAAAACYAgAAZHJz&#10;L2Rvd25yZXYueG1sUEsFBgAAAAAEAAQA9QAAAIsDAAAAAA==&#10;" fillcolor="#cfc" strokecolor="#00b0f0" strokeweight="1.5pt">
              <o:lock v:ext="edit" aspectratio="t"/>
              <v:textbox style="mso-next-textbox:#Text Box 18" inset="0,0,0,0">
                <w:txbxContent>
                  <w:p w:rsidR="004A3EF4" w:rsidRPr="0010186A" w:rsidRDefault="004A3EF4" w:rsidP="004A3EF4">
                    <w:pPr>
                      <w:jc w:val="center"/>
                      <w:rPr>
                        <w:b/>
                        <w:color w:val="000000" w:themeColor="text1"/>
                        <w:sz w:val="17"/>
                        <w:szCs w:val="17"/>
                      </w:rPr>
                    </w:pPr>
                    <w:r w:rsidRPr="0010186A">
                      <w:rPr>
                        <w:b/>
                        <w:color w:val="000000" w:themeColor="text1"/>
                        <w:sz w:val="17"/>
                        <w:szCs w:val="17"/>
                      </w:rPr>
                      <w:t>Đủ vitamin D</w:t>
                    </w:r>
                  </w:p>
                  <w:p w:rsidR="004A3EF4" w:rsidRPr="0010186A" w:rsidRDefault="004A3EF4" w:rsidP="004A3EF4">
                    <w:pPr>
                      <w:jc w:val="center"/>
                      <w:rPr>
                        <w:b/>
                        <w:color w:val="000000" w:themeColor="text1"/>
                        <w:sz w:val="17"/>
                        <w:szCs w:val="17"/>
                      </w:rPr>
                    </w:pPr>
                    <w:r w:rsidRPr="0010186A">
                      <w:rPr>
                        <w:b/>
                        <w:color w:val="000000" w:themeColor="text1"/>
                        <w:sz w:val="17"/>
                        <w:szCs w:val="17"/>
                      </w:rPr>
                      <w:t>(n = 19)</w:t>
                    </w:r>
                  </w:p>
                  <w:p w:rsidR="004A3EF4" w:rsidRPr="0010186A" w:rsidRDefault="004A3EF4" w:rsidP="004A3EF4">
                    <w:pPr>
                      <w:jc w:val="center"/>
                      <w:rPr>
                        <w:b/>
                        <w:color w:val="000000" w:themeColor="text1"/>
                        <w:sz w:val="17"/>
                        <w:szCs w:val="17"/>
                      </w:rPr>
                    </w:pPr>
                  </w:p>
                </w:txbxContent>
              </v:textbox>
            </v:roundrect>
            <v:roundrect id="Text Box 19" o:spid="_x0000_s1037" style="position:absolute;left:8615;top:4397;width:2219;height:60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24gcYA&#10;AADbAAAADwAAAGRycy9kb3ducmV2LnhtbESPS2vDMBCE74X8B7GBXEojx5RSnCghlOZFSSGP9rxY&#10;G9uttXIkJXb+fVUo9DjMzDfMZNaZWlzJ+cqygtEwAUGcW11xoeB4WDw8g/ABWWNtmRTcyMNs2rub&#10;YKZtyzu67kMhIoR9hgrKEJpMSp+XZNAPbUMcvZN1BkOUrpDaYRvhppZpkjxJgxXHhRIbeikp/95f&#10;jILDdqft1+fravP+hunSje7PH+1FqUG/m49BBOrCf/ivvdYK0kf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24gcYAAADbAAAADwAAAAAAAAAAAAAAAACYAgAAZHJz&#10;L2Rvd25yZXYueG1sUEsFBgAAAAAEAAQA9QAAAIsDAAAAAA==&#10;" fillcolor="#cfc" strokecolor="#00b0f0" strokeweight="1.5pt">
              <o:lock v:ext="edit" aspectratio="t"/>
              <v:textbox style="mso-next-textbox:#Text Box 19" inset="0,0,0,0">
                <w:txbxContent>
                  <w:p w:rsidR="004A3EF4" w:rsidRPr="0010186A" w:rsidRDefault="004A3EF4" w:rsidP="004A3EF4">
                    <w:pPr>
                      <w:spacing w:before="60"/>
                      <w:jc w:val="center"/>
                      <w:rPr>
                        <w:b/>
                        <w:color w:val="000000" w:themeColor="text1"/>
                        <w:sz w:val="16"/>
                        <w:szCs w:val="16"/>
                      </w:rPr>
                    </w:pPr>
                    <w:r w:rsidRPr="0010186A">
                      <w:rPr>
                        <w:b/>
                        <w:color w:val="000000" w:themeColor="text1"/>
                        <w:sz w:val="16"/>
                        <w:szCs w:val="16"/>
                      </w:rPr>
                      <w:t xml:space="preserve">ĐTĐTK (n = 104) </w:t>
                    </w:r>
                  </w:p>
                </w:txbxContent>
              </v:textbox>
            </v:roundrect>
            <v:roundrect id="Text Box 20" o:spid="_x0000_s1038" style="position:absolute;left:1695;top:4375;width:2219;height:6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EdGsYA&#10;AADbAAAADwAAAGRycy9kb3ducmV2LnhtbESPS2vDMBCE74X8B7GBXEojx9BSnCghlOZFSSGP9rxY&#10;G9uttXIkJXb+fVUo9DjMzDfMZNaZWlzJ+cqygtEwAUGcW11xoeB4WDw8g/ABWWNtmRTcyMNs2rub&#10;YKZtyzu67kMhIoR9hgrKEJpMSp+XZNAPbUMcvZN1BkOUrpDaYRvhppZpkjxJgxXHhRIbeikp/95f&#10;jILDdqft1+fravP+hunSje7PH+1FqUG/m49BBOrCf/ivvdYK0kf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EdGsYAAADbAAAADwAAAAAAAAAAAAAAAACYAgAAZHJz&#10;L2Rvd25yZXYueG1sUEsFBgAAAAAEAAQA9QAAAIsDAAAAAA==&#10;" fillcolor="#cfc" strokecolor="#00b0f0" strokeweight="1.5pt">
              <o:lock v:ext="edit" aspectratio="t"/>
              <v:textbox style="mso-next-textbox:#Text Box 20" inset="0,0,0,0">
                <w:txbxContent>
                  <w:p w:rsidR="004A3EF4" w:rsidRPr="0010186A" w:rsidRDefault="004A3EF4" w:rsidP="004A3EF4">
                    <w:pPr>
                      <w:spacing w:before="60"/>
                      <w:jc w:val="center"/>
                      <w:rPr>
                        <w:b/>
                        <w:color w:val="000000" w:themeColor="text1"/>
                        <w:sz w:val="16"/>
                        <w:szCs w:val="16"/>
                      </w:rPr>
                    </w:pPr>
                    <w:r w:rsidRPr="0010186A">
                      <w:rPr>
                        <w:b/>
                        <w:color w:val="000000" w:themeColor="text1"/>
                        <w:sz w:val="16"/>
                        <w:szCs w:val="16"/>
                      </w:rPr>
                      <w:t>KĐTĐTK (n = 55)</w:t>
                    </w:r>
                  </w:p>
                </w:txbxContent>
              </v:textbox>
            </v:roundrect>
            <v:roundrect id="Text Box 21" o:spid="_x0000_s1039" style="position:absolute;left:8615;top:6041;width:2219;height:89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DbcQA&#10;AADbAAAADwAAAGRycy9kb3ducmV2LnhtbESPW2vCQBSE3wX/w3IKfRHdmAcp0VVK6ZVSwevzIXtM&#10;UrNn093VpP/eFQQfh5n5hpktOlOLMzlfWVYwHiUgiHOrKy4UbDdvwycQPiBrrC2Tgn/ysJj3ezPM&#10;tG15Red1KESEsM9QQRlCk0np85IM+pFtiKN3sM5giNIVUjtsI9zUMk2SiTRYcVwosaGXkvLj+mQU&#10;bH5W2v7uXz++lt+Yvrvx4G/XnpR6fOiepyACdeEevrU/tYJ0Atcv8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Dg23EAAAA2wAAAA8AAAAAAAAAAAAAAAAAmAIAAGRycy9k&#10;b3ducmV2LnhtbFBLBQYAAAAABAAEAPUAAACJAwAAAAA=&#10;" fillcolor="#cfc" strokecolor="#00b0f0" strokeweight="1.5pt">
              <o:lock v:ext="edit" aspectratio="t"/>
              <v:textbox style="mso-next-textbox:#Text Box 21" inset="0,0,0,0">
                <w:txbxContent>
                  <w:p w:rsidR="004A3EF4" w:rsidRPr="0010186A" w:rsidRDefault="004A3EF4" w:rsidP="004A3EF4">
                    <w:pPr>
                      <w:jc w:val="center"/>
                      <w:rPr>
                        <w:b/>
                        <w:color w:val="000000" w:themeColor="text1"/>
                        <w:sz w:val="17"/>
                        <w:szCs w:val="17"/>
                      </w:rPr>
                    </w:pPr>
                    <w:r w:rsidRPr="0010186A">
                      <w:rPr>
                        <w:b/>
                        <w:color w:val="000000" w:themeColor="text1"/>
                        <w:sz w:val="17"/>
                        <w:szCs w:val="17"/>
                      </w:rPr>
                      <w:t>Thiếu vitamin D</w:t>
                    </w:r>
                  </w:p>
                  <w:p w:rsidR="004A3EF4" w:rsidRPr="0010186A" w:rsidRDefault="004A3EF4" w:rsidP="004A3EF4">
                    <w:pPr>
                      <w:jc w:val="center"/>
                      <w:rPr>
                        <w:b/>
                        <w:color w:val="000000" w:themeColor="text1"/>
                        <w:sz w:val="17"/>
                        <w:szCs w:val="17"/>
                      </w:rPr>
                    </w:pPr>
                    <w:r w:rsidRPr="0010186A">
                      <w:rPr>
                        <w:b/>
                        <w:color w:val="000000" w:themeColor="text1"/>
                        <w:sz w:val="17"/>
                        <w:szCs w:val="17"/>
                      </w:rPr>
                      <w:t>(n = 85)</w:t>
                    </w:r>
                  </w:p>
                </w:txbxContent>
              </v:textbox>
            </v:roundrect>
            <v:roundrect id="Text Box 22" o:spid="_x0000_s1040" style="position:absolute;left:1689;top:8052;width:2219;height:105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8m9sYA&#10;AADbAAAADwAAAGRycy9kb3ducmV2LnhtbESPS2vDMBCE74X8B7GBXEojx4e2OFFCKM2LkkIe7Xmx&#10;NrZba+VISuz8+6pQ6HGYmW+YyawztbiS85VlBaNhAoI4t7riQsHxsHh4BuEDssbaMim4kYfZtHc3&#10;wUzblnd03YdCRAj7DBWUITSZlD4vyaAf2oY4eifrDIYoXSG1wzbCTS3TJHmUBiuOCyU29FJS/r2/&#10;GAWH7U7br8/X1eb9DdOlG92fP9qLUoN+Nx+DCNSF//Bfe60VpE/w+yX+AD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8m9sYAAADbAAAADwAAAAAAAAAAAAAAAACYAgAAZHJz&#10;L2Rvd25yZXYueG1sUEsFBgAAAAAEAAQA9QAAAIsDAAAAAA==&#10;" fillcolor="#cfc" strokecolor="#00b0f0" strokeweight="1.5pt">
              <o:lock v:ext="edit" aspectratio="t"/>
              <v:textbox style="mso-next-textbox:#Text Box 22" inset="0,0,0,0">
                <w:txbxContent>
                  <w:p w:rsidR="004A3EF4" w:rsidRPr="0010186A" w:rsidRDefault="004A3EF4" w:rsidP="004A3EF4">
                    <w:pPr>
                      <w:spacing w:before="60"/>
                      <w:jc w:val="center"/>
                      <w:rPr>
                        <w:b/>
                        <w:color w:val="000000" w:themeColor="text1"/>
                        <w:sz w:val="17"/>
                        <w:szCs w:val="17"/>
                      </w:rPr>
                    </w:pPr>
                    <w:r w:rsidRPr="0010186A">
                      <w:rPr>
                        <w:b/>
                        <w:color w:val="000000" w:themeColor="text1"/>
                        <w:sz w:val="17"/>
                        <w:szCs w:val="17"/>
                      </w:rPr>
                      <w:t>Vitamin D3</w:t>
                    </w:r>
                  </w:p>
                  <w:p w:rsidR="004A3EF4" w:rsidRPr="0010186A" w:rsidRDefault="004A3EF4" w:rsidP="004A3EF4">
                    <w:pPr>
                      <w:jc w:val="center"/>
                      <w:rPr>
                        <w:b/>
                        <w:color w:val="000000" w:themeColor="text1"/>
                        <w:sz w:val="17"/>
                        <w:szCs w:val="17"/>
                      </w:rPr>
                    </w:pPr>
                    <w:r w:rsidRPr="0010186A">
                      <w:rPr>
                        <w:b/>
                        <w:color w:val="000000" w:themeColor="text1"/>
                        <w:sz w:val="17"/>
                        <w:szCs w:val="17"/>
                      </w:rPr>
                      <w:t>500 IU/ngày (n = 30)</w:t>
                    </w:r>
                  </w:p>
                  <w:p w:rsidR="004A3EF4" w:rsidRPr="0010186A" w:rsidRDefault="004A3EF4" w:rsidP="004A3EF4">
                    <w:pPr>
                      <w:jc w:val="center"/>
                      <w:rPr>
                        <w:b/>
                        <w:color w:val="000000" w:themeColor="text1"/>
                        <w:sz w:val="17"/>
                        <w:szCs w:val="17"/>
                        <w:lang w:val="it-IT"/>
                      </w:rPr>
                    </w:pPr>
                  </w:p>
                </w:txbxContent>
              </v:textbox>
            </v:roundrect>
            <v:roundrect id="Text Box 35" o:spid="_x0000_s1041" style="position:absolute;left:4212;top:3852;width:4138;height:158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Gfb4A&#10;AADbAAAADwAAAGRycy9kb3ducmV2LnhtbERPTYvCMBC9C/6HMII3TVUQqUZR0WVRPFg9eByasa02&#10;k9JkteuvNwfB4+N9zxaNKcWDaldYVjDoRyCIU6sLzhScT9veBITzyBpLy6Tgnxws5u3WDGNtn3yk&#10;R+IzEULYxagg976KpXRpTgZd31bEgbva2qAPsM6krvEZwk0ph1E0lgYLDg05VrTOKb0nf0YBr+hw&#10;+3ltMLpImxGXOLrud0p1O81yCsJT47/ij/tXKxiGseFL+AFy/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KHRn2+AAAA2wAAAA8AAAAAAAAAAAAAAAAAmAIAAGRycy9kb3ducmV2&#10;LnhtbFBLBQYAAAAABAAEAPUAAACDAwAAAAA=&#10;" fillcolor="#fbd4b4 [1305]" strokecolor="#e36c0a [2409]" strokeweight="1.5pt">
              <o:lock v:ext="edit" aspectratio="t"/>
              <v:textbox style="mso-next-textbox:#Text Box 35" inset="0,0,0,0">
                <w:txbxContent>
                  <w:p w:rsidR="004A3EF4" w:rsidRPr="0010186A" w:rsidRDefault="004A3EF4" w:rsidP="004A3EF4">
                    <w:pPr>
                      <w:spacing w:line="180" w:lineRule="exact"/>
                      <w:rPr>
                        <w:b/>
                        <w:color w:val="000000" w:themeColor="text1"/>
                        <w:sz w:val="17"/>
                        <w:szCs w:val="17"/>
                      </w:rPr>
                    </w:pPr>
                    <w:r w:rsidRPr="0010186A">
                      <w:rPr>
                        <w:b/>
                        <w:color w:val="000000" w:themeColor="text1"/>
                        <w:sz w:val="17"/>
                        <w:szCs w:val="17"/>
                      </w:rPr>
                      <w:t>-Tỷ lệ thiếu vitamin D</w:t>
                    </w:r>
                  </w:p>
                  <w:p w:rsidR="004A3EF4" w:rsidRPr="0010186A" w:rsidRDefault="004A3EF4" w:rsidP="004A3EF4">
                    <w:pPr>
                      <w:spacing w:line="180" w:lineRule="exact"/>
                      <w:rPr>
                        <w:b/>
                        <w:color w:val="000000" w:themeColor="text1"/>
                        <w:sz w:val="17"/>
                        <w:szCs w:val="17"/>
                      </w:rPr>
                    </w:pPr>
                    <w:r w:rsidRPr="0010186A">
                      <w:rPr>
                        <w:b/>
                        <w:color w:val="000000" w:themeColor="text1"/>
                        <w:sz w:val="17"/>
                        <w:szCs w:val="17"/>
                      </w:rPr>
                      <w:t>-Insulin, C-peptid, HOMA2-IR</w:t>
                    </w:r>
                  </w:p>
                  <w:p w:rsidR="004A3EF4" w:rsidRPr="0010186A" w:rsidRDefault="004A3EF4" w:rsidP="004A3EF4">
                    <w:pPr>
                      <w:spacing w:line="180" w:lineRule="exact"/>
                      <w:rPr>
                        <w:b/>
                        <w:color w:val="000000" w:themeColor="text1"/>
                        <w:spacing w:val="-4"/>
                        <w:sz w:val="17"/>
                        <w:szCs w:val="17"/>
                      </w:rPr>
                    </w:pPr>
                    <w:r w:rsidRPr="0010186A">
                      <w:rPr>
                        <w:b/>
                        <w:color w:val="000000" w:themeColor="text1"/>
                        <w:spacing w:val="-4"/>
                        <w:sz w:val="17"/>
                        <w:szCs w:val="17"/>
                      </w:rPr>
                      <w:t xml:space="preserve">-Liên quan 25(OH)D huyết tương với   </w:t>
                    </w:r>
                  </w:p>
                  <w:p w:rsidR="004A3EF4" w:rsidRPr="0010186A" w:rsidRDefault="004A3EF4" w:rsidP="004A3EF4">
                    <w:pPr>
                      <w:spacing w:line="180" w:lineRule="exact"/>
                      <w:rPr>
                        <w:b/>
                        <w:color w:val="000000" w:themeColor="text1"/>
                        <w:spacing w:val="-4"/>
                        <w:sz w:val="17"/>
                        <w:szCs w:val="17"/>
                      </w:rPr>
                    </w:pPr>
                    <w:r w:rsidRPr="0010186A">
                      <w:rPr>
                        <w:b/>
                        <w:color w:val="000000" w:themeColor="text1"/>
                        <w:spacing w:val="-4"/>
                        <w:sz w:val="17"/>
                        <w:szCs w:val="17"/>
                      </w:rPr>
                      <w:t xml:space="preserve">  HOMA2-IR</w:t>
                    </w:r>
                  </w:p>
                </w:txbxContent>
              </v:textbox>
            </v:roundrect>
            <v:roundrect id="Text Box 37" o:spid="_x0000_s1042" style="position:absolute;left:4212;top:5828;width:4138;height:128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TRsIA&#10;AADbAAAADwAAAGRycy9kb3ducmV2LnhtbESPS2vDMBCE74H+B7GF3hK5PpTEjRJMH5Br3IT6uFjr&#10;B7VWRlIdu78+ChRyHGbmG2a7n0wvRnK+s6zgeZWAIK6s7rhRcPr6XK5B+ICssbdMCmbysN89LLaY&#10;aXvhI41FaESEsM9QQRvCkEnpq5YM+pUdiKNXW2cwROkaqR1eItz0Mk2SF2mw47jQ4kBvLVU/xa9R&#10;8DHz3/v5RL4y327My0NdUqiVenqc8lcQgaZwD/+3D1pBuoHbl/gD5O4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gFNGwgAAANsAAAAPAAAAAAAAAAAAAAAAAJgCAABkcnMvZG93&#10;bnJldi54bWxQSwUGAAAAAAQABAD1AAAAhwMAAAAA&#10;" fillcolor="#fbd4b4 [1305]" strokecolor="#e36c0a [2409]" strokeweight="1.5pt">
              <o:lock v:ext="edit" aspectratio="t"/>
              <v:textbox style="mso-next-textbox:#Text Box 37" inset="0,0,0,0">
                <w:txbxContent>
                  <w:p w:rsidR="004A3EF4" w:rsidRPr="0010186A" w:rsidRDefault="004A3EF4" w:rsidP="004A3EF4">
                    <w:pPr>
                      <w:jc w:val="center"/>
                      <w:rPr>
                        <w:b/>
                        <w:color w:val="000000" w:themeColor="text1"/>
                        <w:sz w:val="17"/>
                        <w:szCs w:val="17"/>
                      </w:rPr>
                    </w:pPr>
                    <w:r w:rsidRPr="0010186A">
                      <w:rPr>
                        <w:b/>
                        <w:color w:val="000000" w:themeColor="text1"/>
                        <w:sz w:val="17"/>
                        <w:szCs w:val="17"/>
                      </w:rPr>
                      <w:t>So sánh:</w:t>
                    </w:r>
                  </w:p>
                  <w:p w:rsidR="004A3EF4" w:rsidRPr="0010186A" w:rsidRDefault="004A3EF4" w:rsidP="004A3EF4">
                    <w:pPr>
                      <w:rPr>
                        <w:b/>
                        <w:color w:val="000000" w:themeColor="text1"/>
                        <w:sz w:val="17"/>
                        <w:szCs w:val="17"/>
                      </w:rPr>
                    </w:pPr>
                    <w:r w:rsidRPr="0010186A">
                      <w:rPr>
                        <w:b/>
                        <w:color w:val="000000" w:themeColor="text1"/>
                        <w:sz w:val="17"/>
                        <w:szCs w:val="17"/>
                      </w:rPr>
                      <w:t>- Insulin, C-peptid</w:t>
                    </w:r>
                  </w:p>
                  <w:p w:rsidR="004A3EF4" w:rsidRPr="0010186A" w:rsidRDefault="004A3EF4" w:rsidP="004A3EF4">
                    <w:pPr>
                      <w:rPr>
                        <w:b/>
                        <w:color w:val="000000" w:themeColor="text1"/>
                        <w:sz w:val="17"/>
                        <w:szCs w:val="17"/>
                      </w:rPr>
                    </w:pPr>
                    <w:r w:rsidRPr="0010186A">
                      <w:rPr>
                        <w:b/>
                        <w:color w:val="000000" w:themeColor="text1"/>
                        <w:sz w:val="17"/>
                        <w:szCs w:val="17"/>
                      </w:rPr>
                      <w:t>- HOMA2-IR</w:t>
                    </w:r>
                  </w:p>
                </w:txbxContent>
              </v:textbox>
            </v:roundrect>
            <v:shape id="Text Box 39" o:spid="_x0000_s1043" type="#_x0000_t202" style="position:absolute;left:3384;top:13462;width:5760;height: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6FS8AA&#10;AADbAAAADwAAAGRycy9kb3ducmV2LnhtbERP3WrCMBS+H/gO4Qi7s6kOhlSjqNAxxjZY5wMcmmNa&#10;bE5KkvXn7ZeLwS4/vv/9cbKdGMiH1rGCdZaDIK6dbtkouH6Xqy2IEJE1do5JwUwBjofFwx4L7Ub+&#10;oqGKRqQQDgUqaGLsCylD3ZDFkLmeOHE35y3GBL2R2uOYwm0nN3n+LC22nBoa7OnSUH2vfqyC8DG/&#10;fXqrdf5Snr2p1tf4bu5KPS6n0w5EpCn+i//cr1rBU1qfvqQfI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6FS8AAAADbAAAADwAAAAAAAAAAAAAAAACYAgAAZHJzL2Rvd25y&#10;ZXYueG1sUEsFBgAAAAAEAAQA9QAAAIUDAAAAAA==&#10;" fillcolor="white [3212]" stroked="f" strokecolor="#0070c0">
              <o:lock v:ext="edit" aspectratio="t"/>
              <v:textbox style="mso-next-textbox:#Text Box 39" inset="0,0,0,0">
                <w:txbxContent>
                  <w:p w:rsidR="004A3EF4" w:rsidRPr="00AC48DA" w:rsidRDefault="004A3EF4" w:rsidP="004A3EF4">
                    <w:pPr>
                      <w:jc w:val="center"/>
                      <w:rPr>
                        <w:rFonts w:ascii="Arial" w:hAnsi="Arial" w:cs="Arial"/>
                        <w:b/>
                        <w:color w:val="000000" w:themeColor="text1"/>
                        <w:sz w:val="18"/>
                        <w:szCs w:val="18"/>
                      </w:rPr>
                    </w:pPr>
                    <w:r w:rsidRPr="00AC48DA">
                      <w:rPr>
                        <w:rFonts w:ascii="Arial" w:hAnsi="Arial" w:cs="Arial"/>
                        <w:b/>
                        <w:i/>
                        <w:color w:val="000000" w:themeColor="text1"/>
                        <w:sz w:val="18"/>
                        <w:szCs w:val="18"/>
                      </w:rPr>
                      <w:t xml:space="preserve">Hình 2.1. </w:t>
                    </w:r>
                    <w:r w:rsidRPr="00AC48DA">
                      <w:rPr>
                        <w:rFonts w:ascii="Arial" w:hAnsi="Arial" w:cs="Arial"/>
                        <w:b/>
                        <w:color w:val="000000" w:themeColor="text1"/>
                        <w:sz w:val="18"/>
                        <w:szCs w:val="18"/>
                      </w:rPr>
                      <w:t>Sơ đồ thiết kế nghiên cứu</w:t>
                    </w:r>
                  </w:p>
                </w:txbxContent>
              </v:textbox>
            </v:shape>
            <v:shape id="Freeform 59" o:spid="_x0000_s1044" style="position:absolute;left:2786;top:3641;width:6979;height:734;visibility:visible;mso-wrap-style:square;v-text-anchor:top" coordsize="5385,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9GJcQA&#10;AADbAAAADwAAAGRycy9kb3ducmV2LnhtbESPQWsCMRSE7wX/Q3iCt25WpVK2RhGpoHjqKkpvr5vX&#10;zdLNy5Kk7vrvm0Khx2FmvmGW68G24kY+NI4VTLMcBHHldMO1gvNp9/gMIkRkja1jUnCnAOvV6GGJ&#10;hXY9v9GtjLVIEA4FKjAxdoWUoTJkMWSuI07ep/MWY5K+ltpjn+C2lbM8X0iLDacFgx1tDVVf5bdN&#10;lKt5uviPK+8u/eKw3bw277NjqdRkPGxeQEQa4n/4r73XCuZT+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vRiXEAAAA2wAAAA8AAAAAAAAAAAAAAAAAmAIAAGRycy9k&#10;b3ducmV2LnhtbFBLBQYAAAAABAAEAPUAAACJAwAAAAA=&#10;" path="m,489l,,5385,r,489e" filled="f" strokecolor="#0070c0" strokeweight="2.25pt">
              <v:stroke startarrow="block" endarrow="block"/>
              <v:path arrowok="t" o:connecttype="custom" o:connectlocs="0,10416;0,0;18716,0;18716,10416" o:connectangles="0,0,0,0"/>
              <o:lock v:ext="edit" aspectratio="t"/>
            </v:shape>
            <v:shape id="Freeform 59" o:spid="_x0000_s1045" style="position:absolute;left:2786;top:7383;width:6979;height:669;visibility:visible;mso-wrap-style:square;v-text-anchor:top" coordsize="5385,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3YUsQA&#10;AADbAAAADwAAAGRycy9kb3ducmV2LnhtbESPQWsCMRSE74X+h/AK3mq2WxTZGkWkQqUnV1F6e26e&#10;m6WblyVJ3e2/N0Khx2FmvmHmy8G24ko+NI4VvIwzEMSV0w3XCg77zfMMRIjIGlvHpOCXAiwXjw9z&#10;LLTreUfXMtYiQTgUqMDE2BVShsqQxTB2HXHyLs5bjEn6WmqPfYLbVuZZNpUWG04LBjtaG6q+yx+b&#10;KCczOfrziTfHfrpdr96br/yzVGr0NKzeQEQa4n/4r/2hFbzmcP+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92FLEAAAA2wAAAA8AAAAAAAAAAAAAAAAAmAIAAGRycy9k&#10;b3ducmV2LnhtbFBLBQYAAAAABAAEAPUAAACJAwAAAAA=&#10;" path="m,489l,,5385,r,489e" filled="f" strokecolor="#0070c0" strokeweight="2.25pt">
              <v:stroke startarrow="block" endarrow="block"/>
              <v:path arrowok="t" o:connecttype="custom" o:connectlocs="0,2768;0,0;18716,0;18716,2768" o:connectangles="0,0,0,0"/>
              <o:lock v:ext="edit" aspectratio="t"/>
            </v:shape>
            <v:shape id="Freeform 59" o:spid="_x0000_s1046" style="position:absolute;left:2786;top:5648;width:6979;height:418;visibility:visible;mso-wrap-style:square;v-text-anchor:top" coordsize="5385,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9ycQA&#10;AADbAAAADwAAAGRycy9kb3ducmV2LnhtbESPQWsCMRSE7wX/Q3iCt5pVqcjWKCIKSk9ui+LtdfO6&#10;Wbp5WZLobv99IxR6HGbmG2a57m0j7uRD7VjBZJyBIC6drrlS8PG+f16ACBFZY+OYFPxQgPVq8LTE&#10;XLuOT3QvYiUShEOOCkyMbS5lKA1ZDGPXEifvy3mLMUlfSe2xS3DbyGmWzaXFmtOCwZa2hsrv4mYT&#10;5WJezv7zwvtzNz9uN7v6On0rlBoN+80riEh9/A//tQ9awWwGj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xfcnEAAAA2wAAAA8AAAAAAAAAAAAAAAAAmAIAAGRycy9k&#10;b3ducmV2LnhtbFBLBQYAAAAABAAEAPUAAACJAwAAAAA=&#10;" path="m,489l,,5385,r,489e" filled="f" strokecolor="#0070c0" strokeweight="2.25pt">
              <v:stroke startarrow="block" endarrow="block"/>
              <v:path arrowok="t" o:connecttype="custom" o:connectlocs="0,305;0,0;18716,0;18716,305" o:connectangles="0,0,0,0"/>
              <o:lock v:ext="edit" aspectratio="t"/>
            </v:shape>
            <v:roundrect id="Text Box 22" o:spid="_x0000_s1047" style="position:absolute;left:8615;top:8052;width:2328;height:105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QuXMcA&#10;AADbAAAADwAAAGRycy9kb3ducmV2LnhtbESPW0vDQBSE3wX/w3IEX6Td9IKU2G0polYpFdKLz4fs&#10;MYnNno272yb9992C4OMwM98w03lnanEi5yvLCgb9BARxbnXFhYLd9rU3AeEDssbaMik4k4f57PZm&#10;iqm2LWd02oRCRAj7FBWUITSplD4vyaDv24Y4et/WGQxRukJqh22Em1oOk+RRGqw4LpTY0HNJ+WFz&#10;NAq260zbn6+X5cfnCodvbvDwu2+PSt3fdYsnEIG68B/+a79rBaMxXL/EH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ELlzHAAAA2wAAAA8AAAAAAAAAAAAAAAAAmAIAAGRy&#10;cy9kb3ducmV2LnhtbFBLBQYAAAAABAAEAPUAAACMAwAAAAA=&#10;" fillcolor="#cfc" strokecolor="#00b0f0" strokeweight="1.5pt">
              <o:lock v:ext="edit" aspectratio="t"/>
              <v:textbox inset="0,0,0,0">
                <w:txbxContent>
                  <w:p w:rsidR="004A3EF4" w:rsidRPr="0010186A" w:rsidRDefault="004A3EF4" w:rsidP="004A3EF4">
                    <w:pPr>
                      <w:spacing w:before="60"/>
                      <w:jc w:val="center"/>
                      <w:rPr>
                        <w:b/>
                        <w:color w:val="000000" w:themeColor="text1"/>
                        <w:sz w:val="17"/>
                        <w:szCs w:val="17"/>
                      </w:rPr>
                    </w:pPr>
                    <w:r w:rsidRPr="0010186A">
                      <w:rPr>
                        <w:b/>
                        <w:color w:val="000000" w:themeColor="text1"/>
                        <w:sz w:val="17"/>
                        <w:szCs w:val="17"/>
                      </w:rPr>
                      <w:t>Vitamin D3</w:t>
                    </w:r>
                  </w:p>
                  <w:p w:rsidR="004A3EF4" w:rsidRPr="0010186A" w:rsidRDefault="004A3EF4" w:rsidP="004A3EF4">
                    <w:pPr>
                      <w:jc w:val="center"/>
                      <w:rPr>
                        <w:b/>
                        <w:color w:val="000000" w:themeColor="text1"/>
                        <w:sz w:val="17"/>
                        <w:szCs w:val="17"/>
                      </w:rPr>
                    </w:pPr>
                    <w:r w:rsidRPr="0010186A">
                      <w:rPr>
                        <w:b/>
                        <w:color w:val="000000" w:themeColor="text1"/>
                        <w:sz w:val="17"/>
                        <w:szCs w:val="17"/>
                      </w:rPr>
                      <w:t>1500 IU/ngày (n = 30)</w:t>
                    </w:r>
                  </w:p>
                  <w:p w:rsidR="004A3EF4" w:rsidRPr="0010186A" w:rsidRDefault="004A3EF4" w:rsidP="004A3EF4">
                    <w:pPr>
                      <w:jc w:val="center"/>
                      <w:rPr>
                        <w:b/>
                        <w:color w:val="000000" w:themeColor="text1"/>
                        <w:sz w:val="17"/>
                        <w:szCs w:val="17"/>
                        <w:lang w:val="it-IT"/>
                      </w:rPr>
                    </w:pPr>
                  </w:p>
                </w:txbxContent>
              </v:textbox>
            </v:roundrect>
            <v:roundrect id="Text Box 37" o:spid="_x0000_s1048" style="position:absolute;left:4212;top:7675;width:4138;height:194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PnsEA&#10;AADbAAAADwAAAGRycy9kb3ducmV2LnhtbESPS4sCMRCE78L+h9CCN83ooiyzRpHVBa++WI/NpOfB&#10;TjpDEsfRX28EwWNRVV9R82VnatGS85VlBeNRAoI4s7riQsHx8Dv8AuEDssbaMim4kYfl4qM3x1Tb&#10;K++o3YdCRAj7FBWUITSplD4ryaAf2YY4erl1BkOUrpDa4TXCTS0nSTKTBiuOCyU29FNS9r+/GAWb&#10;G9/XpyP5zPy5dnXe5mcKuVKDfrf6BhGoC+/wq73VCj6n8PwSf4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Uz57BAAAA2wAAAA8AAAAAAAAAAAAAAAAAmAIAAGRycy9kb3du&#10;cmV2LnhtbFBLBQYAAAAABAAEAPUAAACGAwAAAAA=&#10;" fillcolor="#fbd4b4 [1305]" strokecolor="#e36c0a [2409]" strokeweight="1.5pt">
              <o:lock v:ext="edit" aspectratio="t"/>
              <v:textbox inset="0,0,0,0">
                <w:txbxContent>
                  <w:p w:rsidR="004A3EF4" w:rsidRPr="0010186A" w:rsidRDefault="004A3EF4" w:rsidP="004A3EF4">
                    <w:pPr>
                      <w:spacing w:line="170" w:lineRule="exact"/>
                      <w:jc w:val="center"/>
                      <w:rPr>
                        <w:b/>
                        <w:color w:val="000000" w:themeColor="text1"/>
                        <w:sz w:val="17"/>
                        <w:szCs w:val="17"/>
                      </w:rPr>
                    </w:pPr>
                    <w:r w:rsidRPr="0010186A">
                      <w:rPr>
                        <w:b/>
                        <w:color w:val="000000" w:themeColor="text1"/>
                        <w:sz w:val="17"/>
                        <w:szCs w:val="17"/>
                      </w:rPr>
                      <w:t>So sánh ban đầu (LK 1):</w:t>
                    </w:r>
                  </w:p>
                  <w:p w:rsidR="004A3EF4" w:rsidRPr="0010186A" w:rsidRDefault="004A3EF4" w:rsidP="004A3EF4">
                    <w:pPr>
                      <w:spacing w:line="170" w:lineRule="exact"/>
                      <w:rPr>
                        <w:b/>
                        <w:color w:val="000000" w:themeColor="text1"/>
                        <w:sz w:val="17"/>
                        <w:szCs w:val="17"/>
                      </w:rPr>
                    </w:pPr>
                    <w:r w:rsidRPr="0010186A">
                      <w:rPr>
                        <w:b/>
                        <w:color w:val="000000" w:themeColor="text1"/>
                        <w:sz w:val="17"/>
                        <w:szCs w:val="17"/>
                      </w:rPr>
                      <w:t>- Tăng cân, BMI</w:t>
                    </w:r>
                  </w:p>
                  <w:p w:rsidR="004A3EF4" w:rsidRPr="0010186A" w:rsidRDefault="004A3EF4" w:rsidP="004A3EF4">
                    <w:pPr>
                      <w:spacing w:line="170" w:lineRule="exact"/>
                      <w:rPr>
                        <w:b/>
                        <w:color w:val="000000" w:themeColor="text1"/>
                        <w:sz w:val="17"/>
                        <w:szCs w:val="17"/>
                      </w:rPr>
                    </w:pPr>
                    <w:r>
                      <w:rPr>
                        <w:b/>
                        <w:color w:val="000000" w:themeColor="text1"/>
                        <w:sz w:val="17"/>
                        <w:szCs w:val="17"/>
                      </w:rPr>
                      <w:t>- 25(OH)D huyế</w:t>
                    </w:r>
                    <w:r w:rsidRPr="0010186A">
                      <w:rPr>
                        <w:b/>
                        <w:color w:val="000000" w:themeColor="text1"/>
                        <w:sz w:val="17"/>
                        <w:szCs w:val="17"/>
                      </w:rPr>
                      <w:t>t tương</w:t>
                    </w:r>
                  </w:p>
                  <w:p w:rsidR="004A3EF4" w:rsidRPr="0010186A" w:rsidRDefault="004A3EF4" w:rsidP="004A3EF4">
                    <w:pPr>
                      <w:spacing w:line="170" w:lineRule="exact"/>
                      <w:rPr>
                        <w:b/>
                        <w:color w:val="000000" w:themeColor="text1"/>
                        <w:sz w:val="17"/>
                        <w:szCs w:val="17"/>
                      </w:rPr>
                    </w:pPr>
                    <w:r w:rsidRPr="0010186A">
                      <w:rPr>
                        <w:b/>
                        <w:color w:val="000000" w:themeColor="text1"/>
                        <w:sz w:val="17"/>
                        <w:szCs w:val="17"/>
                      </w:rPr>
                      <w:t xml:space="preserve">- Glucose máu, HbA1c, </w:t>
                    </w:r>
                  </w:p>
                  <w:p w:rsidR="004A3EF4" w:rsidRPr="0010186A" w:rsidRDefault="004A3EF4" w:rsidP="004A3EF4">
                    <w:pPr>
                      <w:spacing w:line="170" w:lineRule="exact"/>
                      <w:rPr>
                        <w:b/>
                        <w:color w:val="000000" w:themeColor="text1"/>
                        <w:sz w:val="17"/>
                        <w:szCs w:val="17"/>
                      </w:rPr>
                    </w:pPr>
                    <w:r w:rsidRPr="0010186A">
                      <w:rPr>
                        <w:b/>
                        <w:color w:val="000000" w:themeColor="text1"/>
                        <w:sz w:val="17"/>
                        <w:szCs w:val="17"/>
                      </w:rPr>
                      <w:t>- Insulin, C-peptid, HOMA2-IR</w:t>
                    </w:r>
                  </w:p>
                </w:txbxContent>
              </v:textbox>
            </v:roundrect>
            <v:roundrect id="Text Box 37" o:spid="_x0000_s1049" style="position:absolute;left:4212;top:11255;width:4138;height:199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R6cIA&#10;AADbAAAADwAAAGRycy9kb3ducmV2LnhtbESPT2vCQBTE70K/w/IKvemmFoKkriLWQq6mSj0+si9/&#10;MPs27G5j4qfvFgoeh5n5DbPejqYTAznfWlbwukhAEJdWt1wrOH19zlcgfEDW2FkmBRN52G6eZmvM&#10;tL3xkYYi1CJC2GeooAmhz6T0ZUMG/cL2xNGrrDMYonS11A5vEW46uUySVBpsOS402NO+ofJa/BgF&#10;h4nvH+cT+dJ8u2F3yasLhUqpl+dx9w4i0Bge4f92rhW8pfD3Jf4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lHpwgAAANsAAAAPAAAAAAAAAAAAAAAAAJgCAABkcnMvZG93&#10;bnJldi54bWxQSwUGAAAAAAQABAD1AAAAhwMAAAAA&#10;" fillcolor="#fbd4b4 [1305]" strokecolor="#e36c0a [2409]" strokeweight="1.5pt">
              <o:lock v:ext="edit" aspectratio="t"/>
              <v:textbox inset="0,0,0,0">
                <w:txbxContent>
                  <w:p w:rsidR="004A3EF4" w:rsidRPr="0010186A" w:rsidRDefault="004A3EF4" w:rsidP="004A3EF4">
                    <w:pPr>
                      <w:spacing w:line="180" w:lineRule="exact"/>
                      <w:jc w:val="center"/>
                      <w:rPr>
                        <w:b/>
                        <w:color w:val="000000" w:themeColor="text1"/>
                        <w:sz w:val="17"/>
                        <w:szCs w:val="17"/>
                      </w:rPr>
                    </w:pPr>
                    <w:r w:rsidRPr="0010186A">
                      <w:rPr>
                        <w:b/>
                        <w:color w:val="000000" w:themeColor="text1"/>
                        <w:sz w:val="17"/>
                        <w:szCs w:val="17"/>
                      </w:rPr>
                      <w:t>So sánh tuần thai 36-38 (LK3):</w:t>
                    </w:r>
                  </w:p>
                  <w:p w:rsidR="004A3EF4" w:rsidRPr="0010186A" w:rsidRDefault="004A3EF4" w:rsidP="004A3EF4">
                    <w:pPr>
                      <w:spacing w:line="180" w:lineRule="exact"/>
                      <w:rPr>
                        <w:b/>
                        <w:color w:val="000000" w:themeColor="text1"/>
                        <w:sz w:val="17"/>
                        <w:szCs w:val="17"/>
                      </w:rPr>
                    </w:pPr>
                    <w:r w:rsidRPr="0010186A">
                      <w:rPr>
                        <w:b/>
                        <w:color w:val="000000" w:themeColor="text1"/>
                        <w:sz w:val="17"/>
                        <w:szCs w:val="17"/>
                      </w:rPr>
                      <w:t>- Tăng cân, BMI</w:t>
                    </w:r>
                  </w:p>
                  <w:p w:rsidR="004A3EF4" w:rsidRPr="0010186A" w:rsidRDefault="004A3EF4" w:rsidP="004A3EF4">
                    <w:pPr>
                      <w:spacing w:line="180" w:lineRule="exact"/>
                      <w:rPr>
                        <w:b/>
                        <w:color w:val="000000" w:themeColor="text1"/>
                        <w:sz w:val="17"/>
                        <w:szCs w:val="17"/>
                      </w:rPr>
                    </w:pPr>
                    <w:r w:rsidRPr="0010186A">
                      <w:rPr>
                        <w:b/>
                        <w:color w:val="000000" w:themeColor="text1"/>
                        <w:sz w:val="17"/>
                        <w:szCs w:val="17"/>
                      </w:rPr>
                      <w:t>- 25(OH)D huyết tương</w:t>
                    </w:r>
                  </w:p>
                  <w:p w:rsidR="004A3EF4" w:rsidRPr="0010186A" w:rsidRDefault="004A3EF4" w:rsidP="004A3EF4">
                    <w:pPr>
                      <w:spacing w:line="180" w:lineRule="exact"/>
                      <w:rPr>
                        <w:b/>
                        <w:color w:val="000000" w:themeColor="text1"/>
                        <w:sz w:val="17"/>
                        <w:szCs w:val="17"/>
                      </w:rPr>
                    </w:pPr>
                    <w:r w:rsidRPr="0010186A">
                      <w:rPr>
                        <w:b/>
                        <w:color w:val="000000" w:themeColor="text1"/>
                        <w:sz w:val="17"/>
                        <w:szCs w:val="17"/>
                      </w:rPr>
                      <w:t>- Glucose máu, HbA1c</w:t>
                    </w:r>
                  </w:p>
                  <w:p w:rsidR="004A3EF4" w:rsidRPr="0010186A" w:rsidRDefault="004A3EF4" w:rsidP="004A3EF4">
                    <w:pPr>
                      <w:spacing w:line="180" w:lineRule="exact"/>
                      <w:rPr>
                        <w:b/>
                        <w:color w:val="000000" w:themeColor="text1"/>
                        <w:sz w:val="17"/>
                        <w:szCs w:val="17"/>
                      </w:rPr>
                    </w:pPr>
                    <w:r>
                      <w:rPr>
                        <w:b/>
                        <w:color w:val="000000" w:themeColor="text1"/>
                        <w:sz w:val="17"/>
                        <w:szCs w:val="17"/>
                      </w:rPr>
                      <w:t xml:space="preserve">- Insulin, </w:t>
                    </w:r>
                    <w:r w:rsidRPr="0010186A">
                      <w:rPr>
                        <w:b/>
                        <w:color w:val="000000" w:themeColor="text1"/>
                        <w:sz w:val="17"/>
                        <w:szCs w:val="17"/>
                      </w:rPr>
                      <w:t>C-peptid, HOMA2-IR</w:t>
                    </w:r>
                  </w:p>
                  <w:p w:rsidR="004A3EF4" w:rsidRDefault="004A3EF4" w:rsidP="004A3EF4"/>
                </w:txbxContent>
              </v:textbox>
            </v:roundrect>
            <v:roundrect id="Text Box 37" o:spid="_x0000_s1050" style="position:absolute;left:4212;top:9783;width:4138;height:12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gAL8A&#10;AADbAAAADwAAAGRycy9kb3ducmV2LnhtbERPyWrDMBC9B/IPYgK9xXJaCMW1HELTgq9NE+rjYI0X&#10;ao2MpNpOvz46FHp8vD0/LGYQEznfW1awS1IQxLXVPbcKLp/v22cQPiBrHCyTght5OBTrVY6ZtjN/&#10;0HQOrYgh7DNU0IUwZlL6uiODPrEjceQa6wyGCF0rtcM5hptBPqbpXhrsOTZ0ONJrR/X3+ccoeLvx&#10;7+l6IV+bLzcdq7KpKDRKPWyW4wuIQEv4F/+5S63gKY6NX+IPk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WAAvwAAANsAAAAPAAAAAAAAAAAAAAAAAJgCAABkcnMvZG93bnJl&#10;di54bWxQSwUGAAAAAAQABAD1AAAAhAMAAAAA&#10;" fillcolor="#fbd4b4 [1305]" strokecolor="#e36c0a [2409]" strokeweight="1.5pt">
              <o:lock v:ext="edit" aspectratio="t"/>
              <v:textbox inset="0,0,0,0">
                <w:txbxContent>
                  <w:p w:rsidR="004A3EF4" w:rsidRPr="0010186A" w:rsidRDefault="004A3EF4" w:rsidP="004A3EF4">
                    <w:pPr>
                      <w:jc w:val="center"/>
                      <w:rPr>
                        <w:b/>
                        <w:color w:val="000000" w:themeColor="text1"/>
                        <w:sz w:val="17"/>
                        <w:szCs w:val="17"/>
                      </w:rPr>
                    </w:pPr>
                    <w:r w:rsidRPr="0010186A">
                      <w:rPr>
                        <w:b/>
                        <w:color w:val="000000" w:themeColor="text1"/>
                        <w:sz w:val="17"/>
                        <w:szCs w:val="17"/>
                      </w:rPr>
                      <w:t>So sánh tuần thai 31-33 (LK2):</w:t>
                    </w:r>
                  </w:p>
                  <w:p w:rsidR="004A3EF4" w:rsidRPr="0010186A" w:rsidRDefault="004A3EF4" w:rsidP="004A3EF4">
                    <w:pPr>
                      <w:rPr>
                        <w:b/>
                        <w:color w:val="000000" w:themeColor="text1"/>
                        <w:sz w:val="17"/>
                        <w:szCs w:val="17"/>
                      </w:rPr>
                    </w:pPr>
                    <w:r w:rsidRPr="0010186A">
                      <w:rPr>
                        <w:b/>
                        <w:color w:val="000000" w:themeColor="text1"/>
                        <w:sz w:val="17"/>
                        <w:szCs w:val="17"/>
                      </w:rPr>
                      <w:t>- Tăng cân, BMI</w:t>
                    </w:r>
                  </w:p>
                  <w:p w:rsidR="004A3EF4" w:rsidRPr="0010186A" w:rsidRDefault="004A3EF4" w:rsidP="004A3EF4">
                    <w:pPr>
                      <w:rPr>
                        <w:b/>
                        <w:color w:val="000000" w:themeColor="text1"/>
                        <w:sz w:val="17"/>
                        <w:szCs w:val="17"/>
                      </w:rPr>
                    </w:pPr>
                    <w:r w:rsidRPr="0010186A">
                      <w:rPr>
                        <w:b/>
                        <w:color w:val="000000" w:themeColor="text1"/>
                        <w:sz w:val="17"/>
                        <w:szCs w:val="17"/>
                      </w:rPr>
                      <w:t>- Glucose máu, HbA1c</w:t>
                    </w:r>
                  </w:p>
                </w:txbxContent>
              </v:textbox>
            </v:roundrect>
            <w10:wrap type="none"/>
            <w10:anchorlock/>
          </v:group>
        </w:pict>
      </w:r>
    </w:p>
    <w:p w:rsidR="004A3EF4" w:rsidRPr="006A7D17" w:rsidRDefault="004A3EF4" w:rsidP="004A3EF4">
      <w:pPr>
        <w:widowControl w:val="0"/>
        <w:tabs>
          <w:tab w:val="left" w:pos="426"/>
        </w:tabs>
        <w:spacing w:before="40"/>
        <w:jc w:val="both"/>
        <w:rPr>
          <w:b/>
          <w:i/>
          <w:sz w:val="23"/>
          <w:szCs w:val="23"/>
        </w:rPr>
      </w:pPr>
      <w:r w:rsidRPr="006A7D17">
        <w:rPr>
          <w:b/>
          <w:i/>
          <w:sz w:val="23"/>
          <w:szCs w:val="23"/>
        </w:rPr>
        <w:t>2.6.2. Xét nghiệm hóa sinh</w:t>
      </w:r>
    </w:p>
    <w:p w:rsidR="004A3EF4" w:rsidRPr="006A7D17" w:rsidRDefault="004A3EF4" w:rsidP="004A3EF4">
      <w:pPr>
        <w:widowControl w:val="0"/>
        <w:tabs>
          <w:tab w:val="left" w:pos="426"/>
        </w:tabs>
        <w:jc w:val="both"/>
        <w:rPr>
          <w:spacing w:val="-4"/>
          <w:sz w:val="23"/>
          <w:szCs w:val="23"/>
        </w:rPr>
      </w:pPr>
      <w:r w:rsidRPr="001C32E5">
        <w:rPr>
          <w:spacing w:val="-4"/>
          <w:sz w:val="23"/>
          <w:szCs w:val="23"/>
        </w:rPr>
        <w:t xml:space="preserve">- </w:t>
      </w:r>
      <w:r w:rsidRPr="006A7D17">
        <w:rPr>
          <w:spacing w:val="-4"/>
          <w:sz w:val="23"/>
          <w:szCs w:val="23"/>
        </w:rPr>
        <w:t xml:space="preserve">NPDNG </w:t>
      </w:r>
      <w:r>
        <w:rPr>
          <w:spacing w:val="-4"/>
          <w:sz w:val="23"/>
          <w:szCs w:val="23"/>
        </w:rPr>
        <w:t xml:space="preserve">uống </w:t>
      </w:r>
      <w:r w:rsidRPr="006A7D17">
        <w:rPr>
          <w:spacing w:val="-4"/>
          <w:sz w:val="23"/>
          <w:szCs w:val="23"/>
        </w:rPr>
        <w:t>75g 3 thời điểm</w:t>
      </w:r>
    </w:p>
    <w:p w:rsidR="004A3EF4" w:rsidRDefault="004A3EF4" w:rsidP="004A3EF4">
      <w:pPr>
        <w:widowControl w:val="0"/>
        <w:tabs>
          <w:tab w:val="left" w:pos="426"/>
        </w:tabs>
        <w:jc w:val="both"/>
        <w:rPr>
          <w:sz w:val="23"/>
          <w:szCs w:val="23"/>
        </w:rPr>
      </w:pPr>
      <w:r w:rsidRPr="006A7D17">
        <w:rPr>
          <w:sz w:val="23"/>
          <w:szCs w:val="23"/>
        </w:rPr>
        <w:t>- Định lượng insulin</w:t>
      </w:r>
      <w:r>
        <w:rPr>
          <w:sz w:val="23"/>
          <w:szCs w:val="23"/>
        </w:rPr>
        <w:t xml:space="preserve">, </w:t>
      </w:r>
      <w:r w:rsidRPr="006A7D17">
        <w:rPr>
          <w:sz w:val="23"/>
          <w:szCs w:val="23"/>
        </w:rPr>
        <w:t xml:space="preserve">C-peptid </w:t>
      </w:r>
      <w:r>
        <w:rPr>
          <w:sz w:val="23"/>
          <w:szCs w:val="23"/>
        </w:rPr>
        <w:t>Ht</w:t>
      </w:r>
      <w:r w:rsidRPr="006A7D17">
        <w:rPr>
          <w:sz w:val="23"/>
          <w:szCs w:val="23"/>
        </w:rPr>
        <w:t xml:space="preserve"> bằng phươn</w:t>
      </w:r>
      <w:r>
        <w:rPr>
          <w:sz w:val="23"/>
          <w:szCs w:val="23"/>
        </w:rPr>
        <w:t>g pháp miễn dịch hoá phát quang (kit của</w:t>
      </w:r>
      <w:r w:rsidRPr="001C32E5">
        <w:rPr>
          <w:sz w:val="23"/>
          <w:szCs w:val="23"/>
        </w:rPr>
        <w:t xml:space="preserve"> Roche</w:t>
      </w:r>
      <w:r>
        <w:rPr>
          <w:sz w:val="23"/>
          <w:szCs w:val="23"/>
        </w:rPr>
        <w:t xml:space="preserve">, máy </w:t>
      </w:r>
      <w:r w:rsidRPr="001C32E5">
        <w:rPr>
          <w:sz w:val="23"/>
          <w:szCs w:val="23"/>
        </w:rPr>
        <w:t>Hitachi E170</w:t>
      </w:r>
      <w:r>
        <w:rPr>
          <w:sz w:val="23"/>
          <w:szCs w:val="23"/>
        </w:rPr>
        <w:t xml:space="preserve">, tại BV </w:t>
      </w:r>
      <w:r w:rsidRPr="001C32E5">
        <w:rPr>
          <w:sz w:val="23"/>
          <w:szCs w:val="23"/>
        </w:rPr>
        <w:t>Nội tiết T</w:t>
      </w:r>
      <w:r>
        <w:rPr>
          <w:sz w:val="23"/>
          <w:szCs w:val="23"/>
        </w:rPr>
        <w:t xml:space="preserve">W). </w:t>
      </w:r>
    </w:p>
    <w:p w:rsidR="004A3EF4" w:rsidRPr="006A7D17" w:rsidRDefault="004A3EF4" w:rsidP="004A3EF4">
      <w:pPr>
        <w:widowControl w:val="0"/>
        <w:tabs>
          <w:tab w:val="left" w:pos="426"/>
        </w:tabs>
        <w:jc w:val="both"/>
        <w:rPr>
          <w:sz w:val="23"/>
          <w:szCs w:val="23"/>
        </w:rPr>
      </w:pPr>
      <w:r>
        <w:rPr>
          <w:sz w:val="23"/>
          <w:szCs w:val="23"/>
        </w:rPr>
        <w:t>- Đ</w:t>
      </w:r>
      <w:r w:rsidRPr="001C32E5">
        <w:rPr>
          <w:sz w:val="23"/>
          <w:szCs w:val="23"/>
        </w:rPr>
        <w:t xml:space="preserve">ịnh lượng 25(OH)D </w:t>
      </w:r>
      <w:r>
        <w:rPr>
          <w:sz w:val="23"/>
          <w:szCs w:val="23"/>
        </w:rPr>
        <w:t xml:space="preserve">Ht </w:t>
      </w:r>
      <w:r w:rsidRPr="001C32E5">
        <w:rPr>
          <w:sz w:val="23"/>
          <w:szCs w:val="23"/>
        </w:rPr>
        <w:t>bằng phương pháp miễn dịch hóa phát quang</w:t>
      </w:r>
      <w:r>
        <w:rPr>
          <w:sz w:val="23"/>
          <w:szCs w:val="23"/>
        </w:rPr>
        <w:t xml:space="preserve"> (</w:t>
      </w:r>
      <w:r w:rsidRPr="001C32E5">
        <w:rPr>
          <w:sz w:val="23"/>
          <w:szCs w:val="23"/>
        </w:rPr>
        <w:t>kit Architech 25</w:t>
      </w:r>
      <w:r>
        <w:rPr>
          <w:sz w:val="23"/>
          <w:szCs w:val="23"/>
        </w:rPr>
        <w:t>(</w:t>
      </w:r>
      <w:r w:rsidRPr="001C32E5">
        <w:rPr>
          <w:sz w:val="23"/>
          <w:szCs w:val="23"/>
        </w:rPr>
        <w:t>OH</w:t>
      </w:r>
      <w:r>
        <w:rPr>
          <w:sz w:val="23"/>
          <w:szCs w:val="23"/>
        </w:rPr>
        <w:t xml:space="preserve">)D </w:t>
      </w:r>
      <w:r w:rsidRPr="001C32E5">
        <w:rPr>
          <w:sz w:val="23"/>
          <w:szCs w:val="23"/>
        </w:rPr>
        <w:t>của Abbott</w:t>
      </w:r>
      <w:r>
        <w:rPr>
          <w:sz w:val="23"/>
          <w:szCs w:val="23"/>
        </w:rPr>
        <w:t>,</w:t>
      </w:r>
      <w:r w:rsidRPr="001C32E5">
        <w:rPr>
          <w:sz w:val="23"/>
          <w:szCs w:val="23"/>
        </w:rPr>
        <w:t xml:space="preserve"> trên máy Architech j2000 tại Viện Dinh dưỡng</w:t>
      </w:r>
      <w:r>
        <w:rPr>
          <w:sz w:val="23"/>
          <w:szCs w:val="23"/>
        </w:rPr>
        <w:t>)</w:t>
      </w:r>
      <w:r w:rsidRPr="006A7D17">
        <w:rPr>
          <w:sz w:val="23"/>
          <w:szCs w:val="23"/>
        </w:rPr>
        <w:t>.</w:t>
      </w:r>
    </w:p>
    <w:p w:rsidR="004A3EF4" w:rsidRPr="006A7D17" w:rsidRDefault="004A3EF4" w:rsidP="004A3EF4">
      <w:pPr>
        <w:tabs>
          <w:tab w:val="left" w:pos="426"/>
        </w:tabs>
        <w:spacing w:before="80"/>
        <w:jc w:val="both"/>
        <w:rPr>
          <w:b/>
          <w:sz w:val="23"/>
          <w:szCs w:val="23"/>
        </w:rPr>
      </w:pPr>
      <w:r w:rsidRPr="006A7D17">
        <w:rPr>
          <w:b/>
          <w:sz w:val="23"/>
          <w:szCs w:val="23"/>
        </w:rPr>
        <w:t>2.7. Các tiêu chuẩn chẩn đoán và đánh giá</w:t>
      </w:r>
    </w:p>
    <w:p w:rsidR="004A3EF4" w:rsidRPr="006A7D17" w:rsidRDefault="004A3EF4" w:rsidP="004A3EF4">
      <w:pPr>
        <w:widowControl w:val="0"/>
        <w:tabs>
          <w:tab w:val="left" w:pos="426"/>
        </w:tabs>
        <w:jc w:val="both"/>
        <w:rPr>
          <w:sz w:val="23"/>
          <w:szCs w:val="23"/>
        </w:rPr>
      </w:pPr>
      <w:r w:rsidRPr="006A7D17">
        <w:rPr>
          <w:sz w:val="23"/>
          <w:szCs w:val="23"/>
        </w:rPr>
        <w:t>- ĐTĐTK được chẩn đoán theo tiêu chuẩn của Hội Đái tháo đường Mỹ 2011 bằng NPDNG uống 75g.</w:t>
      </w:r>
    </w:p>
    <w:p w:rsidR="004A3EF4" w:rsidRPr="006A7D17" w:rsidRDefault="004A3EF4" w:rsidP="004A3EF4">
      <w:pPr>
        <w:tabs>
          <w:tab w:val="left" w:pos="426"/>
        </w:tabs>
        <w:jc w:val="both"/>
        <w:rPr>
          <w:sz w:val="23"/>
          <w:szCs w:val="23"/>
        </w:rPr>
      </w:pPr>
      <w:r w:rsidRPr="006A7D17">
        <w:rPr>
          <w:sz w:val="23"/>
          <w:szCs w:val="23"/>
        </w:rPr>
        <w:t>- Đánh giá tình trạng vitamin D theo Hội Nội tiết Mỹ năm 2011.</w:t>
      </w:r>
    </w:p>
    <w:p w:rsidR="004A3EF4" w:rsidRPr="006A7D17" w:rsidRDefault="004A3EF4" w:rsidP="004A3EF4">
      <w:pPr>
        <w:tabs>
          <w:tab w:val="left" w:pos="426"/>
        </w:tabs>
        <w:jc w:val="both"/>
        <w:rPr>
          <w:sz w:val="23"/>
          <w:szCs w:val="23"/>
        </w:rPr>
      </w:pPr>
      <w:r w:rsidRPr="006A7D17">
        <w:rPr>
          <w:sz w:val="23"/>
          <w:szCs w:val="23"/>
        </w:rPr>
        <w:t xml:space="preserve">- Đánh giá chỉ số khối cơ thể (BMI) của thai phụ trước mang thai theo tiêu chuẩn của Hiệp hội ĐTĐ quốc tế giành cho người châu Á: </w:t>
      </w:r>
    </w:p>
    <w:p w:rsidR="004A3EF4" w:rsidRPr="006A7D17" w:rsidRDefault="004A3EF4" w:rsidP="004A3EF4">
      <w:pPr>
        <w:tabs>
          <w:tab w:val="left" w:pos="426"/>
        </w:tabs>
        <w:jc w:val="both"/>
        <w:rPr>
          <w:sz w:val="23"/>
          <w:szCs w:val="23"/>
        </w:rPr>
      </w:pPr>
      <w:r w:rsidRPr="006A7D17">
        <w:rPr>
          <w:sz w:val="23"/>
          <w:szCs w:val="23"/>
        </w:rPr>
        <w:tab/>
        <w:t>Tăng: BMI  ≥ 23,0 kg/m</w:t>
      </w:r>
      <w:r w:rsidRPr="006A7D17">
        <w:rPr>
          <w:sz w:val="23"/>
          <w:szCs w:val="23"/>
          <w:vertAlign w:val="superscript"/>
        </w:rPr>
        <w:t>2</w:t>
      </w:r>
      <w:r w:rsidRPr="006A7D17">
        <w:rPr>
          <w:sz w:val="23"/>
          <w:szCs w:val="23"/>
        </w:rPr>
        <w:t>; Không tăng: BMI &lt; 23,0 kg/m</w:t>
      </w:r>
      <w:r w:rsidRPr="006A7D17">
        <w:rPr>
          <w:sz w:val="23"/>
          <w:szCs w:val="23"/>
          <w:vertAlign w:val="superscript"/>
        </w:rPr>
        <w:t>2</w:t>
      </w:r>
    </w:p>
    <w:p w:rsidR="004A3EF4" w:rsidRPr="006A7D17" w:rsidRDefault="004A3EF4" w:rsidP="004A3EF4">
      <w:pPr>
        <w:tabs>
          <w:tab w:val="left" w:pos="426"/>
        </w:tabs>
        <w:jc w:val="both"/>
        <w:rPr>
          <w:sz w:val="23"/>
          <w:szCs w:val="23"/>
        </w:rPr>
      </w:pPr>
      <w:r w:rsidRPr="006A7D17">
        <w:rPr>
          <w:sz w:val="23"/>
          <w:szCs w:val="23"/>
        </w:rPr>
        <w:lastRenderedPageBreak/>
        <w:t xml:space="preserve">- Đánh giá insulin và C-peptid </w:t>
      </w:r>
      <w:r>
        <w:rPr>
          <w:sz w:val="23"/>
          <w:szCs w:val="23"/>
        </w:rPr>
        <w:t>Ht</w:t>
      </w:r>
      <w:r w:rsidRPr="006A7D17">
        <w:rPr>
          <w:sz w:val="23"/>
          <w:szCs w:val="23"/>
        </w:rPr>
        <w:t xml:space="preserve"> lúc đói: lấy ngưỡng bình thường là </w:t>
      </w:r>
      <w:r w:rsidRPr="006A7D17">
        <w:rPr>
          <w:rFonts w:ascii="MS Reference Sans Serif" w:hAnsi="MS Reference Sans Serif"/>
          <w:sz w:val="23"/>
          <w:szCs w:val="23"/>
        </w:rPr>
        <w:t></w:t>
      </w:r>
      <w:r w:rsidRPr="006A7D17">
        <w:rPr>
          <w:sz w:val="23"/>
          <w:szCs w:val="23"/>
        </w:rPr>
        <w:t xml:space="preserve"> ± 1SD của nhóm chứng (KĐTĐTK).</w:t>
      </w:r>
    </w:p>
    <w:p w:rsidR="004A3EF4" w:rsidRPr="006A7D17" w:rsidRDefault="004A3EF4" w:rsidP="004A3EF4">
      <w:pPr>
        <w:widowControl w:val="0"/>
        <w:tabs>
          <w:tab w:val="left" w:pos="426"/>
        </w:tabs>
        <w:jc w:val="both"/>
        <w:rPr>
          <w:sz w:val="23"/>
          <w:szCs w:val="23"/>
          <w:lang w:val="pt-BR"/>
        </w:rPr>
      </w:pPr>
      <w:r w:rsidRPr="006A7D17">
        <w:rPr>
          <w:sz w:val="23"/>
          <w:szCs w:val="23"/>
        </w:rPr>
        <w:t>- Đánh giá kháng insulin bằng</w:t>
      </w:r>
      <w:r w:rsidRPr="006A7D17">
        <w:rPr>
          <w:sz w:val="23"/>
          <w:szCs w:val="23"/>
          <w:lang w:val="pt-BR"/>
        </w:rPr>
        <w:t xml:space="preserve"> HOMA2 calculator phiên bản 2.2.3.năm 2013 của Đại học Oxford, Vương quốc Anh:</w:t>
      </w:r>
    </w:p>
    <w:p w:rsidR="004A3EF4" w:rsidRPr="00AC48DA" w:rsidRDefault="004A3EF4" w:rsidP="004A3EF4">
      <w:pPr>
        <w:tabs>
          <w:tab w:val="num" w:pos="240"/>
          <w:tab w:val="left" w:pos="426"/>
        </w:tabs>
        <w:jc w:val="both"/>
        <w:rPr>
          <w:iCs/>
          <w:sz w:val="23"/>
          <w:szCs w:val="23"/>
          <w:lang w:val="pt-BR"/>
        </w:rPr>
      </w:pPr>
      <w:r w:rsidRPr="006A7D17">
        <w:rPr>
          <w:sz w:val="23"/>
          <w:szCs w:val="23"/>
          <w:lang w:val="pt-BR"/>
        </w:rPr>
        <w:tab/>
      </w:r>
      <w:r>
        <w:rPr>
          <w:sz w:val="23"/>
          <w:szCs w:val="23"/>
          <w:lang w:val="pt-BR"/>
        </w:rPr>
        <w:t xml:space="preserve">Chỉ số </w:t>
      </w:r>
      <w:r w:rsidRPr="00AC48DA">
        <w:rPr>
          <w:iCs/>
          <w:sz w:val="23"/>
          <w:szCs w:val="23"/>
          <w:lang w:val="pt-BR"/>
        </w:rPr>
        <w:t>HOMA2 KI bằng Nđ glucose v</w:t>
      </w:r>
      <w:r>
        <w:rPr>
          <w:iCs/>
          <w:sz w:val="23"/>
          <w:szCs w:val="23"/>
          <w:lang w:val="pt-BR"/>
        </w:rPr>
        <w:t xml:space="preserve">ới insulin HT lúc đói (HOMA2-IR-In) và </w:t>
      </w:r>
      <w:r w:rsidRPr="00AC48DA">
        <w:rPr>
          <w:iCs/>
          <w:sz w:val="23"/>
          <w:szCs w:val="23"/>
          <w:lang w:val="pt-BR"/>
        </w:rPr>
        <w:t>C-peptid Ht</w:t>
      </w:r>
      <w:r>
        <w:rPr>
          <w:iCs/>
          <w:sz w:val="23"/>
          <w:szCs w:val="23"/>
          <w:lang w:val="pt-BR"/>
        </w:rPr>
        <w:t xml:space="preserve"> lúc đói (HOMA2-IR-Cp).</w:t>
      </w:r>
    </w:p>
    <w:p w:rsidR="004A3EF4" w:rsidRPr="006A7D17" w:rsidRDefault="004A3EF4" w:rsidP="004A3EF4">
      <w:pPr>
        <w:tabs>
          <w:tab w:val="left" w:pos="426"/>
        </w:tabs>
        <w:jc w:val="both"/>
        <w:rPr>
          <w:sz w:val="23"/>
          <w:szCs w:val="23"/>
          <w:lang w:val="pt-BR"/>
        </w:rPr>
      </w:pPr>
      <w:r w:rsidRPr="006A7D17">
        <w:rPr>
          <w:sz w:val="23"/>
          <w:szCs w:val="23"/>
          <w:lang w:val="pt-BR"/>
        </w:rPr>
        <w:t>- Xác định KI: Lấy điểm cắt tứ phân vị trên của HOMA-IR của nhóm chứng theo WHO 1999.</w:t>
      </w:r>
    </w:p>
    <w:p w:rsidR="004A3EF4" w:rsidRPr="0025093F" w:rsidRDefault="004A3EF4" w:rsidP="004A3EF4">
      <w:pPr>
        <w:tabs>
          <w:tab w:val="left" w:pos="426"/>
        </w:tabs>
        <w:jc w:val="both"/>
        <w:rPr>
          <w:b/>
          <w:sz w:val="23"/>
          <w:szCs w:val="23"/>
          <w:lang w:val="pt-BR"/>
        </w:rPr>
      </w:pPr>
      <w:r w:rsidRPr="0025093F">
        <w:rPr>
          <w:b/>
          <w:sz w:val="23"/>
          <w:szCs w:val="23"/>
          <w:lang w:val="pt-BR"/>
        </w:rPr>
        <w:t>2.8. Xử lý và phân tích số liệu</w:t>
      </w:r>
    </w:p>
    <w:p w:rsidR="004A3EF4" w:rsidRPr="0025093F" w:rsidRDefault="004A3EF4" w:rsidP="004A3EF4">
      <w:pPr>
        <w:widowControl w:val="0"/>
        <w:tabs>
          <w:tab w:val="left" w:pos="426"/>
        </w:tabs>
        <w:jc w:val="both"/>
        <w:rPr>
          <w:sz w:val="23"/>
          <w:szCs w:val="23"/>
          <w:lang w:val="pt-BR"/>
        </w:rPr>
      </w:pPr>
      <w:r w:rsidRPr="0025093F">
        <w:rPr>
          <w:sz w:val="23"/>
          <w:szCs w:val="23"/>
          <w:lang w:val="pt-BR"/>
        </w:rPr>
        <w:tab/>
        <w:t>Sử</w:t>
      </w:r>
      <w:r>
        <w:rPr>
          <w:sz w:val="23"/>
          <w:szCs w:val="23"/>
          <w:lang w:val="pt-BR"/>
        </w:rPr>
        <w:t xml:space="preserve"> dụng các phần mềm thống kê SPSS </w:t>
      </w:r>
      <w:r w:rsidRPr="0025093F">
        <w:rPr>
          <w:sz w:val="23"/>
          <w:szCs w:val="23"/>
          <w:lang w:val="pt-BR"/>
        </w:rPr>
        <w:t>13.0</w:t>
      </w:r>
      <w:r>
        <w:rPr>
          <w:sz w:val="23"/>
          <w:szCs w:val="23"/>
          <w:lang w:val="pt-BR"/>
        </w:rPr>
        <w:t>.</w:t>
      </w:r>
    </w:p>
    <w:p w:rsidR="004A3EF4" w:rsidRPr="0025093F" w:rsidRDefault="004A3EF4" w:rsidP="004A3EF4">
      <w:pPr>
        <w:widowControl w:val="0"/>
        <w:tabs>
          <w:tab w:val="left" w:pos="426"/>
        </w:tabs>
        <w:jc w:val="both"/>
        <w:rPr>
          <w:sz w:val="23"/>
          <w:szCs w:val="23"/>
          <w:lang w:val="pt-BR"/>
        </w:rPr>
      </w:pPr>
      <w:r w:rsidRPr="0025093F">
        <w:rPr>
          <w:sz w:val="23"/>
          <w:szCs w:val="23"/>
          <w:lang w:val="pt-BR"/>
        </w:rPr>
        <w:tab/>
        <w:t>-</w:t>
      </w:r>
      <w:r>
        <w:rPr>
          <w:sz w:val="23"/>
          <w:szCs w:val="23"/>
          <w:lang w:val="pt-BR"/>
        </w:rPr>
        <w:t xml:space="preserve"> Mục tiêu 1: </w:t>
      </w:r>
      <w:r w:rsidRPr="0025093F">
        <w:rPr>
          <w:sz w:val="23"/>
          <w:szCs w:val="23"/>
          <w:lang w:val="pt-BR"/>
        </w:rPr>
        <w:t>Tính tỷ lệ thiếu vitamin D bằng phần trăm.</w:t>
      </w:r>
    </w:p>
    <w:p w:rsidR="004A3EF4" w:rsidRPr="0025093F" w:rsidRDefault="004A3EF4" w:rsidP="004A3EF4">
      <w:pPr>
        <w:widowControl w:val="0"/>
        <w:tabs>
          <w:tab w:val="left" w:pos="426"/>
        </w:tabs>
        <w:jc w:val="both"/>
        <w:rPr>
          <w:sz w:val="23"/>
          <w:szCs w:val="23"/>
          <w:lang w:val="pt-BR"/>
        </w:rPr>
      </w:pPr>
      <w:r w:rsidRPr="0025093F">
        <w:rPr>
          <w:sz w:val="23"/>
          <w:szCs w:val="23"/>
          <w:lang w:val="pt-BR"/>
        </w:rPr>
        <w:tab/>
        <w:t>-</w:t>
      </w:r>
      <w:r>
        <w:rPr>
          <w:sz w:val="23"/>
          <w:szCs w:val="23"/>
          <w:lang w:val="pt-BR"/>
        </w:rPr>
        <w:t xml:space="preserve"> Mục tiêu 2: </w:t>
      </w:r>
      <w:r w:rsidRPr="0025093F">
        <w:rPr>
          <w:sz w:val="23"/>
          <w:szCs w:val="23"/>
          <w:lang w:val="pt-BR"/>
        </w:rPr>
        <w:t>Khảo sát tương quan tuyến tính giữa Nđ 25(OH)D Ht với các chỉ số HOMA</w:t>
      </w:r>
      <w:r>
        <w:rPr>
          <w:sz w:val="23"/>
          <w:szCs w:val="23"/>
          <w:lang w:val="pt-BR"/>
        </w:rPr>
        <w:t>2</w:t>
      </w:r>
      <w:r w:rsidRPr="0025093F">
        <w:rPr>
          <w:sz w:val="23"/>
          <w:szCs w:val="23"/>
          <w:lang w:val="pt-BR"/>
        </w:rPr>
        <w:t xml:space="preserve">-IR; liên quan giữa thiếu vitamin D với các chỉ số </w:t>
      </w:r>
      <w:r>
        <w:rPr>
          <w:sz w:val="23"/>
          <w:szCs w:val="23"/>
          <w:lang w:val="pt-BR"/>
        </w:rPr>
        <w:t xml:space="preserve">HOMA2-IR (so sánh giá trị HOMA2-IR). </w:t>
      </w:r>
    </w:p>
    <w:p w:rsidR="004A3EF4" w:rsidRPr="0025093F" w:rsidRDefault="004A3EF4" w:rsidP="004A3EF4">
      <w:pPr>
        <w:widowControl w:val="0"/>
        <w:tabs>
          <w:tab w:val="left" w:pos="426"/>
        </w:tabs>
        <w:jc w:val="both"/>
        <w:rPr>
          <w:sz w:val="23"/>
          <w:szCs w:val="23"/>
          <w:lang w:val="pt-BR"/>
        </w:rPr>
      </w:pPr>
      <w:r w:rsidRPr="0025093F">
        <w:rPr>
          <w:sz w:val="23"/>
          <w:szCs w:val="23"/>
          <w:lang w:val="pt-BR"/>
        </w:rPr>
        <w:tab/>
        <w:t xml:space="preserve">- </w:t>
      </w:r>
      <w:r>
        <w:rPr>
          <w:sz w:val="23"/>
          <w:szCs w:val="23"/>
          <w:lang w:val="pt-BR"/>
        </w:rPr>
        <w:t xml:space="preserve">Mục tiêu 3: </w:t>
      </w:r>
      <w:r w:rsidRPr="0025093F">
        <w:rPr>
          <w:sz w:val="23"/>
          <w:szCs w:val="23"/>
          <w:lang w:val="pt-BR"/>
        </w:rPr>
        <w:t>So sánh giữa 2 nhóm bổ sung vitamin D về các chỉ số HOMA-IR sau bổ sung vitamin D.</w:t>
      </w:r>
    </w:p>
    <w:p w:rsidR="004A3EF4" w:rsidRPr="0025093F" w:rsidRDefault="004A3EF4" w:rsidP="004A3EF4">
      <w:pPr>
        <w:tabs>
          <w:tab w:val="left" w:pos="426"/>
        </w:tabs>
        <w:spacing w:before="80"/>
        <w:jc w:val="center"/>
        <w:rPr>
          <w:b/>
          <w:sz w:val="23"/>
          <w:szCs w:val="23"/>
          <w:lang w:val="pt-BR"/>
        </w:rPr>
      </w:pPr>
      <w:r w:rsidRPr="0025093F">
        <w:rPr>
          <w:b/>
          <w:sz w:val="23"/>
          <w:szCs w:val="23"/>
          <w:lang w:val="pt-BR"/>
        </w:rPr>
        <w:t>Chương 3. KẾT QUẢ NGHIÊN CỨU</w:t>
      </w:r>
    </w:p>
    <w:p w:rsidR="004A3EF4" w:rsidRPr="0025093F" w:rsidRDefault="004A3EF4" w:rsidP="004A3EF4">
      <w:pPr>
        <w:tabs>
          <w:tab w:val="left" w:pos="426"/>
        </w:tabs>
        <w:spacing w:before="40"/>
        <w:jc w:val="both"/>
        <w:rPr>
          <w:b/>
          <w:sz w:val="23"/>
          <w:szCs w:val="23"/>
          <w:lang w:val="pt-BR"/>
        </w:rPr>
      </w:pPr>
      <w:r w:rsidRPr="0025093F">
        <w:rPr>
          <w:b/>
          <w:sz w:val="23"/>
          <w:szCs w:val="23"/>
          <w:lang w:val="pt-BR"/>
        </w:rPr>
        <w:t xml:space="preserve">3.1. Các đặc điểm của đối tượng nghiên cứu </w:t>
      </w:r>
    </w:p>
    <w:p w:rsidR="004A3EF4" w:rsidRPr="0025093F" w:rsidRDefault="004A3EF4" w:rsidP="004A3EF4">
      <w:pPr>
        <w:tabs>
          <w:tab w:val="left" w:pos="426"/>
        </w:tabs>
        <w:jc w:val="both"/>
        <w:rPr>
          <w:sz w:val="23"/>
          <w:szCs w:val="23"/>
          <w:lang w:val="pt-BR"/>
        </w:rPr>
      </w:pPr>
      <w:r w:rsidRPr="0025093F">
        <w:rPr>
          <w:sz w:val="23"/>
          <w:szCs w:val="23"/>
          <w:lang w:val="pt-BR"/>
        </w:rPr>
        <w:tab/>
        <w:t>Tổng số 104 phụ nữ mắc ĐTĐTK và 55 thai phụ không mắc ĐTĐTK xác định ở tuần thai 24 – 28 được đưa vào nghiên cứu.</w:t>
      </w:r>
    </w:p>
    <w:p w:rsidR="004A3EF4" w:rsidRPr="0025093F" w:rsidRDefault="004A3EF4" w:rsidP="004A3EF4">
      <w:pPr>
        <w:tabs>
          <w:tab w:val="left" w:pos="426"/>
          <w:tab w:val="center" w:pos="3542"/>
        </w:tabs>
        <w:autoSpaceDE w:val="0"/>
        <w:autoSpaceDN w:val="0"/>
        <w:adjustRightInd w:val="0"/>
        <w:spacing w:before="40" w:after="20"/>
        <w:rPr>
          <w:rFonts w:ascii="Arial" w:hAnsi="Arial" w:cs="Arial"/>
          <w:b/>
          <w:bCs/>
          <w:sz w:val="21"/>
          <w:szCs w:val="23"/>
          <w:lang w:val="pt-BR" w:eastAsia="vi-VN"/>
        </w:rPr>
      </w:pPr>
      <w:r w:rsidRPr="0025093F">
        <w:rPr>
          <w:rFonts w:ascii="Arial" w:hAnsi="Arial" w:cs="Arial"/>
          <w:i/>
          <w:sz w:val="21"/>
          <w:szCs w:val="23"/>
          <w:lang w:val="pt-BR"/>
        </w:rPr>
        <w:t>Bảng 3.1.</w:t>
      </w:r>
      <w:r w:rsidRPr="0025093F">
        <w:rPr>
          <w:rFonts w:ascii="Arial" w:hAnsi="Arial" w:cs="Arial"/>
          <w:b/>
          <w:sz w:val="21"/>
          <w:szCs w:val="23"/>
          <w:lang w:val="pt-BR"/>
        </w:rPr>
        <w:t xml:space="preserve"> Phân bố đối tượng theo nhóm tuổi và tuổi trung bình</w:t>
      </w:r>
    </w:p>
    <w:tbl>
      <w:tblPr>
        <w:tblW w:w="0" w:type="auto"/>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8"/>
        <w:gridCol w:w="940"/>
        <w:gridCol w:w="1042"/>
        <w:gridCol w:w="1016"/>
        <w:gridCol w:w="1255"/>
        <w:gridCol w:w="891"/>
      </w:tblGrid>
      <w:tr w:rsidR="004A3EF4" w:rsidRPr="006A7D17" w:rsidTr="003B4E1B">
        <w:trPr>
          <w:jc w:val="center"/>
        </w:trPr>
        <w:tc>
          <w:tcPr>
            <w:tcW w:w="1148" w:type="dxa"/>
            <w:vMerge w:val="restart"/>
            <w:tcBorders>
              <w:left w:val="nil"/>
              <w:bottom w:val="nil"/>
              <w:right w:val="single" w:sz="4" w:space="0" w:color="FFFFFF" w:themeColor="background1"/>
            </w:tcBorders>
            <w:shd w:val="clear" w:color="auto" w:fill="auto"/>
            <w:vAlign w:val="center"/>
          </w:tcPr>
          <w:p w:rsidR="004A3EF4" w:rsidRPr="006A7D17" w:rsidRDefault="004A3EF4" w:rsidP="003B4E1B">
            <w:pPr>
              <w:tabs>
                <w:tab w:val="left" w:pos="426"/>
              </w:tabs>
              <w:jc w:val="center"/>
              <w:rPr>
                <w:b/>
                <w:sz w:val="23"/>
                <w:szCs w:val="23"/>
              </w:rPr>
            </w:pPr>
            <w:r w:rsidRPr="006A7D17">
              <w:rPr>
                <w:b/>
                <w:sz w:val="23"/>
                <w:szCs w:val="23"/>
              </w:rPr>
              <w:t>Nhóm tuổi</w:t>
            </w:r>
          </w:p>
        </w:tc>
        <w:tc>
          <w:tcPr>
            <w:tcW w:w="1982" w:type="dxa"/>
            <w:gridSpan w:val="2"/>
            <w:tcBorders>
              <w:left w:val="single" w:sz="4" w:space="0" w:color="FFFFFF" w:themeColor="background1"/>
              <w:bottom w:val="single" w:sz="4" w:space="0" w:color="7F7F7F" w:themeColor="text1" w:themeTint="80"/>
              <w:right w:val="single" w:sz="4" w:space="0" w:color="FFFFFF" w:themeColor="background1"/>
            </w:tcBorders>
            <w:shd w:val="clear" w:color="auto" w:fill="auto"/>
          </w:tcPr>
          <w:p w:rsidR="004A3EF4" w:rsidRPr="006A7D17" w:rsidRDefault="004A3EF4" w:rsidP="003B4E1B">
            <w:pPr>
              <w:tabs>
                <w:tab w:val="left" w:pos="426"/>
              </w:tabs>
              <w:ind w:left="-113" w:right="-113"/>
              <w:jc w:val="center"/>
              <w:rPr>
                <w:b/>
                <w:sz w:val="23"/>
                <w:szCs w:val="23"/>
              </w:rPr>
            </w:pPr>
            <w:r w:rsidRPr="006A7D17">
              <w:rPr>
                <w:b/>
                <w:sz w:val="23"/>
                <w:szCs w:val="23"/>
              </w:rPr>
              <w:t>KĐTĐTK</w:t>
            </w:r>
            <w:r>
              <w:rPr>
                <w:b/>
                <w:sz w:val="23"/>
                <w:szCs w:val="23"/>
              </w:rPr>
              <w:t xml:space="preserve"> </w:t>
            </w:r>
            <w:r w:rsidRPr="006A7D17">
              <w:rPr>
                <w:b/>
                <w:sz w:val="23"/>
                <w:szCs w:val="23"/>
              </w:rPr>
              <w:t>(n = 55)</w:t>
            </w:r>
          </w:p>
        </w:tc>
        <w:tc>
          <w:tcPr>
            <w:tcW w:w="2271" w:type="dxa"/>
            <w:gridSpan w:val="2"/>
            <w:tcBorders>
              <w:left w:val="single" w:sz="4" w:space="0" w:color="FFFFFF" w:themeColor="background1"/>
              <w:bottom w:val="single" w:sz="4" w:space="0" w:color="7F7F7F" w:themeColor="text1" w:themeTint="80"/>
              <w:right w:val="single" w:sz="4" w:space="0" w:color="FFFFFF" w:themeColor="background1"/>
            </w:tcBorders>
            <w:shd w:val="clear" w:color="auto" w:fill="auto"/>
          </w:tcPr>
          <w:p w:rsidR="004A3EF4" w:rsidRPr="006A7D17" w:rsidRDefault="004A3EF4" w:rsidP="003B4E1B">
            <w:pPr>
              <w:tabs>
                <w:tab w:val="left" w:pos="426"/>
              </w:tabs>
              <w:ind w:left="-113" w:right="-113"/>
              <w:jc w:val="center"/>
              <w:rPr>
                <w:b/>
                <w:sz w:val="23"/>
                <w:szCs w:val="23"/>
              </w:rPr>
            </w:pPr>
            <w:r w:rsidRPr="006A7D17">
              <w:rPr>
                <w:b/>
                <w:sz w:val="23"/>
                <w:szCs w:val="23"/>
              </w:rPr>
              <w:t>ĐTĐTK (n = 104)</w:t>
            </w:r>
          </w:p>
        </w:tc>
        <w:tc>
          <w:tcPr>
            <w:tcW w:w="891" w:type="dxa"/>
            <w:vMerge w:val="restart"/>
            <w:tcBorders>
              <w:left w:val="single" w:sz="4" w:space="0" w:color="FFFFFF" w:themeColor="background1"/>
              <w:bottom w:val="single" w:sz="4" w:space="0" w:color="auto"/>
              <w:right w:val="nil"/>
            </w:tcBorders>
            <w:shd w:val="clear" w:color="auto" w:fill="auto"/>
            <w:vAlign w:val="center"/>
          </w:tcPr>
          <w:p w:rsidR="004A3EF4" w:rsidRPr="006A7D17" w:rsidRDefault="004A3EF4" w:rsidP="003B4E1B">
            <w:pPr>
              <w:tabs>
                <w:tab w:val="left" w:pos="426"/>
              </w:tabs>
              <w:jc w:val="center"/>
              <w:rPr>
                <w:b/>
                <w:sz w:val="23"/>
                <w:szCs w:val="23"/>
              </w:rPr>
            </w:pPr>
            <w:r w:rsidRPr="006A7D17">
              <w:rPr>
                <w:b/>
                <w:sz w:val="23"/>
                <w:szCs w:val="23"/>
              </w:rPr>
              <w:t>p</w:t>
            </w:r>
          </w:p>
        </w:tc>
      </w:tr>
      <w:tr w:rsidR="004A3EF4" w:rsidRPr="006A7D17" w:rsidTr="003B4E1B">
        <w:trPr>
          <w:jc w:val="center"/>
        </w:trPr>
        <w:tc>
          <w:tcPr>
            <w:tcW w:w="1148" w:type="dxa"/>
            <w:vMerge/>
            <w:tcBorders>
              <w:top w:val="nil"/>
              <w:left w:val="nil"/>
              <w:right w:val="single" w:sz="4" w:space="0" w:color="FFFFFF" w:themeColor="background1"/>
            </w:tcBorders>
            <w:shd w:val="clear" w:color="auto" w:fill="auto"/>
          </w:tcPr>
          <w:p w:rsidR="004A3EF4" w:rsidRPr="006A7D17" w:rsidRDefault="004A3EF4" w:rsidP="003B4E1B">
            <w:pPr>
              <w:tabs>
                <w:tab w:val="left" w:pos="426"/>
              </w:tabs>
              <w:jc w:val="center"/>
              <w:rPr>
                <w:b/>
                <w:sz w:val="23"/>
                <w:szCs w:val="23"/>
              </w:rPr>
            </w:pPr>
          </w:p>
        </w:tc>
        <w:tc>
          <w:tcPr>
            <w:tcW w:w="940" w:type="dxa"/>
            <w:tcBorders>
              <w:top w:val="single" w:sz="4" w:space="0" w:color="7F7F7F" w:themeColor="text1" w:themeTint="80"/>
              <w:left w:val="single" w:sz="4" w:space="0" w:color="FFFFFF" w:themeColor="background1"/>
              <w:right w:val="single" w:sz="4" w:space="0" w:color="FFFFFF" w:themeColor="background1"/>
            </w:tcBorders>
            <w:shd w:val="clear" w:color="auto" w:fill="auto"/>
          </w:tcPr>
          <w:p w:rsidR="004A3EF4" w:rsidRPr="006A7D17" w:rsidRDefault="004A3EF4" w:rsidP="003B4E1B">
            <w:pPr>
              <w:tabs>
                <w:tab w:val="left" w:pos="426"/>
              </w:tabs>
              <w:jc w:val="center"/>
              <w:rPr>
                <w:b/>
                <w:sz w:val="23"/>
                <w:szCs w:val="23"/>
              </w:rPr>
            </w:pPr>
            <w:r w:rsidRPr="006A7D17">
              <w:rPr>
                <w:b/>
                <w:sz w:val="23"/>
                <w:szCs w:val="23"/>
              </w:rPr>
              <w:t>n</w:t>
            </w:r>
          </w:p>
        </w:tc>
        <w:tc>
          <w:tcPr>
            <w:tcW w:w="1042" w:type="dxa"/>
            <w:tcBorders>
              <w:top w:val="single" w:sz="4" w:space="0" w:color="7F7F7F" w:themeColor="text1" w:themeTint="80"/>
              <w:left w:val="single" w:sz="4" w:space="0" w:color="FFFFFF" w:themeColor="background1"/>
              <w:right w:val="single" w:sz="4" w:space="0" w:color="FFFFFF" w:themeColor="background1"/>
            </w:tcBorders>
            <w:shd w:val="clear" w:color="auto" w:fill="auto"/>
          </w:tcPr>
          <w:p w:rsidR="004A3EF4" w:rsidRPr="006A7D17" w:rsidRDefault="004A3EF4" w:rsidP="003B4E1B">
            <w:pPr>
              <w:tabs>
                <w:tab w:val="left" w:pos="426"/>
              </w:tabs>
              <w:jc w:val="center"/>
              <w:rPr>
                <w:b/>
                <w:sz w:val="23"/>
                <w:szCs w:val="23"/>
              </w:rPr>
            </w:pPr>
            <w:r w:rsidRPr="006A7D17">
              <w:rPr>
                <w:b/>
                <w:sz w:val="23"/>
                <w:szCs w:val="23"/>
              </w:rPr>
              <w:t>Tỷ lệ %</w:t>
            </w:r>
          </w:p>
        </w:tc>
        <w:tc>
          <w:tcPr>
            <w:tcW w:w="1016" w:type="dxa"/>
            <w:tcBorders>
              <w:top w:val="single" w:sz="4" w:space="0" w:color="7F7F7F" w:themeColor="text1" w:themeTint="80"/>
              <w:left w:val="single" w:sz="4" w:space="0" w:color="FFFFFF" w:themeColor="background1"/>
              <w:right w:val="single" w:sz="4" w:space="0" w:color="FFFFFF" w:themeColor="background1"/>
            </w:tcBorders>
            <w:shd w:val="clear" w:color="auto" w:fill="auto"/>
          </w:tcPr>
          <w:p w:rsidR="004A3EF4" w:rsidRPr="006A7D17" w:rsidRDefault="004A3EF4" w:rsidP="003B4E1B">
            <w:pPr>
              <w:tabs>
                <w:tab w:val="left" w:pos="426"/>
              </w:tabs>
              <w:jc w:val="center"/>
              <w:rPr>
                <w:b/>
                <w:sz w:val="23"/>
                <w:szCs w:val="23"/>
              </w:rPr>
            </w:pPr>
            <w:r w:rsidRPr="006A7D17">
              <w:rPr>
                <w:b/>
                <w:sz w:val="23"/>
                <w:szCs w:val="23"/>
              </w:rPr>
              <w:t>n</w:t>
            </w:r>
          </w:p>
        </w:tc>
        <w:tc>
          <w:tcPr>
            <w:tcW w:w="1255" w:type="dxa"/>
            <w:tcBorders>
              <w:top w:val="single" w:sz="4" w:space="0" w:color="7F7F7F" w:themeColor="text1" w:themeTint="80"/>
              <w:left w:val="single" w:sz="4" w:space="0" w:color="FFFFFF" w:themeColor="background1"/>
              <w:right w:val="single" w:sz="4" w:space="0" w:color="FFFFFF" w:themeColor="background1"/>
            </w:tcBorders>
            <w:shd w:val="clear" w:color="auto" w:fill="auto"/>
          </w:tcPr>
          <w:p w:rsidR="004A3EF4" w:rsidRPr="006A7D17" w:rsidRDefault="004A3EF4" w:rsidP="003B4E1B">
            <w:pPr>
              <w:tabs>
                <w:tab w:val="left" w:pos="426"/>
              </w:tabs>
              <w:jc w:val="center"/>
              <w:rPr>
                <w:b/>
                <w:sz w:val="23"/>
                <w:szCs w:val="23"/>
              </w:rPr>
            </w:pPr>
            <w:r w:rsidRPr="006A7D17">
              <w:rPr>
                <w:b/>
                <w:sz w:val="23"/>
                <w:szCs w:val="23"/>
              </w:rPr>
              <w:t>Tỷ lệ %</w:t>
            </w:r>
          </w:p>
        </w:tc>
        <w:tc>
          <w:tcPr>
            <w:tcW w:w="891" w:type="dxa"/>
            <w:vMerge/>
            <w:tcBorders>
              <w:top w:val="nil"/>
              <w:left w:val="single" w:sz="4" w:space="0" w:color="FFFFFF" w:themeColor="background1"/>
              <w:right w:val="nil"/>
            </w:tcBorders>
            <w:shd w:val="clear" w:color="auto" w:fill="auto"/>
          </w:tcPr>
          <w:p w:rsidR="004A3EF4" w:rsidRPr="006A7D17" w:rsidRDefault="004A3EF4" w:rsidP="003B4E1B">
            <w:pPr>
              <w:tabs>
                <w:tab w:val="left" w:pos="426"/>
              </w:tabs>
              <w:jc w:val="center"/>
              <w:rPr>
                <w:b/>
                <w:sz w:val="23"/>
                <w:szCs w:val="23"/>
              </w:rPr>
            </w:pPr>
          </w:p>
        </w:tc>
      </w:tr>
      <w:tr w:rsidR="004A3EF4" w:rsidRPr="006A7D17" w:rsidTr="003B4E1B">
        <w:trPr>
          <w:jc w:val="center"/>
        </w:trPr>
        <w:tc>
          <w:tcPr>
            <w:tcW w:w="1148" w:type="dxa"/>
            <w:tcBorders>
              <w:left w:val="nil"/>
              <w:right w:val="nil"/>
            </w:tcBorders>
          </w:tcPr>
          <w:p w:rsidR="004A3EF4" w:rsidRPr="006A7D17" w:rsidRDefault="004A3EF4" w:rsidP="003B4E1B">
            <w:pPr>
              <w:tabs>
                <w:tab w:val="left" w:pos="426"/>
              </w:tabs>
              <w:rPr>
                <w:sz w:val="23"/>
                <w:szCs w:val="23"/>
              </w:rPr>
            </w:pPr>
            <w:r w:rsidRPr="006A7D17">
              <w:rPr>
                <w:sz w:val="23"/>
                <w:szCs w:val="23"/>
              </w:rPr>
              <w:t>&lt; 25</w:t>
            </w:r>
          </w:p>
        </w:tc>
        <w:tc>
          <w:tcPr>
            <w:tcW w:w="940" w:type="dxa"/>
            <w:tcBorders>
              <w:left w:val="nil"/>
              <w:right w:val="nil"/>
            </w:tcBorders>
            <w:vAlign w:val="bottom"/>
          </w:tcPr>
          <w:p w:rsidR="004A3EF4" w:rsidRPr="006A7D17" w:rsidRDefault="004A3EF4" w:rsidP="003B4E1B">
            <w:pPr>
              <w:tabs>
                <w:tab w:val="left" w:pos="426"/>
              </w:tabs>
              <w:jc w:val="center"/>
              <w:rPr>
                <w:sz w:val="23"/>
                <w:szCs w:val="23"/>
              </w:rPr>
            </w:pPr>
            <w:r w:rsidRPr="006A7D17">
              <w:rPr>
                <w:sz w:val="23"/>
                <w:szCs w:val="23"/>
              </w:rPr>
              <w:t>9</w:t>
            </w:r>
          </w:p>
        </w:tc>
        <w:tc>
          <w:tcPr>
            <w:tcW w:w="1042" w:type="dxa"/>
            <w:tcBorders>
              <w:left w:val="nil"/>
              <w:right w:val="nil"/>
            </w:tcBorders>
            <w:vAlign w:val="bottom"/>
          </w:tcPr>
          <w:p w:rsidR="004A3EF4" w:rsidRPr="006A7D17" w:rsidRDefault="004A3EF4" w:rsidP="003B4E1B">
            <w:pPr>
              <w:tabs>
                <w:tab w:val="left" w:pos="426"/>
              </w:tabs>
              <w:jc w:val="center"/>
              <w:rPr>
                <w:sz w:val="23"/>
                <w:szCs w:val="23"/>
              </w:rPr>
            </w:pPr>
            <w:r w:rsidRPr="006A7D17">
              <w:rPr>
                <w:sz w:val="23"/>
                <w:szCs w:val="23"/>
              </w:rPr>
              <w:t>16,4</w:t>
            </w:r>
          </w:p>
        </w:tc>
        <w:tc>
          <w:tcPr>
            <w:tcW w:w="1016" w:type="dxa"/>
            <w:tcBorders>
              <w:left w:val="nil"/>
              <w:right w:val="nil"/>
            </w:tcBorders>
          </w:tcPr>
          <w:p w:rsidR="004A3EF4" w:rsidRPr="006A7D17" w:rsidRDefault="004A3EF4" w:rsidP="003B4E1B">
            <w:pPr>
              <w:tabs>
                <w:tab w:val="left" w:pos="426"/>
              </w:tabs>
              <w:jc w:val="center"/>
              <w:rPr>
                <w:sz w:val="23"/>
                <w:szCs w:val="23"/>
              </w:rPr>
            </w:pPr>
            <w:r w:rsidRPr="006A7D17">
              <w:rPr>
                <w:sz w:val="23"/>
                <w:szCs w:val="23"/>
              </w:rPr>
              <w:t>5</w:t>
            </w:r>
          </w:p>
        </w:tc>
        <w:tc>
          <w:tcPr>
            <w:tcW w:w="1255" w:type="dxa"/>
            <w:tcBorders>
              <w:left w:val="nil"/>
              <w:right w:val="nil"/>
            </w:tcBorders>
          </w:tcPr>
          <w:p w:rsidR="004A3EF4" w:rsidRPr="006A7D17" w:rsidRDefault="004A3EF4" w:rsidP="003B4E1B">
            <w:pPr>
              <w:tabs>
                <w:tab w:val="left" w:pos="426"/>
              </w:tabs>
              <w:jc w:val="center"/>
              <w:rPr>
                <w:sz w:val="23"/>
                <w:szCs w:val="23"/>
              </w:rPr>
            </w:pPr>
            <w:r w:rsidRPr="006A7D17">
              <w:rPr>
                <w:sz w:val="23"/>
                <w:szCs w:val="23"/>
              </w:rPr>
              <w:t>4,8</w:t>
            </w:r>
          </w:p>
        </w:tc>
        <w:tc>
          <w:tcPr>
            <w:tcW w:w="891" w:type="dxa"/>
            <w:tcBorders>
              <w:left w:val="nil"/>
              <w:right w:val="nil"/>
            </w:tcBorders>
            <w:vAlign w:val="center"/>
          </w:tcPr>
          <w:p w:rsidR="004A3EF4" w:rsidRPr="006A7D17" w:rsidRDefault="004A3EF4" w:rsidP="003B4E1B">
            <w:pPr>
              <w:tabs>
                <w:tab w:val="left" w:pos="426"/>
              </w:tabs>
              <w:jc w:val="center"/>
              <w:rPr>
                <w:b/>
                <w:i/>
                <w:sz w:val="23"/>
                <w:szCs w:val="23"/>
              </w:rPr>
            </w:pPr>
            <w:r w:rsidRPr="006A7D17">
              <w:rPr>
                <w:b/>
                <w:i/>
                <w:sz w:val="23"/>
                <w:szCs w:val="23"/>
              </w:rPr>
              <w:t>&lt; 0,05</w:t>
            </w:r>
          </w:p>
        </w:tc>
      </w:tr>
      <w:tr w:rsidR="004A3EF4" w:rsidRPr="006A7D17" w:rsidTr="003B4E1B">
        <w:trPr>
          <w:jc w:val="center"/>
        </w:trPr>
        <w:tc>
          <w:tcPr>
            <w:tcW w:w="1148" w:type="dxa"/>
            <w:tcBorders>
              <w:left w:val="nil"/>
              <w:right w:val="nil"/>
            </w:tcBorders>
          </w:tcPr>
          <w:p w:rsidR="004A3EF4" w:rsidRPr="006A7D17" w:rsidRDefault="004A3EF4" w:rsidP="003B4E1B">
            <w:pPr>
              <w:tabs>
                <w:tab w:val="left" w:pos="426"/>
              </w:tabs>
              <w:ind w:right="-113"/>
              <w:rPr>
                <w:sz w:val="23"/>
                <w:szCs w:val="23"/>
              </w:rPr>
            </w:pPr>
            <w:r w:rsidRPr="006A7D17">
              <w:rPr>
                <w:sz w:val="23"/>
                <w:szCs w:val="23"/>
              </w:rPr>
              <w:t>25 – 29</w:t>
            </w:r>
          </w:p>
        </w:tc>
        <w:tc>
          <w:tcPr>
            <w:tcW w:w="940" w:type="dxa"/>
            <w:tcBorders>
              <w:left w:val="nil"/>
              <w:right w:val="nil"/>
            </w:tcBorders>
            <w:vAlign w:val="bottom"/>
          </w:tcPr>
          <w:p w:rsidR="004A3EF4" w:rsidRPr="006A7D17" w:rsidRDefault="004A3EF4" w:rsidP="003B4E1B">
            <w:pPr>
              <w:tabs>
                <w:tab w:val="left" w:pos="426"/>
              </w:tabs>
              <w:jc w:val="center"/>
              <w:rPr>
                <w:sz w:val="23"/>
                <w:szCs w:val="23"/>
              </w:rPr>
            </w:pPr>
            <w:r w:rsidRPr="006A7D17">
              <w:rPr>
                <w:sz w:val="23"/>
                <w:szCs w:val="23"/>
              </w:rPr>
              <w:t>21</w:t>
            </w:r>
          </w:p>
        </w:tc>
        <w:tc>
          <w:tcPr>
            <w:tcW w:w="1042" w:type="dxa"/>
            <w:tcBorders>
              <w:left w:val="nil"/>
              <w:right w:val="nil"/>
            </w:tcBorders>
            <w:vAlign w:val="bottom"/>
          </w:tcPr>
          <w:p w:rsidR="004A3EF4" w:rsidRPr="006A7D17" w:rsidRDefault="004A3EF4" w:rsidP="003B4E1B">
            <w:pPr>
              <w:tabs>
                <w:tab w:val="left" w:pos="426"/>
              </w:tabs>
              <w:jc w:val="center"/>
              <w:rPr>
                <w:sz w:val="23"/>
                <w:szCs w:val="23"/>
              </w:rPr>
            </w:pPr>
            <w:r w:rsidRPr="006A7D17">
              <w:rPr>
                <w:sz w:val="23"/>
                <w:szCs w:val="23"/>
              </w:rPr>
              <w:t>38,2</w:t>
            </w:r>
          </w:p>
        </w:tc>
        <w:tc>
          <w:tcPr>
            <w:tcW w:w="1016" w:type="dxa"/>
            <w:tcBorders>
              <w:left w:val="nil"/>
              <w:right w:val="nil"/>
            </w:tcBorders>
          </w:tcPr>
          <w:p w:rsidR="004A3EF4" w:rsidRPr="006A7D17" w:rsidRDefault="004A3EF4" w:rsidP="003B4E1B">
            <w:pPr>
              <w:tabs>
                <w:tab w:val="left" w:pos="426"/>
              </w:tabs>
              <w:jc w:val="center"/>
              <w:rPr>
                <w:sz w:val="23"/>
                <w:szCs w:val="23"/>
              </w:rPr>
            </w:pPr>
            <w:r w:rsidRPr="006A7D17">
              <w:rPr>
                <w:sz w:val="23"/>
                <w:szCs w:val="23"/>
              </w:rPr>
              <w:t>39</w:t>
            </w:r>
          </w:p>
        </w:tc>
        <w:tc>
          <w:tcPr>
            <w:tcW w:w="1255" w:type="dxa"/>
            <w:tcBorders>
              <w:left w:val="nil"/>
              <w:right w:val="nil"/>
            </w:tcBorders>
          </w:tcPr>
          <w:p w:rsidR="004A3EF4" w:rsidRPr="006A7D17" w:rsidRDefault="004A3EF4" w:rsidP="003B4E1B">
            <w:pPr>
              <w:tabs>
                <w:tab w:val="left" w:pos="426"/>
              </w:tabs>
              <w:jc w:val="center"/>
              <w:rPr>
                <w:sz w:val="23"/>
                <w:szCs w:val="23"/>
              </w:rPr>
            </w:pPr>
            <w:r w:rsidRPr="006A7D17">
              <w:rPr>
                <w:sz w:val="23"/>
                <w:szCs w:val="23"/>
              </w:rPr>
              <w:t>37,5</w:t>
            </w:r>
          </w:p>
        </w:tc>
        <w:tc>
          <w:tcPr>
            <w:tcW w:w="891" w:type="dxa"/>
            <w:tcBorders>
              <w:left w:val="nil"/>
              <w:right w:val="nil"/>
            </w:tcBorders>
          </w:tcPr>
          <w:p w:rsidR="004A3EF4" w:rsidRPr="006A7D17" w:rsidRDefault="004A3EF4" w:rsidP="003B4E1B">
            <w:pPr>
              <w:tabs>
                <w:tab w:val="left" w:pos="426"/>
              </w:tabs>
              <w:jc w:val="center"/>
              <w:rPr>
                <w:i/>
                <w:sz w:val="23"/>
                <w:szCs w:val="23"/>
              </w:rPr>
            </w:pPr>
            <w:r w:rsidRPr="006A7D17">
              <w:rPr>
                <w:i/>
                <w:sz w:val="23"/>
                <w:szCs w:val="23"/>
              </w:rPr>
              <w:t>&gt; 0,05</w:t>
            </w:r>
          </w:p>
        </w:tc>
      </w:tr>
      <w:tr w:rsidR="004A3EF4" w:rsidRPr="006A7D17" w:rsidTr="003B4E1B">
        <w:trPr>
          <w:jc w:val="center"/>
        </w:trPr>
        <w:tc>
          <w:tcPr>
            <w:tcW w:w="1148" w:type="dxa"/>
            <w:tcBorders>
              <w:left w:val="nil"/>
              <w:right w:val="nil"/>
            </w:tcBorders>
          </w:tcPr>
          <w:p w:rsidR="004A3EF4" w:rsidRPr="006A7D17" w:rsidRDefault="004A3EF4" w:rsidP="003B4E1B">
            <w:pPr>
              <w:tabs>
                <w:tab w:val="left" w:pos="426"/>
              </w:tabs>
              <w:ind w:right="-113"/>
              <w:rPr>
                <w:sz w:val="23"/>
                <w:szCs w:val="23"/>
              </w:rPr>
            </w:pPr>
            <w:r w:rsidRPr="006A7D17">
              <w:rPr>
                <w:sz w:val="23"/>
                <w:szCs w:val="23"/>
              </w:rPr>
              <w:t>30 - 34</w:t>
            </w:r>
          </w:p>
        </w:tc>
        <w:tc>
          <w:tcPr>
            <w:tcW w:w="940" w:type="dxa"/>
            <w:tcBorders>
              <w:left w:val="nil"/>
              <w:right w:val="nil"/>
            </w:tcBorders>
            <w:vAlign w:val="bottom"/>
          </w:tcPr>
          <w:p w:rsidR="004A3EF4" w:rsidRPr="006A7D17" w:rsidRDefault="004A3EF4" w:rsidP="003B4E1B">
            <w:pPr>
              <w:tabs>
                <w:tab w:val="left" w:pos="426"/>
              </w:tabs>
              <w:jc w:val="center"/>
              <w:rPr>
                <w:sz w:val="23"/>
                <w:szCs w:val="23"/>
              </w:rPr>
            </w:pPr>
            <w:r w:rsidRPr="006A7D17">
              <w:rPr>
                <w:sz w:val="23"/>
                <w:szCs w:val="23"/>
              </w:rPr>
              <w:t>20</w:t>
            </w:r>
          </w:p>
        </w:tc>
        <w:tc>
          <w:tcPr>
            <w:tcW w:w="1042" w:type="dxa"/>
            <w:tcBorders>
              <w:left w:val="nil"/>
              <w:right w:val="nil"/>
            </w:tcBorders>
            <w:vAlign w:val="bottom"/>
          </w:tcPr>
          <w:p w:rsidR="004A3EF4" w:rsidRPr="006A7D17" w:rsidRDefault="004A3EF4" w:rsidP="003B4E1B">
            <w:pPr>
              <w:tabs>
                <w:tab w:val="left" w:pos="426"/>
              </w:tabs>
              <w:jc w:val="center"/>
              <w:rPr>
                <w:sz w:val="23"/>
                <w:szCs w:val="23"/>
              </w:rPr>
            </w:pPr>
            <w:r w:rsidRPr="006A7D17">
              <w:rPr>
                <w:sz w:val="23"/>
                <w:szCs w:val="23"/>
              </w:rPr>
              <w:t>36,3</w:t>
            </w:r>
          </w:p>
        </w:tc>
        <w:tc>
          <w:tcPr>
            <w:tcW w:w="1016" w:type="dxa"/>
            <w:tcBorders>
              <w:left w:val="nil"/>
              <w:right w:val="nil"/>
            </w:tcBorders>
          </w:tcPr>
          <w:p w:rsidR="004A3EF4" w:rsidRPr="006A7D17" w:rsidRDefault="004A3EF4" w:rsidP="003B4E1B">
            <w:pPr>
              <w:tabs>
                <w:tab w:val="left" w:pos="426"/>
              </w:tabs>
              <w:jc w:val="center"/>
              <w:rPr>
                <w:sz w:val="23"/>
                <w:szCs w:val="23"/>
              </w:rPr>
            </w:pPr>
            <w:r w:rsidRPr="006A7D17">
              <w:rPr>
                <w:sz w:val="23"/>
                <w:szCs w:val="23"/>
              </w:rPr>
              <w:t>36</w:t>
            </w:r>
          </w:p>
        </w:tc>
        <w:tc>
          <w:tcPr>
            <w:tcW w:w="1255" w:type="dxa"/>
            <w:tcBorders>
              <w:left w:val="nil"/>
              <w:right w:val="nil"/>
            </w:tcBorders>
          </w:tcPr>
          <w:p w:rsidR="004A3EF4" w:rsidRPr="006A7D17" w:rsidRDefault="004A3EF4" w:rsidP="003B4E1B">
            <w:pPr>
              <w:tabs>
                <w:tab w:val="left" w:pos="426"/>
              </w:tabs>
              <w:jc w:val="center"/>
              <w:rPr>
                <w:sz w:val="23"/>
                <w:szCs w:val="23"/>
              </w:rPr>
            </w:pPr>
            <w:r w:rsidRPr="006A7D17">
              <w:rPr>
                <w:sz w:val="23"/>
                <w:szCs w:val="23"/>
              </w:rPr>
              <w:t>34,6</w:t>
            </w:r>
          </w:p>
        </w:tc>
        <w:tc>
          <w:tcPr>
            <w:tcW w:w="891" w:type="dxa"/>
            <w:tcBorders>
              <w:left w:val="nil"/>
              <w:right w:val="nil"/>
            </w:tcBorders>
          </w:tcPr>
          <w:p w:rsidR="004A3EF4" w:rsidRPr="006A7D17" w:rsidRDefault="004A3EF4" w:rsidP="003B4E1B">
            <w:pPr>
              <w:tabs>
                <w:tab w:val="left" w:pos="426"/>
              </w:tabs>
              <w:jc w:val="center"/>
              <w:rPr>
                <w:i/>
                <w:sz w:val="23"/>
                <w:szCs w:val="23"/>
              </w:rPr>
            </w:pPr>
            <w:r w:rsidRPr="006A7D17">
              <w:rPr>
                <w:i/>
                <w:sz w:val="23"/>
                <w:szCs w:val="23"/>
              </w:rPr>
              <w:t>&gt; 0,05</w:t>
            </w:r>
          </w:p>
        </w:tc>
      </w:tr>
      <w:tr w:rsidR="004A3EF4" w:rsidRPr="006A7D17" w:rsidTr="003B4E1B">
        <w:trPr>
          <w:jc w:val="center"/>
        </w:trPr>
        <w:tc>
          <w:tcPr>
            <w:tcW w:w="1148" w:type="dxa"/>
            <w:tcBorders>
              <w:left w:val="nil"/>
              <w:right w:val="nil"/>
            </w:tcBorders>
          </w:tcPr>
          <w:p w:rsidR="004A3EF4" w:rsidRPr="006A7D17" w:rsidRDefault="004A3EF4" w:rsidP="003B4E1B">
            <w:pPr>
              <w:tabs>
                <w:tab w:val="left" w:pos="426"/>
              </w:tabs>
              <w:ind w:right="-113"/>
              <w:rPr>
                <w:sz w:val="23"/>
                <w:szCs w:val="23"/>
              </w:rPr>
            </w:pPr>
            <w:r w:rsidRPr="006A7D17">
              <w:rPr>
                <w:sz w:val="23"/>
                <w:szCs w:val="23"/>
              </w:rPr>
              <w:t>≥ 35</w:t>
            </w:r>
          </w:p>
        </w:tc>
        <w:tc>
          <w:tcPr>
            <w:tcW w:w="940" w:type="dxa"/>
            <w:tcBorders>
              <w:left w:val="nil"/>
              <w:right w:val="nil"/>
            </w:tcBorders>
            <w:vAlign w:val="bottom"/>
          </w:tcPr>
          <w:p w:rsidR="004A3EF4" w:rsidRPr="006A7D17" w:rsidRDefault="004A3EF4" w:rsidP="003B4E1B">
            <w:pPr>
              <w:tabs>
                <w:tab w:val="left" w:pos="426"/>
              </w:tabs>
              <w:jc w:val="center"/>
              <w:rPr>
                <w:sz w:val="23"/>
                <w:szCs w:val="23"/>
              </w:rPr>
            </w:pPr>
            <w:r w:rsidRPr="006A7D17">
              <w:rPr>
                <w:sz w:val="23"/>
                <w:szCs w:val="23"/>
              </w:rPr>
              <w:t>5</w:t>
            </w:r>
          </w:p>
        </w:tc>
        <w:tc>
          <w:tcPr>
            <w:tcW w:w="1042" w:type="dxa"/>
            <w:tcBorders>
              <w:left w:val="nil"/>
              <w:right w:val="nil"/>
            </w:tcBorders>
            <w:vAlign w:val="bottom"/>
          </w:tcPr>
          <w:p w:rsidR="004A3EF4" w:rsidRPr="006A7D17" w:rsidRDefault="004A3EF4" w:rsidP="003B4E1B">
            <w:pPr>
              <w:tabs>
                <w:tab w:val="left" w:pos="426"/>
              </w:tabs>
              <w:jc w:val="center"/>
              <w:rPr>
                <w:sz w:val="23"/>
                <w:szCs w:val="23"/>
              </w:rPr>
            </w:pPr>
            <w:r w:rsidRPr="006A7D17">
              <w:rPr>
                <w:sz w:val="23"/>
                <w:szCs w:val="23"/>
              </w:rPr>
              <w:t>9,1</w:t>
            </w:r>
          </w:p>
        </w:tc>
        <w:tc>
          <w:tcPr>
            <w:tcW w:w="1016" w:type="dxa"/>
            <w:tcBorders>
              <w:left w:val="nil"/>
              <w:right w:val="nil"/>
            </w:tcBorders>
          </w:tcPr>
          <w:p w:rsidR="004A3EF4" w:rsidRPr="006A7D17" w:rsidRDefault="004A3EF4" w:rsidP="003B4E1B">
            <w:pPr>
              <w:tabs>
                <w:tab w:val="left" w:pos="426"/>
              </w:tabs>
              <w:jc w:val="center"/>
              <w:rPr>
                <w:sz w:val="23"/>
                <w:szCs w:val="23"/>
              </w:rPr>
            </w:pPr>
            <w:r w:rsidRPr="006A7D17">
              <w:rPr>
                <w:sz w:val="23"/>
                <w:szCs w:val="23"/>
              </w:rPr>
              <w:t>24</w:t>
            </w:r>
          </w:p>
        </w:tc>
        <w:tc>
          <w:tcPr>
            <w:tcW w:w="1255" w:type="dxa"/>
            <w:tcBorders>
              <w:left w:val="nil"/>
              <w:right w:val="nil"/>
            </w:tcBorders>
          </w:tcPr>
          <w:p w:rsidR="004A3EF4" w:rsidRPr="006A7D17" w:rsidRDefault="004A3EF4" w:rsidP="003B4E1B">
            <w:pPr>
              <w:tabs>
                <w:tab w:val="left" w:pos="426"/>
              </w:tabs>
              <w:jc w:val="center"/>
              <w:rPr>
                <w:sz w:val="23"/>
                <w:szCs w:val="23"/>
              </w:rPr>
            </w:pPr>
            <w:r w:rsidRPr="006A7D17">
              <w:rPr>
                <w:sz w:val="23"/>
                <w:szCs w:val="23"/>
              </w:rPr>
              <w:t>23,1</w:t>
            </w:r>
          </w:p>
        </w:tc>
        <w:tc>
          <w:tcPr>
            <w:tcW w:w="891" w:type="dxa"/>
            <w:tcBorders>
              <w:left w:val="nil"/>
              <w:right w:val="nil"/>
            </w:tcBorders>
          </w:tcPr>
          <w:p w:rsidR="004A3EF4" w:rsidRPr="006A7D17" w:rsidRDefault="004A3EF4" w:rsidP="003B4E1B">
            <w:pPr>
              <w:tabs>
                <w:tab w:val="left" w:pos="426"/>
              </w:tabs>
              <w:jc w:val="center"/>
              <w:rPr>
                <w:b/>
                <w:i/>
                <w:sz w:val="23"/>
                <w:szCs w:val="23"/>
              </w:rPr>
            </w:pPr>
            <w:r w:rsidRPr="006A7D17">
              <w:rPr>
                <w:b/>
                <w:i/>
                <w:sz w:val="23"/>
                <w:szCs w:val="23"/>
              </w:rPr>
              <w:t>&lt; 0,05</w:t>
            </w:r>
          </w:p>
        </w:tc>
      </w:tr>
      <w:tr w:rsidR="004A3EF4" w:rsidRPr="006A7D17" w:rsidTr="003B4E1B">
        <w:trPr>
          <w:jc w:val="center"/>
        </w:trPr>
        <w:tc>
          <w:tcPr>
            <w:tcW w:w="1148" w:type="dxa"/>
            <w:tcBorders>
              <w:left w:val="nil"/>
              <w:right w:val="nil"/>
            </w:tcBorders>
          </w:tcPr>
          <w:p w:rsidR="004A3EF4" w:rsidRPr="006A7D17" w:rsidRDefault="004A3EF4" w:rsidP="003B4E1B">
            <w:pPr>
              <w:tabs>
                <w:tab w:val="left" w:pos="426"/>
              </w:tabs>
              <w:ind w:right="-113"/>
              <w:jc w:val="both"/>
              <w:rPr>
                <w:sz w:val="23"/>
                <w:szCs w:val="23"/>
              </w:rPr>
            </w:pPr>
            <w:r w:rsidRPr="006A7D17">
              <w:rPr>
                <w:rFonts w:ascii="MS Reference Sans Serif" w:hAnsi="MS Reference Sans Serif"/>
                <w:sz w:val="23"/>
                <w:szCs w:val="23"/>
              </w:rPr>
              <w:t></w:t>
            </w:r>
            <w:r w:rsidRPr="006A7D17">
              <w:rPr>
                <w:sz w:val="23"/>
                <w:szCs w:val="23"/>
              </w:rPr>
              <w:t xml:space="preserve"> ± SD</w:t>
            </w:r>
          </w:p>
        </w:tc>
        <w:tc>
          <w:tcPr>
            <w:tcW w:w="1982" w:type="dxa"/>
            <w:gridSpan w:val="2"/>
            <w:tcBorders>
              <w:left w:val="nil"/>
              <w:right w:val="nil"/>
            </w:tcBorders>
          </w:tcPr>
          <w:p w:rsidR="004A3EF4" w:rsidRPr="006A7D17" w:rsidRDefault="004A3EF4" w:rsidP="003B4E1B">
            <w:pPr>
              <w:tabs>
                <w:tab w:val="left" w:pos="426"/>
              </w:tabs>
              <w:jc w:val="center"/>
              <w:rPr>
                <w:sz w:val="23"/>
                <w:szCs w:val="23"/>
              </w:rPr>
            </w:pPr>
            <w:r w:rsidRPr="006A7D17">
              <w:rPr>
                <w:sz w:val="23"/>
                <w:szCs w:val="23"/>
              </w:rPr>
              <w:t>28,9 ± 4,3</w:t>
            </w:r>
          </w:p>
        </w:tc>
        <w:tc>
          <w:tcPr>
            <w:tcW w:w="2271" w:type="dxa"/>
            <w:gridSpan w:val="2"/>
            <w:tcBorders>
              <w:left w:val="nil"/>
              <w:right w:val="nil"/>
            </w:tcBorders>
          </w:tcPr>
          <w:p w:rsidR="004A3EF4" w:rsidRPr="006A7D17" w:rsidRDefault="004A3EF4" w:rsidP="003B4E1B">
            <w:pPr>
              <w:tabs>
                <w:tab w:val="left" w:pos="426"/>
              </w:tabs>
              <w:jc w:val="center"/>
              <w:rPr>
                <w:sz w:val="23"/>
                <w:szCs w:val="23"/>
              </w:rPr>
            </w:pPr>
            <w:r w:rsidRPr="006A7D17">
              <w:rPr>
                <w:sz w:val="23"/>
                <w:szCs w:val="23"/>
              </w:rPr>
              <w:t>30,8 ± 4,4</w:t>
            </w:r>
          </w:p>
        </w:tc>
        <w:tc>
          <w:tcPr>
            <w:tcW w:w="891" w:type="dxa"/>
            <w:tcBorders>
              <w:left w:val="nil"/>
              <w:right w:val="nil"/>
            </w:tcBorders>
          </w:tcPr>
          <w:p w:rsidR="004A3EF4" w:rsidRPr="006A7D17" w:rsidRDefault="004A3EF4" w:rsidP="003B4E1B">
            <w:pPr>
              <w:tabs>
                <w:tab w:val="left" w:pos="426"/>
              </w:tabs>
              <w:jc w:val="center"/>
              <w:rPr>
                <w:b/>
                <w:i/>
                <w:sz w:val="23"/>
                <w:szCs w:val="23"/>
              </w:rPr>
            </w:pPr>
            <w:r w:rsidRPr="006A7D17">
              <w:rPr>
                <w:b/>
                <w:i/>
                <w:sz w:val="23"/>
                <w:szCs w:val="23"/>
              </w:rPr>
              <w:t xml:space="preserve">  0,01</w:t>
            </w:r>
          </w:p>
        </w:tc>
      </w:tr>
    </w:tbl>
    <w:p w:rsidR="004A3EF4" w:rsidRPr="006A7D17" w:rsidRDefault="004A3EF4" w:rsidP="004A3EF4">
      <w:pPr>
        <w:widowControl w:val="0"/>
        <w:tabs>
          <w:tab w:val="left" w:pos="426"/>
          <w:tab w:val="center" w:pos="3844"/>
        </w:tabs>
        <w:autoSpaceDE w:val="0"/>
        <w:autoSpaceDN w:val="0"/>
        <w:adjustRightInd w:val="0"/>
        <w:spacing w:before="40"/>
        <w:jc w:val="both"/>
        <w:rPr>
          <w:sz w:val="23"/>
          <w:szCs w:val="23"/>
        </w:rPr>
      </w:pPr>
      <w:r w:rsidRPr="006A7D17">
        <w:rPr>
          <w:i/>
          <w:sz w:val="23"/>
          <w:szCs w:val="23"/>
        </w:rPr>
        <w:tab/>
      </w:r>
      <w:r w:rsidRPr="006A7D17">
        <w:rPr>
          <w:b/>
          <w:i/>
          <w:sz w:val="23"/>
          <w:szCs w:val="23"/>
        </w:rPr>
        <w:t>- Tuần thai:</w:t>
      </w:r>
      <w:r w:rsidRPr="006A7D17">
        <w:rPr>
          <w:sz w:val="23"/>
          <w:szCs w:val="23"/>
        </w:rPr>
        <w:t xml:space="preserve"> Giữa 2 nhóm ĐTĐTK và KĐTĐTK không có khác biệt về phân bố theo tuần thai và về tuần thai trung bình (</w:t>
      </w:r>
      <w:r>
        <w:rPr>
          <w:sz w:val="23"/>
          <w:szCs w:val="23"/>
        </w:rPr>
        <w:t xml:space="preserve">giá trị </w:t>
      </w:r>
      <w:r w:rsidRPr="006A7D17">
        <w:rPr>
          <w:sz w:val="23"/>
          <w:szCs w:val="23"/>
        </w:rPr>
        <w:t>tương ứng của 2 nhóm là 26,6 ± 1,3 và 26,9 ± 1,3 tuần, p &gt; 0,05).</w:t>
      </w:r>
    </w:p>
    <w:p w:rsidR="004A3EF4" w:rsidRPr="006A7D17" w:rsidRDefault="004A3EF4" w:rsidP="004A3EF4">
      <w:pPr>
        <w:tabs>
          <w:tab w:val="left" w:pos="426"/>
        </w:tabs>
        <w:spacing w:before="40"/>
        <w:jc w:val="both"/>
        <w:rPr>
          <w:b/>
          <w:spacing w:val="-4"/>
          <w:sz w:val="23"/>
          <w:szCs w:val="23"/>
        </w:rPr>
      </w:pPr>
      <w:r w:rsidRPr="006A7D17">
        <w:rPr>
          <w:b/>
          <w:spacing w:val="-4"/>
          <w:sz w:val="23"/>
          <w:szCs w:val="23"/>
        </w:rPr>
        <w:t xml:space="preserve">3.2. Tình trạng vitamin D và </w:t>
      </w:r>
      <w:r>
        <w:rPr>
          <w:b/>
          <w:spacing w:val="-4"/>
          <w:sz w:val="23"/>
          <w:szCs w:val="23"/>
        </w:rPr>
        <w:t xml:space="preserve">một số yếu tố </w:t>
      </w:r>
      <w:r w:rsidRPr="006A7D17">
        <w:rPr>
          <w:b/>
          <w:spacing w:val="-4"/>
          <w:sz w:val="23"/>
          <w:szCs w:val="23"/>
        </w:rPr>
        <w:t>liên quan</w:t>
      </w:r>
    </w:p>
    <w:p w:rsidR="004A3EF4" w:rsidRPr="006A7D17" w:rsidRDefault="004A3EF4" w:rsidP="004A3EF4">
      <w:pPr>
        <w:tabs>
          <w:tab w:val="left" w:pos="426"/>
        </w:tabs>
        <w:ind w:hanging="567"/>
        <w:jc w:val="center"/>
        <w:rPr>
          <w:sz w:val="23"/>
          <w:szCs w:val="23"/>
        </w:rPr>
      </w:pPr>
      <w:r w:rsidRPr="006A7D17">
        <w:rPr>
          <w:noProof/>
          <w:sz w:val="23"/>
          <w:szCs w:val="23"/>
        </w:rPr>
        <w:lastRenderedPageBreak/>
        <w:drawing>
          <wp:inline distT="0" distB="0" distL="0" distR="0">
            <wp:extent cx="4572000" cy="1188720"/>
            <wp:effectExtent l="1905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A3EF4" w:rsidRPr="00B478F9" w:rsidRDefault="004A3EF4" w:rsidP="004A3EF4">
      <w:pPr>
        <w:tabs>
          <w:tab w:val="left" w:pos="426"/>
        </w:tabs>
        <w:rPr>
          <w:sz w:val="23"/>
          <w:szCs w:val="23"/>
        </w:rPr>
      </w:pPr>
      <w:r>
        <w:rPr>
          <w:rFonts w:asciiTheme="minorHAnsi" w:hAnsiTheme="minorHAnsi"/>
          <w:b/>
          <w:sz w:val="23"/>
          <w:szCs w:val="23"/>
        </w:rPr>
        <w:tab/>
      </w:r>
      <w:r w:rsidRPr="00B478F9">
        <w:rPr>
          <w:sz w:val="23"/>
          <w:szCs w:val="23"/>
        </w:rPr>
        <w:t>Tỷ lệ thiếu vitamin D ở nhóm ĐTĐTK là 81,7%</w:t>
      </w:r>
    </w:p>
    <w:p w:rsidR="004A3EF4" w:rsidRPr="006A7D17" w:rsidRDefault="004A3EF4" w:rsidP="004A3EF4">
      <w:pPr>
        <w:tabs>
          <w:tab w:val="left" w:pos="426"/>
        </w:tabs>
        <w:spacing w:before="80"/>
        <w:jc w:val="center"/>
        <w:rPr>
          <w:i/>
          <w:sz w:val="23"/>
          <w:szCs w:val="23"/>
        </w:rPr>
      </w:pPr>
      <w:r w:rsidRPr="006A7D17">
        <w:rPr>
          <w:noProof/>
          <w:sz w:val="23"/>
          <w:szCs w:val="23"/>
        </w:rPr>
        <w:drawing>
          <wp:inline distT="0" distB="0" distL="0" distR="0">
            <wp:extent cx="1706880" cy="1554480"/>
            <wp:effectExtent l="19050" t="0" r="762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11405" cy="1558601"/>
                    </a:xfrm>
                    <a:prstGeom prst="rect">
                      <a:avLst/>
                    </a:prstGeom>
                  </pic:spPr>
                </pic:pic>
              </a:graphicData>
            </a:graphic>
          </wp:inline>
        </w:drawing>
      </w:r>
      <w:r w:rsidRPr="006A7D17">
        <w:rPr>
          <w:noProof/>
          <w:sz w:val="23"/>
          <w:szCs w:val="23"/>
        </w:rPr>
        <w:drawing>
          <wp:inline distT="0" distB="0" distL="0" distR="0">
            <wp:extent cx="1859280" cy="153162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A3EF4" w:rsidRPr="0025093F" w:rsidRDefault="004A3EF4" w:rsidP="004A3EF4">
      <w:pPr>
        <w:tabs>
          <w:tab w:val="left" w:pos="426"/>
        </w:tabs>
        <w:spacing w:before="40"/>
        <w:jc w:val="center"/>
        <w:rPr>
          <w:rFonts w:ascii="Arial" w:hAnsi="Arial" w:cs="Arial"/>
          <w:b/>
          <w:sz w:val="21"/>
          <w:szCs w:val="23"/>
        </w:rPr>
      </w:pPr>
      <w:r w:rsidRPr="0025093F">
        <w:rPr>
          <w:rFonts w:ascii="Arial" w:hAnsi="Arial" w:cs="Arial"/>
          <w:i/>
          <w:sz w:val="21"/>
          <w:szCs w:val="23"/>
        </w:rPr>
        <w:t xml:space="preserve">Biểu đồ 3.2. </w:t>
      </w:r>
      <w:r w:rsidRPr="0025093F">
        <w:rPr>
          <w:rFonts w:ascii="Arial" w:hAnsi="Arial" w:cs="Arial"/>
          <w:b/>
          <w:sz w:val="21"/>
          <w:szCs w:val="23"/>
        </w:rPr>
        <w:t xml:space="preserve"> Tình trạng vitamin D ở nhóm KĐTĐTK và ĐTĐTK</w:t>
      </w:r>
    </w:p>
    <w:p w:rsidR="004A3EF4" w:rsidRPr="00265E07" w:rsidRDefault="004A3EF4" w:rsidP="004A3EF4">
      <w:pPr>
        <w:tabs>
          <w:tab w:val="left" w:pos="426"/>
        </w:tabs>
        <w:jc w:val="center"/>
        <w:rPr>
          <w:rFonts w:ascii="Arial" w:hAnsi="Arial" w:cs="Arial"/>
          <w:i/>
          <w:sz w:val="20"/>
          <w:szCs w:val="20"/>
        </w:rPr>
      </w:pPr>
      <w:r w:rsidRPr="00265E07">
        <w:rPr>
          <w:rFonts w:ascii="Arial" w:hAnsi="Arial" w:cs="Arial"/>
          <w:i/>
          <w:sz w:val="20"/>
          <w:szCs w:val="20"/>
        </w:rPr>
        <w:t>Chú thích:</w:t>
      </w:r>
      <w:r w:rsidRPr="00265E07">
        <w:rPr>
          <w:rFonts w:ascii="Arial" w:hAnsi="Arial" w:cs="Arial"/>
          <w:sz w:val="20"/>
          <w:szCs w:val="20"/>
        </w:rPr>
        <w:t xml:space="preserve"> Giá trị trình bày là</w:t>
      </w:r>
      <w:r>
        <w:rPr>
          <w:rFonts w:ascii="Arial" w:hAnsi="Arial" w:cs="Arial"/>
          <w:sz w:val="20"/>
          <w:szCs w:val="20"/>
        </w:rPr>
        <w:t xml:space="preserve"> </w:t>
      </w:r>
      <w:r w:rsidRPr="00265E07">
        <w:rPr>
          <w:rFonts w:ascii="MS Reference Sans Serif" w:hAnsi="MS Reference Sans Serif"/>
          <w:sz w:val="21"/>
          <w:szCs w:val="23"/>
        </w:rPr>
        <w:t></w:t>
      </w:r>
      <w:r>
        <w:rPr>
          <w:rFonts w:ascii="MS Reference Sans Serif" w:hAnsi="MS Reference Sans Serif"/>
          <w:sz w:val="21"/>
          <w:szCs w:val="23"/>
        </w:rPr>
        <w:t xml:space="preserve"> </w:t>
      </w:r>
      <w:r w:rsidRPr="00265E07">
        <w:rPr>
          <w:rFonts w:ascii="Arial" w:hAnsi="Arial" w:cs="Arial"/>
          <w:i/>
          <w:sz w:val="20"/>
          <w:szCs w:val="20"/>
        </w:rPr>
        <w:t>(SD)</w:t>
      </w:r>
    </w:p>
    <w:p w:rsidR="004A3EF4" w:rsidRPr="006A7D17" w:rsidRDefault="004A3EF4" w:rsidP="004A3EF4">
      <w:pPr>
        <w:widowControl w:val="0"/>
        <w:tabs>
          <w:tab w:val="left" w:pos="426"/>
        </w:tabs>
        <w:spacing w:before="60"/>
        <w:jc w:val="both"/>
        <w:rPr>
          <w:i/>
          <w:sz w:val="23"/>
          <w:szCs w:val="23"/>
        </w:rPr>
      </w:pPr>
      <w:r w:rsidRPr="006A7D17">
        <w:rPr>
          <w:sz w:val="23"/>
          <w:szCs w:val="23"/>
        </w:rPr>
        <w:tab/>
        <w:t xml:space="preserve">Nhóm ĐTĐTK có </w:t>
      </w:r>
      <w:r>
        <w:rPr>
          <w:sz w:val="23"/>
          <w:szCs w:val="23"/>
        </w:rPr>
        <w:t>Nđ</w:t>
      </w:r>
      <w:r w:rsidRPr="006A7D17">
        <w:rPr>
          <w:sz w:val="23"/>
          <w:szCs w:val="23"/>
        </w:rPr>
        <w:t xml:space="preserve"> 25(OH)D </w:t>
      </w:r>
      <w:r>
        <w:rPr>
          <w:sz w:val="23"/>
          <w:szCs w:val="23"/>
        </w:rPr>
        <w:t>Ht</w:t>
      </w:r>
      <w:r w:rsidRPr="006A7D17">
        <w:rPr>
          <w:sz w:val="23"/>
          <w:szCs w:val="23"/>
        </w:rPr>
        <w:t xml:space="preserve"> thấp hơn và tỷ lệ thiếu vitamin D cao hơn có YNTK, nguy cơ mắc ĐTĐTK do thiếu vitamin D tăng 2,18 lần (95%CI 1,03 – 4,61) (biểu đồ 3.2)</w:t>
      </w:r>
    </w:p>
    <w:p w:rsidR="004A3EF4" w:rsidRPr="0025093F" w:rsidRDefault="004A3EF4" w:rsidP="004A3EF4">
      <w:pPr>
        <w:tabs>
          <w:tab w:val="left" w:pos="426"/>
        </w:tabs>
        <w:spacing w:before="80" w:line="264" w:lineRule="auto"/>
        <w:jc w:val="both"/>
        <w:rPr>
          <w:rFonts w:ascii="Arial" w:hAnsi="Arial" w:cs="Arial"/>
          <w:b/>
          <w:i/>
          <w:sz w:val="21"/>
          <w:szCs w:val="23"/>
        </w:rPr>
      </w:pPr>
      <w:r w:rsidRPr="0025093F">
        <w:rPr>
          <w:rFonts w:ascii="Arial" w:hAnsi="Arial" w:cs="Arial"/>
          <w:i/>
          <w:sz w:val="21"/>
          <w:szCs w:val="23"/>
        </w:rPr>
        <w:t>Bảng 3.2.</w:t>
      </w:r>
      <w:r>
        <w:rPr>
          <w:rFonts w:ascii="Arial" w:hAnsi="Arial" w:cs="Arial"/>
          <w:i/>
          <w:sz w:val="21"/>
          <w:szCs w:val="23"/>
        </w:rPr>
        <w:t xml:space="preserve"> </w:t>
      </w:r>
      <w:r w:rsidRPr="0025093F">
        <w:rPr>
          <w:rFonts w:ascii="Arial" w:hAnsi="Arial" w:cs="Arial"/>
          <w:b/>
          <w:sz w:val="21"/>
          <w:szCs w:val="23"/>
        </w:rPr>
        <w:t>Tương quan tuyến tính giữa nồng độ 25(OH)D huyết tương và một số yếu tố ở nhóm ĐTĐTK</w:t>
      </w:r>
    </w:p>
    <w:tbl>
      <w:tblPr>
        <w:tblW w:w="0" w:type="auto"/>
        <w:jc w:val="center"/>
        <w:tblInd w:w="-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0"/>
        <w:gridCol w:w="1800"/>
        <w:gridCol w:w="1642"/>
      </w:tblGrid>
      <w:tr w:rsidR="004A3EF4" w:rsidRPr="006A7D17" w:rsidTr="003B4E1B">
        <w:trPr>
          <w:tblHeader/>
          <w:jc w:val="center"/>
        </w:trPr>
        <w:tc>
          <w:tcPr>
            <w:tcW w:w="2890" w:type="dxa"/>
            <w:tcBorders>
              <w:left w:val="nil"/>
              <w:bottom w:val="single" w:sz="4" w:space="0" w:color="auto"/>
              <w:right w:val="single" w:sz="6" w:space="0" w:color="FFFFFF" w:themeColor="background1"/>
            </w:tcBorders>
            <w:shd w:val="clear" w:color="auto" w:fill="auto"/>
            <w:vAlign w:val="center"/>
          </w:tcPr>
          <w:p w:rsidR="004A3EF4" w:rsidRPr="006A7D17" w:rsidRDefault="004A3EF4" w:rsidP="003B4E1B">
            <w:pPr>
              <w:tabs>
                <w:tab w:val="left" w:pos="426"/>
              </w:tabs>
              <w:jc w:val="center"/>
              <w:rPr>
                <w:b/>
                <w:sz w:val="23"/>
                <w:szCs w:val="23"/>
              </w:rPr>
            </w:pPr>
            <w:r w:rsidRPr="006A7D17">
              <w:rPr>
                <w:b/>
                <w:sz w:val="23"/>
                <w:szCs w:val="23"/>
              </w:rPr>
              <w:t>Yếu tố</w:t>
            </w:r>
          </w:p>
        </w:tc>
        <w:tc>
          <w:tcPr>
            <w:tcW w:w="1800"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4A3EF4" w:rsidRPr="006A7D17" w:rsidRDefault="004A3EF4" w:rsidP="003B4E1B">
            <w:pPr>
              <w:tabs>
                <w:tab w:val="left" w:pos="426"/>
              </w:tabs>
              <w:jc w:val="center"/>
              <w:rPr>
                <w:b/>
                <w:sz w:val="23"/>
                <w:szCs w:val="23"/>
              </w:rPr>
            </w:pPr>
            <w:r w:rsidRPr="006A7D17">
              <w:rPr>
                <w:b/>
                <w:sz w:val="23"/>
                <w:szCs w:val="23"/>
              </w:rPr>
              <w:t>Hệ số r</w:t>
            </w:r>
          </w:p>
        </w:tc>
        <w:tc>
          <w:tcPr>
            <w:tcW w:w="1642" w:type="dxa"/>
            <w:tcBorders>
              <w:left w:val="single" w:sz="6" w:space="0" w:color="FFFFFF" w:themeColor="background1"/>
              <w:bottom w:val="single" w:sz="4" w:space="0" w:color="auto"/>
              <w:right w:val="nil"/>
            </w:tcBorders>
            <w:shd w:val="clear" w:color="auto" w:fill="auto"/>
            <w:vAlign w:val="center"/>
          </w:tcPr>
          <w:p w:rsidR="004A3EF4" w:rsidRPr="006A7D17" w:rsidRDefault="004A3EF4" w:rsidP="003B4E1B">
            <w:pPr>
              <w:tabs>
                <w:tab w:val="left" w:pos="426"/>
              </w:tabs>
              <w:jc w:val="center"/>
              <w:rPr>
                <w:b/>
                <w:sz w:val="23"/>
                <w:szCs w:val="23"/>
              </w:rPr>
            </w:pPr>
            <w:r w:rsidRPr="006A7D17">
              <w:rPr>
                <w:b/>
                <w:sz w:val="23"/>
                <w:szCs w:val="23"/>
              </w:rPr>
              <w:t>Giá trị p</w:t>
            </w:r>
          </w:p>
        </w:tc>
      </w:tr>
      <w:tr w:rsidR="004A3EF4" w:rsidRPr="006A7D17" w:rsidTr="003B4E1B">
        <w:trPr>
          <w:jc w:val="center"/>
        </w:trPr>
        <w:tc>
          <w:tcPr>
            <w:tcW w:w="2890" w:type="dxa"/>
            <w:tcBorders>
              <w:left w:val="nil"/>
              <w:right w:val="nil"/>
            </w:tcBorders>
            <w:vAlign w:val="center"/>
          </w:tcPr>
          <w:p w:rsidR="004A3EF4" w:rsidRPr="006A7D17" w:rsidRDefault="004A3EF4" w:rsidP="003B4E1B">
            <w:pPr>
              <w:tabs>
                <w:tab w:val="left" w:pos="426"/>
              </w:tabs>
              <w:rPr>
                <w:sz w:val="23"/>
                <w:szCs w:val="23"/>
              </w:rPr>
            </w:pPr>
            <w:r w:rsidRPr="006A7D17">
              <w:rPr>
                <w:sz w:val="23"/>
                <w:szCs w:val="23"/>
              </w:rPr>
              <w:t>Tuổi mẹ</w:t>
            </w:r>
          </w:p>
        </w:tc>
        <w:tc>
          <w:tcPr>
            <w:tcW w:w="1800" w:type="dxa"/>
            <w:tcBorders>
              <w:left w:val="nil"/>
              <w:right w:val="nil"/>
            </w:tcBorders>
            <w:vAlign w:val="center"/>
          </w:tcPr>
          <w:p w:rsidR="004A3EF4" w:rsidRPr="006A7D17" w:rsidRDefault="004A3EF4" w:rsidP="003B4E1B">
            <w:pPr>
              <w:tabs>
                <w:tab w:val="left" w:pos="426"/>
              </w:tabs>
              <w:jc w:val="center"/>
              <w:rPr>
                <w:sz w:val="23"/>
                <w:szCs w:val="23"/>
              </w:rPr>
            </w:pPr>
            <w:r w:rsidRPr="006A7D17">
              <w:rPr>
                <w:sz w:val="23"/>
                <w:szCs w:val="23"/>
              </w:rPr>
              <w:t>0,130</w:t>
            </w:r>
          </w:p>
        </w:tc>
        <w:tc>
          <w:tcPr>
            <w:tcW w:w="1642" w:type="dxa"/>
            <w:tcBorders>
              <w:left w:val="nil"/>
              <w:right w:val="nil"/>
            </w:tcBorders>
            <w:vAlign w:val="center"/>
          </w:tcPr>
          <w:p w:rsidR="004A3EF4" w:rsidRPr="006A7D17" w:rsidRDefault="004A3EF4" w:rsidP="003B4E1B">
            <w:pPr>
              <w:tabs>
                <w:tab w:val="left" w:pos="426"/>
              </w:tabs>
              <w:jc w:val="center"/>
              <w:rPr>
                <w:i/>
                <w:sz w:val="23"/>
                <w:szCs w:val="23"/>
              </w:rPr>
            </w:pPr>
            <w:r w:rsidRPr="006A7D17">
              <w:rPr>
                <w:i/>
                <w:sz w:val="23"/>
                <w:szCs w:val="23"/>
              </w:rPr>
              <w:t>0,189</w:t>
            </w:r>
          </w:p>
        </w:tc>
      </w:tr>
      <w:tr w:rsidR="004A3EF4" w:rsidRPr="006A7D17" w:rsidTr="003B4E1B">
        <w:trPr>
          <w:jc w:val="center"/>
        </w:trPr>
        <w:tc>
          <w:tcPr>
            <w:tcW w:w="2890" w:type="dxa"/>
            <w:tcBorders>
              <w:left w:val="nil"/>
              <w:right w:val="nil"/>
            </w:tcBorders>
            <w:vAlign w:val="center"/>
          </w:tcPr>
          <w:p w:rsidR="004A3EF4" w:rsidRPr="006A7D17" w:rsidRDefault="004A3EF4" w:rsidP="003B4E1B">
            <w:pPr>
              <w:tabs>
                <w:tab w:val="left" w:pos="426"/>
              </w:tabs>
              <w:rPr>
                <w:sz w:val="23"/>
                <w:szCs w:val="23"/>
              </w:rPr>
            </w:pPr>
            <w:r w:rsidRPr="006A7D17">
              <w:rPr>
                <w:sz w:val="23"/>
                <w:szCs w:val="23"/>
              </w:rPr>
              <w:t>Tuần thai</w:t>
            </w:r>
          </w:p>
        </w:tc>
        <w:tc>
          <w:tcPr>
            <w:tcW w:w="1800" w:type="dxa"/>
            <w:tcBorders>
              <w:left w:val="nil"/>
              <w:right w:val="nil"/>
            </w:tcBorders>
            <w:vAlign w:val="center"/>
          </w:tcPr>
          <w:p w:rsidR="004A3EF4" w:rsidRPr="006A7D17" w:rsidRDefault="004A3EF4" w:rsidP="003B4E1B">
            <w:pPr>
              <w:tabs>
                <w:tab w:val="left" w:pos="426"/>
              </w:tabs>
              <w:jc w:val="center"/>
              <w:rPr>
                <w:sz w:val="23"/>
                <w:szCs w:val="23"/>
              </w:rPr>
            </w:pPr>
            <w:r w:rsidRPr="006A7D17">
              <w:rPr>
                <w:sz w:val="23"/>
                <w:szCs w:val="23"/>
              </w:rPr>
              <w:t>0,019</w:t>
            </w:r>
          </w:p>
        </w:tc>
        <w:tc>
          <w:tcPr>
            <w:tcW w:w="1642" w:type="dxa"/>
            <w:tcBorders>
              <w:left w:val="nil"/>
              <w:right w:val="nil"/>
            </w:tcBorders>
            <w:vAlign w:val="center"/>
          </w:tcPr>
          <w:p w:rsidR="004A3EF4" w:rsidRPr="006A7D17" w:rsidRDefault="004A3EF4" w:rsidP="003B4E1B">
            <w:pPr>
              <w:tabs>
                <w:tab w:val="left" w:pos="426"/>
              </w:tabs>
              <w:jc w:val="center"/>
              <w:rPr>
                <w:i/>
                <w:sz w:val="23"/>
                <w:szCs w:val="23"/>
              </w:rPr>
            </w:pPr>
            <w:r w:rsidRPr="006A7D17">
              <w:rPr>
                <w:i/>
                <w:sz w:val="23"/>
                <w:szCs w:val="23"/>
              </w:rPr>
              <w:t>0,486</w:t>
            </w:r>
          </w:p>
        </w:tc>
      </w:tr>
      <w:tr w:rsidR="004A3EF4" w:rsidRPr="006A7D17" w:rsidTr="003B4E1B">
        <w:trPr>
          <w:jc w:val="center"/>
        </w:trPr>
        <w:tc>
          <w:tcPr>
            <w:tcW w:w="2890" w:type="dxa"/>
            <w:tcBorders>
              <w:left w:val="nil"/>
              <w:right w:val="nil"/>
            </w:tcBorders>
            <w:vAlign w:val="center"/>
          </w:tcPr>
          <w:p w:rsidR="004A3EF4" w:rsidRPr="006A7D17" w:rsidRDefault="004A3EF4" w:rsidP="003B4E1B">
            <w:pPr>
              <w:tabs>
                <w:tab w:val="left" w:pos="426"/>
              </w:tabs>
              <w:rPr>
                <w:sz w:val="23"/>
                <w:szCs w:val="23"/>
              </w:rPr>
            </w:pPr>
            <w:r w:rsidRPr="006A7D17">
              <w:rPr>
                <w:sz w:val="23"/>
                <w:szCs w:val="23"/>
              </w:rPr>
              <w:t xml:space="preserve">BMI trước MT </w:t>
            </w:r>
          </w:p>
        </w:tc>
        <w:tc>
          <w:tcPr>
            <w:tcW w:w="1800" w:type="dxa"/>
            <w:tcBorders>
              <w:left w:val="nil"/>
              <w:right w:val="nil"/>
            </w:tcBorders>
            <w:vAlign w:val="center"/>
          </w:tcPr>
          <w:p w:rsidR="004A3EF4" w:rsidRPr="006A7D17" w:rsidRDefault="004A3EF4" w:rsidP="003B4E1B">
            <w:pPr>
              <w:tabs>
                <w:tab w:val="left" w:pos="426"/>
              </w:tabs>
              <w:jc w:val="center"/>
              <w:rPr>
                <w:sz w:val="23"/>
                <w:szCs w:val="23"/>
              </w:rPr>
            </w:pPr>
            <w:r w:rsidRPr="006A7D17">
              <w:rPr>
                <w:sz w:val="23"/>
                <w:szCs w:val="23"/>
              </w:rPr>
              <w:t>0,006</w:t>
            </w:r>
          </w:p>
        </w:tc>
        <w:tc>
          <w:tcPr>
            <w:tcW w:w="1642" w:type="dxa"/>
            <w:tcBorders>
              <w:left w:val="nil"/>
              <w:right w:val="nil"/>
            </w:tcBorders>
            <w:vAlign w:val="center"/>
          </w:tcPr>
          <w:p w:rsidR="004A3EF4" w:rsidRPr="006A7D17" w:rsidRDefault="004A3EF4" w:rsidP="003B4E1B">
            <w:pPr>
              <w:tabs>
                <w:tab w:val="left" w:pos="426"/>
              </w:tabs>
              <w:jc w:val="center"/>
              <w:rPr>
                <w:i/>
                <w:sz w:val="23"/>
                <w:szCs w:val="23"/>
              </w:rPr>
            </w:pPr>
            <w:r w:rsidRPr="006A7D17">
              <w:rPr>
                <w:i/>
                <w:sz w:val="23"/>
                <w:szCs w:val="23"/>
              </w:rPr>
              <w:t>0,951</w:t>
            </w:r>
          </w:p>
        </w:tc>
      </w:tr>
      <w:tr w:rsidR="004A3EF4" w:rsidRPr="006A7D17" w:rsidTr="003B4E1B">
        <w:trPr>
          <w:jc w:val="center"/>
        </w:trPr>
        <w:tc>
          <w:tcPr>
            <w:tcW w:w="2890" w:type="dxa"/>
            <w:tcBorders>
              <w:left w:val="nil"/>
              <w:right w:val="nil"/>
            </w:tcBorders>
            <w:vAlign w:val="center"/>
          </w:tcPr>
          <w:p w:rsidR="004A3EF4" w:rsidRPr="006A7D17" w:rsidRDefault="004A3EF4" w:rsidP="003B4E1B">
            <w:pPr>
              <w:tabs>
                <w:tab w:val="left" w:pos="426"/>
              </w:tabs>
              <w:rPr>
                <w:sz w:val="23"/>
                <w:szCs w:val="23"/>
              </w:rPr>
            </w:pPr>
            <w:r w:rsidRPr="006A7D17">
              <w:rPr>
                <w:sz w:val="23"/>
                <w:szCs w:val="23"/>
              </w:rPr>
              <w:t xml:space="preserve">Tăng cân từ khi MT – LK 1 </w:t>
            </w:r>
          </w:p>
        </w:tc>
        <w:tc>
          <w:tcPr>
            <w:tcW w:w="1800" w:type="dxa"/>
            <w:tcBorders>
              <w:left w:val="nil"/>
              <w:right w:val="nil"/>
            </w:tcBorders>
            <w:vAlign w:val="center"/>
          </w:tcPr>
          <w:p w:rsidR="004A3EF4" w:rsidRPr="006A7D17" w:rsidRDefault="004A3EF4" w:rsidP="003B4E1B">
            <w:pPr>
              <w:tabs>
                <w:tab w:val="left" w:pos="426"/>
              </w:tabs>
              <w:jc w:val="center"/>
              <w:rPr>
                <w:sz w:val="23"/>
                <w:szCs w:val="23"/>
              </w:rPr>
            </w:pPr>
            <w:r w:rsidRPr="006A7D17">
              <w:rPr>
                <w:sz w:val="23"/>
                <w:szCs w:val="23"/>
              </w:rPr>
              <w:t>-0,201</w:t>
            </w:r>
          </w:p>
        </w:tc>
        <w:tc>
          <w:tcPr>
            <w:tcW w:w="1642" w:type="dxa"/>
            <w:tcBorders>
              <w:left w:val="nil"/>
              <w:right w:val="nil"/>
            </w:tcBorders>
            <w:vAlign w:val="center"/>
          </w:tcPr>
          <w:p w:rsidR="004A3EF4" w:rsidRPr="006A7D17" w:rsidRDefault="004A3EF4" w:rsidP="003B4E1B">
            <w:pPr>
              <w:tabs>
                <w:tab w:val="left" w:pos="426"/>
              </w:tabs>
              <w:jc w:val="center"/>
              <w:rPr>
                <w:b/>
                <w:i/>
                <w:sz w:val="23"/>
                <w:szCs w:val="23"/>
              </w:rPr>
            </w:pPr>
            <w:r w:rsidRPr="006A7D17">
              <w:rPr>
                <w:b/>
                <w:i/>
                <w:sz w:val="23"/>
                <w:szCs w:val="23"/>
              </w:rPr>
              <w:t>0,041</w:t>
            </w:r>
          </w:p>
        </w:tc>
      </w:tr>
      <w:tr w:rsidR="004A3EF4" w:rsidRPr="006A7D17" w:rsidTr="003B4E1B">
        <w:trPr>
          <w:jc w:val="center"/>
        </w:trPr>
        <w:tc>
          <w:tcPr>
            <w:tcW w:w="2890" w:type="dxa"/>
            <w:tcBorders>
              <w:left w:val="nil"/>
              <w:right w:val="nil"/>
            </w:tcBorders>
            <w:vAlign w:val="center"/>
          </w:tcPr>
          <w:p w:rsidR="004A3EF4" w:rsidRPr="006A7D17" w:rsidRDefault="004A3EF4" w:rsidP="003B4E1B">
            <w:pPr>
              <w:tabs>
                <w:tab w:val="left" w:pos="426"/>
              </w:tabs>
              <w:rPr>
                <w:sz w:val="23"/>
                <w:szCs w:val="23"/>
              </w:rPr>
            </w:pPr>
            <w:r w:rsidRPr="006A7D17">
              <w:rPr>
                <w:sz w:val="23"/>
                <w:szCs w:val="23"/>
              </w:rPr>
              <w:t xml:space="preserve">Tăng BMI từ khi MT – LK 1 </w:t>
            </w:r>
          </w:p>
        </w:tc>
        <w:tc>
          <w:tcPr>
            <w:tcW w:w="1800" w:type="dxa"/>
            <w:tcBorders>
              <w:left w:val="nil"/>
              <w:right w:val="nil"/>
            </w:tcBorders>
            <w:vAlign w:val="center"/>
          </w:tcPr>
          <w:p w:rsidR="004A3EF4" w:rsidRPr="006A7D17" w:rsidRDefault="004A3EF4" w:rsidP="003B4E1B">
            <w:pPr>
              <w:tabs>
                <w:tab w:val="left" w:pos="426"/>
              </w:tabs>
              <w:jc w:val="center"/>
              <w:rPr>
                <w:sz w:val="23"/>
                <w:szCs w:val="23"/>
              </w:rPr>
            </w:pPr>
            <w:r w:rsidRPr="006A7D17">
              <w:rPr>
                <w:sz w:val="23"/>
                <w:szCs w:val="23"/>
              </w:rPr>
              <w:t>-0,230</w:t>
            </w:r>
          </w:p>
        </w:tc>
        <w:tc>
          <w:tcPr>
            <w:tcW w:w="1642" w:type="dxa"/>
            <w:tcBorders>
              <w:left w:val="nil"/>
              <w:right w:val="nil"/>
            </w:tcBorders>
            <w:vAlign w:val="center"/>
          </w:tcPr>
          <w:p w:rsidR="004A3EF4" w:rsidRPr="006A7D17" w:rsidRDefault="004A3EF4" w:rsidP="003B4E1B">
            <w:pPr>
              <w:tabs>
                <w:tab w:val="left" w:pos="426"/>
              </w:tabs>
              <w:jc w:val="center"/>
              <w:rPr>
                <w:b/>
                <w:i/>
                <w:sz w:val="23"/>
                <w:szCs w:val="23"/>
              </w:rPr>
            </w:pPr>
            <w:r w:rsidRPr="006A7D17">
              <w:rPr>
                <w:b/>
                <w:i/>
                <w:sz w:val="23"/>
                <w:szCs w:val="23"/>
              </w:rPr>
              <w:t>0,019</w:t>
            </w:r>
          </w:p>
        </w:tc>
      </w:tr>
      <w:tr w:rsidR="004A3EF4" w:rsidRPr="006A7D17" w:rsidTr="003B4E1B">
        <w:trPr>
          <w:jc w:val="center"/>
        </w:trPr>
        <w:tc>
          <w:tcPr>
            <w:tcW w:w="2890" w:type="dxa"/>
            <w:tcBorders>
              <w:left w:val="nil"/>
              <w:right w:val="nil"/>
            </w:tcBorders>
            <w:vAlign w:val="center"/>
          </w:tcPr>
          <w:p w:rsidR="004A3EF4" w:rsidRPr="006A7D17" w:rsidRDefault="004A3EF4" w:rsidP="003B4E1B">
            <w:pPr>
              <w:tabs>
                <w:tab w:val="left" w:pos="426"/>
              </w:tabs>
              <w:rPr>
                <w:sz w:val="23"/>
                <w:szCs w:val="23"/>
              </w:rPr>
            </w:pPr>
            <w:r w:rsidRPr="006A7D17">
              <w:rPr>
                <w:sz w:val="23"/>
                <w:szCs w:val="23"/>
              </w:rPr>
              <w:t xml:space="preserve">BMI LK 1 </w:t>
            </w:r>
          </w:p>
        </w:tc>
        <w:tc>
          <w:tcPr>
            <w:tcW w:w="1800" w:type="dxa"/>
            <w:tcBorders>
              <w:left w:val="nil"/>
              <w:right w:val="nil"/>
            </w:tcBorders>
            <w:vAlign w:val="center"/>
          </w:tcPr>
          <w:p w:rsidR="004A3EF4" w:rsidRPr="006A7D17" w:rsidRDefault="004A3EF4" w:rsidP="003B4E1B">
            <w:pPr>
              <w:tabs>
                <w:tab w:val="left" w:pos="426"/>
              </w:tabs>
              <w:jc w:val="center"/>
              <w:rPr>
                <w:sz w:val="23"/>
                <w:szCs w:val="23"/>
              </w:rPr>
            </w:pPr>
            <w:r w:rsidRPr="006A7D17">
              <w:rPr>
                <w:sz w:val="23"/>
                <w:szCs w:val="23"/>
              </w:rPr>
              <w:t>-0,122</w:t>
            </w:r>
          </w:p>
        </w:tc>
        <w:tc>
          <w:tcPr>
            <w:tcW w:w="1642" w:type="dxa"/>
            <w:tcBorders>
              <w:left w:val="nil"/>
              <w:right w:val="nil"/>
            </w:tcBorders>
            <w:vAlign w:val="center"/>
          </w:tcPr>
          <w:p w:rsidR="004A3EF4" w:rsidRPr="006A7D17" w:rsidRDefault="004A3EF4" w:rsidP="003B4E1B">
            <w:pPr>
              <w:tabs>
                <w:tab w:val="left" w:pos="426"/>
              </w:tabs>
              <w:jc w:val="center"/>
              <w:rPr>
                <w:i/>
                <w:sz w:val="23"/>
                <w:szCs w:val="23"/>
              </w:rPr>
            </w:pPr>
            <w:r w:rsidRPr="006A7D17">
              <w:rPr>
                <w:i/>
                <w:sz w:val="23"/>
                <w:szCs w:val="23"/>
              </w:rPr>
              <w:t>0,219</w:t>
            </w:r>
          </w:p>
        </w:tc>
      </w:tr>
    </w:tbl>
    <w:p w:rsidR="004A3EF4" w:rsidRPr="0025093F" w:rsidRDefault="004A3EF4" w:rsidP="004A3EF4">
      <w:pPr>
        <w:tabs>
          <w:tab w:val="left" w:pos="426"/>
        </w:tabs>
        <w:spacing w:before="40" w:after="20" w:line="240" w:lineRule="exact"/>
        <w:jc w:val="both"/>
        <w:rPr>
          <w:rFonts w:ascii="Arial" w:hAnsi="Arial" w:cs="Arial"/>
          <w:b/>
          <w:sz w:val="21"/>
          <w:szCs w:val="23"/>
        </w:rPr>
      </w:pPr>
      <w:r w:rsidRPr="0025093F">
        <w:rPr>
          <w:rFonts w:ascii="Arial" w:hAnsi="Arial" w:cs="Arial"/>
          <w:i/>
          <w:sz w:val="21"/>
          <w:szCs w:val="23"/>
        </w:rPr>
        <w:t>Bảng 3.3.</w:t>
      </w:r>
      <w:r>
        <w:rPr>
          <w:rFonts w:ascii="Arial" w:hAnsi="Arial" w:cs="Arial"/>
          <w:i/>
          <w:sz w:val="21"/>
          <w:szCs w:val="23"/>
        </w:rPr>
        <w:t xml:space="preserve"> </w:t>
      </w:r>
      <w:r w:rsidRPr="0025093F">
        <w:rPr>
          <w:rFonts w:ascii="Arial" w:hAnsi="Arial" w:cs="Arial"/>
          <w:b/>
          <w:sz w:val="21"/>
          <w:szCs w:val="23"/>
        </w:rPr>
        <w:t>Tương quan giữa Nđ 25(OH)D với glucose Ht trong NPDNG uống</w:t>
      </w:r>
    </w:p>
    <w:tbl>
      <w:tblPr>
        <w:tblW w:w="0" w:type="auto"/>
        <w:jc w:val="center"/>
        <w:tblInd w:w="-343" w:type="dxa"/>
        <w:tblBorders>
          <w:top w:val="single" w:sz="4" w:space="0" w:color="auto"/>
          <w:bottom w:val="single" w:sz="4" w:space="0" w:color="auto"/>
          <w:insideH w:val="single" w:sz="4" w:space="0" w:color="auto"/>
        </w:tblBorders>
        <w:tblLook w:val="04A0"/>
      </w:tblPr>
      <w:tblGrid>
        <w:gridCol w:w="1348"/>
        <w:gridCol w:w="851"/>
        <w:gridCol w:w="850"/>
        <w:gridCol w:w="851"/>
        <w:gridCol w:w="850"/>
        <w:gridCol w:w="851"/>
        <w:gridCol w:w="808"/>
      </w:tblGrid>
      <w:tr w:rsidR="004A3EF4" w:rsidRPr="006A7D17" w:rsidTr="003B4E1B">
        <w:trPr>
          <w:tblHeader/>
          <w:jc w:val="center"/>
        </w:trPr>
        <w:tc>
          <w:tcPr>
            <w:tcW w:w="1348" w:type="dxa"/>
            <w:vMerge w:val="restart"/>
            <w:tcBorders>
              <w:right w:val="single" w:sz="6" w:space="0" w:color="FFFFFF" w:themeColor="background1"/>
            </w:tcBorders>
            <w:shd w:val="clear" w:color="auto" w:fill="auto"/>
            <w:vAlign w:val="center"/>
          </w:tcPr>
          <w:p w:rsidR="004A3EF4" w:rsidRDefault="004A3EF4" w:rsidP="003B4E1B">
            <w:pPr>
              <w:tabs>
                <w:tab w:val="left" w:pos="426"/>
              </w:tabs>
              <w:jc w:val="center"/>
              <w:rPr>
                <w:b/>
                <w:sz w:val="23"/>
                <w:szCs w:val="23"/>
              </w:rPr>
            </w:pPr>
            <w:r>
              <w:rPr>
                <w:b/>
                <w:sz w:val="23"/>
                <w:szCs w:val="23"/>
              </w:rPr>
              <w:t>GHt</w:t>
            </w:r>
          </w:p>
          <w:p w:rsidR="004A3EF4" w:rsidRPr="003D7601" w:rsidRDefault="004A3EF4" w:rsidP="003B4E1B">
            <w:pPr>
              <w:tabs>
                <w:tab w:val="left" w:pos="426"/>
              </w:tabs>
              <w:jc w:val="center"/>
              <w:rPr>
                <w:sz w:val="23"/>
                <w:szCs w:val="23"/>
              </w:rPr>
            </w:pPr>
            <w:r>
              <w:rPr>
                <w:sz w:val="23"/>
                <w:szCs w:val="23"/>
              </w:rPr>
              <w:t>(mmol/L)</w:t>
            </w:r>
          </w:p>
        </w:tc>
        <w:tc>
          <w:tcPr>
            <w:tcW w:w="1701" w:type="dxa"/>
            <w:gridSpan w:val="2"/>
            <w:tcBorders>
              <w:left w:val="single" w:sz="6" w:space="0" w:color="FFFFFF" w:themeColor="background1"/>
              <w:right w:val="single" w:sz="6" w:space="0" w:color="FFFFFF" w:themeColor="background1"/>
            </w:tcBorders>
            <w:shd w:val="clear" w:color="auto" w:fill="auto"/>
            <w:vAlign w:val="center"/>
          </w:tcPr>
          <w:p w:rsidR="004A3EF4" w:rsidRPr="006A7D17" w:rsidRDefault="004A3EF4" w:rsidP="003B4E1B">
            <w:pPr>
              <w:tabs>
                <w:tab w:val="left" w:pos="426"/>
              </w:tabs>
              <w:ind w:left="-57" w:right="-57"/>
              <w:jc w:val="center"/>
              <w:rPr>
                <w:b/>
                <w:sz w:val="23"/>
                <w:szCs w:val="23"/>
              </w:rPr>
            </w:pPr>
            <w:r w:rsidRPr="006A7D17">
              <w:rPr>
                <w:b/>
                <w:sz w:val="23"/>
                <w:szCs w:val="23"/>
              </w:rPr>
              <w:t>KĐTĐTK</w:t>
            </w:r>
          </w:p>
          <w:p w:rsidR="004A3EF4" w:rsidRPr="006A7D17" w:rsidRDefault="004A3EF4" w:rsidP="003B4E1B">
            <w:pPr>
              <w:tabs>
                <w:tab w:val="left" w:pos="426"/>
              </w:tabs>
              <w:ind w:left="-57" w:right="-57"/>
              <w:jc w:val="center"/>
              <w:rPr>
                <w:b/>
                <w:sz w:val="23"/>
                <w:szCs w:val="23"/>
              </w:rPr>
            </w:pPr>
            <w:r w:rsidRPr="006A7D17">
              <w:rPr>
                <w:b/>
                <w:sz w:val="23"/>
                <w:szCs w:val="23"/>
              </w:rPr>
              <w:t>(n = 55)</w:t>
            </w:r>
          </w:p>
        </w:tc>
        <w:tc>
          <w:tcPr>
            <w:tcW w:w="1701" w:type="dxa"/>
            <w:gridSpan w:val="2"/>
            <w:tcBorders>
              <w:left w:val="single" w:sz="6" w:space="0" w:color="FFFFFF" w:themeColor="background1"/>
              <w:right w:val="single" w:sz="6" w:space="0" w:color="FFFFFF" w:themeColor="background1"/>
            </w:tcBorders>
            <w:shd w:val="clear" w:color="auto" w:fill="auto"/>
            <w:vAlign w:val="center"/>
          </w:tcPr>
          <w:p w:rsidR="004A3EF4" w:rsidRPr="006A7D17" w:rsidRDefault="004A3EF4" w:rsidP="003B4E1B">
            <w:pPr>
              <w:tabs>
                <w:tab w:val="left" w:pos="426"/>
              </w:tabs>
              <w:ind w:left="-57" w:right="-57"/>
              <w:jc w:val="center"/>
              <w:rPr>
                <w:b/>
                <w:sz w:val="23"/>
                <w:szCs w:val="23"/>
              </w:rPr>
            </w:pPr>
            <w:r w:rsidRPr="006A7D17">
              <w:rPr>
                <w:b/>
                <w:sz w:val="23"/>
                <w:szCs w:val="23"/>
              </w:rPr>
              <w:t>ĐTĐTK</w:t>
            </w:r>
          </w:p>
          <w:p w:rsidR="004A3EF4" w:rsidRPr="006A7D17" w:rsidRDefault="004A3EF4" w:rsidP="003B4E1B">
            <w:pPr>
              <w:tabs>
                <w:tab w:val="left" w:pos="426"/>
              </w:tabs>
              <w:ind w:left="-57" w:right="-57"/>
              <w:jc w:val="center"/>
              <w:rPr>
                <w:b/>
                <w:sz w:val="23"/>
                <w:szCs w:val="23"/>
              </w:rPr>
            </w:pPr>
            <w:r w:rsidRPr="006A7D17">
              <w:rPr>
                <w:b/>
                <w:sz w:val="23"/>
                <w:szCs w:val="23"/>
              </w:rPr>
              <w:t>(n = 104)</w:t>
            </w:r>
          </w:p>
        </w:tc>
        <w:tc>
          <w:tcPr>
            <w:tcW w:w="1659" w:type="dxa"/>
            <w:gridSpan w:val="2"/>
            <w:tcBorders>
              <w:left w:val="single" w:sz="6" w:space="0" w:color="FFFFFF" w:themeColor="background1"/>
            </w:tcBorders>
            <w:shd w:val="clear" w:color="auto" w:fill="auto"/>
            <w:vAlign w:val="center"/>
          </w:tcPr>
          <w:p w:rsidR="004A3EF4" w:rsidRPr="006A7D17" w:rsidRDefault="004A3EF4" w:rsidP="003B4E1B">
            <w:pPr>
              <w:tabs>
                <w:tab w:val="left" w:pos="426"/>
              </w:tabs>
              <w:ind w:left="-57" w:right="-57"/>
              <w:jc w:val="center"/>
              <w:rPr>
                <w:b/>
                <w:sz w:val="23"/>
                <w:szCs w:val="23"/>
              </w:rPr>
            </w:pPr>
            <w:r w:rsidRPr="006A7D17">
              <w:rPr>
                <w:b/>
                <w:sz w:val="23"/>
                <w:szCs w:val="23"/>
              </w:rPr>
              <w:t>Chung</w:t>
            </w:r>
          </w:p>
          <w:p w:rsidR="004A3EF4" w:rsidRPr="006A7D17" w:rsidRDefault="004A3EF4" w:rsidP="003B4E1B">
            <w:pPr>
              <w:tabs>
                <w:tab w:val="left" w:pos="426"/>
              </w:tabs>
              <w:ind w:left="-57" w:right="-57"/>
              <w:jc w:val="center"/>
              <w:rPr>
                <w:b/>
                <w:sz w:val="23"/>
                <w:szCs w:val="23"/>
              </w:rPr>
            </w:pPr>
            <w:r w:rsidRPr="006A7D17">
              <w:rPr>
                <w:b/>
                <w:sz w:val="23"/>
                <w:szCs w:val="23"/>
              </w:rPr>
              <w:t>(n = 159)</w:t>
            </w:r>
          </w:p>
        </w:tc>
      </w:tr>
      <w:tr w:rsidR="004A3EF4" w:rsidRPr="006A7D17" w:rsidTr="003B4E1B">
        <w:trPr>
          <w:tblHeader/>
          <w:jc w:val="center"/>
        </w:trPr>
        <w:tc>
          <w:tcPr>
            <w:tcW w:w="1348" w:type="dxa"/>
            <w:vMerge/>
            <w:tcBorders>
              <w:bottom w:val="single" w:sz="4" w:space="0" w:color="auto"/>
              <w:right w:val="single" w:sz="6" w:space="0" w:color="FFFFFF" w:themeColor="background1"/>
            </w:tcBorders>
            <w:shd w:val="clear" w:color="auto" w:fill="auto"/>
            <w:vAlign w:val="center"/>
          </w:tcPr>
          <w:p w:rsidR="004A3EF4" w:rsidRPr="006A7D17" w:rsidRDefault="004A3EF4" w:rsidP="00E53FE1">
            <w:pPr>
              <w:tabs>
                <w:tab w:val="left" w:pos="426"/>
              </w:tabs>
              <w:spacing w:beforeLines="120"/>
              <w:rPr>
                <w:b/>
                <w:sz w:val="23"/>
                <w:szCs w:val="23"/>
              </w:rPr>
            </w:pPr>
          </w:p>
        </w:tc>
        <w:tc>
          <w:tcPr>
            <w:tcW w:w="851"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4A3EF4" w:rsidRPr="006A7D17" w:rsidRDefault="004A3EF4" w:rsidP="003B4E1B">
            <w:pPr>
              <w:tabs>
                <w:tab w:val="left" w:pos="426"/>
              </w:tabs>
              <w:ind w:left="-57" w:right="-57"/>
              <w:jc w:val="center"/>
              <w:rPr>
                <w:b/>
                <w:sz w:val="23"/>
                <w:szCs w:val="23"/>
              </w:rPr>
            </w:pPr>
            <w:r w:rsidRPr="006A7D17">
              <w:rPr>
                <w:b/>
                <w:sz w:val="23"/>
                <w:szCs w:val="23"/>
              </w:rPr>
              <w:t>r</w:t>
            </w:r>
          </w:p>
        </w:tc>
        <w:tc>
          <w:tcPr>
            <w:tcW w:w="850"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4A3EF4" w:rsidRPr="006A7D17" w:rsidRDefault="004A3EF4" w:rsidP="003B4E1B">
            <w:pPr>
              <w:tabs>
                <w:tab w:val="left" w:pos="426"/>
              </w:tabs>
              <w:ind w:left="-57" w:right="-57"/>
              <w:jc w:val="center"/>
              <w:rPr>
                <w:b/>
                <w:sz w:val="23"/>
                <w:szCs w:val="23"/>
              </w:rPr>
            </w:pPr>
            <w:r w:rsidRPr="006A7D17">
              <w:rPr>
                <w:b/>
                <w:sz w:val="23"/>
                <w:szCs w:val="23"/>
              </w:rPr>
              <w:t>p</w:t>
            </w:r>
          </w:p>
        </w:tc>
        <w:tc>
          <w:tcPr>
            <w:tcW w:w="851"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4A3EF4" w:rsidRPr="006A7D17" w:rsidRDefault="004A3EF4" w:rsidP="003B4E1B">
            <w:pPr>
              <w:tabs>
                <w:tab w:val="left" w:pos="426"/>
              </w:tabs>
              <w:ind w:left="-57" w:right="-57"/>
              <w:jc w:val="center"/>
              <w:rPr>
                <w:b/>
                <w:sz w:val="23"/>
                <w:szCs w:val="23"/>
              </w:rPr>
            </w:pPr>
            <w:r w:rsidRPr="006A7D17">
              <w:rPr>
                <w:b/>
                <w:sz w:val="23"/>
                <w:szCs w:val="23"/>
              </w:rPr>
              <w:t>r</w:t>
            </w:r>
          </w:p>
        </w:tc>
        <w:tc>
          <w:tcPr>
            <w:tcW w:w="850"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4A3EF4" w:rsidRPr="006A7D17" w:rsidRDefault="004A3EF4" w:rsidP="003B4E1B">
            <w:pPr>
              <w:tabs>
                <w:tab w:val="left" w:pos="426"/>
              </w:tabs>
              <w:ind w:left="-57" w:right="-57"/>
              <w:jc w:val="center"/>
              <w:rPr>
                <w:b/>
                <w:sz w:val="23"/>
                <w:szCs w:val="23"/>
              </w:rPr>
            </w:pPr>
            <w:r w:rsidRPr="006A7D17">
              <w:rPr>
                <w:b/>
                <w:sz w:val="23"/>
                <w:szCs w:val="23"/>
              </w:rPr>
              <w:t>p</w:t>
            </w:r>
          </w:p>
        </w:tc>
        <w:tc>
          <w:tcPr>
            <w:tcW w:w="851"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4A3EF4" w:rsidRPr="006A7D17" w:rsidRDefault="004A3EF4" w:rsidP="003B4E1B">
            <w:pPr>
              <w:tabs>
                <w:tab w:val="left" w:pos="426"/>
              </w:tabs>
              <w:ind w:left="-57" w:right="-57"/>
              <w:jc w:val="center"/>
              <w:rPr>
                <w:b/>
                <w:sz w:val="23"/>
                <w:szCs w:val="23"/>
              </w:rPr>
            </w:pPr>
            <w:r w:rsidRPr="006A7D17">
              <w:rPr>
                <w:b/>
                <w:sz w:val="23"/>
                <w:szCs w:val="23"/>
              </w:rPr>
              <w:t>r</w:t>
            </w:r>
          </w:p>
        </w:tc>
        <w:tc>
          <w:tcPr>
            <w:tcW w:w="808" w:type="dxa"/>
            <w:tcBorders>
              <w:left w:val="single" w:sz="6" w:space="0" w:color="FFFFFF" w:themeColor="background1"/>
              <w:bottom w:val="single" w:sz="4" w:space="0" w:color="auto"/>
            </w:tcBorders>
            <w:shd w:val="clear" w:color="auto" w:fill="auto"/>
            <w:vAlign w:val="center"/>
          </w:tcPr>
          <w:p w:rsidR="004A3EF4" w:rsidRPr="006A7D17" w:rsidRDefault="004A3EF4" w:rsidP="003B4E1B">
            <w:pPr>
              <w:tabs>
                <w:tab w:val="left" w:pos="426"/>
              </w:tabs>
              <w:ind w:left="-57" w:right="-57"/>
              <w:jc w:val="center"/>
              <w:rPr>
                <w:b/>
                <w:sz w:val="23"/>
                <w:szCs w:val="23"/>
              </w:rPr>
            </w:pPr>
            <w:r w:rsidRPr="006A7D17">
              <w:rPr>
                <w:b/>
                <w:sz w:val="23"/>
                <w:szCs w:val="23"/>
              </w:rPr>
              <w:t>p</w:t>
            </w:r>
          </w:p>
        </w:tc>
      </w:tr>
      <w:tr w:rsidR="004A3EF4" w:rsidRPr="006A7D17" w:rsidTr="003B4E1B">
        <w:trPr>
          <w:jc w:val="center"/>
        </w:trPr>
        <w:tc>
          <w:tcPr>
            <w:tcW w:w="1348" w:type="dxa"/>
            <w:tcBorders>
              <w:right w:val="nil"/>
            </w:tcBorders>
            <w:vAlign w:val="center"/>
          </w:tcPr>
          <w:p w:rsidR="004A3EF4" w:rsidRPr="006A7D17" w:rsidRDefault="004A3EF4" w:rsidP="003B4E1B">
            <w:pPr>
              <w:tabs>
                <w:tab w:val="left" w:pos="426"/>
              </w:tabs>
              <w:ind w:right="-113"/>
              <w:rPr>
                <w:sz w:val="23"/>
                <w:szCs w:val="23"/>
              </w:rPr>
            </w:pPr>
            <w:r w:rsidRPr="006A7D17">
              <w:rPr>
                <w:sz w:val="23"/>
                <w:szCs w:val="23"/>
              </w:rPr>
              <w:t>0 giờ</w:t>
            </w:r>
          </w:p>
        </w:tc>
        <w:tc>
          <w:tcPr>
            <w:tcW w:w="851" w:type="dxa"/>
            <w:tcBorders>
              <w:left w:val="nil"/>
              <w:right w:val="nil"/>
            </w:tcBorders>
            <w:vAlign w:val="center"/>
          </w:tcPr>
          <w:p w:rsidR="004A3EF4" w:rsidRPr="006A7D17" w:rsidRDefault="004A3EF4" w:rsidP="003B4E1B">
            <w:pPr>
              <w:tabs>
                <w:tab w:val="left" w:pos="426"/>
              </w:tabs>
              <w:ind w:left="-57" w:right="-57"/>
              <w:jc w:val="center"/>
              <w:rPr>
                <w:sz w:val="23"/>
                <w:szCs w:val="23"/>
              </w:rPr>
            </w:pPr>
            <w:r w:rsidRPr="006A7D17">
              <w:rPr>
                <w:sz w:val="23"/>
                <w:szCs w:val="23"/>
              </w:rPr>
              <w:t>-0,158</w:t>
            </w:r>
          </w:p>
        </w:tc>
        <w:tc>
          <w:tcPr>
            <w:tcW w:w="850" w:type="dxa"/>
            <w:tcBorders>
              <w:left w:val="nil"/>
              <w:right w:val="nil"/>
            </w:tcBorders>
            <w:vAlign w:val="center"/>
          </w:tcPr>
          <w:p w:rsidR="004A3EF4" w:rsidRPr="006A7D17" w:rsidRDefault="004A3EF4" w:rsidP="003B4E1B">
            <w:pPr>
              <w:tabs>
                <w:tab w:val="left" w:pos="426"/>
              </w:tabs>
              <w:ind w:left="-57" w:right="-57"/>
              <w:jc w:val="center"/>
              <w:rPr>
                <w:i/>
                <w:sz w:val="23"/>
                <w:szCs w:val="23"/>
              </w:rPr>
            </w:pPr>
            <w:r w:rsidRPr="006A7D17">
              <w:rPr>
                <w:i/>
                <w:sz w:val="23"/>
                <w:szCs w:val="23"/>
              </w:rPr>
              <w:t>0,248</w:t>
            </w:r>
          </w:p>
        </w:tc>
        <w:tc>
          <w:tcPr>
            <w:tcW w:w="851" w:type="dxa"/>
            <w:tcBorders>
              <w:left w:val="nil"/>
              <w:right w:val="nil"/>
            </w:tcBorders>
            <w:vAlign w:val="center"/>
          </w:tcPr>
          <w:p w:rsidR="004A3EF4" w:rsidRPr="006A7D17" w:rsidRDefault="004A3EF4" w:rsidP="003B4E1B">
            <w:pPr>
              <w:tabs>
                <w:tab w:val="left" w:pos="426"/>
              </w:tabs>
              <w:ind w:left="-57" w:right="-57"/>
              <w:jc w:val="center"/>
              <w:rPr>
                <w:sz w:val="23"/>
                <w:szCs w:val="23"/>
              </w:rPr>
            </w:pPr>
            <w:r w:rsidRPr="006A7D17">
              <w:rPr>
                <w:sz w:val="23"/>
                <w:szCs w:val="23"/>
              </w:rPr>
              <w:t>-0,074</w:t>
            </w:r>
          </w:p>
        </w:tc>
        <w:tc>
          <w:tcPr>
            <w:tcW w:w="850" w:type="dxa"/>
            <w:tcBorders>
              <w:left w:val="nil"/>
              <w:right w:val="nil"/>
            </w:tcBorders>
            <w:vAlign w:val="center"/>
          </w:tcPr>
          <w:p w:rsidR="004A3EF4" w:rsidRPr="006A7D17" w:rsidRDefault="004A3EF4" w:rsidP="003B4E1B">
            <w:pPr>
              <w:tabs>
                <w:tab w:val="left" w:pos="426"/>
              </w:tabs>
              <w:ind w:left="-57" w:right="-57"/>
              <w:jc w:val="center"/>
              <w:rPr>
                <w:i/>
                <w:sz w:val="23"/>
                <w:szCs w:val="23"/>
              </w:rPr>
            </w:pPr>
            <w:r w:rsidRPr="006A7D17">
              <w:rPr>
                <w:i/>
                <w:sz w:val="23"/>
                <w:szCs w:val="23"/>
              </w:rPr>
              <w:t>0,456</w:t>
            </w:r>
          </w:p>
        </w:tc>
        <w:tc>
          <w:tcPr>
            <w:tcW w:w="851" w:type="dxa"/>
            <w:tcBorders>
              <w:left w:val="nil"/>
              <w:right w:val="nil"/>
            </w:tcBorders>
            <w:vAlign w:val="center"/>
          </w:tcPr>
          <w:p w:rsidR="004A3EF4" w:rsidRPr="006A7D17" w:rsidRDefault="004A3EF4" w:rsidP="003B4E1B">
            <w:pPr>
              <w:tabs>
                <w:tab w:val="left" w:pos="426"/>
              </w:tabs>
              <w:ind w:left="-57" w:right="-57"/>
              <w:jc w:val="center"/>
              <w:rPr>
                <w:sz w:val="23"/>
                <w:szCs w:val="23"/>
              </w:rPr>
            </w:pPr>
            <w:r w:rsidRPr="006A7D17">
              <w:rPr>
                <w:sz w:val="23"/>
                <w:szCs w:val="23"/>
              </w:rPr>
              <w:t>-0,186</w:t>
            </w:r>
          </w:p>
        </w:tc>
        <w:tc>
          <w:tcPr>
            <w:tcW w:w="808" w:type="dxa"/>
            <w:tcBorders>
              <w:left w:val="nil"/>
            </w:tcBorders>
            <w:vAlign w:val="center"/>
          </w:tcPr>
          <w:p w:rsidR="004A3EF4" w:rsidRPr="006A7D17" w:rsidRDefault="004A3EF4" w:rsidP="003B4E1B">
            <w:pPr>
              <w:tabs>
                <w:tab w:val="left" w:pos="426"/>
              </w:tabs>
              <w:ind w:left="-57" w:right="-57"/>
              <w:jc w:val="center"/>
              <w:rPr>
                <w:b/>
                <w:i/>
                <w:sz w:val="23"/>
                <w:szCs w:val="23"/>
              </w:rPr>
            </w:pPr>
            <w:r w:rsidRPr="006A7D17">
              <w:rPr>
                <w:b/>
                <w:i/>
                <w:sz w:val="23"/>
                <w:szCs w:val="23"/>
              </w:rPr>
              <w:t>0,019</w:t>
            </w:r>
          </w:p>
        </w:tc>
      </w:tr>
      <w:tr w:rsidR="004A3EF4" w:rsidRPr="006A7D17" w:rsidTr="003B4E1B">
        <w:trPr>
          <w:jc w:val="center"/>
        </w:trPr>
        <w:tc>
          <w:tcPr>
            <w:tcW w:w="1348" w:type="dxa"/>
            <w:vAlign w:val="center"/>
          </w:tcPr>
          <w:p w:rsidR="004A3EF4" w:rsidRPr="006A7D17" w:rsidRDefault="004A3EF4" w:rsidP="003B4E1B">
            <w:pPr>
              <w:tabs>
                <w:tab w:val="left" w:pos="426"/>
              </w:tabs>
              <w:ind w:right="-113"/>
              <w:rPr>
                <w:sz w:val="23"/>
                <w:szCs w:val="23"/>
              </w:rPr>
            </w:pPr>
            <w:r w:rsidRPr="006A7D17">
              <w:rPr>
                <w:sz w:val="23"/>
                <w:szCs w:val="23"/>
              </w:rPr>
              <w:t>1 giờ</w:t>
            </w:r>
          </w:p>
        </w:tc>
        <w:tc>
          <w:tcPr>
            <w:tcW w:w="851" w:type="dxa"/>
            <w:vAlign w:val="center"/>
          </w:tcPr>
          <w:p w:rsidR="004A3EF4" w:rsidRPr="006A7D17" w:rsidRDefault="004A3EF4" w:rsidP="003B4E1B">
            <w:pPr>
              <w:tabs>
                <w:tab w:val="left" w:pos="426"/>
              </w:tabs>
              <w:ind w:left="-57" w:right="-57"/>
              <w:jc w:val="center"/>
              <w:rPr>
                <w:sz w:val="23"/>
                <w:szCs w:val="23"/>
              </w:rPr>
            </w:pPr>
            <w:r w:rsidRPr="006A7D17">
              <w:rPr>
                <w:sz w:val="23"/>
                <w:szCs w:val="23"/>
              </w:rPr>
              <w:t>-0,206</w:t>
            </w:r>
          </w:p>
        </w:tc>
        <w:tc>
          <w:tcPr>
            <w:tcW w:w="850" w:type="dxa"/>
            <w:vAlign w:val="center"/>
          </w:tcPr>
          <w:p w:rsidR="004A3EF4" w:rsidRPr="006A7D17" w:rsidRDefault="004A3EF4" w:rsidP="003B4E1B">
            <w:pPr>
              <w:tabs>
                <w:tab w:val="left" w:pos="426"/>
              </w:tabs>
              <w:ind w:left="-57" w:right="-57"/>
              <w:jc w:val="center"/>
              <w:rPr>
                <w:i/>
                <w:sz w:val="23"/>
                <w:szCs w:val="23"/>
              </w:rPr>
            </w:pPr>
            <w:r w:rsidRPr="006A7D17">
              <w:rPr>
                <w:i/>
                <w:sz w:val="23"/>
                <w:szCs w:val="23"/>
              </w:rPr>
              <w:t>0,132</w:t>
            </w:r>
          </w:p>
        </w:tc>
        <w:tc>
          <w:tcPr>
            <w:tcW w:w="851" w:type="dxa"/>
            <w:vAlign w:val="center"/>
          </w:tcPr>
          <w:p w:rsidR="004A3EF4" w:rsidRPr="006A7D17" w:rsidRDefault="004A3EF4" w:rsidP="003B4E1B">
            <w:pPr>
              <w:tabs>
                <w:tab w:val="left" w:pos="426"/>
              </w:tabs>
              <w:ind w:left="-57" w:right="-57"/>
              <w:jc w:val="center"/>
              <w:rPr>
                <w:sz w:val="23"/>
                <w:szCs w:val="23"/>
              </w:rPr>
            </w:pPr>
            <w:r w:rsidRPr="006A7D17">
              <w:rPr>
                <w:sz w:val="23"/>
                <w:szCs w:val="23"/>
              </w:rPr>
              <w:t>-0,033</w:t>
            </w:r>
          </w:p>
        </w:tc>
        <w:tc>
          <w:tcPr>
            <w:tcW w:w="850" w:type="dxa"/>
            <w:vAlign w:val="center"/>
          </w:tcPr>
          <w:p w:rsidR="004A3EF4" w:rsidRPr="006A7D17" w:rsidRDefault="004A3EF4" w:rsidP="003B4E1B">
            <w:pPr>
              <w:tabs>
                <w:tab w:val="left" w:pos="426"/>
              </w:tabs>
              <w:ind w:left="-57" w:right="-57"/>
              <w:jc w:val="center"/>
              <w:rPr>
                <w:i/>
                <w:sz w:val="23"/>
                <w:szCs w:val="23"/>
              </w:rPr>
            </w:pPr>
            <w:r w:rsidRPr="006A7D17">
              <w:rPr>
                <w:i/>
                <w:sz w:val="23"/>
                <w:szCs w:val="23"/>
              </w:rPr>
              <w:t>0,740</w:t>
            </w:r>
          </w:p>
        </w:tc>
        <w:tc>
          <w:tcPr>
            <w:tcW w:w="851" w:type="dxa"/>
            <w:vAlign w:val="center"/>
          </w:tcPr>
          <w:p w:rsidR="004A3EF4" w:rsidRPr="006A7D17" w:rsidRDefault="004A3EF4" w:rsidP="003B4E1B">
            <w:pPr>
              <w:tabs>
                <w:tab w:val="left" w:pos="426"/>
              </w:tabs>
              <w:ind w:left="-57" w:right="-57"/>
              <w:jc w:val="center"/>
              <w:rPr>
                <w:sz w:val="23"/>
                <w:szCs w:val="23"/>
              </w:rPr>
            </w:pPr>
            <w:r w:rsidRPr="006A7D17">
              <w:rPr>
                <w:sz w:val="23"/>
                <w:szCs w:val="23"/>
              </w:rPr>
              <w:t>-0,232</w:t>
            </w:r>
          </w:p>
        </w:tc>
        <w:tc>
          <w:tcPr>
            <w:tcW w:w="808" w:type="dxa"/>
            <w:vAlign w:val="center"/>
          </w:tcPr>
          <w:p w:rsidR="004A3EF4" w:rsidRPr="006A7D17" w:rsidRDefault="004A3EF4" w:rsidP="003B4E1B">
            <w:pPr>
              <w:tabs>
                <w:tab w:val="left" w:pos="426"/>
              </w:tabs>
              <w:ind w:left="-57" w:right="-57"/>
              <w:jc w:val="center"/>
              <w:rPr>
                <w:b/>
                <w:i/>
                <w:sz w:val="23"/>
                <w:szCs w:val="23"/>
              </w:rPr>
            </w:pPr>
            <w:r w:rsidRPr="006A7D17">
              <w:rPr>
                <w:b/>
                <w:i/>
                <w:sz w:val="23"/>
                <w:szCs w:val="23"/>
              </w:rPr>
              <w:t>0,003</w:t>
            </w:r>
          </w:p>
        </w:tc>
      </w:tr>
      <w:tr w:rsidR="004A3EF4" w:rsidRPr="006A7D17" w:rsidTr="003B4E1B">
        <w:trPr>
          <w:jc w:val="center"/>
        </w:trPr>
        <w:tc>
          <w:tcPr>
            <w:tcW w:w="1348" w:type="dxa"/>
            <w:vAlign w:val="center"/>
          </w:tcPr>
          <w:p w:rsidR="004A3EF4" w:rsidRPr="006A7D17" w:rsidRDefault="004A3EF4" w:rsidP="003B4E1B">
            <w:pPr>
              <w:tabs>
                <w:tab w:val="left" w:pos="426"/>
              </w:tabs>
              <w:ind w:right="-113"/>
              <w:rPr>
                <w:sz w:val="23"/>
                <w:szCs w:val="23"/>
              </w:rPr>
            </w:pPr>
            <w:r w:rsidRPr="006A7D17">
              <w:rPr>
                <w:sz w:val="23"/>
                <w:szCs w:val="23"/>
              </w:rPr>
              <w:t>2 giờ</w:t>
            </w:r>
          </w:p>
        </w:tc>
        <w:tc>
          <w:tcPr>
            <w:tcW w:w="851" w:type="dxa"/>
            <w:vAlign w:val="center"/>
          </w:tcPr>
          <w:p w:rsidR="004A3EF4" w:rsidRPr="006A7D17" w:rsidRDefault="004A3EF4" w:rsidP="003B4E1B">
            <w:pPr>
              <w:tabs>
                <w:tab w:val="left" w:pos="426"/>
              </w:tabs>
              <w:ind w:left="-57" w:right="-57"/>
              <w:jc w:val="center"/>
              <w:rPr>
                <w:sz w:val="23"/>
                <w:szCs w:val="23"/>
              </w:rPr>
            </w:pPr>
            <w:r w:rsidRPr="006A7D17">
              <w:rPr>
                <w:sz w:val="23"/>
                <w:szCs w:val="23"/>
              </w:rPr>
              <w:t>-0,093</w:t>
            </w:r>
          </w:p>
        </w:tc>
        <w:tc>
          <w:tcPr>
            <w:tcW w:w="850" w:type="dxa"/>
            <w:vAlign w:val="center"/>
          </w:tcPr>
          <w:p w:rsidR="004A3EF4" w:rsidRPr="006A7D17" w:rsidRDefault="004A3EF4" w:rsidP="003B4E1B">
            <w:pPr>
              <w:tabs>
                <w:tab w:val="left" w:pos="426"/>
              </w:tabs>
              <w:ind w:left="-57" w:right="-57"/>
              <w:jc w:val="center"/>
              <w:rPr>
                <w:i/>
                <w:sz w:val="23"/>
                <w:szCs w:val="23"/>
              </w:rPr>
            </w:pPr>
            <w:r w:rsidRPr="006A7D17">
              <w:rPr>
                <w:i/>
                <w:sz w:val="23"/>
                <w:szCs w:val="23"/>
              </w:rPr>
              <w:t>0,500</w:t>
            </w:r>
          </w:p>
        </w:tc>
        <w:tc>
          <w:tcPr>
            <w:tcW w:w="851" w:type="dxa"/>
            <w:vAlign w:val="center"/>
          </w:tcPr>
          <w:p w:rsidR="004A3EF4" w:rsidRPr="006A7D17" w:rsidRDefault="004A3EF4" w:rsidP="003B4E1B">
            <w:pPr>
              <w:tabs>
                <w:tab w:val="left" w:pos="426"/>
              </w:tabs>
              <w:ind w:left="-57" w:right="-57"/>
              <w:jc w:val="center"/>
              <w:rPr>
                <w:sz w:val="23"/>
                <w:szCs w:val="23"/>
              </w:rPr>
            </w:pPr>
            <w:r w:rsidRPr="006A7D17">
              <w:rPr>
                <w:sz w:val="23"/>
                <w:szCs w:val="23"/>
              </w:rPr>
              <w:t>0,106</w:t>
            </w:r>
          </w:p>
        </w:tc>
        <w:tc>
          <w:tcPr>
            <w:tcW w:w="850" w:type="dxa"/>
            <w:vAlign w:val="center"/>
          </w:tcPr>
          <w:p w:rsidR="004A3EF4" w:rsidRPr="006A7D17" w:rsidRDefault="004A3EF4" w:rsidP="003B4E1B">
            <w:pPr>
              <w:tabs>
                <w:tab w:val="left" w:pos="426"/>
              </w:tabs>
              <w:ind w:left="-57" w:right="-57"/>
              <w:jc w:val="center"/>
              <w:rPr>
                <w:i/>
                <w:sz w:val="23"/>
                <w:szCs w:val="23"/>
              </w:rPr>
            </w:pPr>
            <w:r w:rsidRPr="006A7D17">
              <w:rPr>
                <w:i/>
                <w:sz w:val="23"/>
                <w:szCs w:val="23"/>
              </w:rPr>
              <w:t>0,282</w:t>
            </w:r>
          </w:p>
        </w:tc>
        <w:tc>
          <w:tcPr>
            <w:tcW w:w="851" w:type="dxa"/>
            <w:vAlign w:val="center"/>
          </w:tcPr>
          <w:p w:rsidR="004A3EF4" w:rsidRPr="006A7D17" w:rsidRDefault="004A3EF4" w:rsidP="003B4E1B">
            <w:pPr>
              <w:tabs>
                <w:tab w:val="left" w:pos="426"/>
              </w:tabs>
              <w:ind w:left="-57" w:right="-57"/>
              <w:jc w:val="center"/>
              <w:rPr>
                <w:sz w:val="23"/>
                <w:szCs w:val="23"/>
              </w:rPr>
            </w:pPr>
            <w:r w:rsidRPr="006A7D17">
              <w:rPr>
                <w:sz w:val="23"/>
                <w:szCs w:val="23"/>
              </w:rPr>
              <w:t>-0,117</w:t>
            </w:r>
          </w:p>
        </w:tc>
        <w:tc>
          <w:tcPr>
            <w:tcW w:w="808" w:type="dxa"/>
            <w:vAlign w:val="center"/>
          </w:tcPr>
          <w:p w:rsidR="004A3EF4" w:rsidRPr="006A7D17" w:rsidRDefault="004A3EF4" w:rsidP="003B4E1B">
            <w:pPr>
              <w:tabs>
                <w:tab w:val="left" w:pos="426"/>
              </w:tabs>
              <w:ind w:left="-57" w:right="-57"/>
              <w:jc w:val="center"/>
              <w:rPr>
                <w:sz w:val="23"/>
                <w:szCs w:val="23"/>
              </w:rPr>
            </w:pPr>
            <w:r w:rsidRPr="006A7D17">
              <w:rPr>
                <w:sz w:val="23"/>
                <w:szCs w:val="23"/>
              </w:rPr>
              <w:t>0,143</w:t>
            </w:r>
          </w:p>
        </w:tc>
      </w:tr>
    </w:tbl>
    <w:p w:rsidR="004A3EF4" w:rsidRPr="006A7D17" w:rsidRDefault="004A3EF4" w:rsidP="004A3EF4">
      <w:pPr>
        <w:tabs>
          <w:tab w:val="left" w:pos="426"/>
        </w:tabs>
        <w:spacing w:before="40"/>
        <w:jc w:val="both"/>
        <w:rPr>
          <w:sz w:val="23"/>
          <w:szCs w:val="23"/>
        </w:rPr>
      </w:pPr>
      <w:r w:rsidRPr="006A7D17">
        <w:rPr>
          <w:sz w:val="23"/>
          <w:szCs w:val="23"/>
        </w:rPr>
        <w:tab/>
        <w:t xml:space="preserve">Khi gộp chung hai nhóm, nồng độ 25(OH)D </w:t>
      </w:r>
      <w:r>
        <w:rPr>
          <w:sz w:val="23"/>
          <w:szCs w:val="23"/>
        </w:rPr>
        <w:t>Ht</w:t>
      </w:r>
      <w:r w:rsidRPr="006A7D17">
        <w:rPr>
          <w:sz w:val="23"/>
          <w:szCs w:val="23"/>
        </w:rPr>
        <w:t xml:space="preserve"> có tương quan nghịch có YNTK với nồng độ G</w:t>
      </w:r>
      <w:r>
        <w:rPr>
          <w:sz w:val="23"/>
          <w:szCs w:val="23"/>
        </w:rPr>
        <w:t>Ht</w:t>
      </w:r>
      <w:r w:rsidRPr="006A7D17">
        <w:rPr>
          <w:sz w:val="23"/>
          <w:szCs w:val="23"/>
        </w:rPr>
        <w:t xml:space="preserve"> lúc đói và 1 giờ (bảng 3.3).</w:t>
      </w:r>
    </w:p>
    <w:p w:rsidR="004A3EF4" w:rsidRPr="00305D9E" w:rsidRDefault="004A3EF4" w:rsidP="004A3EF4">
      <w:pPr>
        <w:tabs>
          <w:tab w:val="left" w:pos="426"/>
        </w:tabs>
        <w:spacing w:before="60"/>
        <w:jc w:val="both"/>
        <w:rPr>
          <w:b/>
          <w:sz w:val="23"/>
          <w:szCs w:val="23"/>
        </w:rPr>
      </w:pPr>
      <w:r w:rsidRPr="00305D9E">
        <w:rPr>
          <w:b/>
          <w:sz w:val="23"/>
          <w:szCs w:val="23"/>
        </w:rPr>
        <w:t>3.3. Kháng insulin và một số yếu tố liên quan</w:t>
      </w:r>
    </w:p>
    <w:p w:rsidR="004A3EF4" w:rsidRPr="00305D9E" w:rsidRDefault="004A3EF4" w:rsidP="004A3EF4">
      <w:pPr>
        <w:tabs>
          <w:tab w:val="left" w:pos="426"/>
        </w:tabs>
        <w:spacing w:before="60"/>
        <w:jc w:val="both"/>
        <w:rPr>
          <w:rFonts w:ascii="Arial" w:hAnsi="Arial" w:cs="Arial"/>
          <w:b/>
          <w:sz w:val="21"/>
          <w:szCs w:val="23"/>
        </w:rPr>
      </w:pPr>
      <w:r w:rsidRPr="00305D9E">
        <w:rPr>
          <w:rFonts w:ascii="Arial" w:hAnsi="Arial" w:cs="Arial"/>
          <w:i/>
          <w:sz w:val="21"/>
          <w:szCs w:val="23"/>
        </w:rPr>
        <w:t>Bảng 3.4.</w:t>
      </w:r>
      <w:r>
        <w:rPr>
          <w:rFonts w:ascii="Arial" w:hAnsi="Arial" w:cs="Arial"/>
          <w:i/>
          <w:sz w:val="21"/>
          <w:szCs w:val="23"/>
        </w:rPr>
        <w:t xml:space="preserve"> </w:t>
      </w:r>
      <w:r w:rsidRPr="00305D9E">
        <w:rPr>
          <w:rFonts w:ascii="Arial" w:hAnsi="Arial" w:cs="Arial"/>
          <w:b/>
          <w:sz w:val="21"/>
          <w:szCs w:val="23"/>
        </w:rPr>
        <w:t xml:space="preserve">Chỉ số HOMA2-IR-In ở nhóm ĐTĐTK và KĐTĐTK </w:t>
      </w:r>
    </w:p>
    <w:tbl>
      <w:tblPr>
        <w:tblStyle w:val="TableGrid"/>
        <w:tblW w:w="0" w:type="auto"/>
        <w:jc w:val="center"/>
        <w:tblInd w:w="91" w:type="dxa"/>
        <w:tblBorders>
          <w:left w:val="none" w:sz="0" w:space="0" w:color="auto"/>
          <w:right w:val="none" w:sz="0" w:space="0" w:color="auto"/>
          <w:insideV w:val="none" w:sz="0" w:space="0" w:color="auto"/>
        </w:tblBorders>
        <w:tblLayout w:type="fixed"/>
        <w:tblLook w:val="04A0"/>
      </w:tblPr>
      <w:tblGrid>
        <w:gridCol w:w="1002"/>
        <w:gridCol w:w="1842"/>
        <w:gridCol w:w="284"/>
        <w:gridCol w:w="1134"/>
        <w:gridCol w:w="1312"/>
        <w:gridCol w:w="708"/>
      </w:tblGrid>
      <w:tr w:rsidR="004A3EF4" w:rsidRPr="006A7D17" w:rsidTr="003B4E1B">
        <w:trPr>
          <w:jc w:val="center"/>
        </w:trPr>
        <w:tc>
          <w:tcPr>
            <w:tcW w:w="2844" w:type="dxa"/>
            <w:gridSpan w:val="2"/>
            <w:tcBorders>
              <w:bottom w:val="single" w:sz="4" w:space="0" w:color="auto"/>
            </w:tcBorders>
            <w:shd w:val="clear" w:color="auto" w:fill="auto"/>
            <w:vAlign w:val="center"/>
          </w:tcPr>
          <w:p w:rsidR="004A3EF4" w:rsidRPr="006A7D17" w:rsidRDefault="004A3EF4" w:rsidP="003B4E1B">
            <w:pPr>
              <w:tabs>
                <w:tab w:val="left" w:pos="426"/>
              </w:tabs>
              <w:jc w:val="center"/>
              <w:rPr>
                <w:b/>
                <w:sz w:val="23"/>
                <w:szCs w:val="23"/>
                <w:lang w:val="en-US"/>
              </w:rPr>
            </w:pPr>
            <w:r w:rsidRPr="006A7D17">
              <w:rPr>
                <w:b/>
                <w:sz w:val="23"/>
                <w:szCs w:val="23"/>
                <w:lang w:val="en-US"/>
              </w:rPr>
              <w:t>Chỉ số</w:t>
            </w:r>
          </w:p>
        </w:tc>
        <w:tc>
          <w:tcPr>
            <w:tcW w:w="1418" w:type="dxa"/>
            <w:gridSpan w:val="2"/>
            <w:tcBorders>
              <w:bottom w:val="single" w:sz="4" w:space="0" w:color="auto"/>
            </w:tcBorders>
            <w:shd w:val="clear" w:color="auto" w:fill="auto"/>
            <w:vAlign w:val="center"/>
          </w:tcPr>
          <w:p w:rsidR="004A3EF4" w:rsidRPr="006A7D17" w:rsidRDefault="004A3EF4" w:rsidP="003B4E1B">
            <w:pPr>
              <w:tabs>
                <w:tab w:val="left" w:pos="426"/>
              </w:tabs>
              <w:jc w:val="center"/>
              <w:rPr>
                <w:b/>
                <w:sz w:val="23"/>
                <w:szCs w:val="23"/>
                <w:lang w:val="en-US"/>
              </w:rPr>
            </w:pPr>
            <w:r w:rsidRPr="006A7D17">
              <w:rPr>
                <w:b/>
                <w:sz w:val="23"/>
                <w:szCs w:val="23"/>
                <w:lang w:val="en-US"/>
              </w:rPr>
              <w:t>KĐTĐTK</w:t>
            </w:r>
          </w:p>
          <w:p w:rsidR="004A3EF4" w:rsidRPr="006A7D17" w:rsidRDefault="004A3EF4" w:rsidP="003B4E1B">
            <w:pPr>
              <w:tabs>
                <w:tab w:val="left" w:pos="426"/>
              </w:tabs>
              <w:jc w:val="center"/>
              <w:rPr>
                <w:b/>
                <w:sz w:val="23"/>
                <w:szCs w:val="23"/>
                <w:lang w:val="en-US"/>
              </w:rPr>
            </w:pPr>
            <w:r w:rsidRPr="006A7D17">
              <w:rPr>
                <w:b/>
                <w:sz w:val="23"/>
                <w:szCs w:val="23"/>
                <w:lang w:val="en-US"/>
              </w:rPr>
              <w:t>(n = 55)</w:t>
            </w:r>
          </w:p>
        </w:tc>
        <w:tc>
          <w:tcPr>
            <w:tcW w:w="1312" w:type="dxa"/>
            <w:tcBorders>
              <w:bottom w:val="single" w:sz="4" w:space="0" w:color="auto"/>
            </w:tcBorders>
            <w:shd w:val="clear" w:color="auto" w:fill="auto"/>
            <w:vAlign w:val="center"/>
          </w:tcPr>
          <w:p w:rsidR="004A3EF4" w:rsidRPr="006A7D17" w:rsidRDefault="004A3EF4" w:rsidP="003B4E1B">
            <w:pPr>
              <w:tabs>
                <w:tab w:val="left" w:pos="426"/>
              </w:tabs>
              <w:jc w:val="center"/>
              <w:rPr>
                <w:b/>
                <w:sz w:val="23"/>
                <w:szCs w:val="23"/>
                <w:lang w:val="en-US"/>
              </w:rPr>
            </w:pPr>
            <w:r w:rsidRPr="006A7D17">
              <w:rPr>
                <w:b/>
                <w:sz w:val="23"/>
                <w:szCs w:val="23"/>
                <w:lang w:val="en-US"/>
              </w:rPr>
              <w:t>ĐTĐTK</w:t>
            </w:r>
          </w:p>
          <w:p w:rsidR="004A3EF4" w:rsidRPr="006A7D17" w:rsidRDefault="004A3EF4" w:rsidP="003B4E1B">
            <w:pPr>
              <w:tabs>
                <w:tab w:val="left" w:pos="426"/>
              </w:tabs>
              <w:jc w:val="center"/>
              <w:rPr>
                <w:b/>
                <w:sz w:val="23"/>
                <w:szCs w:val="23"/>
                <w:lang w:val="en-US"/>
              </w:rPr>
            </w:pPr>
            <w:r w:rsidRPr="006A7D17">
              <w:rPr>
                <w:b/>
                <w:sz w:val="23"/>
                <w:szCs w:val="23"/>
                <w:lang w:val="en-US"/>
              </w:rPr>
              <w:t>(n = 104)</w:t>
            </w:r>
          </w:p>
        </w:tc>
        <w:tc>
          <w:tcPr>
            <w:tcW w:w="708" w:type="dxa"/>
            <w:tcBorders>
              <w:bottom w:val="single" w:sz="4" w:space="0" w:color="auto"/>
            </w:tcBorders>
            <w:shd w:val="clear" w:color="auto" w:fill="auto"/>
          </w:tcPr>
          <w:p w:rsidR="004A3EF4" w:rsidRPr="006A7D17" w:rsidRDefault="004A3EF4" w:rsidP="003B4E1B">
            <w:pPr>
              <w:tabs>
                <w:tab w:val="left" w:pos="426"/>
              </w:tabs>
              <w:ind w:right="-57"/>
              <w:jc w:val="center"/>
              <w:rPr>
                <w:b/>
                <w:sz w:val="23"/>
                <w:szCs w:val="23"/>
                <w:lang w:val="en-US"/>
              </w:rPr>
            </w:pPr>
            <w:r w:rsidRPr="006A7D17">
              <w:rPr>
                <w:b/>
                <w:sz w:val="23"/>
                <w:szCs w:val="23"/>
                <w:lang w:val="en-US"/>
              </w:rPr>
              <w:t>p</w:t>
            </w:r>
          </w:p>
        </w:tc>
      </w:tr>
      <w:tr w:rsidR="004A3EF4" w:rsidRPr="006A7D17" w:rsidTr="003B4E1B">
        <w:trPr>
          <w:jc w:val="center"/>
        </w:trPr>
        <w:tc>
          <w:tcPr>
            <w:tcW w:w="1002" w:type="dxa"/>
            <w:vMerge w:val="restart"/>
            <w:tcBorders>
              <w:right w:val="nil"/>
            </w:tcBorders>
            <w:vAlign w:val="center"/>
          </w:tcPr>
          <w:p w:rsidR="004A3EF4" w:rsidRPr="006A7D17" w:rsidRDefault="004A3EF4" w:rsidP="003B4E1B">
            <w:pPr>
              <w:tabs>
                <w:tab w:val="left" w:pos="426"/>
              </w:tabs>
              <w:ind w:left="-57" w:right="-57"/>
              <w:jc w:val="center"/>
              <w:rPr>
                <w:sz w:val="23"/>
                <w:szCs w:val="23"/>
                <w:lang w:val="en-US"/>
              </w:rPr>
            </w:pPr>
            <w:r w:rsidRPr="006A7D17">
              <w:rPr>
                <w:sz w:val="23"/>
                <w:szCs w:val="23"/>
                <w:lang w:val="en-US"/>
              </w:rPr>
              <w:t>HOMA2-IR-In</w:t>
            </w:r>
          </w:p>
        </w:tc>
        <w:tc>
          <w:tcPr>
            <w:tcW w:w="1842" w:type="dxa"/>
            <w:tcBorders>
              <w:left w:val="nil"/>
              <w:bottom w:val="single" w:sz="4" w:space="0" w:color="auto"/>
              <w:right w:val="nil"/>
            </w:tcBorders>
            <w:vAlign w:val="center"/>
          </w:tcPr>
          <w:p w:rsidR="004A3EF4" w:rsidRPr="006A7D17" w:rsidRDefault="004A3EF4" w:rsidP="003B4E1B">
            <w:pPr>
              <w:tabs>
                <w:tab w:val="left" w:pos="426"/>
              </w:tabs>
              <w:rPr>
                <w:sz w:val="23"/>
                <w:szCs w:val="23"/>
                <w:lang w:val="en-US"/>
              </w:rPr>
            </w:pPr>
            <w:r w:rsidRPr="006A7D17">
              <w:rPr>
                <w:rFonts w:ascii="MS Reference Sans Serif" w:hAnsi="MS Reference Sans Serif"/>
                <w:sz w:val="23"/>
                <w:szCs w:val="23"/>
                <w:lang w:val="en-US"/>
              </w:rPr>
              <w:t></w:t>
            </w:r>
            <w:r w:rsidRPr="006A7D17">
              <w:rPr>
                <w:sz w:val="23"/>
                <w:szCs w:val="23"/>
                <w:lang w:val="en-US"/>
              </w:rPr>
              <w:t xml:space="preserve"> ± SD</w:t>
            </w:r>
          </w:p>
        </w:tc>
        <w:tc>
          <w:tcPr>
            <w:tcW w:w="1418" w:type="dxa"/>
            <w:gridSpan w:val="2"/>
            <w:tcBorders>
              <w:left w:val="nil"/>
              <w:bottom w:val="single" w:sz="4" w:space="0" w:color="auto"/>
              <w:right w:val="nil"/>
            </w:tcBorders>
            <w:vAlign w:val="center"/>
          </w:tcPr>
          <w:p w:rsidR="004A3EF4" w:rsidRPr="006A7D17" w:rsidRDefault="004A3EF4" w:rsidP="003B4E1B">
            <w:pPr>
              <w:tabs>
                <w:tab w:val="left" w:pos="426"/>
              </w:tabs>
              <w:ind w:left="-57" w:right="-57"/>
              <w:jc w:val="center"/>
              <w:rPr>
                <w:sz w:val="23"/>
                <w:szCs w:val="23"/>
                <w:lang w:val="en-US"/>
              </w:rPr>
            </w:pPr>
            <w:r w:rsidRPr="006A7D17">
              <w:rPr>
                <w:sz w:val="23"/>
                <w:szCs w:val="23"/>
                <w:lang w:val="en-US"/>
              </w:rPr>
              <w:t>1,16 ± 0,44</w:t>
            </w:r>
          </w:p>
        </w:tc>
        <w:tc>
          <w:tcPr>
            <w:tcW w:w="1312" w:type="dxa"/>
            <w:tcBorders>
              <w:left w:val="nil"/>
              <w:bottom w:val="single" w:sz="4" w:space="0" w:color="auto"/>
              <w:right w:val="nil"/>
            </w:tcBorders>
            <w:vAlign w:val="center"/>
          </w:tcPr>
          <w:p w:rsidR="004A3EF4" w:rsidRPr="006A7D17" w:rsidRDefault="004A3EF4" w:rsidP="003B4E1B">
            <w:pPr>
              <w:tabs>
                <w:tab w:val="left" w:pos="426"/>
              </w:tabs>
              <w:ind w:left="-57" w:right="-57"/>
              <w:jc w:val="center"/>
              <w:rPr>
                <w:sz w:val="23"/>
                <w:szCs w:val="23"/>
                <w:lang w:val="en-US"/>
              </w:rPr>
            </w:pPr>
            <w:r w:rsidRPr="006A7D17">
              <w:rPr>
                <w:sz w:val="23"/>
                <w:szCs w:val="23"/>
                <w:lang w:val="en-US"/>
              </w:rPr>
              <w:t>1,44 ± 0,63</w:t>
            </w:r>
          </w:p>
        </w:tc>
        <w:tc>
          <w:tcPr>
            <w:tcW w:w="708" w:type="dxa"/>
            <w:tcBorders>
              <w:left w:val="nil"/>
              <w:bottom w:val="single" w:sz="4" w:space="0" w:color="auto"/>
            </w:tcBorders>
            <w:vAlign w:val="center"/>
          </w:tcPr>
          <w:p w:rsidR="004A3EF4" w:rsidRPr="006A7D17" w:rsidRDefault="004A3EF4" w:rsidP="003B4E1B">
            <w:pPr>
              <w:tabs>
                <w:tab w:val="left" w:pos="426"/>
              </w:tabs>
              <w:ind w:right="-57"/>
              <w:jc w:val="center"/>
              <w:rPr>
                <w:b/>
                <w:i/>
                <w:sz w:val="23"/>
                <w:szCs w:val="23"/>
                <w:lang w:val="en-US"/>
              </w:rPr>
            </w:pPr>
            <w:r w:rsidRPr="006A7D17">
              <w:rPr>
                <w:b/>
                <w:i/>
                <w:sz w:val="23"/>
                <w:szCs w:val="23"/>
                <w:lang w:val="en-US"/>
              </w:rPr>
              <w:t>0,001</w:t>
            </w:r>
          </w:p>
        </w:tc>
      </w:tr>
      <w:tr w:rsidR="004A3EF4" w:rsidRPr="006A7D17" w:rsidTr="003B4E1B">
        <w:trPr>
          <w:jc w:val="center"/>
        </w:trPr>
        <w:tc>
          <w:tcPr>
            <w:tcW w:w="1002" w:type="dxa"/>
            <w:vMerge/>
            <w:vAlign w:val="center"/>
          </w:tcPr>
          <w:p w:rsidR="004A3EF4" w:rsidRPr="006A7D17" w:rsidRDefault="004A3EF4" w:rsidP="003B4E1B">
            <w:pPr>
              <w:tabs>
                <w:tab w:val="left" w:pos="426"/>
              </w:tabs>
              <w:jc w:val="center"/>
              <w:rPr>
                <w:sz w:val="23"/>
                <w:szCs w:val="23"/>
                <w:lang w:val="en-US"/>
              </w:rPr>
            </w:pPr>
          </w:p>
        </w:tc>
        <w:tc>
          <w:tcPr>
            <w:tcW w:w="2126" w:type="dxa"/>
            <w:gridSpan w:val="2"/>
            <w:tcBorders>
              <w:right w:val="nil"/>
            </w:tcBorders>
            <w:vAlign w:val="center"/>
          </w:tcPr>
          <w:p w:rsidR="004A3EF4" w:rsidRPr="006A7D17" w:rsidRDefault="004A3EF4" w:rsidP="003B4E1B">
            <w:pPr>
              <w:tabs>
                <w:tab w:val="left" w:pos="426"/>
              </w:tabs>
              <w:rPr>
                <w:i/>
                <w:sz w:val="23"/>
                <w:szCs w:val="23"/>
                <w:lang w:val="en-US"/>
              </w:rPr>
            </w:pPr>
            <w:r w:rsidRPr="006A7D17">
              <w:rPr>
                <w:i/>
                <w:sz w:val="23"/>
                <w:szCs w:val="23"/>
                <w:lang w:val="en-US"/>
              </w:rPr>
              <w:t>Độ lệch trung bình</w:t>
            </w:r>
          </w:p>
        </w:tc>
        <w:tc>
          <w:tcPr>
            <w:tcW w:w="2446" w:type="dxa"/>
            <w:gridSpan w:val="2"/>
            <w:tcBorders>
              <w:left w:val="nil"/>
              <w:right w:val="nil"/>
            </w:tcBorders>
            <w:vAlign w:val="center"/>
          </w:tcPr>
          <w:p w:rsidR="004A3EF4" w:rsidRPr="006A7D17" w:rsidRDefault="004A3EF4" w:rsidP="003B4E1B">
            <w:pPr>
              <w:tabs>
                <w:tab w:val="left" w:pos="426"/>
              </w:tabs>
              <w:jc w:val="center"/>
              <w:rPr>
                <w:i/>
                <w:sz w:val="23"/>
                <w:szCs w:val="23"/>
                <w:lang w:val="en-US"/>
              </w:rPr>
            </w:pPr>
            <w:r w:rsidRPr="006A7D17">
              <w:rPr>
                <w:i/>
                <w:sz w:val="23"/>
                <w:szCs w:val="23"/>
                <w:lang w:val="en-US"/>
              </w:rPr>
              <w:t>24,1%</w:t>
            </w:r>
          </w:p>
        </w:tc>
        <w:tc>
          <w:tcPr>
            <w:tcW w:w="708" w:type="dxa"/>
            <w:tcBorders>
              <w:left w:val="nil"/>
            </w:tcBorders>
            <w:vAlign w:val="center"/>
          </w:tcPr>
          <w:p w:rsidR="004A3EF4" w:rsidRPr="006A7D17" w:rsidRDefault="004A3EF4" w:rsidP="003B4E1B">
            <w:pPr>
              <w:tabs>
                <w:tab w:val="left" w:pos="426"/>
              </w:tabs>
              <w:ind w:right="-57"/>
              <w:jc w:val="center"/>
              <w:rPr>
                <w:b/>
                <w:i/>
                <w:sz w:val="23"/>
                <w:szCs w:val="23"/>
                <w:lang w:val="en-US"/>
              </w:rPr>
            </w:pPr>
          </w:p>
        </w:tc>
      </w:tr>
      <w:tr w:rsidR="004A3EF4" w:rsidRPr="006A7D17" w:rsidTr="003B4E1B">
        <w:trPr>
          <w:jc w:val="center"/>
        </w:trPr>
        <w:tc>
          <w:tcPr>
            <w:tcW w:w="1002" w:type="dxa"/>
            <w:vMerge/>
            <w:vAlign w:val="center"/>
          </w:tcPr>
          <w:p w:rsidR="004A3EF4" w:rsidRPr="006A7D17" w:rsidRDefault="004A3EF4" w:rsidP="003B4E1B">
            <w:pPr>
              <w:tabs>
                <w:tab w:val="left" w:pos="426"/>
              </w:tabs>
              <w:jc w:val="center"/>
              <w:rPr>
                <w:sz w:val="23"/>
                <w:szCs w:val="23"/>
                <w:lang w:val="en-US"/>
              </w:rPr>
            </w:pPr>
          </w:p>
        </w:tc>
        <w:tc>
          <w:tcPr>
            <w:tcW w:w="1842" w:type="dxa"/>
            <w:tcBorders>
              <w:right w:val="nil"/>
            </w:tcBorders>
            <w:vAlign w:val="center"/>
          </w:tcPr>
          <w:p w:rsidR="004A3EF4" w:rsidRPr="006A7D17" w:rsidRDefault="004A3EF4" w:rsidP="003B4E1B">
            <w:pPr>
              <w:tabs>
                <w:tab w:val="left" w:pos="426"/>
              </w:tabs>
              <w:rPr>
                <w:sz w:val="23"/>
                <w:szCs w:val="23"/>
                <w:lang w:val="en-US"/>
              </w:rPr>
            </w:pPr>
            <w:r w:rsidRPr="006A7D17">
              <w:rPr>
                <w:sz w:val="23"/>
                <w:szCs w:val="23"/>
                <w:lang w:val="en-US"/>
              </w:rPr>
              <w:t>Giới hạn trên</w:t>
            </w:r>
          </w:p>
        </w:tc>
        <w:tc>
          <w:tcPr>
            <w:tcW w:w="2730" w:type="dxa"/>
            <w:gridSpan w:val="3"/>
            <w:tcBorders>
              <w:left w:val="nil"/>
              <w:right w:val="nil"/>
            </w:tcBorders>
            <w:vAlign w:val="center"/>
          </w:tcPr>
          <w:p w:rsidR="004A3EF4" w:rsidRPr="006A7D17" w:rsidRDefault="004A3EF4" w:rsidP="003B4E1B">
            <w:pPr>
              <w:tabs>
                <w:tab w:val="left" w:pos="426"/>
              </w:tabs>
              <w:jc w:val="center"/>
              <w:rPr>
                <w:sz w:val="23"/>
                <w:szCs w:val="23"/>
                <w:lang w:val="en-US"/>
              </w:rPr>
            </w:pPr>
            <w:r w:rsidRPr="006A7D17">
              <w:rPr>
                <w:sz w:val="23"/>
                <w:szCs w:val="23"/>
                <w:lang w:val="en-US"/>
              </w:rPr>
              <w:t>1,42</w:t>
            </w:r>
          </w:p>
        </w:tc>
        <w:tc>
          <w:tcPr>
            <w:tcW w:w="708" w:type="dxa"/>
            <w:tcBorders>
              <w:left w:val="nil"/>
            </w:tcBorders>
            <w:vAlign w:val="center"/>
          </w:tcPr>
          <w:p w:rsidR="004A3EF4" w:rsidRPr="006A7D17" w:rsidRDefault="004A3EF4" w:rsidP="003B4E1B">
            <w:pPr>
              <w:tabs>
                <w:tab w:val="left" w:pos="426"/>
              </w:tabs>
              <w:ind w:right="-57"/>
              <w:jc w:val="center"/>
              <w:rPr>
                <w:b/>
                <w:i/>
                <w:sz w:val="23"/>
                <w:szCs w:val="23"/>
                <w:lang w:val="en-US"/>
              </w:rPr>
            </w:pPr>
          </w:p>
        </w:tc>
      </w:tr>
      <w:tr w:rsidR="004A3EF4" w:rsidRPr="006A7D17" w:rsidTr="003B4E1B">
        <w:trPr>
          <w:trHeight w:val="236"/>
          <w:jc w:val="center"/>
        </w:trPr>
        <w:tc>
          <w:tcPr>
            <w:tcW w:w="1002" w:type="dxa"/>
            <w:vMerge/>
            <w:vAlign w:val="center"/>
          </w:tcPr>
          <w:p w:rsidR="004A3EF4" w:rsidRPr="006A7D17" w:rsidRDefault="004A3EF4" w:rsidP="003B4E1B">
            <w:pPr>
              <w:tabs>
                <w:tab w:val="left" w:pos="426"/>
              </w:tabs>
              <w:jc w:val="center"/>
              <w:rPr>
                <w:sz w:val="23"/>
                <w:szCs w:val="23"/>
                <w:lang w:val="en-US"/>
              </w:rPr>
            </w:pPr>
          </w:p>
        </w:tc>
        <w:tc>
          <w:tcPr>
            <w:tcW w:w="1842" w:type="dxa"/>
            <w:vAlign w:val="center"/>
          </w:tcPr>
          <w:p w:rsidR="004A3EF4" w:rsidRPr="006A7D17" w:rsidRDefault="004A3EF4" w:rsidP="003B4E1B">
            <w:pPr>
              <w:tabs>
                <w:tab w:val="left" w:pos="426"/>
              </w:tabs>
              <w:rPr>
                <w:sz w:val="23"/>
                <w:szCs w:val="23"/>
                <w:lang w:val="en-US"/>
              </w:rPr>
            </w:pPr>
            <w:r w:rsidRPr="006A7D17">
              <w:rPr>
                <w:sz w:val="23"/>
                <w:szCs w:val="23"/>
                <w:lang w:val="en-US"/>
              </w:rPr>
              <w:t>Tăng  (n, %)</w:t>
            </w:r>
          </w:p>
        </w:tc>
        <w:tc>
          <w:tcPr>
            <w:tcW w:w="1418" w:type="dxa"/>
            <w:gridSpan w:val="2"/>
            <w:vAlign w:val="center"/>
          </w:tcPr>
          <w:p w:rsidR="004A3EF4" w:rsidRPr="006A7D17" w:rsidRDefault="004A3EF4" w:rsidP="003B4E1B">
            <w:pPr>
              <w:tabs>
                <w:tab w:val="left" w:pos="426"/>
              </w:tabs>
              <w:jc w:val="center"/>
              <w:rPr>
                <w:sz w:val="23"/>
                <w:szCs w:val="23"/>
                <w:lang w:val="en-US"/>
              </w:rPr>
            </w:pPr>
            <w:r w:rsidRPr="006A7D17">
              <w:rPr>
                <w:sz w:val="23"/>
                <w:szCs w:val="23"/>
                <w:lang w:val="en-US"/>
              </w:rPr>
              <w:t xml:space="preserve"> 13 (23,6%)</w:t>
            </w:r>
          </w:p>
        </w:tc>
        <w:tc>
          <w:tcPr>
            <w:tcW w:w="1312" w:type="dxa"/>
            <w:vAlign w:val="center"/>
          </w:tcPr>
          <w:p w:rsidR="004A3EF4" w:rsidRPr="006A7D17" w:rsidRDefault="004A3EF4" w:rsidP="003B4E1B">
            <w:pPr>
              <w:tabs>
                <w:tab w:val="left" w:pos="426"/>
              </w:tabs>
              <w:jc w:val="center"/>
              <w:rPr>
                <w:sz w:val="23"/>
                <w:szCs w:val="23"/>
                <w:lang w:val="en-US"/>
              </w:rPr>
            </w:pPr>
            <w:r w:rsidRPr="006A7D17">
              <w:rPr>
                <w:sz w:val="23"/>
                <w:szCs w:val="23"/>
                <w:lang w:val="en-US"/>
              </w:rPr>
              <w:t>45 (43,3%)</w:t>
            </w:r>
          </w:p>
        </w:tc>
        <w:tc>
          <w:tcPr>
            <w:tcW w:w="708" w:type="dxa"/>
            <w:vAlign w:val="center"/>
          </w:tcPr>
          <w:p w:rsidR="004A3EF4" w:rsidRPr="006A7D17" w:rsidRDefault="004A3EF4" w:rsidP="003B4E1B">
            <w:pPr>
              <w:tabs>
                <w:tab w:val="left" w:pos="426"/>
              </w:tabs>
              <w:ind w:right="-57"/>
              <w:jc w:val="center"/>
              <w:rPr>
                <w:b/>
                <w:i/>
                <w:sz w:val="23"/>
                <w:szCs w:val="23"/>
                <w:lang w:val="en-US"/>
              </w:rPr>
            </w:pPr>
            <w:r w:rsidRPr="006A7D17">
              <w:rPr>
                <w:b/>
                <w:i/>
                <w:sz w:val="23"/>
                <w:szCs w:val="23"/>
                <w:lang w:val="en-US"/>
              </w:rPr>
              <w:t>&lt;0,05</w:t>
            </w:r>
          </w:p>
        </w:tc>
      </w:tr>
    </w:tbl>
    <w:p w:rsidR="004A3EF4" w:rsidRPr="006A7D17" w:rsidRDefault="004A3EF4" w:rsidP="004A3EF4">
      <w:pPr>
        <w:widowControl w:val="0"/>
        <w:tabs>
          <w:tab w:val="left" w:pos="426"/>
        </w:tabs>
        <w:jc w:val="both"/>
        <w:rPr>
          <w:sz w:val="23"/>
          <w:szCs w:val="23"/>
        </w:rPr>
      </w:pPr>
      <w:r w:rsidRPr="006A7D17">
        <w:rPr>
          <w:b/>
          <w:sz w:val="23"/>
          <w:szCs w:val="23"/>
        </w:rPr>
        <w:tab/>
      </w:r>
      <w:r w:rsidRPr="006A7D17">
        <w:rPr>
          <w:sz w:val="23"/>
          <w:szCs w:val="23"/>
        </w:rPr>
        <w:t xml:space="preserve">Nhóm ĐTĐTK có HOMA2-IR-In trung bình cao hơn </w:t>
      </w:r>
      <w:r>
        <w:rPr>
          <w:sz w:val="23"/>
          <w:szCs w:val="23"/>
        </w:rPr>
        <w:t xml:space="preserve">24,1% </w:t>
      </w:r>
      <w:r w:rsidRPr="006A7D17">
        <w:rPr>
          <w:sz w:val="23"/>
          <w:szCs w:val="23"/>
        </w:rPr>
        <w:t>và tỷ lệ tăng HOMA2-IR-In cao hơn so với nhóm KĐTĐTK (bảng 3.4).</w:t>
      </w:r>
    </w:p>
    <w:p w:rsidR="004A3EF4" w:rsidRPr="0025093F" w:rsidRDefault="004A3EF4" w:rsidP="004A3EF4">
      <w:pPr>
        <w:tabs>
          <w:tab w:val="left" w:pos="426"/>
        </w:tabs>
        <w:spacing w:before="60" w:after="40" w:line="264" w:lineRule="auto"/>
        <w:jc w:val="both"/>
        <w:rPr>
          <w:rFonts w:ascii="Arial" w:hAnsi="Arial" w:cs="Arial"/>
          <w:b/>
          <w:spacing w:val="-2"/>
          <w:sz w:val="21"/>
          <w:szCs w:val="23"/>
        </w:rPr>
      </w:pPr>
      <w:r w:rsidRPr="0025093F">
        <w:rPr>
          <w:rFonts w:ascii="Arial" w:hAnsi="Arial" w:cs="Arial"/>
          <w:i/>
          <w:spacing w:val="-2"/>
          <w:sz w:val="21"/>
          <w:szCs w:val="23"/>
        </w:rPr>
        <w:t>Bảng 3.5.</w:t>
      </w:r>
      <w:r>
        <w:rPr>
          <w:rFonts w:ascii="Arial" w:hAnsi="Arial" w:cs="Arial"/>
          <w:i/>
          <w:spacing w:val="-2"/>
          <w:sz w:val="21"/>
          <w:szCs w:val="23"/>
        </w:rPr>
        <w:t xml:space="preserve"> </w:t>
      </w:r>
      <w:r w:rsidRPr="0025093F">
        <w:rPr>
          <w:rFonts w:ascii="Arial" w:hAnsi="Arial" w:cs="Arial"/>
          <w:b/>
          <w:spacing w:val="-2"/>
          <w:sz w:val="21"/>
          <w:szCs w:val="23"/>
        </w:rPr>
        <w:t>Các chỉ số HOMA2-IR theo tình trạng BMI trước mang thai ở nhóm ĐTĐTK</w:t>
      </w:r>
    </w:p>
    <w:tbl>
      <w:tblPr>
        <w:tblStyle w:val="TableGrid"/>
        <w:tblW w:w="6334" w:type="dxa"/>
        <w:jc w:val="center"/>
        <w:tblInd w:w="-1827" w:type="dxa"/>
        <w:tblBorders>
          <w:left w:val="none" w:sz="0" w:space="0" w:color="auto"/>
          <w:right w:val="none" w:sz="0" w:space="0" w:color="auto"/>
          <w:insideV w:val="none" w:sz="0" w:space="0" w:color="auto"/>
        </w:tblBorders>
        <w:tblLook w:val="04A0"/>
      </w:tblPr>
      <w:tblGrid>
        <w:gridCol w:w="2050"/>
        <w:gridCol w:w="709"/>
        <w:gridCol w:w="1701"/>
        <w:gridCol w:w="1874"/>
      </w:tblGrid>
      <w:tr w:rsidR="004A3EF4" w:rsidRPr="006A7D17" w:rsidTr="003B4E1B">
        <w:trPr>
          <w:trHeight w:val="20"/>
          <w:jc w:val="center"/>
        </w:trPr>
        <w:tc>
          <w:tcPr>
            <w:tcW w:w="2050" w:type="dxa"/>
            <w:tcBorders>
              <w:left w:val="nil"/>
              <w:right w:val="nil"/>
            </w:tcBorders>
            <w:vAlign w:val="center"/>
          </w:tcPr>
          <w:p w:rsidR="004A3EF4" w:rsidRPr="006A7D17" w:rsidRDefault="004A3EF4" w:rsidP="003B4E1B">
            <w:pPr>
              <w:tabs>
                <w:tab w:val="left" w:pos="426"/>
              </w:tabs>
              <w:jc w:val="center"/>
              <w:rPr>
                <w:b/>
                <w:sz w:val="23"/>
                <w:szCs w:val="23"/>
                <w:lang w:val="en-US"/>
              </w:rPr>
            </w:pPr>
            <w:r w:rsidRPr="006A7D17">
              <w:rPr>
                <w:b/>
                <w:sz w:val="23"/>
                <w:szCs w:val="23"/>
                <w:lang w:val="en-US"/>
              </w:rPr>
              <w:t>BMI trước MT</w:t>
            </w:r>
          </w:p>
        </w:tc>
        <w:tc>
          <w:tcPr>
            <w:tcW w:w="709" w:type="dxa"/>
            <w:tcBorders>
              <w:left w:val="nil"/>
              <w:right w:val="nil"/>
            </w:tcBorders>
            <w:vAlign w:val="center"/>
          </w:tcPr>
          <w:p w:rsidR="004A3EF4" w:rsidRPr="006A7D17" w:rsidRDefault="004A3EF4" w:rsidP="003B4E1B">
            <w:pPr>
              <w:tabs>
                <w:tab w:val="left" w:pos="426"/>
              </w:tabs>
              <w:jc w:val="center"/>
              <w:rPr>
                <w:b/>
                <w:sz w:val="23"/>
                <w:szCs w:val="23"/>
                <w:lang w:val="en-US"/>
              </w:rPr>
            </w:pPr>
            <w:r w:rsidRPr="006A7D17">
              <w:rPr>
                <w:b/>
                <w:sz w:val="23"/>
                <w:szCs w:val="23"/>
                <w:lang w:val="en-US"/>
              </w:rPr>
              <w:t>n</w:t>
            </w:r>
          </w:p>
        </w:tc>
        <w:tc>
          <w:tcPr>
            <w:tcW w:w="1701" w:type="dxa"/>
            <w:tcBorders>
              <w:left w:val="nil"/>
              <w:right w:val="nil"/>
            </w:tcBorders>
            <w:vAlign w:val="center"/>
          </w:tcPr>
          <w:p w:rsidR="004A3EF4" w:rsidRPr="006A7D17" w:rsidRDefault="004A3EF4" w:rsidP="003B4E1B">
            <w:pPr>
              <w:tabs>
                <w:tab w:val="left" w:pos="426"/>
              </w:tabs>
              <w:ind w:left="-57" w:right="-57"/>
              <w:jc w:val="center"/>
              <w:rPr>
                <w:b/>
                <w:sz w:val="23"/>
                <w:szCs w:val="23"/>
                <w:lang w:val="en-US"/>
              </w:rPr>
            </w:pPr>
            <w:r w:rsidRPr="006A7D17">
              <w:rPr>
                <w:b/>
                <w:sz w:val="23"/>
                <w:szCs w:val="23"/>
                <w:lang w:val="en-US"/>
              </w:rPr>
              <w:t>HOMA2-IR-In</w:t>
            </w:r>
          </w:p>
        </w:tc>
        <w:tc>
          <w:tcPr>
            <w:tcW w:w="1874" w:type="dxa"/>
            <w:tcBorders>
              <w:left w:val="nil"/>
            </w:tcBorders>
            <w:vAlign w:val="center"/>
          </w:tcPr>
          <w:p w:rsidR="004A3EF4" w:rsidRPr="006A7D17" w:rsidRDefault="004A3EF4" w:rsidP="003B4E1B">
            <w:pPr>
              <w:tabs>
                <w:tab w:val="left" w:pos="426"/>
              </w:tabs>
              <w:ind w:left="-57" w:right="-57"/>
              <w:jc w:val="center"/>
              <w:rPr>
                <w:b/>
                <w:sz w:val="23"/>
                <w:szCs w:val="23"/>
                <w:lang w:val="en-US"/>
              </w:rPr>
            </w:pPr>
            <w:r w:rsidRPr="006A7D17">
              <w:rPr>
                <w:b/>
                <w:sz w:val="23"/>
                <w:szCs w:val="23"/>
                <w:lang w:val="en-US"/>
              </w:rPr>
              <w:t>HOMA2-IR-Cp</w:t>
            </w:r>
          </w:p>
        </w:tc>
      </w:tr>
      <w:tr w:rsidR="004A3EF4" w:rsidRPr="006A7D17" w:rsidTr="003B4E1B">
        <w:trPr>
          <w:trHeight w:val="20"/>
          <w:jc w:val="center"/>
        </w:trPr>
        <w:tc>
          <w:tcPr>
            <w:tcW w:w="2050" w:type="dxa"/>
            <w:tcBorders>
              <w:left w:val="nil"/>
              <w:right w:val="nil"/>
            </w:tcBorders>
            <w:vAlign w:val="center"/>
          </w:tcPr>
          <w:p w:rsidR="004A3EF4" w:rsidRPr="006A7D17" w:rsidRDefault="004A3EF4" w:rsidP="003B4E1B">
            <w:pPr>
              <w:tabs>
                <w:tab w:val="left" w:pos="426"/>
              </w:tabs>
              <w:jc w:val="center"/>
              <w:rPr>
                <w:sz w:val="23"/>
                <w:szCs w:val="23"/>
                <w:lang w:val="en-US"/>
              </w:rPr>
            </w:pPr>
            <w:r w:rsidRPr="006A7D17">
              <w:rPr>
                <w:sz w:val="23"/>
                <w:szCs w:val="23"/>
                <w:lang w:val="en-US"/>
              </w:rPr>
              <w:t>&lt; 23 (kg/m</w:t>
            </w:r>
            <w:r w:rsidRPr="006A7D17">
              <w:rPr>
                <w:sz w:val="23"/>
                <w:szCs w:val="23"/>
                <w:vertAlign w:val="superscript"/>
                <w:lang w:val="en-US"/>
              </w:rPr>
              <w:t>2</w:t>
            </w:r>
            <w:r w:rsidRPr="006A7D17">
              <w:rPr>
                <w:sz w:val="23"/>
                <w:szCs w:val="23"/>
                <w:lang w:val="en-US"/>
              </w:rPr>
              <w:t>)</w:t>
            </w:r>
          </w:p>
        </w:tc>
        <w:tc>
          <w:tcPr>
            <w:tcW w:w="709" w:type="dxa"/>
            <w:tcBorders>
              <w:left w:val="nil"/>
              <w:right w:val="nil"/>
            </w:tcBorders>
            <w:vAlign w:val="bottom"/>
          </w:tcPr>
          <w:p w:rsidR="004A3EF4" w:rsidRPr="006A7D17" w:rsidRDefault="004A3EF4" w:rsidP="003B4E1B">
            <w:pPr>
              <w:tabs>
                <w:tab w:val="left" w:pos="426"/>
              </w:tabs>
              <w:jc w:val="center"/>
              <w:rPr>
                <w:sz w:val="23"/>
                <w:szCs w:val="23"/>
                <w:lang w:val="en-US"/>
              </w:rPr>
            </w:pPr>
            <w:r w:rsidRPr="006A7D17">
              <w:rPr>
                <w:sz w:val="23"/>
                <w:szCs w:val="23"/>
                <w:lang w:val="en-US"/>
              </w:rPr>
              <w:t>86</w:t>
            </w:r>
          </w:p>
        </w:tc>
        <w:tc>
          <w:tcPr>
            <w:tcW w:w="1701" w:type="dxa"/>
            <w:tcBorders>
              <w:left w:val="nil"/>
              <w:right w:val="nil"/>
            </w:tcBorders>
            <w:vAlign w:val="bottom"/>
          </w:tcPr>
          <w:p w:rsidR="004A3EF4" w:rsidRPr="006A7D17" w:rsidRDefault="004A3EF4" w:rsidP="003B4E1B">
            <w:pPr>
              <w:tabs>
                <w:tab w:val="left" w:pos="426"/>
              </w:tabs>
              <w:ind w:left="-57" w:right="-57"/>
              <w:jc w:val="center"/>
              <w:rPr>
                <w:sz w:val="23"/>
                <w:szCs w:val="23"/>
                <w:lang w:val="en-US"/>
              </w:rPr>
            </w:pPr>
            <w:r w:rsidRPr="006A7D17">
              <w:rPr>
                <w:sz w:val="23"/>
                <w:szCs w:val="23"/>
                <w:lang w:val="en-US"/>
              </w:rPr>
              <w:t>1,39 ± 0,61</w:t>
            </w:r>
          </w:p>
        </w:tc>
        <w:tc>
          <w:tcPr>
            <w:tcW w:w="1874" w:type="dxa"/>
            <w:tcBorders>
              <w:left w:val="nil"/>
            </w:tcBorders>
            <w:vAlign w:val="bottom"/>
          </w:tcPr>
          <w:p w:rsidR="004A3EF4" w:rsidRPr="006A7D17" w:rsidRDefault="004A3EF4" w:rsidP="003B4E1B">
            <w:pPr>
              <w:tabs>
                <w:tab w:val="left" w:pos="426"/>
              </w:tabs>
              <w:ind w:left="-57" w:right="-57"/>
              <w:jc w:val="center"/>
              <w:rPr>
                <w:sz w:val="23"/>
                <w:szCs w:val="23"/>
                <w:lang w:val="en-US"/>
              </w:rPr>
            </w:pPr>
            <w:r w:rsidRPr="006A7D17">
              <w:rPr>
                <w:sz w:val="23"/>
                <w:szCs w:val="23"/>
                <w:lang w:val="en-US"/>
              </w:rPr>
              <w:t>1,45 ± 0,59</w:t>
            </w:r>
          </w:p>
        </w:tc>
      </w:tr>
      <w:tr w:rsidR="004A3EF4" w:rsidRPr="006A7D17" w:rsidTr="003B4E1B">
        <w:trPr>
          <w:trHeight w:val="20"/>
          <w:jc w:val="center"/>
        </w:trPr>
        <w:tc>
          <w:tcPr>
            <w:tcW w:w="2050" w:type="dxa"/>
            <w:tcBorders>
              <w:left w:val="nil"/>
              <w:right w:val="nil"/>
            </w:tcBorders>
            <w:vAlign w:val="center"/>
          </w:tcPr>
          <w:p w:rsidR="004A3EF4" w:rsidRPr="006A7D17" w:rsidRDefault="004A3EF4" w:rsidP="003B4E1B">
            <w:pPr>
              <w:tabs>
                <w:tab w:val="left" w:pos="426"/>
              </w:tabs>
              <w:jc w:val="center"/>
              <w:rPr>
                <w:sz w:val="23"/>
                <w:szCs w:val="23"/>
                <w:lang w:val="en-US"/>
              </w:rPr>
            </w:pPr>
            <w:r w:rsidRPr="006A7D17">
              <w:rPr>
                <w:sz w:val="23"/>
                <w:szCs w:val="23"/>
                <w:lang w:val="en-US"/>
              </w:rPr>
              <w:t>≥ 23 (kg/m</w:t>
            </w:r>
            <w:r w:rsidRPr="006A7D17">
              <w:rPr>
                <w:sz w:val="23"/>
                <w:szCs w:val="23"/>
                <w:vertAlign w:val="superscript"/>
                <w:lang w:val="en-US"/>
              </w:rPr>
              <w:t>2</w:t>
            </w:r>
            <w:r w:rsidRPr="006A7D17">
              <w:rPr>
                <w:sz w:val="23"/>
                <w:szCs w:val="23"/>
                <w:lang w:val="en-US"/>
              </w:rPr>
              <w:t>)</w:t>
            </w:r>
          </w:p>
        </w:tc>
        <w:tc>
          <w:tcPr>
            <w:tcW w:w="709" w:type="dxa"/>
            <w:tcBorders>
              <w:left w:val="nil"/>
              <w:right w:val="nil"/>
            </w:tcBorders>
            <w:vAlign w:val="bottom"/>
          </w:tcPr>
          <w:p w:rsidR="004A3EF4" w:rsidRPr="006A7D17" w:rsidRDefault="004A3EF4" w:rsidP="003B4E1B">
            <w:pPr>
              <w:tabs>
                <w:tab w:val="left" w:pos="426"/>
              </w:tabs>
              <w:jc w:val="center"/>
              <w:rPr>
                <w:sz w:val="23"/>
                <w:szCs w:val="23"/>
                <w:lang w:val="en-US"/>
              </w:rPr>
            </w:pPr>
            <w:r w:rsidRPr="006A7D17">
              <w:rPr>
                <w:sz w:val="23"/>
                <w:szCs w:val="23"/>
                <w:lang w:val="en-US"/>
              </w:rPr>
              <w:t>18</w:t>
            </w:r>
          </w:p>
        </w:tc>
        <w:tc>
          <w:tcPr>
            <w:tcW w:w="1701" w:type="dxa"/>
            <w:tcBorders>
              <w:left w:val="nil"/>
              <w:right w:val="nil"/>
            </w:tcBorders>
            <w:vAlign w:val="bottom"/>
          </w:tcPr>
          <w:p w:rsidR="004A3EF4" w:rsidRPr="006A7D17" w:rsidRDefault="004A3EF4" w:rsidP="003B4E1B">
            <w:pPr>
              <w:tabs>
                <w:tab w:val="left" w:pos="426"/>
              </w:tabs>
              <w:ind w:left="-57" w:right="-57"/>
              <w:jc w:val="center"/>
              <w:rPr>
                <w:sz w:val="23"/>
                <w:szCs w:val="23"/>
                <w:lang w:val="en-US"/>
              </w:rPr>
            </w:pPr>
            <w:r w:rsidRPr="006A7D17">
              <w:rPr>
                <w:sz w:val="23"/>
                <w:szCs w:val="23"/>
                <w:lang w:val="en-US"/>
              </w:rPr>
              <w:t>1,72 ± 0,67</w:t>
            </w:r>
          </w:p>
        </w:tc>
        <w:tc>
          <w:tcPr>
            <w:tcW w:w="1874" w:type="dxa"/>
            <w:tcBorders>
              <w:left w:val="nil"/>
            </w:tcBorders>
            <w:vAlign w:val="bottom"/>
          </w:tcPr>
          <w:p w:rsidR="004A3EF4" w:rsidRPr="006A7D17" w:rsidRDefault="004A3EF4" w:rsidP="003B4E1B">
            <w:pPr>
              <w:tabs>
                <w:tab w:val="left" w:pos="426"/>
              </w:tabs>
              <w:ind w:left="-57" w:right="-57"/>
              <w:jc w:val="center"/>
              <w:rPr>
                <w:sz w:val="23"/>
                <w:szCs w:val="23"/>
                <w:lang w:val="en-US"/>
              </w:rPr>
            </w:pPr>
            <w:r w:rsidRPr="006A7D17">
              <w:rPr>
                <w:sz w:val="23"/>
                <w:szCs w:val="23"/>
                <w:lang w:val="en-US"/>
              </w:rPr>
              <w:t>1,82 ± 0,59</w:t>
            </w:r>
          </w:p>
        </w:tc>
      </w:tr>
      <w:tr w:rsidR="004A3EF4" w:rsidRPr="006A7D17" w:rsidTr="003B4E1B">
        <w:trPr>
          <w:trHeight w:val="20"/>
          <w:jc w:val="center"/>
        </w:trPr>
        <w:tc>
          <w:tcPr>
            <w:tcW w:w="2050" w:type="dxa"/>
            <w:tcBorders>
              <w:left w:val="nil"/>
              <w:right w:val="nil"/>
            </w:tcBorders>
            <w:vAlign w:val="center"/>
          </w:tcPr>
          <w:p w:rsidR="004A3EF4" w:rsidRPr="006A7D17" w:rsidRDefault="004A3EF4" w:rsidP="003B4E1B">
            <w:pPr>
              <w:tabs>
                <w:tab w:val="left" w:pos="426"/>
              </w:tabs>
              <w:jc w:val="center"/>
              <w:rPr>
                <w:sz w:val="23"/>
                <w:szCs w:val="23"/>
              </w:rPr>
            </w:pPr>
            <w:r w:rsidRPr="006A7D17">
              <w:rPr>
                <w:i/>
                <w:sz w:val="23"/>
                <w:szCs w:val="23"/>
                <w:lang w:val="en-US"/>
              </w:rPr>
              <w:t>Giá trị p</w:t>
            </w:r>
          </w:p>
        </w:tc>
        <w:tc>
          <w:tcPr>
            <w:tcW w:w="709" w:type="dxa"/>
            <w:tcBorders>
              <w:left w:val="nil"/>
              <w:right w:val="nil"/>
            </w:tcBorders>
            <w:vAlign w:val="bottom"/>
          </w:tcPr>
          <w:p w:rsidR="004A3EF4" w:rsidRPr="006A7D17" w:rsidRDefault="004A3EF4" w:rsidP="003B4E1B">
            <w:pPr>
              <w:tabs>
                <w:tab w:val="left" w:pos="426"/>
              </w:tabs>
              <w:jc w:val="center"/>
              <w:rPr>
                <w:sz w:val="23"/>
                <w:szCs w:val="23"/>
              </w:rPr>
            </w:pPr>
          </w:p>
        </w:tc>
        <w:tc>
          <w:tcPr>
            <w:tcW w:w="1701" w:type="dxa"/>
            <w:tcBorders>
              <w:left w:val="nil"/>
              <w:right w:val="nil"/>
            </w:tcBorders>
            <w:vAlign w:val="center"/>
          </w:tcPr>
          <w:p w:rsidR="004A3EF4" w:rsidRPr="006A7D17" w:rsidRDefault="004A3EF4" w:rsidP="003B4E1B">
            <w:pPr>
              <w:tabs>
                <w:tab w:val="left" w:pos="426"/>
              </w:tabs>
              <w:jc w:val="center"/>
              <w:rPr>
                <w:b/>
                <w:i/>
                <w:sz w:val="23"/>
                <w:szCs w:val="23"/>
                <w:lang w:val="en-US"/>
              </w:rPr>
            </w:pPr>
            <w:r w:rsidRPr="006A7D17">
              <w:rPr>
                <w:b/>
                <w:i/>
                <w:sz w:val="23"/>
                <w:szCs w:val="23"/>
                <w:lang w:val="en-US"/>
              </w:rPr>
              <w:t>&lt; 0,05</w:t>
            </w:r>
          </w:p>
        </w:tc>
        <w:tc>
          <w:tcPr>
            <w:tcW w:w="1874" w:type="dxa"/>
            <w:tcBorders>
              <w:left w:val="nil"/>
            </w:tcBorders>
            <w:vAlign w:val="center"/>
          </w:tcPr>
          <w:p w:rsidR="004A3EF4" w:rsidRPr="006A7D17" w:rsidRDefault="004A3EF4" w:rsidP="003B4E1B">
            <w:pPr>
              <w:tabs>
                <w:tab w:val="left" w:pos="426"/>
              </w:tabs>
              <w:jc w:val="center"/>
              <w:rPr>
                <w:b/>
                <w:i/>
                <w:sz w:val="23"/>
                <w:szCs w:val="23"/>
                <w:lang w:val="en-US"/>
              </w:rPr>
            </w:pPr>
            <w:r w:rsidRPr="006A7D17">
              <w:rPr>
                <w:b/>
                <w:i/>
                <w:sz w:val="23"/>
                <w:szCs w:val="23"/>
                <w:lang w:val="en-US"/>
              </w:rPr>
              <w:t>&lt; 0,05</w:t>
            </w:r>
          </w:p>
        </w:tc>
      </w:tr>
    </w:tbl>
    <w:p w:rsidR="004A3EF4" w:rsidRPr="006A7D17" w:rsidRDefault="004A3EF4" w:rsidP="004A3EF4">
      <w:pPr>
        <w:tabs>
          <w:tab w:val="left" w:pos="426"/>
        </w:tabs>
        <w:spacing w:before="60"/>
        <w:jc w:val="both"/>
        <w:rPr>
          <w:sz w:val="23"/>
          <w:szCs w:val="23"/>
        </w:rPr>
      </w:pPr>
      <w:r w:rsidRPr="006A7D17">
        <w:rPr>
          <w:sz w:val="23"/>
          <w:szCs w:val="23"/>
        </w:rPr>
        <w:tab/>
        <w:t>Nhóm có tăng BMI trước MT (≥ 23kg/m</w:t>
      </w:r>
      <w:r w:rsidRPr="006A7D17">
        <w:rPr>
          <w:sz w:val="23"/>
          <w:szCs w:val="23"/>
          <w:vertAlign w:val="superscript"/>
        </w:rPr>
        <w:t>2</w:t>
      </w:r>
      <w:r w:rsidRPr="006A7D17">
        <w:rPr>
          <w:sz w:val="23"/>
          <w:szCs w:val="23"/>
        </w:rPr>
        <w:t xml:space="preserve">) có </w:t>
      </w:r>
      <w:r>
        <w:rPr>
          <w:sz w:val="23"/>
          <w:szCs w:val="23"/>
        </w:rPr>
        <w:t xml:space="preserve">các </w:t>
      </w:r>
      <w:r w:rsidRPr="006A7D17">
        <w:rPr>
          <w:sz w:val="23"/>
          <w:szCs w:val="23"/>
        </w:rPr>
        <w:t>chỉ số HOMA</w:t>
      </w:r>
      <w:r>
        <w:rPr>
          <w:sz w:val="23"/>
          <w:szCs w:val="23"/>
        </w:rPr>
        <w:t>2</w:t>
      </w:r>
      <w:r w:rsidRPr="006A7D17">
        <w:rPr>
          <w:sz w:val="23"/>
          <w:szCs w:val="23"/>
        </w:rPr>
        <w:t>-IR cao hơn có YNTK so với nhóm không tăng BMI trước MT (&lt; 23 kg/m</w:t>
      </w:r>
      <w:r w:rsidRPr="006A7D17">
        <w:rPr>
          <w:sz w:val="23"/>
          <w:szCs w:val="23"/>
          <w:vertAlign w:val="superscript"/>
        </w:rPr>
        <w:t>2</w:t>
      </w:r>
      <w:r w:rsidRPr="006A7D17">
        <w:rPr>
          <w:sz w:val="23"/>
          <w:szCs w:val="23"/>
        </w:rPr>
        <w:t>) (bảng 3.5).</w:t>
      </w:r>
    </w:p>
    <w:p w:rsidR="004A3EF4" w:rsidRPr="006A7D17" w:rsidRDefault="004A3EF4" w:rsidP="004A3EF4">
      <w:pPr>
        <w:tabs>
          <w:tab w:val="left" w:pos="426"/>
        </w:tabs>
        <w:spacing w:before="120"/>
        <w:jc w:val="both"/>
        <w:rPr>
          <w:sz w:val="23"/>
          <w:szCs w:val="23"/>
        </w:rPr>
      </w:pPr>
      <w:r w:rsidRPr="006A7D17">
        <w:rPr>
          <w:sz w:val="23"/>
          <w:szCs w:val="23"/>
        </w:rPr>
        <w:tab/>
        <w:t>Các chỉ số HOMA</w:t>
      </w:r>
      <w:r>
        <w:rPr>
          <w:sz w:val="23"/>
          <w:szCs w:val="23"/>
        </w:rPr>
        <w:t>2</w:t>
      </w:r>
      <w:r w:rsidRPr="006A7D17">
        <w:rPr>
          <w:sz w:val="23"/>
          <w:szCs w:val="23"/>
        </w:rPr>
        <w:t xml:space="preserve">-IR có tương quan thuận có YNTK với BMI trước MT, tăng cân và tăng BMI từ khi MT đến LK 1, BMI LK 1 và </w:t>
      </w:r>
      <w:r>
        <w:rPr>
          <w:sz w:val="23"/>
          <w:szCs w:val="23"/>
        </w:rPr>
        <w:t>Nđ</w:t>
      </w:r>
      <w:r w:rsidRPr="006A7D17">
        <w:rPr>
          <w:sz w:val="23"/>
          <w:szCs w:val="23"/>
        </w:rPr>
        <w:t xml:space="preserve"> triglycerid </w:t>
      </w:r>
      <w:r>
        <w:rPr>
          <w:sz w:val="23"/>
          <w:szCs w:val="23"/>
        </w:rPr>
        <w:t>Ht</w:t>
      </w:r>
      <w:r w:rsidRPr="006A7D17">
        <w:rPr>
          <w:sz w:val="23"/>
          <w:szCs w:val="23"/>
        </w:rPr>
        <w:t xml:space="preserve"> lúc đói (bảng 3.6). </w:t>
      </w:r>
    </w:p>
    <w:p w:rsidR="004A3EF4" w:rsidRDefault="004A3EF4" w:rsidP="004A3EF4">
      <w:pPr>
        <w:tabs>
          <w:tab w:val="left" w:pos="426"/>
        </w:tabs>
        <w:spacing w:before="60" w:after="40"/>
        <w:jc w:val="both"/>
        <w:rPr>
          <w:rFonts w:ascii="Arial" w:hAnsi="Arial" w:cs="Arial"/>
          <w:i/>
          <w:sz w:val="21"/>
          <w:szCs w:val="23"/>
        </w:rPr>
      </w:pPr>
    </w:p>
    <w:p w:rsidR="004A3EF4" w:rsidRPr="0025093F" w:rsidRDefault="004A3EF4" w:rsidP="004A3EF4">
      <w:pPr>
        <w:tabs>
          <w:tab w:val="left" w:pos="426"/>
        </w:tabs>
        <w:spacing w:before="60" w:after="40"/>
        <w:jc w:val="both"/>
        <w:rPr>
          <w:rFonts w:ascii="Arial" w:hAnsi="Arial" w:cs="Arial"/>
          <w:b/>
          <w:sz w:val="21"/>
          <w:szCs w:val="23"/>
        </w:rPr>
      </w:pPr>
      <w:r w:rsidRPr="0025093F">
        <w:rPr>
          <w:rFonts w:ascii="Arial" w:hAnsi="Arial" w:cs="Arial"/>
          <w:i/>
          <w:sz w:val="21"/>
          <w:szCs w:val="23"/>
        </w:rPr>
        <w:t xml:space="preserve">Bảng 3.6. </w:t>
      </w:r>
      <w:r w:rsidRPr="0025093F">
        <w:rPr>
          <w:rFonts w:ascii="Arial" w:hAnsi="Arial" w:cs="Arial"/>
          <w:b/>
          <w:sz w:val="21"/>
          <w:szCs w:val="23"/>
        </w:rPr>
        <w:t>Tương quan tuyến tính giữa các chỉ số HOMA2-IR với một số yếu tố ở nhóm ĐTĐTK (n = 104)</w:t>
      </w:r>
    </w:p>
    <w:tbl>
      <w:tblPr>
        <w:tblW w:w="0" w:type="auto"/>
        <w:jc w:val="center"/>
        <w:tblInd w:w="4" w:type="dxa"/>
        <w:tblBorders>
          <w:top w:val="single" w:sz="4" w:space="0" w:color="auto"/>
          <w:bottom w:val="single" w:sz="4" w:space="0" w:color="auto"/>
          <w:insideH w:val="single" w:sz="4" w:space="0" w:color="auto"/>
        </w:tblBorders>
        <w:tblLook w:val="04A0"/>
      </w:tblPr>
      <w:tblGrid>
        <w:gridCol w:w="2778"/>
        <w:gridCol w:w="850"/>
        <w:gridCol w:w="993"/>
        <w:gridCol w:w="927"/>
        <w:gridCol w:w="865"/>
      </w:tblGrid>
      <w:tr w:rsidR="004A3EF4" w:rsidRPr="006A7D17" w:rsidTr="003B4E1B">
        <w:trPr>
          <w:cantSplit/>
          <w:tblHeader/>
          <w:jc w:val="center"/>
        </w:trPr>
        <w:tc>
          <w:tcPr>
            <w:tcW w:w="2778" w:type="dxa"/>
            <w:vMerge w:val="restart"/>
            <w:tcBorders>
              <w:right w:val="single" w:sz="6" w:space="0" w:color="FFFFFF" w:themeColor="background1"/>
            </w:tcBorders>
            <w:shd w:val="clear" w:color="auto" w:fill="auto"/>
            <w:vAlign w:val="center"/>
          </w:tcPr>
          <w:p w:rsidR="004A3EF4" w:rsidRPr="006A7D17" w:rsidRDefault="004A3EF4" w:rsidP="003B4E1B">
            <w:pPr>
              <w:tabs>
                <w:tab w:val="left" w:pos="426"/>
              </w:tabs>
              <w:spacing w:before="40"/>
              <w:jc w:val="center"/>
              <w:rPr>
                <w:b/>
                <w:sz w:val="23"/>
                <w:szCs w:val="23"/>
              </w:rPr>
            </w:pPr>
            <w:r w:rsidRPr="006A7D17">
              <w:rPr>
                <w:b/>
                <w:sz w:val="23"/>
                <w:szCs w:val="23"/>
              </w:rPr>
              <w:t>Yếu tố</w:t>
            </w:r>
          </w:p>
        </w:tc>
        <w:tc>
          <w:tcPr>
            <w:tcW w:w="1843" w:type="dxa"/>
            <w:gridSpan w:val="2"/>
            <w:tcBorders>
              <w:left w:val="single" w:sz="6" w:space="0" w:color="FFFFFF" w:themeColor="background1"/>
              <w:right w:val="single" w:sz="6" w:space="0" w:color="FFFFFF" w:themeColor="background1"/>
            </w:tcBorders>
            <w:shd w:val="clear" w:color="auto" w:fill="auto"/>
            <w:vAlign w:val="center"/>
          </w:tcPr>
          <w:p w:rsidR="004A3EF4" w:rsidRPr="006A7D17" w:rsidRDefault="004A3EF4" w:rsidP="003B4E1B">
            <w:pPr>
              <w:tabs>
                <w:tab w:val="left" w:pos="426"/>
              </w:tabs>
              <w:spacing w:before="40"/>
              <w:jc w:val="center"/>
              <w:rPr>
                <w:b/>
                <w:sz w:val="23"/>
                <w:szCs w:val="23"/>
              </w:rPr>
            </w:pPr>
            <w:r w:rsidRPr="006A7D17">
              <w:rPr>
                <w:b/>
                <w:sz w:val="23"/>
                <w:szCs w:val="23"/>
              </w:rPr>
              <w:t>HOMA2-IR-In</w:t>
            </w:r>
          </w:p>
        </w:tc>
        <w:tc>
          <w:tcPr>
            <w:tcW w:w="1792" w:type="dxa"/>
            <w:gridSpan w:val="2"/>
            <w:tcBorders>
              <w:left w:val="single" w:sz="6" w:space="0" w:color="FFFFFF" w:themeColor="background1"/>
            </w:tcBorders>
            <w:shd w:val="clear" w:color="auto" w:fill="auto"/>
            <w:vAlign w:val="center"/>
          </w:tcPr>
          <w:p w:rsidR="004A3EF4" w:rsidRPr="006A7D17" w:rsidRDefault="004A3EF4" w:rsidP="003B4E1B">
            <w:pPr>
              <w:tabs>
                <w:tab w:val="left" w:pos="426"/>
              </w:tabs>
              <w:spacing w:before="40"/>
              <w:jc w:val="center"/>
              <w:rPr>
                <w:b/>
                <w:sz w:val="23"/>
                <w:szCs w:val="23"/>
              </w:rPr>
            </w:pPr>
            <w:r w:rsidRPr="006A7D17">
              <w:rPr>
                <w:b/>
                <w:sz w:val="23"/>
                <w:szCs w:val="23"/>
              </w:rPr>
              <w:t>HOMA2-IR-Cp</w:t>
            </w:r>
          </w:p>
        </w:tc>
      </w:tr>
      <w:tr w:rsidR="004A3EF4" w:rsidRPr="006A7D17" w:rsidTr="003B4E1B">
        <w:trPr>
          <w:cantSplit/>
          <w:tblHeader/>
          <w:jc w:val="center"/>
        </w:trPr>
        <w:tc>
          <w:tcPr>
            <w:tcW w:w="2778" w:type="dxa"/>
            <w:vMerge/>
            <w:tcBorders>
              <w:bottom w:val="single" w:sz="4" w:space="0" w:color="auto"/>
              <w:right w:val="single" w:sz="6" w:space="0" w:color="FFFFFF" w:themeColor="background1"/>
            </w:tcBorders>
            <w:shd w:val="clear" w:color="auto" w:fill="auto"/>
            <w:vAlign w:val="center"/>
          </w:tcPr>
          <w:p w:rsidR="004A3EF4" w:rsidRPr="006A7D17" w:rsidRDefault="004A3EF4" w:rsidP="003B4E1B">
            <w:pPr>
              <w:tabs>
                <w:tab w:val="left" w:pos="426"/>
              </w:tabs>
              <w:spacing w:before="40"/>
              <w:jc w:val="center"/>
              <w:rPr>
                <w:b/>
                <w:sz w:val="23"/>
                <w:szCs w:val="23"/>
              </w:rPr>
            </w:pPr>
          </w:p>
        </w:tc>
        <w:tc>
          <w:tcPr>
            <w:tcW w:w="850"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4A3EF4" w:rsidRPr="006A7D17" w:rsidRDefault="004A3EF4" w:rsidP="003B4E1B">
            <w:pPr>
              <w:tabs>
                <w:tab w:val="left" w:pos="426"/>
              </w:tabs>
              <w:spacing w:before="40"/>
              <w:jc w:val="center"/>
              <w:rPr>
                <w:b/>
                <w:sz w:val="23"/>
                <w:szCs w:val="23"/>
              </w:rPr>
            </w:pPr>
            <w:r w:rsidRPr="006A7D17">
              <w:rPr>
                <w:b/>
                <w:sz w:val="23"/>
                <w:szCs w:val="23"/>
              </w:rPr>
              <w:t xml:space="preserve">  r</w:t>
            </w:r>
          </w:p>
        </w:tc>
        <w:tc>
          <w:tcPr>
            <w:tcW w:w="993"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4A3EF4" w:rsidRPr="006A7D17" w:rsidRDefault="004A3EF4" w:rsidP="003B4E1B">
            <w:pPr>
              <w:tabs>
                <w:tab w:val="left" w:pos="426"/>
              </w:tabs>
              <w:spacing w:before="40"/>
              <w:jc w:val="center"/>
              <w:rPr>
                <w:b/>
                <w:i/>
                <w:sz w:val="23"/>
                <w:szCs w:val="23"/>
              </w:rPr>
            </w:pPr>
            <w:r w:rsidRPr="006A7D17">
              <w:rPr>
                <w:b/>
                <w:i/>
                <w:sz w:val="23"/>
                <w:szCs w:val="23"/>
              </w:rPr>
              <w:t xml:space="preserve">     p</w:t>
            </w:r>
          </w:p>
        </w:tc>
        <w:tc>
          <w:tcPr>
            <w:tcW w:w="927"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4A3EF4" w:rsidRPr="006A7D17" w:rsidRDefault="004A3EF4" w:rsidP="003B4E1B">
            <w:pPr>
              <w:tabs>
                <w:tab w:val="left" w:pos="426"/>
              </w:tabs>
              <w:spacing w:before="40"/>
              <w:jc w:val="center"/>
              <w:rPr>
                <w:b/>
                <w:sz w:val="23"/>
                <w:szCs w:val="23"/>
              </w:rPr>
            </w:pPr>
            <w:r w:rsidRPr="006A7D17">
              <w:rPr>
                <w:b/>
                <w:sz w:val="23"/>
                <w:szCs w:val="23"/>
              </w:rPr>
              <w:t xml:space="preserve">   r</w:t>
            </w:r>
          </w:p>
        </w:tc>
        <w:tc>
          <w:tcPr>
            <w:tcW w:w="865" w:type="dxa"/>
            <w:tcBorders>
              <w:left w:val="single" w:sz="6" w:space="0" w:color="FFFFFF" w:themeColor="background1"/>
              <w:bottom w:val="single" w:sz="4" w:space="0" w:color="auto"/>
            </w:tcBorders>
            <w:shd w:val="clear" w:color="auto" w:fill="auto"/>
            <w:vAlign w:val="center"/>
          </w:tcPr>
          <w:p w:rsidR="004A3EF4" w:rsidRPr="006A7D17" w:rsidRDefault="004A3EF4" w:rsidP="003B4E1B">
            <w:pPr>
              <w:tabs>
                <w:tab w:val="left" w:pos="426"/>
              </w:tabs>
              <w:spacing w:before="40"/>
              <w:jc w:val="center"/>
              <w:rPr>
                <w:b/>
                <w:i/>
                <w:sz w:val="23"/>
                <w:szCs w:val="23"/>
              </w:rPr>
            </w:pPr>
            <w:r w:rsidRPr="006A7D17">
              <w:rPr>
                <w:b/>
                <w:i/>
                <w:sz w:val="23"/>
                <w:szCs w:val="23"/>
              </w:rPr>
              <w:t xml:space="preserve">   p</w:t>
            </w:r>
          </w:p>
        </w:tc>
      </w:tr>
      <w:tr w:rsidR="004A3EF4" w:rsidRPr="006A7D17" w:rsidTr="003B4E1B">
        <w:trPr>
          <w:cantSplit/>
          <w:tblHeader/>
          <w:jc w:val="center"/>
        </w:trPr>
        <w:tc>
          <w:tcPr>
            <w:tcW w:w="2778" w:type="dxa"/>
            <w:tcBorders>
              <w:left w:val="nil"/>
              <w:bottom w:val="single" w:sz="4" w:space="0" w:color="auto"/>
              <w:right w:val="nil"/>
            </w:tcBorders>
            <w:vAlign w:val="center"/>
          </w:tcPr>
          <w:p w:rsidR="004A3EF4" w:rsidRPr="006A7D17" w:rsidRDefault="004A3EF4" w:rsidP="003B4E1B">
            <w:pPr>
              <w:tabs>
                <w:tab w:val="left" w:pos="426"/>
              </w:tabs>
              <w:spacing w:before="40"/>
              <w:rPr>
                <w:sz w:val="23"/>
                <w:szCs w:val="23"/>
              </w:rPr>
            </w:pPr>
            <w:r w:rsidRPr="006A7D17">
              <w:rPr>
                <w:sz w:val="23"/>
                <w:szCs w:val="23"/>
              </w:rPr>
              <w:lastRenderedPageBreak/>
              <w:t xml:space="preserve">Tuổi mẹ </w:t>
            </w:r>
          </w:p>
        </w:tc>
        <w:tc>
          <w:tcPr>
            <w:tcW w:w="850" w:type="dxa"/>
            <w:tcBorders>
              <w:left w:val="nil"/>
              <w:bottom w:val="single" w:sz="4" w:space="0" w:color="auto"/>
              <w:right w:val="nil"/>
            </w:tcBorders>
            <w:shd w:val="clear" w:color="auto" w:fill="auto"/>
            <w:vAlign w:val="center"/>
          </w:tcPr>
          <w:p w:rsidR="004A3EF4" w:rsidRPr="006A7D17" w:rsidRDefault="004A3EF4" w:rsidP="003B4E1B">
            <w:pPr>
              <w:tabs>
                <w:tab w:val="left" w:pos="426"/>
              </w:tabs>
              <w:spacing w:before="40"/>
              <w:jc w:val="right"/>
              <w:rPr>
                <w:sz w:val="23"/>
                <w:szCs w:val="23"/>
              </w:rPr>
            </w:pPr>
            <w:r w:rsidRPr="006A7D17">
              <w:rPr>
                <w:sz w:val="23"/>
                <w:szCs w:val="23"/>
              </w:rPr>
              <w:t>-0,009</w:t>
            </w:r>
          </w:p>
        </w:tc>
        <w:tc>
          <w:tcPr>
            <w:tcW w:w="993" w:type="dxa"/>
            <w:tcBorders>
              <w:left w:val="nil"/>
              <w:bottom w:val="single" w:sz="4" w:space="0" w:color="auto"/>
              <w:right w:val="nil"/>
            </w:tcBorders>
            <w:shd w:val="clear" w:color="auto" w:fill="auto"/>
            <w:vAlign w:val="center"/>
          </w:tcPr>
          <w:p w:rsidR="004A3EF4" w:rsidRPr="006A7D17" w:rsidRDefault="004A3EF4" w:rsidP="003B4E1B">
            <w:pPr>
              <w:tabs>
                <w:tab w:val="left" w:pos="426"/>
              </w:tabs>
              <w:spacing w:before="40"/>
              <w:jc w:val="right"/>
              <w:rPr>
                <w:i/>
                <w:sz w:val="23"/>
                <w:szCs w:val="23"/>
              </w:rPr>
            </w:pPr>
            <w:r w:rsidRPr="006A7D17">
              <w:rPr>
                <w:i/>
                <w:sz w:val="23"/>
                <w:szCs w:val="23"/>
              </w:rPr>
              <w:t>0,913</w:t>
            </w:r>
          </w:p>
        </w:tc>
        <w:tc>
          <w:tcPr>
            <w:tcW w:w="927" w:type="dxa"/>
            <w:tcBorders>
              <w:left w:val="nil"/>
              <w:bottom w:val="single" w:sz="4" w:space="0" w:color="auto"/>
              <w:right w:val="nil"/>
            </w:tcBorders>
            <w:shd w:val="clear" w:color="auto" w:fill="auto"/>
            <w:vAlign w:val="center"/>
          </w:tcPr>
          <w:p w:rsidR="004A3EF4" w:rsidRPr="006A7D17" w:rsidRDefault="004A3EF4" w:rsidP="003B4E1B">
            <w:pPr>
              <w:tabs>
                <w:tab w:val="left" w:pos="426"/>
              </w:tabs>
              <w:spacing w:before="40"/>
              <w:jc w:val="right"/>
              <w:rPr>
                <w:sz w:val="23"/>
                <w:szCs w:val="23"/>
              </w:rPr>
            </w:pPr>
            <w:r w:rsidRPr="006A7D17">
              <w:rPr>
                <w:sz w:val="23"/>
                <w:szCs w:val="23"/>
              </w:rPr>
              <w:t>-0,121</w:t>
            </w:r>
          </w:p>
        </w:tc>
        <w:tc>
          <w:tcPr>
            <w:tcW w:w="865" w:type="dxa"/>
            <w:tcBorders>
              <w:left w:val="nil"/>
              <w:bottom w:val="single" w:sz="4" w:space="0" w:color="auto"/>
              <w:right w:val="nil"/>
            </w:tcBorders>
            <w:shd w:val="clear" w:color="auto" w:fill="auto"/>
            <w:vAlign w:val="center"/>
          </w:tcPr>
          <w:p w:rsidR="004A3EF4" w:rsidRPr="006A7D17" w:rsidRDefault="004A3EF4" w:rsidP="003B4E1B">
            <w:pPr>
              <w:tabs>
                <w:tab w:val="left" w:pos="426"/>
              </w:tabs>
              <w:spacing w:before="40"/>
              <w:jc w:val="right"/>
              <w:rPr>
                <w:i/>
                <w:sz w:val="23"/>
                <w:szCs w:val="23"/>
              </w:rPr>
            </w:pPr>
            <w:r w:rsidRPr="006A7D17">
              <w:rPr>
                <w:i/>
                <w:sz w:val="23"/>
                <w:szCs w:val="23"/>
              </w:rPr>
              <w:t>0,220</w:t>
            </w:r>
          </w:p>
        </w:tc>
      </w:tr>
      <w:tr w:rsidR="004A3EF4" w:rsidRPr="006A7D17" w:rsidTr="003B4E1B">
        <w:trPr>
          <w:cantSplit/>
          <w:tblHeader/>
          <w:jc w:val="center"/>
        </w:trPr>
        <w:tc>
          <w:tcPr>
            <w:tcW w:w="2778" w:type="dxa"/>
            <w:tcBorders>
              <w:right w:val="nil"/>
            </w:tcBorders>
            <w:vAlign w:val="center"/>
          </w:tcPr>
          <w:p w:rsidR="004A3EF4" w:rsidRPr="006A7D17" w:rsidRDefault="004A3EF4" w:rsidP="003B4E1B">
            <w:pPr>
              <w:tabs>
                <w:tab w:val="left" w:pos="426"/>
              </w:tabs>
              <w:spacing w:before="40"/>
              <w:rPr>
                <w:sz w:val="23"/>
                <w:szCs w:val="23"/>
              </w:rPr>
            </w:pPr>
            <w:r w:rsidRPr="006A7D17">
              <w:rPr>
                <w:sz w:val="23"/>
                <w:szCs w:val="23"/>
              </w:rPr>
              <w:t>Tuần thai</w:t>
            </w:r>
          </w:p>
        </w:tc>
        <w:tc>
          <w:tcPr>
            <w:tcW w:w="850" w:type="dxa"/>
            <w:tcBorders>
              <w:left w:val="nil"/>
              <w:right w:val="nil"/>
            </w:tcBorders>
            <w:shd w:val="clear" w:color="auto" w:fill="auto"/>
            <w:vAlign w:val="center"/>
          </w:tcPr>
          <w:p w:rsidR="004A3EF4" w:rsidRPr="006A7D17" w:rsidRDefault="004A3EF4" w:rsidP="003B4E1B">
            <w:pPr>
              <w:tabs>
                <w:tab w:val="left" w:pos="426"/>
              </w:tabs>
              <w:spacing w:before="40"/>
              <w:jc w:val="right"/>
              <w:rPr>
                <w:sz w:val="23"/>
                <w:szCs w:val="23"/>
              </w:rPr>
            </w:pPr>
            <w:r w:rsidRPr="006A7D17">
              <w:rPr>
                <w:sz w:val="23"/>
                <w:szCs w:val="23"/>
              </w:rPr>
              <w:t>0,054</w:t>
            </w:r>
          </w:p>
        </w:tc>
        <w:tc>
          <w:tcPr>
            <w:tcW w:w="993" w:type="dxa"/>
            <w:tcBorders>
              <w:left w:val="nil"/>
              <w:right w:val="nil"/>
            </w:tcBorders>
            <w:shd w:val="clear" w:color="auto" w:fill="auto"/>
            <w:vAlign w:val="center"/>
          </w:tcPr>
          <w:p w:rsidR="004A3EF4" w:rsidRPr="006A7D17" w:rsidRDefault="004A3EF4" w:rsidP="003B4E1B">
            <w:pPr>
              <w:tabs>
                <w:tab w:val="left" w:pos="426"/>
              </w:tabs>
              <w:spacing w:before="40"/>
              <w:jc w:val="right"/>
              <w:rPr>
                <w:i/>
                <w:sz w:val="23"/>
                <w:szCs w:val="23"/>
              </w:rPr>
            </w:pPr>
            <w:r w:rsidRPr="006A7D17">
              <w:rPr>
                <w:i/>
                <w:sz w:val="23"/>
                <w:szCs w:val="23"/>
              </w:rPr>
              <w:t>0,203</w:t>
            </w:r>
          </w:p>
        </w:tc>
        <w:tc>
          <w:tcPr>
            <w:tcW w:w="927" w:type="dxa"/>
            <w:tcBorders>
              <w:left w:val="nil"/>
              <w:right w:val="nil"/>
            </w:tcBorders>
            <w:shd w:val="clear" w:color="auto" w:fill="auto"/>
            <w:vAlign w:val="center"/>
          </w:tcPr>
          <w:p w:rsidR="004A3EF4" w:rsidRPr="006A7D17" w:rsidRDefault="004A3EF4" w:rsidP="003B4E1B">
            <w:pPr>
              <w:tabs>
                <w:tab w:val="left" w:pos="426"/>
              </w:tabs>
              <w:spacing w:before="40"/>
              <w:jc w:val="right"/>
              <w:rPr>
                <w:sz w:val="23"/>
                <w:szCs w:val="23"/>
              </w:rPr>
            </w:pPr>
            <w:r w:rsidRPr="006A7D17">
              <w:rPr>
                <w:sz w:val="23"/>
                <w:szCs w:val="23"/>
              </w:rPr>
              <w:t>0,195</w:t>
            </w:r>
          </w:p>
        </w:tc>
        <w:tc>
          <w:tcPr>
            <w:tcW w:w="865" w:type="dxa"/>
            <w:tcBorders>
              <w:left w:val="nil"/>
            </w:tcBorders>
            <w:shd w:val="clear" w:color="auto" w:fill="auto"/>
            <w:vAlign w:val="center"/>
          </w:tcPr>
          <w:p w:rsidR="004A3EF4" w:rsidRPr="006A7D17" w:rsidRDefault="004A3EF4" w:rsidP="003B4E1B">
            <w:pPr>
              <w:tabs>
                <w:tab w:val="left" w:pos="426"/>
              </w:tabs>
              <w:spacing w:before="40"/>
              <w:jc w:val="right"/>
              <w:rPr>
                <w:b/>
                <w:i/>
                <w:sz w:val="23"/>
                <w:szCs w:val="23"/>
              </w:rPr>
            </w:pPr>
            <w:r w:rsidRPr="006A7D17">
              <w:rPr>
                <w:b/>
                <w:i/>
                <w:sz w:val="23"/>
                <w:szCs w:val="23"/>
              </w:rPr>
              <w:t>0,047</w:t>
            </w:r>
          </w:p>
        </w:tc>
      </w:tr>
      <w:tr w:rsidR="004A3EF4" w:rsidRPr="006A7D17" w:rsidTr="003B4E1B">
        <w:trPr>
          <w:cantSplit/>
          <w:tblHeader/>
          <w:jc w:val="center"/>
        </w:trPr>
        <w:tc>
          <w:tcPr>
            <w:tcW w:w="2778" w:type="dxa"/>
            <w:vAlign w:val="center"/>
          </w:tcPr>
          <w:p w:rsidR="004A3EF4" w:rsidRPr="006A7D17" w:rsidRDefault="004A3EF4" w:rsidP="003B4E1B">
            <w:pPr>
              <w:tabs>
                <w:tab w:val="left" w:pos="426"/>
              </w:tabs>
              <w:spacing w:before="40"/>
              <w:rPr>
                <w:sz w:val="23"/>
                <w:szCs w:val="23"/>
              </w:rPr>
            </w:pPr>
            <w:r w:rsidRPr="006A7D17">
              <w:rPr>
                <w:sz w:val="23"/>
                <w:szCs w:val="23"/>
              </w:rPr>
              <w:t>BMI trước MT</w:t>
            </w:r>
          </w:p>
        </w:tc>
        <w:tc>
          <w:tcPr>
            <w:tcW w:w="850" w:type="dxa"/>
            <w:shd w:val="clear" w:color="auto" w:fill="auto"/>
            <w:vAlign w:val="center"/>
          </w:tcPr>
          <w:p w:rsidR="004A3EF4" w:rsidRPr="006A7D17" w:rsidRDefault="004A3EF4" w:rsidP="003B4E1B">
            <w:pPr>
              <w:tabs>
                <w:tab w:val="left" w:pos="426"/>
              </w:tabs>
              <w:spacing w:before="40"/>
              <w:jc w:val="right"/>
              <w:rPr>
                <w:sz w:val="23"/>
                <w:szCs w:val="23"/>
              </w:rPr>
            </w:pPr>
            <w:r w:rsidRPr="006A7D17">
              <w:rPr>
                <w:sz w:val="23"/>
                <w:szCs w:val="23"/>
              </w:rPr>
              <w:t>0,250</w:t>
            </w:r>
          </w:p>
        </w:tc>
        <w:tc>
          <w:tcPr>
            <w:tcW w:w="993" w:type="dxa"/>
            <w:shd w:val="clear" w:color="auto" w:fill="auto"/>
            <w:vAlign w:val="center"/>
          </w:tcPr>
          <w:p w:rsidR="004A3EF4" w:rsidRPr="006A7D17" w:rsidRDefault="004A3EF4" w:rsidP="003B4E1B">
            <w:pPr>
              <w:tabs>
                <w:tab w:val="left" w:pos="426"/>
              </w:tabs>
              <w:spacing w:before="40"/>
              <w:jc w:val="right"/>
              <w:rPr>
                <w:b/>
                <w:i/>
                <w:sz w:val="23"/>
                <w:szCs w:val="23"/>
              </w:rPr>
            </w:pPr>
            <w:r w:rsidRPr="006A7D17">
              <w:rPr>
                <w:b/>
                <w:i/>
                <w:sz w:val="23"/>
                <w:szCs w:val="23"/>
              </w:rPr>
              <w:t>0,001</w:t>
            </w:r>
          </w:p>
        </w:tc>
        <w:tc>
          <w:tcPr>
            <w:tcW w:w="927" w:type="dxa"/>
            <w:shd w:val="clear" w:color="auto" w:fill="auto"/>
            <w:vAlign w:val="center"/>
          </w:tcPr>
          <w:p w:rsidR="004A3EF4" w:rsidRPr="006A7D17" w:rsidRDefault="004A3EF4" w:rsidP="003B4E1B">
            <w:pPr>
              <w:tabs>
                <w:tab w:val="left" w:pos="426"/>
              </w:tabs>
              <w:spacing w:before="40"/>
              <w:jc w:val="right"/>
              <w:rPr>
                <w:sz w:val="23"/>
                <w:szCs w:val="23"/>
              </w:rPr>
            </w:pPr>
            <w:r w:rsidRPr="006A7D17">
              <w:rPr>
                <w:sz w:val="23"/>
                <w:szCs w:val="23"/>
              </w:rPr>
              <w:t>0,286</w:t>
            </w:r>
          </w:p>
        </w:tc>
        <w:tc>
          <w:tcPr>
            <w:tcW w:w="865" w:type="dxa"/>
            <w:shd w:val="clear" w:color="auto" w:fill="auto"/>
            <w:vAlign w:val="center"/>
          </w:tcPr>
          <w:p w:rsidR="004A3EF4" w:rsidRPr="006A7D17" w:rsidRDefault="004A3EF4" w:rsidP="003B4E1B">
            <w:pPr>
              <w:tabs>
                <w:tab w:val="left" w:pos="426"/>
              </w:tabs>
              <w:spacing w:before="40"/>
              <w:jc w:val="right"/>
              <w:rPr>
                <w:b/>
                <w:i/>
                <w:sz w:val="23"/>
                <w:szCs w:val="23"/>
              </w:rPr>
            </w:pPr>
            <w:r w:rsidRPr="006A7D17">
              <w:rPr>
                <w:b/>
                <w:i/>
                <w:sz w:val="23"/>
                <w:szCs w:val="23"/>
              </w:rPr>
              <w:t>0,003</w:t>
            </w:r>
          </w:p>
        </w:tc>
      </w:tr>
      <w:tr w:rsidR="004A3EF4" w:rsidRPr="006A7D17" w:rsidTr="003B4E1B">
        <w:trPr>
          <w:cantSplit/>
          <w:trHeight w:val="278"/>
          <w:tblHeader/>
          <w:jc w:val="center"/>
        </w:trPr>
        <w:tc>
          <w:tcPr>
            <w:tcW w:w="2778" w:type="dxa"/>
            <w:vAlign w:val="center"/>
          </w:tcPr>
          <w:p w:rsidR="004A3EF4" w:rsidRPr="006A7D17" w:rsidRDefault="004A3EF4" w:rsidP="003B4E1B">
            <w:pPr>
              <w:tabs>
                <w:tab w:val="left" w:pos="426"/>
              </w:tabs>
              <w:spacing w:before="40"/>
              <w:rPr>
                <w:sz w:val="23"/>
                <w:szCs w:val="23"/>
              </w:rPr>
            </w:pPr>
            <w:r w:rsidRPr="006A7D17">
              <w:rPr>
                <w:sz w:val="23"/>
                <w:szCs w:val="23"/>
              </w:rPr>
              <w:t xml:space="preserve">Tăng cân từ khi MT-LK 1 </w:t>
            </w:r>
          </w:p>
        </w:tc>
        <w:tc>
          <w:tcPr>
            <w:tcW w:w="850" w:type="dxa"/>
            <w:shd w:val="clear" w:color="auto" w:fill="auto"/>
            <w:vAlign w:val="center"/>
          </w:tcPr>
          <w:p w:rsidR="004A3EF4" w:rsidRPr="006A7D17" w:rsidRDefault="004A3EF4" w:rsidP="003B4E1B">
            <w:pPr>
              <w:tabs>
                <w:tab w:val="left" w:pos="426"/>
              </w:tabs>
              <w:spacing w:before="40"/>
              <w:jc w:val="right"/>
              <w:rPr>
                <w:sz w:val="23"/>
                <w:szCs w:val="23"/>
              </w:rPr>
            </w:pPr>
            <w:r w:rsidRPr="006A7D17">
              <w:rPr>
                <w:sz w:val="23"/>
                <w:szCs w:val="23"/>
              </w:rPr>
              <w:t>0,354</w:t>
            </w:r>
          </w:p>
        </w:tc>
        <w:tc>
          <w:tcPr>
            <w:tcW w:w="993" w:type="dxa"/>
            <w:shd w:val="clear" w:color="auto" w:fill="auto"/>
            <w:vAlign w:val="center"/>
          </w:tcPr>
          <w:p w:rsidR="004A3EF4" w:rsidRPr="006A7D17" w:rsidRDefault="004A3EF4" w:rsidP="003B4E1B">
            <w:pPr>
              <w:tabs>
                <w:tab w:val="left" w:pos="426"/>
              </w:tabs>
              <w:spacing w:before="40"/>
              <w:jc w:val="right"/>
              <w:rPr>
                <w:b/>
                <w:i/>
                <w:sz w:val="23"/>
                <w:szCs w:val="23"/>
              </w:rPr>
            </w:pPr>
            <w:r w:rsidRPr="006A7D17">
              <w:rPr>
                <w:b/>
                <w:i/>
                <w:sz w:val="23"/>
                <w:szCs w:val="23"/>
              </w:rPr>
              <w:t>&lt; 0,001</w:t>
            </w:r>
          </w:p>
        </w:tc>
        <w:tc>
          <w:tcPr>
            <w:tcW w:w="927" w:type="dxa"/>
            <w:shd w:val="clear" w:color="auto" w:fill="auto"/>
            <w:vAlign w:val="center"/>
          </w:tcPr>
          <w:p w:rsidR="004A3EF4" w:rsidRPr="006A7D17" w:rsidRDefault="004A3EF4" w:rsidP="003B4E1B">
            <w:pPr>
              <w:tabs>
                <w:tab w:val="left" w:pos="426"/>
              </w:tabs>
              <w:spacing w:before="40"/>
              <w:jc w:val="right"/>
              <w:rPr>
                <w:sz w:val="23"/>
                <w:szCs w:val="23"/>
              </w:rPr>
            </w:pPr>
            <w:r w:rsidRPr="006A7D17">
              <w:rPr>
                <w:sz w:val="23"/>
                <w:szCs w:val="23"/>
              </w:rPr>
              <w:t>0,274</w:t>
            </w:r>
          </w:p>
        </w:tc>
        <w:tc>
          <w:tcPr>
            <w:tcW w:w="865" w:type="dxa"/>
            <w:shd w:val="clear" w:color="auto" w:fill="auto"/>
            <w:vAlign w:val="center"/>
          </w:tcPr>
          <w:p w:rsidR="004A3EF4" w:rsidRPr="006A7D17" w:rsidRDefault="004A3EF4" w:rsidP="003B4E1B">
            <w:pPr>
              <w:tabs>
                <w:tab w:val="left" w:pos="426"/>
              </w:tabs>
              <w:spacing w:before="40"/>
              <w:jc w:val="right"/>
              <w:rPr>
                <w:b/>
                <w:i/>
                <w:sz w:val="23"/>
                <w:szCs w:val="23"/>
              </w:rPr>
            </w:pPr>
            <w:r w:rsidRPr="006A7D17">
              <w:rPr>
                <w:b/>
                <w:i/>
                <w:sz w:val="23"/>
                <w:szCs w:val="23"/>
              </w:rPr>
              <w:t>0,005</w:t>
            </w:r>
          </w:p>
        </w:tc>
      </w:tr>
      <w:tr w:rsidR="004A3EF4" w:rsidRPr="006A7D17" w:rsidTr="003B4E1B">
        <w:trPr>
          <w:cantSplit/>
          <w:tblHeader/>
          <w:jc w:val="center"/>
        </w:trPr>
        <w:tc>
          <w:tcPr>
            <w:tcW w:w="2778" w:type="dxa"/>
            <w:vAlign w:val="center"/>
          </w:tcPr>
          <w:p w:rsidR="004A3EF4" w:rsidRPr="006A7D17" w:rsidRDefault="004A3EF4" w:rsidP="003B4E1B">
            <w:pPr>
              <w:tabs>
                <w:tab w:val="left" w:pos="426"/>
              </w:tabs>
              <w:spacing w:before="40"/>
              <w:rPr>
                <w:sz w:val="23"/>
                <w:szCs w:val="23"/>
              </w:rPr>
            </w:pPr>
            <w:r w:rsidRPr="006A7D17">
              <w:rPr>
                <w:sz w:val="23"/>
                <w:szCs w:val="23"/>
              </w:rPr>
              <w:t>BMI LK 1</w:t>
            </w:r>
          </w:p>
        </w:tc>
        <w:tc>
          <w:tcPr>
            <w:tcW w:w="850" w:type="dxa"/>
            <w:shd w:val="clear" w:color="auto" w:fill="auto"/>
            <w:vAlign w:val="center"/>
          </w:tcPr>
          <w:p w:rsidR="004A3EF4" w:rsidRPr="006A7D17" w:rsidRDefault="004A3EF4" w:rsidP="003B4E1B">
            <w:pPr>
              <w:tabs>
                <w:tab w:val="left" w:pos="426"/>
              </w:tabs>
              <w:spacing w:before="40"/>
              <w:jc w:val="right"/>
              <w:rPr>
                <w:sz w:val="23"/>
                <w:szCs w:val="23"/>
              </w:rPr>
            </w:pPr>
            <w:r w:rsidRPr="006A7D17">
              <w:rPr>
                <w:sz w:val="23"/>
                <w:szCs w:val="23"/>
              </w:rPr>
              <w:t>0,387</w:t>
            </w:r>
          </w:p>
        </w:tc>
        <w:tc>
          <w:tcPr>
            <w:tcW w:w="993" w:type="dxa"/>
            <w:shd w:val="clear" w:color="auto" w:fill="auto"/>
            <w:vAlign w:val="center"/>
          </w:tcPr>
          <w:p w:rsidR="004A3EF4" w:rsidRPr="006A7D17" w:rsidRDefault="004A3EF4" w:rsidP="003B4E1B">
            <w:pPr>
              <w:tabs>
                <w:tab w:val="left" w:pos="426"/>
              </w:tabs>
              <w:spacing w:before="40"/>
              <w:jc w:val="right"/>
              <w:rPr>
                <w:b/>
                <w:i/>
                <w:sz w:val="23"/>
                <w:szCs w:val="23"/>
              </w:rPr>
            </w:pPr>
            <w:r w:rsidRPr="006A7D17">
              <w:rPr>
                <w:b/>
                <w:i/>
                <w:sz w:val="23"/>
                <w:szCs w:val="23"/>
              </w:rPr>
              <w:t>&lt; 0,001</w:t>
            </w:r>
          </w:p>
        </w:tc>
        <w:tc>
          <w:tcPr>
            <w:tcW w:w="927" w:type="dxa"/>
            <w:shd w:val="clear" w:color="auto" w:fill="auto"/>
            <w:vAlign w:val="center"/>
          </w:tcPr>
          <w:p w:rsidR="004A3EF4" w:rsidRPr="006A7D17" w:rsidRDefault="004A3EF4" w:rsidP="003B4E1B">
            <w:pPr>
              <w:tabs>
                <w:tab w:val="left" w:pos="426"/>
              </w:tabs>
              <w:spacing w:before="40"/>
              <w:jc w:val="right"/>
              <w:rPr>
                <w:sz w:val="23"/>
                <w:szCs w:val="23"/>
              </w:rPr>
            </w:pPr>
            <w:r w:rsidRPr="006A7D17">
              <w:rPr>
                <w:sz w:val="23"/>
                <w:szCs w:val="23"/>
              </w:rPr>
              <w:t>0,371</w:t>
            </w:r>
          </w:p>
        </w:tc>
        <w:tc>
          <w:tcPr>
            <w:tcW w:w="865" w:type="dxa"/>
            <w:shd w:val="clear" w:color="auto" w:fill="auto"/>
            <w:vAlign w:val="center"/>
          </w:tcPr>
          <w:p w:rsidR="004A3EF4" w:rsidRPr="006A7D17" w:rsidRDefault="004A3EF4" w:rsidP="003B4E1B">
            <w:pPr>
              <w:tabs>
                <w:tab w:val="left" w:pos="426"/>
              </w:tabs>
              <w:spacing w:before="40"/>
              <w:jc w:val="right"/>
              <w:rPr>
                <w:b/>
                <w:i/>
                <w:sz w:val="23"/>
                <w:szCs w:val="23"/>
              </w:rPr>
            </w:pPr>
            <w:r w:rsidRPr="006A7D17">
              <w:rPr>
                <w:b/>
                <w:i/>
                <w:sz w:val="23"/>
                <w:szCs w:val="23"/>
              </w:rPr>
              <w:t>&lt;0,001</w:t>
            </w:r>
          </w:p>
        </w:tc>
      </w:tr>
      <w:tr w:rsidR="004A3EF4" w:rsidRPr="006A7D17" w:rsidTr="003B4E1B">
        <w:trPr>
          <w:cantSplit/>
          <w:tblHeader/>
          <w:jc w:val="center"/>
        </w:trPr>
        <w:tc>
          <w:tcPr>
            <w:tcW w:w="2778" w:type="dxa"/>
            <w:vAlign w:val="center"/>
          </w:tcPr>
          <w:p w:rsidR="004A3EF4" w:rsidRPr="006A7D17" w:rsidRDefault="004A3EF4" w:rsidP="003B4E1B">
            <w:pPr>
              <w:tabs>
                <w:tab w:val="left" w:pos="426"/>
              </w:tabs>
              <w:spacing w:before="40"/>
              <w:rPr>
                <w:sz w:val="23"/>
                <w:szCs w:val="23"/>
              </w:rPr>
            </w:pPr>
            <w:r w:rsidRPr="006A7D17">
              <w:rPr>
                <w:sz w:val="23"/>
                <w:szCs w:val="23"/>
              </w:rPr>
              <w:t>Tăng BMI từ khi MT-LK 1</w:t>
            </w:r>
          </w:p>
        </w:tc>
        <w:tc>
          <w:tcPr>
            <w:tcW w:w="850" w:type="dxa"/>
            <w:shd w:val="clear" w:color="auto" w:fill="auto"/>
            <w:vAlign w:val="center"/>
          </w:tcPr>
          <w:p w:rsidR="004A3EF4" w:rsidRPr="006A7D17" w:rsidRDefault="004A3EF4" w:rsidP="003B4E1B">
            <w:pPr>
              <w:tabs>
                <w:tab w:val="left" w:pos="426"/>
              </w:tabs>
              <w:spacing w:before="40"/>
              <w:jc w:val="right"/>
              <w:rPr>
                <w:sz w:val="23"/>
                <w:szCs w:val="23"/>
              </w:rPr>
            </w:pPr>
            <w:r w:rsidRPr="006A7D17">
              <w:rPr>
                <w:sz w:val="23"/>
                <w:szCs w:val="23"/>
              </w:rPr>
              <w:t>0,356</w:t>
            </w:r>
          </w:p>
        </w:tc>
        <w:tc>
          <w:tcPr>
            <w:tcW w:w="993" w:type="dxa"/>
            <w:shd w:val="clear" w:color="auto" w:fill="auto"/>
            <w:vAlign w:val="center"/>
          </w:tcPr>
          <w:p w:rsidR="004A3EF4" w:rsidRPr="006A7D17" w:rsidRDefault="004A3EF4" w:rsidP="003B4E1B">
            <w:pPr>
              <w:tabs>
                <w:tab w:val="left" w:pos="426"/>
              </w:tabs>
              <w:spacing w:before="40"/>
              <w:jc w:val="right"/>
              <w:rPr>
                <w:b/>
                <w:i/>
                <w:sz w:val="23"/>
                <w:szCs w:val="23"/>
              </w:rPr>
            </w:pPr>
            <w:r w:rsidRPr="006A7D17">
              <w:rPr>
                <w:b/>
                <w:i/>
                <w:sz w:val="23"/>
                <w:szCs w:val="23"/>
              </w:rPr>
              <w:t>&lt; 0,001</w:t>
            </w:r>
          </w:p>
        </w:tc>
        <w:tc>
          <w:tcPr>
            <w:tcW w:w="927" w:type="dxa"/>
            <w:shd w:val="clear" w:color="auto" w:fill="auto"/>
            <w:vAlign w:val="center"/>
          </w:tcPr>
          <w:p w:rsidR="004A3EF4" w:rsidRPr="006A7D17" w:rsidRDefault="004A3EF4" w:rsidP="003B4E1B">
            <w:pPr>
              <w:tabs>
                <w:tab w:val="left" w:pos="426"/>
              </w:tabs>
              <w:spacing w:before="40"/>
              <w:jc w:val="right"/>
              <w:rPr>
                <w:sz w:val="23"/>
                <w:szCs w:val="23"/>
              </w:rPr>
            </w:pPr>
            <w:r w:rsidRPr="006A7D17">
              <w:rPr>
                <w:sz w:val="23"/>
                <w:szCs w:val="23"/>
              </w:rPr>
              <w:t>0,277</w:t>
            </w:r>
          </w:p>
        </w:tc>
        <w:tc>
          <w:tcPr>
            <w:tcW w:w="865" w:type="dxa"/>
            <w:shd w:val="clear" w:color="auto" w:fill="auto"/>
            <w:vAlign w:val="center"/>
          </w:tcPr>
          <w:p w:rsidR="004A3EF4" w:rsidRPr="006A7D17" w:rsidRDefault="004A3EF4" w:rsidP="003B4E1B">
            <w:pPr>
              <w:tabs>
                <w:tab w:val="left" w:pos="426"/>
              </w:tabs>
              <w:spacing w:before="40"/>
              <w:jc w:val="right"/>
              <w:rPr>
                <w:b/>
                <w:i/>
                <w:sz w:val="23"/>
                <w:szCs w:val="23"/>
              </w:rPr>
            </w:pPr>
            <w:r w:rsidRPr="006A7D17">
              <w:rPr>
                <w:b/>
                <w:i/>
                <w:sz w:val="23"/>
                <w:szCs w:val="23"/>
              </w:rPr>
              <w:t>0,004</w:t>
            </w:r>
          </w:p>
        </w:tc>
      </w:tr>
      <w:tr w:rsidR="004A3EF4" w:rsidRPr="006A7D17" w:rsidTr="003B4E1B">
        <w:trPr>
          <w:cantSplit/>
          <w:tblHeader/>
          <w:jc w:val="center"/>
        </w:trPr>
        <w:tc>
          <w:tcPr>
            <w:tcW w:w="2778" w:type="dxa"/>
            <w:vAlign w:val="center"/>
          </w:tcPr>
          <w:p w:rsidR="004A3EF4" w:rsidRPr="006A7D17" w:rsidRDefault="004A3EF4" w:rsidP="003B4E1B">
            <w:pPr>
              <w:tabs>
                <w:tab w:val="left" w:pos="426"/>
              </w:tabs>
              <w:spacing w:before="40"/>
              <w:rPr>
                <w:sz w:val="23"/>
                <w:szCs w:val="23"/>
              </w:rPr>
            </w:pPr>
            <w:r w:rsidRPr="006A7D17">
              <w:rPr>
                <w:sz w:val="23"/>
                <w:szCs w:val="23"/>
              </w:rPr>
              <w:t xml:space="preserve">Triglycerid </w:t>
            </w:r>
            <w:r>
              <w:rPr>
                <w:sz w:val="23"/>
                <w:szCs w:val="23"/>
              </w:rPr>
              <w:t>Ht</w:t>
            </w:r>
            <w:r w:rsidRPr="006A7D17">
              <w:rPr>
                <w:sz w:val="23"/>
                <w:szCs w:val="23"/>
              </w:rPr>
              <w:t xml:space="preserve"> lúc đói</w:t>
            </w:r>
          </w:p>
        </w:tc>
        <w:tc>
          <w:tcPr>
            <w:tcW w:w="850" w:type="dxa"/>
            <w:shd w:val="clear" w:color="auto" w:fill="auto"/>
            <w:vAlign w:val="center"/>
          </w:tcPr>
          <w:p w:rsidR="004A3EF4" w:rsidRPr="006A7D17" w:rsidRDefault="004A3EF4" w:rsidP="003B4E1B">
            <w:pPr>
              <w:tabs>
                <w:tab w:val="left" w:pos="426"/>
              </w:tabs>
              <w:spacing w:before="40"/>
              <w:jc w:val="right"/>
              <w:rPr>
                <w:sz w:val="23"/>
                <w:szCs w:val="23"/>
              </w:rPr>
            </w:pPr>
            <w:r w:rsidRPr="006A7D17">
              <w:rPr>
                <w:sz w:val="23"/>
                <w:szCs w:val="23"/>
              </w:rPr>
              <w:t>0,323</w:t>
            </w:r>
          </w:p>
        </w:tc>
        <w:tc>
          <w:tcPr>
            <w:tcW w:w="993" w:type="dxa"/>
            <w:shd w:val="clear" w:color="auto" w:fill="auto"/>
            <w:vAlign w:val="center"/>
          </w:tcPr>
          <w:p w:rsidR="004A3EF4" w:rsidRPr="006A7D17" w:rsidRDefault="004A3EF4" w:rsidP="003B4E1B">
            <w:pPr>
              <w:tabs>
                <w:tab w:val="left" w:pos="426"/>
              </w:tabs>
              <w:spacing w:before="40"/>
              <w:jc w:val="right"/>
              <w:rPr>
                <w:b/>
                <w:i/>
                <w:sz w:val="23"/>
                <w:szCs w:val="23"/>
              </w:rPr>
            </w:pPr>
            <w:r w:rsidRPr="006A7D17">
              <w:rPr>
                <w:b/>
                <w:i/>
                <w:sz w:val="23"/>
                <w:szCs w:val="23"/>
              </w:rPr>
              <w:t>0,001</w:t>
            </w:r>
          </w:p>
        </w:tc>
        <w:tc>
          <w:tcPr>
            <w:tcW w:w="927" w:type="dxa"/>
            <w:shd w:val="clear" w:color="auto" w:fill="auto"/>
            <w:vAlign w:val="center"/>
          </w:tcPr>
          <w:p w:rsidR="004A3EF4" w:rsidRPr="006A7D17" w:rsidRDefault="004A3EF4" w:rsidP="003B4E1B">
            <w:pPr>
              <w:tabs>
                <w:tab w:val="left" w:pos="426"/>
              </w:tabs>
              <w:spacing w:before="40"/>
              <w:jc w:val="right"/>
              <w:rPr>
                <w:sz w:val="23"/>
                <w:szCs w:val="23"/>
              </w:rPr>
            </w:pPr>
            <w:r w:rsidRPr="006A7D17">
              <w:rPr>
                <w:sz w:val="23"/>
                <w:szCs w:val="23"/>
              </w:rPr>
              <w:t>0,197</w:t>
            </w:r>
          </w:p>
        </w:tc>
        <w:tc>
          <w:tcPr>
            <w:tcW w:w="865" w:type="dxa"/>
            <w:shd w:val="clear" w:color="auto" w:fill="auto"/>
            <w:vAlign w:val="center"/>
          </w:tcPr>
          <w:p w:rsidR="004A3EF4" w:rsidRPr="006A7D17" w:rsidRDefault="004A3EF4" w:rsidP="003B4E1B">
            <w:pPr>
              <w:tabs>
                <w:tab w:val="left" w:pos="426"/>
              </w:tabs>
              <w:spacing w:before="40"/>
              <w:jc w:val="right"/>
              <w:rPr>
                <w:b/>
                <w:i/>
                <w:sz w:val="23"/>
                <w:szCs w:val="23"/>
              </w:rPr>
            </w:pPr>
            <w:r w:rsidRPr="006A7D17">
              <w:rPr>
                <w:b/>
                <w:i/>
                <w:sz w:val="23"/>
                <w:szCs w:val="23"/>
              </w:rPr>
              <w:t>0,045</w:t>
            </w:r>
          </w:p>
        </w:tc>
      </w:tr>
      <w:tr w:rsidR="004A3EF4" w:rsidRPr="006A7D17" w:rsidTr="003B4E1B">
        <w:trPr>
          <w:cantSplit/>
          <w:tblHeader/>
          <w:jc w:val="center"/>
        </w:trPr>
        <w:tc>
          <w:tcPr>
            <w:tcW w:w="2778" w:type="dxa"/>
            <w:vAlign w:val="center"/>
          </w:tcPr>
          <w:p w:rsidR="004A3EF4" w:rsidRPr="006A7D17" w:rsidRDefault="004A3EF4" w:rsidP="003B4E1B">
            <w:pPr>
              <w:tabs>
                <w:tab w:val="left" w:pos="426"/>
              </w:tabs>
              <w:spacing w:before="40"/>
              <w:rPr>
                <w:sz w:val="23"/>
                <w:szCs w:val="23"/>
              </w:rPr>
            </w:pPr>
            <w:r w:rsidRPr="006A7D17">
              <w:rPr>
                <w:sz w:val="23"/>
                <w:szCs w:val="23"/>
              </w:rPr>
              <w:t xml:space="preserve">HDL-C </w:t>
            </w:r>
            <w:r>
              <w:rPr>
                <w:sz w:val="23"/>
                <w:szCs w:val="23"/>
              </w:rPr>
              <w:t>Ht</w:t>
            </w:r>
            <w:r w:rsidRPr="006A7D17">
              <w:rPr>
                <w:sz w:val="23"/>
                <w:szCs w:val="23"/>
              </w:rPr>
              <w:t xml:space="preserve"> lúc đói</w:t>
            </w:r>
          </w:p>
        </w:tc>
        <w:tc>
          <w:tcPr>
            <w:tcW w:w="850" w:type="dxa"/>
            <w:shd w:val="clear" w:color="auto" w:fill="auto"/>
            <w:vAlign w:val="center"/>
          </w:tcPr>
          <w:p w:rsidR="004A3EF4" w:rsidRPr="006A7D17" w:rsidRDefault="004A3EF4" w:rsidP="003B4E1B">
            <w:pPr>
              <w:tabs>
                <w:tab w:val="left" w:pos="426"/>
              </w:tabs>
              <w:spacing w:before="40"/>
              <w:jc w:val="right"/>
              <w:rPr>
                <w:sz w:val="23"/>
                <w:szCs w:val="23"/>
              </w:rPr>
            </w:pPr>
            <w:r w:rsidRPr="006A7D17">
              <w:rPr>
                <w:sz w:val="23"/>
                <w:szCs w:val="23"/>
              </w:rPr>
              <w:t>-0,006</w:t>
            </w:r>
          </w:p>
        </w:tc>
        <w:tc>
          <w:tcPr>
            <w:tcW w:w="993" w:type="dxa"/>
            <w:shd w:val="clear" w:color="auto" w:fill="auto"/>
            <w:vAlign w:val="center"/>
          </w:tcPr>
          <w:p w:rsidR="004A3EF4" w:rsidRPr="006A7D17" w:rsidRDefault="004A3EF4" w:rsidP="003B4E1B">
            <w:pPr>
              <w:tabs>
                <w:tab w:val="left" w:pos="426"/>
              </w:tabs>
              <w:spacing w:before="40"/>
              <w:jc w:val="right"/>
              <w:rPr>
                <w:i/>
                <w:sz w:val="23"/>
                <w:szCs w:val="23"/>
              </w:rPr>
            </w:pPr>
            <w:r w:rsidRPr="006A7D17">
              <w:rPr>
                <w:i/>
                <w:sz w:val="23"/>
                <w:szCs w:val="23"/>
              </w:rPr>
              <w:t>0,952</w:t>
            </w:r>
          </w:p>
        </w:tc>
        <w:tc>
          <w:tcPr>
            <w:tcW w:w="927" w:type="dxa"/>
            <w:shd w:val="clear" w:color="auto" w:fill="auto"/>
            <w:vAlign w:val="center"/>
          </w:tcPr>
          <w:p w:rsidR="004A3EF4" w:rsidRPr="006A7D17" w:rsidRDefault="004A3EF4" w:rsidP="003B4E1B">
            <w:pPr>
              <w:tabs>
                <w:tab w:val="left" w:pos="426"/>
              </w:tabs>
              <w:spacing w:before="40"/>
              <w:jc w:val="right"/>
              <w:rPr>
                <w:sz w:val="23"/>
                <w:szCs w:val="23"/>
              </w:rPr>
            </w:pPr>
            <w:r w:rsidRPr="006A7D17">
              <w:rPr>
                <w:sz w:val="23"/>
                <w:szCs w:val="23"/>
              </w:rPr>
              <w:t>0,137</w:t>
            </w:r>
          </w:p>
        </w:tc>
        <w:tc>
          <w:tcPr>
            <w:tcW w:w="865" w:type="dxa"/>
            <w:shd w:val="clear" w:color="auto" w:fill="auto"/>
            <w:vAlign w:val="center"/>
          </w:tcPr>
          <w:p w:rsidR="004A3EF4" w:rsidRPr="006A7D17" w:rsidRDefault="004A3EF4" w:rsidP="003B4E1B">
            <w:pPr>
              <w:tabs>
                <w:tab w:val="left" w:pos="426"/>
              </w:tabs>
              <w:spacing w:before="40"/>
              <w:jc w:val="right"/>
              <w:rPr>
                <w:i/>
                <w:sz w:val="23"/>
                <w:szCs w:val="23"/>
              </w:rPr>
            </w:pPr>
            <w:r w:rsidRPr="006A7D17">
              <w:rPr>
                <w:i/>
                <w:sz w:val="23"/>
                <w:szCs w:val="23"/>
              </w:rPr>
              <w:t>0,166</w:t>
            </w:r>
          </w:p>
        </w:tc>
      </w:tr>
    </w:tbl>
    <w:p w:rsidR="004A3EF4" w:rsidRPr="006A7D17" w:rsidRDefault="004A3EF4" w:rsidP="004A3EF4">
      <w:pPr>
        <w:tabs>
          <w:tab w:val="left" w:pos="426"/>
        </w:tabs>
        <w:spacing w:before="120"/>
        <w:jc w:val="both"/>
        <w:rPr>
          <w:b/>
          <w:sz w:val="23"/>
          <w:szCs w:val="23"/>
        </w:rPr>
      </w:pPr>
      <w:r w:rsidRPr="006A7D17">
        <w:rPr>
          <w:b/>
          <w:sz w:val="23"/>
          <w:szCs w:val="23"/>
        </w:rPr>
        <w:t xml:space="preserve">3.4. Mối liên quan giữa nồng độ 25(OH)D </w:t>
      </w:r>
      <w:r>
        <w:rPr>
          <w:b/>
          <w:sz w:val="23"/>
          <w:szCs w:val="23"/>
        </w:rPr>
        <w:t>Ht</w:t>
      </w:r>
      <w:r w:rsidRPr="006A7D17">
        <w:rPr>
          <w:b/>
          <w:sz w:val="23"/>
          <w:szCs w:val="23"/>
        </w:rPr>
        <w:t xml:space="preserve"> và kháng insulin</w:t>
      </w:r>
    </w:p>
    <w:p w:rsidR="004A3EF4" w:rsidRPr="006A7D17" w:rsidRDefault="004A3EF4" w:rsidP="004A3EF4">
      <w:pPr>
        <w:tabs>
          <w:tab w:val="left" w:pos="426"/>
        </w:tabs>
        <w:spacing w:before="60" w:after="120"/>
        <w:jc w:val="both"/>
        <w:rPr>
          <w:b/>
          <w:i/>
          <w:sz w:val="23"/>
          <w:szCs w:val="23"/>
        </w:rPr>
      </w:pPr>
      <w:r w:rsidRPr="006A7D17">
        <w:rPr>
          <w:b/>
          <w:i/>
          <w:sz w:val="23"/>
          <w:szCs w:val="23"/>
        </w:rPr>
        <w:t xml:space="preserve">3.4.1. Tương quan tuyến tính giữa </w:t>
      </w:r>
      <w:r>
        <w:rPr>
          <w:b/>
          <w:i/>
          <w:sz w:val="23"/>
          <w:szCs w:val="23"/>
        </w:rPr>
        <w:t>Nđ</w:t>
      </w:r>
      <w:r w:rsidRPr="006A7D17">
        <w:rPr>
          <w:b/>
          <w:i/>
          <w:sz w:val="23"/>
          <w:szCs w:val="23"/>
        </w:rPr>
        <w:t xml:space="preserve"> 25(OH)D </w:t>
      </w:r>
      <w:r>
        <w:rPr>
          <w:b/>
          <w:i/>
          <w:sz w:val="23"/>
          <w:szCs w:val="23"/>
        </w:rPr>
        <w:t>Ht</w:t>
      </w:r>
      <w:r w:rsidRPr="006A7D17">
        <w:rPr>
          <w:b/>
          <w:i/>
          <w:sz w:val="23"/>
          <w:szCs w:val="23"/>
        </w:rPr>
        <w:t xml:space="preserve"> với KI</w:t>
      </w:r>
    </w:p>
    <w:p w:rsidR="004A3EF4" w:rsidRPr="006A7D17" w:rsidRDefault="004A3EF4" w:rsidP="004A3EF4">
      <w:pPr>
        <w:tabs>
          <w:tab w:val="left" w:pos="426"/>
        </w:tabs>
        <w:jc w:val="center"/>
        <w:rPr>
          <w:noProof/>
          <w:sz w:val="23"/>
          <w:szCs w:val="23"/>
        </w:rPr>
      </w:pPr>
      <w:r w:rsidRPr="006A7D17">
        <w:rPr>
          <w:noProof/>
          <w:sz w:val="23"/>
          <w:szCs w:val="23"/>
        </w:rPr>
        <w:drawing>
          <wp:inline distT="0" distB="0" distL="0" distR="0">
            <wp:extent cx="1924594" cy="1987694"/>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939998" cy="2003603"/>
                    </a:xfrm>
                    <a:prstGeom prst="rect">
                      <a:avLst/>
                    </a:prstGeom>
                  </pic:spPr>
                </pic:pic>
              </a:graphicData>
            </a:graphic>
          </wp:inline>
        </w:drawing>
      </w:r>
      <w:r w:rsidRPr="006A7D17">
        <w:rPr>
          <w:noProof/>
          <w:sz w:val="23"/>
          <w:szCs w:val="23"/>
        </w:rPr>
        <w:drawing>
          <wp:inline distT="0" distB="0" distL="0" distR="0">
            <wp:extent cx="1918607" cy="1954206"/>
            <wp:effectExtent l="19050" t="0" r="5443"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927850" cy="1963620"/>
                    </a:xfrm>
                    <a:prstGeom prst="rect">
                      <a:avLst/>
                    </a:prstGeom>
                  </pic:spPr>
                </pic:pic>
              </a:graphicData>
            </a:graphic>
          </wp:inline>
        </w:drawing>
      </w:r>
    </w:p>
    <w:p w:rsidR="004A3EF4" w:rsidRPr="0025093F" w:rsidRDefault="004A3EF4" w:rsidP="004A3EF4">
      <w:pPr>
        <w:tabs>
          <w:tab w:val="left" w:pos="426"/>
        </w:tabs>
        <w:spacing w:before="120"/>
        <w:jc w:val="center"/>
        <w:rPr>
          <w:rFonts w:ascii="Arial" w:hAnsi="Arial" w:cs="Arial"/>
          <w:sz w:val="21"/>
          <w:szCs w:val="21"/>
        </w:rPr>
      </w:pPr>
      <w:r w:rsidRPr="0025093F">
        <w:rPr>
          <w:rFonts w:ascii="Arial" w:hAnsi="Arial" w:cs="Arial"/>
          <w:i/>
          <w:sz w:val="21"/>
          <w:szCs w:val="21"/>
        </w:rPr>
        <w:t>Biểu đồ 3.3</w:t>
      </w:r>
      <w:r w:rsidRPr="0025093F">
        <w:rPr>
          <w:rFonts w:ascii="Arial" w:hAnsi="Arial" w:cs="Arial"/>
          <w:b/>
          <w:i/>
          <w:sz w:val="21"/>
          <w:szCs w:val="21"/>
        </w:rPr>
        <w:t xml:space="preserve">. </w:t>
      </w:r>
      <w:r w:rsidRPr="0025093F">
        <w:rPr>
          <w:rFonts w:ascii="Arial" w:hAnsi="Arial" w:cs="Arial"/>
          <w:b/>
          <w:sz w:val="21"/>
          <w:szCs w:val="21"/>
        </w:rPr>
        <w:t>Tương quan giữa Nđ 25(OH)D huyết tương các chỉ số HOMA2-IR</w:t>
      </w:r>
    </w:p>
    <w:p w:rsidR="004A3EF4" w:rsidRPr="007B0C46" w:rsidRDefault="004A3EF4" w:rsidP="004A3EF4">
      <w:pPr>
        <w:tabs>
          <w:tab w:val="left" w:pos="426"/>
        </w:tabs>
        <w:spacing w:before="40" w:line="264" w:lineRule="auto"/>
        <w:jc w:val="both"/>
        <w:rPr>
          <w:rFonts w:ascii="Arial" w:hAnsi="Arial" w:cs="Arial"/>
          <w:sz w:val="21"/>
          <w:szCs w:val="23"/>
        </w:rPr>
      </w:pPr>
      <w:r>
        <w:rPr>
          <w:rFonts w:ascii="Arial" w:hAnsi="Arial" w:cs="Arial"/>
          <w:sz w:val="21"/>
          <w:szCs w:val="23"/>
        </w:rPr>
        <w:tab/>
      </w:r>
      <w:r w:rsidRPr="007B0C46">
        <w:rPr>
          <w:sz w:val="23"/>
          <w:szCs w:val="23"/>
        </w:rPr>
        <w:t>Nồng độ 25(OH)D Ht có tương quan nghịch có YNTK với các chỉ số HOMA2-IR.</w:t>
      </w:r>
    </w:p>
    <w:p w:rsidR="004A3EF4" w:rsidRDefault="004A3EF4" w:rsidP="004A3EF4">
      <w:pPr>
        <w:tabs>
          <w:tab w:val="left" w:pos="426"/>
        </w:tabs>
        <w:spacing w:before="40" w:line="264" w:lineRule="auto"/>
        <w:jc w:val="both"/>
        <w:rPr>
          <w:rFonts w:ascii="Arial" w:hAnsi="Arial" w:cs="Arial"/>
          <w:i/>
          <w:sz w:val="21"/>
          <w:szCs w:val="23"/>
        </w:rPr>
      </w:pPr>
    </w:p>
    <w:p w:rsidR="004A3EF4" w:rsidRDefault="004A3EF4" w:rsidP="004A3EF4">
      <w:pPr>
        <w:tabs>
          <w:tab w:val="left" w:pos="426"/>
        </w:tabs>
        <w:spacing w:before="40" w:line="264" w:lineRule="auto"/>
        <w:jc w:val="both"/>
        <w:rPr>
          <w:rFonts w:ascii="Arial" w:hAnsi="Arial" w:cs="Arial"/>
          <w:i/>
          <w:sz w:val="21"/>
          <w:szCs w:val="23"/>
        </w:rPr>
      </w:pPr>
    </w:p>
    <w:p w:rsidR="004A3EF4" w:rsidRPr="0025093F" w:rsidRDefault="004A3EF4" w:rsidP="004A3EF4">
      <w:pPr>
        <w:tabs>
          <w:tab w:val="left" w:pos="426"/>
        </w:tabs>
        <w:spacing w:before="40" w:line="264" w:lineRule="auto"/>
        <w:jc w:val="both"/>
        <w:rPr>
          <w:rFonts w:ascii="Arial" w:hAnsi="Arial" w:cs="Arial"/>
          <w:b/>
          <w:i/>
          <w:sz w:val="21"/>
          <w:szCs w:val="23"/>
        </w:rPr>
      </w:pPr>
      <w:r w:rsidRPr="0025093F">
        <w:rPr>
          <w:rFonts w:ascii="Arial" w:hAnsi="Arial" w:cs="Arial"/>
          <w:i/>
          <w:sz w:val="21"/>
          <w:szCs w:val="23"/>
        </w:rPr>
        <w:t>Bảng 3.7.</w:t>
      </w:r>
      <w:r>
        <w:rPr>
          <w:rFonts w:ascii="Arial" w:hAnsi="Arial" w:cs="Arial"/>
          <w:i/>
          <w:sz w:val="21"/>
          <w:szCs w:val="23"/>
        </w:rPr>
        <w:t xml:space="preserve"> </w:t>
      </w:r>
      <w:r w:rsidRPr="0025093F">
        <w:rPr>
          <w:rFonts w:ascii="Arial" w:hAnsi="Arial" w:cs="Arial"/>
          <w:b/>
          <w:sz w:val="21"/>
          <w:szCs w:val="23"/>
        </w:rPr>
        <w:t>Tương quan giữa 25(OH)D Htvới các chỉ số HOMA2-IR trong mô hình hồi quy tuyến tính đa biến ở nhóm ĐTĐTK</w:t>
      </w:r>
    </w:p>
    <w:tbl>
      <w:tblPr>
        <w:tblW w:w="0" w:type="auto"/>
        <w:jc w:val="center"/>
        <w:tblInd w:w="-3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985"/>
        <w:gridCol w:w="865"/>
        <w:gridCol w:w="981"/>
        <w:gridCol w:w="865"/>
      </w:tblGrid>
      <w:tr w:rsidR="004A3EF4" w:rsidRPr="006A7D17" w:rsidTr="003B4E1B">
        <w:trPr>
          <w:jc w:val="center"/>
        </w:trPr>
        <w:tc>
          <w:tcPr>
            <w:tcW w:w="2689" w:type="dxa"/>
            <w:vMerge w:val="restart"/>
            <w:tcBorders>
              <w:left w:val="nil"/>
              <w:right w:val="nil"/>
            </w:tcBorders>
            <w:shd w:val="clear" w:color="auto" w:fill="auto"/>
            <w:vAlign w:val="center"/>
          </w:tcPr>
          <w:p w:rsidR="004A3EF4" w:rsidRPr="006A7D17" w:rsidRDefault="004A3EF4" w:rsidP="003B4E1B">
            <w:pPr>
              <w:tabs>
                <w:tab w:val="left" w:pos="426"/>
              </w:tabs>
              <w:jc w:val="center"/>
              <w:rPr>
                <w:b/>
                <w:sz w:val="23"/>
                <w:szCs w:val="23"/>
              </w:rPr>
            </w:pPr>
            <w:r w:rsidRPr="006A7D17">
              <w:rPr>
                <w:b/>
                <w:sz w:val="23"/>
                <w:szCs w:val="23"/>
              </w:rPr>
              <w:t>Yếu tố</w:t>
            </w:r>
          </w:p>
        </w:tc>
        <w:tc>
          <w:tcPr>
            <w:tcW w:w="1850" w:type="dxa"/>
            <w:gridSpan w:val="2"/>
            <w:tcBorders>
              <w:left w:val="nil"/>
              <w:bottom w:val="single" w:sz="4" w:space="0" w:color="auto"/>
              <w:right w:val="nil"/>
            </w:tcBorders>
            <w:shd w:val="clear" w:color="auto" w:fill="auto"/>
            <w:vAlign w:val="center"/>
          </w:tcPr>
          <w:p w:rsidR="004A3EF4" w:rsidRPr="006A7D17" w:rsidRDefault="004A3EF4" w:rsidP="003B4E1B">
            <w:pPr>
              <w:tabs>
                <w:tab w:val="left" w:pos="426"/>
              </w:tabs>
              <w:jc w:val="center"/>
              <w:rPr>
                <w:b/>
                <w:sz w:val="23"/>
                <w:szCs w:val="23"/>
              </w:rPr>
            </w:pPr>
            <w:r w:rsidRPr="006A7D17">
              <w:rPr>
                <w:b/>
                <w:sz w:val="23"/>
                <w:szCs w:val="23"/>
              </w:rPr>
              <w:t xml:space="preserve"> HOMA2-IR-In</w:t>
            </w:r>
          </w:p>
        </w:tc>
        <w:tc>
          <w:tcPr>
            <w:tcW w:w="1846" w:type="dxa"/>
            <w:gridSpan w:val="2"/>
            <w:tcBorders>
              <w:left w:val="nil"/>
              <w:bottom w:val="single" w:sz="4" w:space="0" w:color="auto"/>
              <w:right w:val="nil"/>
            </w:tcBorders>
            <w:shd w:val="clear" w:color="auto" w:fill="auto"/>
            <w:vAlign w:val="center"/>
          </w:tcPr>
          <w:p w:rsidR="004A3EF4" w:rsidRPr="006A7D17" w:rsidRDefault="004A3EF4" w:rsidP="003B4E1B">
            <w:pPr>
              <w:tabs>
                <w:tab w:val="left" w:pos="426"/>
              </w:tabs>
              <w:ind w:left="-113" w:right="-113"/>
              <w:jc w:val="center"/>
              <w:rPr>
                <w:b/>
                <w:sz w:val="23"/>
                <w:szCs w:val="23"/>
              </w:rPr>
            </w:pPr>
            <w:r w:rsidRPr="006A7D17">
              <w:rPr>
                <w:b/>
                <w:sz w:val="23"/>
                <w:szCs w:val="23"/>
              </w:rPr>
              <w:t xml:space="preserve">  HOMA2-IR-Cp</w:t>
            </w:r>
          </w:p>
        </w:tc>
      </w:tr>
      <w:tr w:rsidR="004A3EF4" w:rsidRPr="006A7D17" w:rsidTr="003B4E1B">
        <w:trPr>
          <w:jc w:val="center"/>
        </w:trPr>
        <w:tc>
          <w:tcPr>
            <w:tcW w:w="2689" w:type="dxa"/>
            <w:vMerge/>
            <w:tcBorders>
              <w:left w:val="nil"/>
              <w:bottom w:val="single" w:sz="4" w:space="0" w:color="auto"/>
              <w:right w:val="nil"/>
            </w:tcBorders>
            <w:shd w:val="clear" w:color="auto" w:fill="auto"/>
            <w:vAlign w:val="center"/>
          </w:tcPr>
          <w:p w:rsidR="004A3EF4" w:rsidRPr="006A7D17" w:rsidRDefault="004A3EF4" w:rsidP="003B4E1B">
            <w:pPr>
              <w:tabs>
                <w:tab w:val="left" w:pos="426"/>
              </w:tabs>
              <w:rPr>
                <w:b/>
                <w:sz w:val="23"/>
                <w:szCs w:val="23"/>
              </w:rPr>
            </w:pPr>
          </w:p>
        </w:tc>
        <w:tc>
          <w:tcPr>
            <w:tcW w:w="985" w:type="dxa"/>
            <w:tcBorders>
              <w:left w:val="nil"/>
              <w:bottom w:val="single" w:sz="4" w:space="0" w:color="auto"/>
              <w:right w:val="nil"/>
            </w:tcBorders>
            <w:shd w:val="clear" w:color="auto" w:fill="auto"/>
            <w:vAlign w:val="center"/>
          </w:tcPr>
          <w:p w:rsidR="004A3EF4" w:rsidRPr="006A7D17" w:rsidRDefault="004A3EF4" w:rsidP="003B4E1B">
            <w:pPr>
              <w:tabs>
                <w:tab w:val="left" w:pos="426"/>
              </w:tabs>
              <w:rPr>
                <w:b/>
                <w:sz w:val="23"/>
                <w:szCs w:val="23"/>
              </w:rPr>
            </w:pPr>
            <w:r w:rsidRPr="006A7D17">
              <w:rPr>
                <w:b/>
                <w:sz w:val="23"/>
                <w:szCs w:val="23"/>
              </w:rPr>
              <w:t xml:space="preserve">  Hệ số </w:t>
            </w:r>
          </w:p>
        </w:tc>
        <w:tc>
          <w:tcPr>
            <w:tcW w:w="865" w:type="dxa"/>
            <w:tcBorders>
              <w:left w:val="nil"/>
              <w:bottom w:val="single" w:sz="4" w:space="0" w:color="auto"/>
              <w:right w:val="nil"/>
            </w:tcBorders>
            <w:shd w:val="clear" w:color="auto" w:fill="auto"/>
            <w:vAlign w:val="center"/>
          </w:tcPr>
          <w:p w:rsidR="004A3EF4" w:rsidRPr="006A7D17" w:rsidRDefault="004A3EF4" w:rsidP="003B4E1B">
            <w:pPr>
              <w:tabs>
                <w:tab w:val="left" w:pos="426"/>
              </w:tabs>
              <w:jc w:val="center"/>
              <w:rPr>
                <w:b/>
                <w:i/>
                <w:sz w:val="23"/>
                <w:szCs w:val="23"/>
              </w:rPr>
            </w:pPr>
            <w:r w:rsidRPr="006A7D17">
              <w:rPr>
                <w:b/>
                <w:i/>
                <w:sz w:val="23"/>
                <w:szCs w:val="23"/>
              </w:rPr>
              <w:t xml:space="preserve">  p</w:t>
            </w:r>
          </w:p>
        </w:tc>
        <w:tc>
          <w:tcPr>
            <w:tcW w:w="981" w:type="dxa"/>
            <w:tcBorders>
              <w:left w:val="nil"/>
              <w:bottom w:val="single" w:sz="4" w:space="0" w:color="auto"/>
              <w:right w:val="nil"/>
            </w:tcBorders>
            <w:shd w:val="clear" w:color="auto" w:fill="auto"/>
            <w:vAlign w:val="center"/>
          </w:tcPr>
          <w:p w:rsidR="004A3EF4" w:rsidRPr="006A7D17" w:rsidRDefault="004A3EF4" w:rsidP="003B4E1B">
            <w:pPr>
              <w:tabs>
                <w:tab w:val="left" w:pos="426"/>
              </w:tabs>
              <w:jc w:val="center"/>
              <w:rPr>
                <w:b/>
                <w:sz w:val="23"/>
                <w:szCs w:val="23"/>
              </w:rPr>
            </w:pPr>
            <w:r w:rsidRPr="006A7D17">
              <w:rPr>
                <w:b/>
                <w:sz w:val="23"/>
                <w:szCs w:val="23"/>
              </w:rPr>
              <w:t xml:space="preserve">   Hệ số </w:t>
            </w:r>
          </w:p>
        </w:tc>
        <w:tc>
          <w:tcPr>
            <w:tcW w:w="865" w:type="dxa"/>
            <w:tcBorders>
              <w:left w:val="nil"/>
              <w:bottom w:val="single" w:sz="4" w:space="0" w:color="auto"/>
              <w:right w:val="nil"/>
            </w:tcBorders>
            <w:shd w:val="clear" w:color="auto" w:fill="auto"/>
            <w:vAlign w:val="center"/>
          </w:tcPr>
          <w:p w:rsidR="004A3EF4" w:rsidRPr="006A7D17" w:rsidRDefault="004A3EF4" w:rsidP="003B4E1B">
            <w:pPr>
              <w:tabs>
                <w:tab w:val="left" w:pos="426"/>
              </w:tabs>
              <w:jc w:val="center"/>
              <w:rPr>
                <w:b/>
                <w:i/>
                <w:sz w:val="23"/>
                <w:szCs w:val="23"/>
              </w:rPr>
            </w:pPr>
            <w:r w:rsidRPr="006A7D17">
              <w:rPr>
                <w:b/>
                <w:i/>
                <w:sz w:val="23"/>
                <w:szCs w:val="23"/>
              </w:rPr>
              <w:t xml:space="preserve"> p</w:t>
            </w:r>
          </w:p>
        </w:tc>
      </w:tr>
      <w:tr w:rsidR="004A3EF4" w:rsidRPr="006A7D17" w:rsidTr="003B4E1B">
        <w:trPr>
          <w:jc w:val="center"/>
        </w:trPr>
        <w:tc>
          <w:tcPr>
            <w:tcW w:w="2689" w:type="dxa"/>
            <w:tcBorders>
              <w:left w:val="nil"/>
              <w:right w:val="nil"/>
            </w:tcBorders>
            <w:vAlign w:val="center"/>
          </w:tcPr>
          <w:p w:rsidR="004A3EF4" w:rsidRPr="006A7D17" w:rsidRDefault="004A3EF4" w:rsidP="003B4E1B">
            <w:pPr>
              <w:tabs>
                <w:tab w:val="left" w:pos="426"/>
              </w:tabs>
              <w:rPr>
                <w:sz w:val="23"/>
                <w:szCs w:val="23"/>
              </w:rPr>
            </w:pPr>
            <w:r w:rsidRPr="006A7D17">
              <w:rPr>
                <w:sz w:val="23"/>
                <w:szCs w:val="23"/>
              </w:rPr>
              <w:t>Chung của mô hình</w:t>
            </w:r>
          </w:p>
        </w:tc>
        <w:tc>
          <w:tcPr>
            <w:tcW w:w="985" w:type="dxa"/>
            <w:tcBorders>
              <w:left w:val="nil"/>
              <w:right w:val="nil"/>
            </w:tcBorders>
            <w:vAlign w:val="center"/>
          </w:tcPr>
          <w:p w:rsidR="004A3EF4" w:rsidRPr="006A7D17" w:rsidRDefault="004A3EF4" w:rsidP="003B4E1B">
            <w:pPr>
              <w:tabs>
                <w:tab w:val="left" w:pos="426"/>
              </w:tabs>
              <w:ind w:right="113"/>
              <w:jc w:val="right"/>
              <w:rPr>
                <w:sz w:val="23"/>
                <w:szCs w:val="23"/>
              </w:rPr>
            </w:pPr>
            <w:r w:rsidRPr="006A7D17">
              <w:rPr>
                <w:sz w:val="23"/>
                <w:szCs w:val="23"/>
              </w:rPr>
              <w:t>0,464</w:t>
            </w:r>
          </w:p>
        </w:tc>
        <w:tc>
          <w:tcPr>
            <w:tcW w:w="865" w:type="dxa"/>
            <w:tcBorders>
              <w:left w:val="nil"/>
              <w:right w:val="nil"/>
            </w:tcBorders>
            <w:vAlign w:val="center"/>
          </w:tcPr>
          <w:p w:rsidR="004A3EF4" w:rsidRPr="006A7D17" w:rsidRDefault="004A3EF4" w:rsidP="003B4E1B">
            <w:pPr>
              <w:tabs>
                <w:tab w:val="left" w:pos="426"/>
              </w:tabs>
              <w:jc w:val="right"/>
              <w:rPr>
                <w:b/>
                <w:i/>
                <w:sz w:val="23"/>
                <w:szCs w:val="23"/>
              </w:rPr>
            </w:pPr>
            <w:r w:rsidRPr="006A7D17">
              <w:rPr>
                <w:b/>
                <w:i/>
                <w:sz w:val="23"/>
                <w:szCs w:val="23"/>
              </w:rPr>
              <w:t>&lt;0,001</w:t>
            </w:r>
          </w:p>
        </w:tc>
        <w:tc>
          <w:tcPr>
            <w:tcW w:w="981" w:type="dxa"/>
            <w:tcBorders>
              <w:left w:val="nil"/>
              <w:right w:val="nil"/>
            </w:tcBorders>
            <w:vAlign w:val="center"/>
          </w:tcPr>
          <w:p w:rsidR="004A3EF4" w:rsidRPr="006A7D17" w:rsidRDefault="004A3EF4" w:rsidP="003B4E1B">
            <w:pPr>
              <w:tabs>
                <w:tab w:val="left" w:pos="426"/>
              </w:tabs>
              <w:jc w:val="right"/>
              <w:rPr>
                <w:sz w:val="23"/>
                <w:szCs w:val="23"/>
              </w:rPr>
            </w:pPr>
            <w:r w:rsidRPr="006A7D17">
              <w:rPr>
                <w:sz w:val="23"/>
                <w:szCs w:val="23"/>
              </w:rPr>
              <w:t>0,496</w:t>
            </w:r>
          </w:p>
        </w:tc>
        <w:tc>
          <w:tcPr>
            <w:tcW w:w="865" w:type="dxa"/>
            <w:tcBorders>
              <w:left w:val="nil"/>
              <w:right w:val="nil"/>
            </w:tcBorders>
            <w:vAlign w:val="center"/>
          </w:tcPr>
          <w:p w:rsidR="004A3EF4" w:rsidRPr="006A7D17" w:rsidRDefault="004A3EF4" w:rsidP="003B4E1B">
            <w:pPr>
              <w:tabs>
                <w:tab w:val="left" w:pos="426"/>
              </w:tabs>
              <w:jc w:val="right"/>
              <w:rPr>
                <w:b/>
                <w:i/>
                <w:sz w:val="23"/>
                <w:szCs w:val="23"/>
              </w:rPr>
            </w:pPr>
            <w:r w:rsidRPr="006A7D17">
              <w:rPr>
                <w:b/>
                <w:i/>
                <w:sz w:val="23"/>
                <w:szCs w:val="23"/>
              </w:rPr>
              <w:t>&lt;0,001</w:t>
            </w:r>
          </w:p>
        </w:tc>
      </w:tr>
      <w:tr w:rsidR="004A3EF4" w:rsidRPr="006A7D17" w:rsidTr="003B4E1B">
        <w:trPr>
          <w:jc w:val="center"/>
        </w:trPr>
        <w:tc>
          <w:tcPr>
            <w:tcW w:w="2689" w:type="dxa"/>
            <w:tcBorders>
              <w:left w:val="nil"/>
              <w:right w:val="nil"/>
            </w:tcBorders>
            <w:vAlign w:val="center"/>
          </w:tcPr>
          <w:p w:rsidR="004A3EF4" w:rsidRPr="006A7D17" w:rsidRDefault="004A3EF4" w:rsidP="003B4E1B">
            <w:pPr>
              <w:tabs>
                <w:tab w:val="left" w:pos="426"/>
              </w:tabs>
              <w:rPr>
                <w:sz w:val="23"/>
                <w:szCs w:val="23"/>
              </w:rPr>
            </w:pPr>
            <w:r w:rsidRPr="006A7D17">
              <w:rPr>
                <w:sz w:val="23"/>
                <w:szCs w:val="23"/>
              </w:rPr>
              <w:lastRenderedPageBreak/>
              <w:t>Hằng số</w:t>
            </w:r>
          </w:p>
        </w:tc>
        <w:tc>
          <w:tcPr>
            <w:tcW w:w="985" w:type="dxa"/>
            <w:tcBorders>
              <w:left w:val="nil"/>
              <w:right w:val="nil"/>
            </w:tcBorders>
            <w:vAlign w:val="center"/>
          </w:tcPr>
          <w:p w:rsidR="004A3EF4" w:rsidRPr="006A7D17" w:rsidRDefault="004A3EF4" w:rsidP="003B4E1B">
            <w:pPr>
              <w:tabs>
                <w:tab w:val="left" w:pos="426"/>
              </w:tabs>
              <w:ind w:right="113"/>
              <w:jc w:val="right"/>
              <w:rPr>
                <w:sz w:val="23"/>
                <w:szCs w:val="23"/>
              </w:rPr>
            </w:pPr>
            <w:r w:rsidRPr="006A7D17">
              <w:rPr>
                <w:sz w:val="23"/>
                <w:szCs w:val="23"/>
              </w:rPr>
              <w:t>0,218</w:t>
            </w:r>
          </w:p>
        </w:tc>
        <w:tc>
          <w:tcPr>
            <w:tcW w:w="865" w:type="dxa"/>
            <w:tcBorders>
              <w:left w:val="nil"/>
              <w:right w:val="nil"/>
            </w:tcBorders>
            <w:vAlign w:val="center"/>
          </w:tcPr>
          <w:p w:rsidR="004A3EF4" w:rsidRPr="006A7D17" w:rsidRDefault="004A3EF4" w:rsidP="003B4E1B">
            <w:pPr>
              <w:tabs>
                <w:tab w:val="left" w:pos="426"/>
              </w:tabs>
              <w:jc w:val="right"/>
              <w:rPr>
                <w:i/>
                <w:sz w:val="23"/>
                <w:szCs w:val="23"/>
              </w:rPr>
            </w:pPr>
            <w:r w:rsidRPr="006A7D17">
              <w:rPr>
                <w:i/>
                <w:sz w:val="23"/>
                <w:szCs w:val="23"/>
              </w:rPr>
              <w:t>0,877</w:t>
            </w:r>
          </w:p>
        </w:tc>
        <w:tc>
          <w:tcPr>
            <w:tcW w:w="981" w:type="dxa"/>
            <w:tcBorders>
              <w:left w:val="nil"/>
              <w:right w:val="nil"/>
            </w:tcBorders>
            <w:vAlign w:val="center"/>
          </w:tcPr>
          <w:p w:rsidR="004A3EF4" w:rsidRPr="006A7D17" w:rsidRDefault="004A3EF4" w:rsidP="003B4E1B">
            <w:pPr>
              <w:tabs>
                <w:tab w:val="left" w:pos="426"/>
              </w:tabs>
              <w:jc w:val="right"/>
              <w:rPr>
                <w:sz w:val="23"/>
                <w:szCs w:val="23"/>
              </w:rPr>
            </w:pPr>
            <w:r w:rsidRPr="006A7D17">
              <w:rPr>
                <w:sz w:val="23"/>
                <w:szCs w:val="23"/>
              </w:rPr>
              <w:t>-1,809</w:t>
            </w:r>
          </w:p>
        </w:tc>
        <w:tc>
          <w:tcPr>
            <w:tcW w:w="865" w:type="dxa"/>
            <w:tcBorders>
              <w:left w:val="nil"/>
              <w:right w:val="nil"/>
            </w:tcBorders>
            <w:vAlign w:val="center"/>
          </w:tcPr>
          <w:p w:rsidR="004A3EF4" w:rsidRPr="006A7D17" w:rsidRDefault="004A3EF4" w:rsidP="003B4E1B">
            <w:pPr>
              <w:tabs>
                <w:tab w:val="left" w:pos="426"/>
              </w:tabs>
              <w:jc w:val="right"/>
              <w:rPr>
                <w:i/>
                <w:sz w:val="23"/>
                <w:szCs w:val="23"/>
              </w:rPr>
            </w:pPr>
            <w:r w:rsidRPr="006A7D17">
              <w:rPr>
                <w:i/>
                <w:sz w:val="23"/>
                <w:szCs w:val="23"/>
              </w:rPr>
              <w:t>0,170</w:t>
            </w:r>
          </w:p>
        </w:tc>
      </w:tr>
      <w:tr w:rsidR="004A3EF4" w:rsidRPr="006A7D17" w:rsidTr="003B4E1B">
        <w:trPr>
          <w:jc w:val="center"/>
        </w:trPr>
        <w:tc>
          <w:tcPr>
            <w:tcW w:w="2689" w:type="dxa"/>
            <w:tcBorders>
              <w:left w:val="nil"/>
              <w:right w:val="nil"/>
            </w:tcBorders>
            <w:vAlign w:val="center"/>
          </w:tcPr>
          <w:p w:rsidR="004A3EF4" w:rsidRPr="006A7D17" w:rsidRDefault="004A3EF4" w:rsidP="003B4E1B">
            <w:pPr>
              <w:tabs>
                <w:tab w:val="left" w:pos="426"/>
              </w:tabs>
              <w:rPr>
                <w:sz w:val="23"/>
                <w:szCs w:val="23"/>
              </w:rPr>
            </w:pPr>
            <w:r w:rsidRPr="006A7D17">
              <w:rPr>
                <w:sz w:val="23"/>
                <w:szCs w:val="23"/>
              </w:rPr>
              <w:t xml:space="preserve">Tuần thai </w:t>
            </w:r>
          </w:p>
        </w:tc>
        <w:tc>
          <w:tcPr>
            <w:tcW w:w="985" w:type="dxa"/>
            <w:tcBorders>
              <w:left w:val="nil"/>
              <w:right w:val="nil"/>
            </w:tcBorders>
            <w:vAlign w:val="center"/>
          </w:tcPr>
          <w:p w:rsidR="004A3EF4" w:rsidRPr="006A7D17" w:rsidRDefault="004A3EF4" w:rsidP="003B4E1B">
            <w:pPr>
              <w:tabs>
                <w:tab w:val="left" w:pos="426"/>
              </w:tabs>
              <w:ind w:right="113"/>
              <w:jc w:val="right"/>
              <w:rPr>
                <w:sz w:val="23"/>
                <w:szCs w:val="23"/>
              </w:rPr>
            </w:pPr>
            <w:r w:rsidRPr="006A7D17">
              <w:rPr>
                <w:sz w:val="23"/>
                <w:szCs w:val="23"/>
              </w:rPr>
              <w:t>0,040</w:t>
            </w:r>
          </w:p>
        </w:tc>
        <w:tc>
          <w:tcPr>
            <w:tcW w:w="865" w:type="dxa"/>
            <w:tcBorders>
              <w:left w:val="nil"/>
              <w:right w:val="nil"/>
            </w:tcBorders>
            <w:vAlign w:val="center"/>
          </w:tcPr>
          <w:p w:rsidR="004A3EF4" w:rsidRPr="006A7D17" w:rsidRDefault="004A3EF4" w:rsidP="003B4E1B">
            <w:pPr>
              <w:tabs>
                <w:tab w:val="left" w:pos="426"/>
              </w:tabs>
              <w:jc w:val="right"/>
              <w:rPr>
                <w:i/>
                <w:sz w:val="23"/>
                <w:szCs w:val="23"/>
              </w:rPr>
            </w:pPr>
            <w:r w:rsidRPr="006A7D17">
              <w:rPr>
                <w:i/>
                <w:sz w:val="23"/>
                <w:szCs w:val="23"/>
              </w:rPr>
              <w:t>0,591</w:t>
            </w:r>
          </w:p>
        </w:tc>
        <w:tc>
          <w:tcPr>
            <w:tcW w:w="981" w:type="dxa"/>
            <w:tcBorders>
              <w:left w:val="nil"/>
              <w:right w:val="nil"/>
            </w:tcBorders>
            <w:vAlign w:val="center"/>
          </w:tcPr>
          <w:p w:rsidR="004A3EF4" w:rsidRPr="006A7D17" w:rsidRDefault="004A3EF4" w:rsidP="003B4E1B">
            <w:pPr>
              <w:tabs>
                <w:tab w:val="left" w:pos="426"/>
              </w:tabs>
              <w:jc w:val="right"/>
              <w:rPr>
                <w:sz w:val="23"/>
                <w:szCs w:val="23"/>
              </w:rPr>
            </w:pPr>
            <w:r w:rsidRPr="006A7D17">
              <w:rPr>
                <w:sz w:val="23"/>
                <w:szCs w:val="23"/>
              </w:rPr>
              <w:t>0,190</w:t>
            </w:r>
          </w:p>
        </w:tc>
        <w:tc>
          <w:tcPr>
            <w:tcW w:w="865" w:type="dxa"/>
            <w:tcBorders>
              <w:left w:val="nil"/>
              <w:right w:val="nil"/>
            </w:tcBorders>
            <w:vAlign w:val="center"/>
          </w:tcPr>
          <w:p w:rsidR="004A3EF4" w:rsidRPr="006A7D17" w:rsidRDefault="004A3EF4" w:rsidP="003B4E1B">
            <w:pPr>
              <w:tabs>
                <w:tab w:val="left" w:pos="426"/>
              </w:tabs>
              <w:jc w:val="right"/>
              <w:rPr>
                <w:b/>
                <w:i/>
                <w:sz w:val="23"/>
                <w:szCs w:val="23"/>
              </w:rPr>
            </w:pPr>
            <w:r w:rsidRPr="006A7D17">
              <w:rPr>
                <w:b/>
                <w:i/>
                <w:sz w:val="23"/>
                <w:szCs w:val="23"/>
              </w:rPr>
              <w:t>0,039</w:t>
            </w:r>
          </w:p>
        </w:tc>
      </w:tr>
      <w:tr w:rsidR="004A3EF4" w:rsidRPr="006A7D17" w:rsidTr="003B4E1B">
        <w:trPr>
          <w:jc w:val="center"/>
        </w:trPr>
        <w:tc>
          <w:tcPr>
            <w:tcW w:w="2689" w:type="dxa"/>
            <w:tcBorders>
              <w:left w:val="nil"/>
              <w:right w:val="nil"/>
            </w:tcBorders>
            <w:vAlign w:val="center"/>
          </w:tcPr>
          <w:p w:rsidR="004A3EF4" w:rsidRPr="006A7D17" w:rsidRDefault="004A3EF4" w:rsidP="003B4E1B">
            <w:pPr>
              <w:tabs>
                <w:tab w:val="left" w:pos="426"/>
              </w:tabs>
              <w:rPr>
                <w:spacing w:val="-10"/>
                <w:sz w:val="23"/>
                <w:szCs w:val="23"/>
              </w:rPr>
            </w:pPr>
            <w:r w:rsidRPr="006A7D17">
              <w:rPr>
                <w:spacing w:val="-10"/>
                <w:sz w:val="23"/>
                <w:szCs w:val="23"/>
              </w:rPr>
              <w:t>BMI trước MT</w:t>
            </w:r>
          </w:p>
        </w:tc>
        <w:tc>
          <w:tcPr>
            <w:tcW w:w="985" w:type="dxa"/>
            <w:tcBorders>
              <w:left w:val="nil"/>
              <w:right w:val="nil"/>
            </w:tcBorders>
            <w:vAlign w:val="center"/>
          </w:tcPr>
          <w:p w:rsidR="004A3EF4" w:rsidRPr="006A7D17" w:rsidRDefault="004A3EF4" w:rsidP="003B4E1B">
            <w:pPr>
              <w:tabs>
                <w:tab w:val="left" w:pos="426"/>
              </w:tabs>
              <w:ind w:right="113"/>
              <w:jc w:val="right"/>
              <w:rPr>
                <w:sz w:val="23"/>
                <w:szCs w:val="23"/>
              </w:rPr>
            </w:pPr>
            <w:r w:rsidRPr="006A7D17">
              <w:rPr>
                <w:sz w:val="23"/>
                <w:szCs w:val="23"/>
              </w:rPr>
              <w:t>0,158</w:t>
            </w:r>
          </w:p>
        </w:tc>
        <w:tc>
          <w:tcPr>
            <w:tcW w:w="865" w:type="dxa"/>
            <w:tcBorders>
              <w:left w:val="nil"/>
              <w:right w:val="nil"/>
            </w:tcBorders>
            <w:vAlign w:val="center"/>
          </w:tcPr>
          <w:p w:rsidR="004A3EF4" w:rsidRPr="006A7D17" w:rsidRDefault="004A3EF4" w:rsidP="003B4E1B">
            <w:pPr>
              <w:tabs>
                <w:tab w:val="left" w:pos="426"/>
              </w:tabs>
              <w:jc w:val="right"/>
              <w:rPr>
                <w:i/>
                <w:sz w:val="23"/>
                <w:szCs w:val="23"/>
              </w:rPr>
            </w:pPr>
            <w:r w:rsidRPr="006A7D17">
              <w:rPr>
                <w:i/>
                <w:sz w:val="23"/>
                <w:szCs w:val="23"/>
              </w:rPr>
              <w:t>0,102</w:t>
            </w:r>
          </w:p>
        </w:tc>
        <w:tc>
          <w:tcPr>
            <w:tcW w:w="981" w:type="dxa"/>
            <w:tcBorders>
              <w:left w:val="nil"/>
              <w:right w:val="nil"/>
            </w:tcBorders>
            <w:vAlign w:val="center"/>
          </w:tcPr>
          <w:p w:rsidR="004A3EF4" w:rsidRPr="006A7D17" w:rsidRDefault="004A3EF4" w:rsidP="003B4E1B">
            <w:pPr>
              <w:tabs>
                <w:tab w:val="left" w:pos="426"/>
              </w:tabs>
              <w:jc w:val="right"/>
              <w:rPr>
                <w:sz w:val="23"/>
                <w:szCs w:val="23"/>
              </w:rPr>
            </w:pPr>
            <w:r w:rsidRPr="006A7D17">
              <w:rPr>
                <w:sz w:val="23"/>
                <w:szCs w:val="23"/>
              </w:rPr>
              <w:t>0,278</w:t>
            </w:r>
          </w:p>
        </w:tc>
        <w:tc>
          <w:tcPr>
            <w:tcW w:w="865" w:type="dxa"/>
            <w:tcBorders>
              <w:left w:val="nil"/>
              <w:right w:val="nil"/>
            </w:tcBorders>
            <w:vAlign w:val="center"/>
          </w:tcPr>
          <w:p w:rsidR="004A3EF4" w:rsidRPr="006A7D17" w:rsidRDefault="004A3EF4" w:rsidP="003B4E1B">
            <w:pPr>
              <w:tabs>
                <w:tab w:val="left" w:pos="426"/>
              </w:tabs>
              <w:jc w:val="right"/>
              <w:rPr>
                <w:b/>
                <w:i/>
                <w:sz w:val="23"/>
                <w:szCs w:val="23"/>
              </w:rPr>
            </w:pPr>
            <w:r w:rsidRPr="006A7D17">
              <w:rPr>
                <w:b/>
                <w:i/>
                <w:sz w:val="23"/>
                <w:szCs w:val="23"/>
              </w:rPr>
              <w:t>0,003</w:t>
            </w:r>
          </w:p>
        </w:tc>
      </w:tr>
      <w:tr w:rsidR="004A3EF4" w:rsidRPr="006A7D17" w:rsidTr="003B4E1B">
        <w:trPr>
          <w:jc w:val="center"/>
        </w:trPr>
        <w:tc>
          <w:tcPr>
            <w:tcW w:w="2689" w:type="dxa"/>
            <w:tcBorders>
              <w:left w:val="nil"/>
              <w:right w:val="nil"/>
            </w:tcBorders>
            <w:vAlign w:val="center"/>
          </w:tcPr>
          <w:p w:rsidR="004A3EF4" w:rsidRPr="006A7D17" w:rsidRDefault="004A3EF4" w:rsidP="003B4E1B">
            <w:pPr>
              <w:tabs>
                <w:tab w:val="left" w:pos="426"/>
              </w:tabs>
              <w:ind w:right="-57"/>
              <w:rPr>
                <w:sz w:val="23"/>
                <w:szCs w:val="23"/>
              </w:rPr>
            </w:pPr>
            <w:r w:rsidRPr="006A7D17">
              <w:rPr>
                <w:sz w:val="23"/>
                <w:szCs w:val="23"/>
              </w:rPr>
              <w:t xml:space="preserve">Tăng BMI từ khi MT-LK1 </w:t>
            </w:r>
          </w:p>
        </w:tc>
        <w:tc>
          <w:tcPr>
            <w:tcW w:w="985" w:type="dxa"/>
            <w:tcBorders>
              <w:left w:val="nil"/>
              <w:right w:val="nil"/>
            </w:tcBorders>
            <w:vAlign w:val="center"/>
          </w:tcPr>
          <w:p w:rsidR="004A3EF4" w:rsidRPr="006A7D17" w:rsidRDefault="004A3EF4" w:rsidP="003B4E1B">
            <w:pPr>
              <w:tabs>
                <w:tab w:val="left" w:pos="426"/>
              </w:tabs>
              <w:ind w:right="113"/>
              <w:jc w:val="right"/>
              <w:rPr>
                <w:sz w:val="23"/>
                <w:szCs w:val="23"/>
              </w:rPr>
            </w:pPr>
            <w:r w:rsidRPr="006A7D17">
              <w:rPr>
                <w:sz w:val="23"/>
                <w:szCs w:val="23"/>
              </w:rPr>
              <w:t>0,158</w:t>
            </w:r>
          </w:p>
        </w:tc>
        <w:tc>
          <w:tcPr>
            <w:tcW w:w="865" w:type="dxa"/>
            <w:tcBorders>
              <w:left w:val="nil"/>
              <w:right w:val="nil"/>
            </w:tcBorders>
            <w:vAlign w:val="center"/>
          </w:tcPr>
          <w:p w:rsidR="004A3EF4" w:rsidRPr="006A7D17" w:rsidRDefault="004A3EF4" w:rsidP="003B4E1B">
            <w:pPr>
              <w:tabs>
                <w:tab w:val="left" w:pos="426"/>
              </w:tabs>
              <w:jc w:val="right"/>
              <w:rPr>
                <w:i/>
                <w:sz w:val="23"/>
                <w:szCs w:val="23"/>
              </w:rPr>
            </w:pPr>
            <w:r w:rsidRPr="006A7D17">
              <w:rPr>
                <w:i/>
                <w:sz w:val="23"/>
                <w:szCs w:val="23"/>
              </w:rPr>
              <w:t>0,129</w:t>
            </w:r>
          </w:p>
        </w:tc>
        <w:tc>
          <w:tcPr>
            <w:tcW w:w="981" w:type="dxa"/>
            <w:tcBorders>
              <w:left w:val="nil"/>
              <w:right w:val="nil"/>
            </w:tcBorders>
            <w:vAlign w:val="center"/>
          </w:tcPr>
          <w:p w:rsidR="004A3EF4" w:rsidRPr="006A7D17" w:rsidRDefault="004A3EF4" w:rsidP="003B4E1B">
            <w:pPr>
              <w:tabs>
                <w:tab w:val="left" w:pos="426"/>
              </w:tabs>
              <w:jc w:val="right"/>
              <w:rPr>
                <w:sz w:val="23"/>
                <w:szCs w:val="23"/>
              </w:rPr>
            </w:pPr>
            <w:r w:rsidRPr="006A7D17">
              <w:rPr>
                <w:sz w:val="23"/>
                <w:szCs w:val="23"/>
              </w:rPr>
              <w:t>0,121</w:t>
            </w:r>
          </w:p>
        </w:tc>
        <w:tc>
          <w:tcPr>
            <w:tcW w:w="865" w:type="dxa"/>
            <w:tcBorders>
              <w:left w:val="nil"/>
              <w:right w:val="nil"/>
            </w:tcBorders>
            <w:vAlign w:val="center"/>
          </w:tcPr>
          <w:p w:rsidR="004A3EF4" w:rsidRPr="006A7D17" w:rsidRDefault="004A3EF4" w:rsidP="003B4E1B">
            <w:pPr>
              <w:tabs>
                <w:tab w:val="left" w:pos="426"/>
              </w:tabs>
              <w:jc w:val="right"/>
              <w:rPr>
                <w:i/>
                <w:sz w:val="23"/>
                <w:szCs w:val="23"/>
              </w:rPr>
            </w:pPr>
            <w:r w:rsidRPr="006A7D17">
              <w:rPr>
                <w:i/>
                <w:sz w:val="23"/>
                <w:szCs w:val="23"/>
              </w:rPr>
              <w:t>0,215</w:t>
            </w:r>
          </w:p>
        </w:tc>
      </w:tr>
      <w:tr w:rsidR="004A3EF4" w:rsidRPr="006A7D17" w:rsidTr="003B4E1B">
        <w:trPr>
          <w:jc w:val="center"/>
        </w:trPr>
        <w:tc>
          <w:tcPr>
            <w:tcW w:w="2689" w:type="dxa"/>
            <w:tcBorders>
              <w:left w:val="nil"/>
              <w:right w:val="nil"/>
            </w:tcBorders>
            <w:vAlign w:val="center"/>
          </w:tcPr>
          <w:p w:rsidR="004A3EF4" w:rsidRPr="006A7D17" w:rsidRDefault="004A3EF4" w:rsidP="003B4E1B">
            <w:pPr>
              <w:tabs>
                <w:tab w:val="left" w:pos="426"/>
              </w:tabs>
              <w:rPr>
                <w:sz w:val="23"/>
                <w:szCs w:val="23"/>
              </w:rPr>
            </w:pPr>
            <w:r w:rsidRPr="006A7D17">
              <w:rPr>
                <w:sz w:val="23"/>
                <w:szCs w:val="23"/>
              </w:rPr>
              <w:t xml:space="preserve">25(OH)D </w:t>
            </w:r>
            <w:r>
              <w:rPr>
                <w:sz w:val="23"/>
                <w:szCs w:val="23"/>
              </w:rPr>
              <w:t>Ht</w:t>
            </w:r>
          </w:p>
        </w:tc>
        <w:tc>
          <w:tcPr>
            <w:tcW w:w="985" w:type="dxa"/>
            <w:tcBorders>
              <w:left w:val="nil"/>
              <w:right w:val="nil"/>
            </w:tcBorders>
            <w:vAlign w:val="center"/>
          </w:tcPr>
          <w:p w:rsidR="004A3EF4" w:rsidRPr="006A7D17" w:rsidRDefault="004A3EF4" w:rsidP="003B4E1B">
            <w:pPr>
              <w:tabs>
                <w:tab w:val="left" w:pos="426"/>
              </w:tabs>
              <w:ind w:right="113"/>
              <w:jc w:val="right"/>
              <w:rPr>
                <w:sz w:val="23"/>
                <w:szCs w:val="23"/>
              </w:rPr>
            </w:pPr>
            <w:r w:rsidRPr="006A7D17">
              <w:rPr>
                <w:sz w:val="23"/>
                <w:szCs w:val="23"/>
              </w:rPr>
              <w:t>-0,225</w:t>
            </w:r>
          </w:p>
        </w:tc>
        <w:tc>
          <w:tcPr>
            <w:tcW w:w="865" w:type="dxa"/>
            <w:tcBorders>
              <w:left w:val="nil"/>
              <w:right w:val="nil"/>
            </w:tcBorders>
            <w:vAlign w:val="center"/>
          </w:tcPr>
          <w:p w:rsidR="004A3EF4" w:rsidRPr="006A7D17" w:rsidRDefault="004A3EF4" w:rsidP="003B4E1B">
            <w:pPr>
              <w:tabs>
                <w:tab w:val="left" w:pos="426"/>
              </w:tabs>
              <w:jc w:val="right"/>
              <w:rPr>
                <w:b/>
                <w:i/>
                <w:sz w:val="23"/>
                <w:szCs w:val="23"/>
              </w:rPr>
            </w:pPr>
            <w:r w:rsidRPr="006A7D17">
              <w:rPr>
                <w:b/>
                <w:i/>
                <w:sz w:val="23"/>
                <w:szCs w:val="23"/>
              </w:rPr>
              <w:t>0,018</w:t>
            </w:r>
          </w:p>
        </w:tc>
        <w:tc>
          <w:tcPr>
            <w:tcW w:w="981" w:type="dxa"/>
            <w:tcBorders>
              <w:left w:val="nil"/>
              <w:right w:val="nil"/>
            </w:tcBorders>
            <w:vAlign w:val="center"/>
          </w:tcPr>
          <w:p w:rsidR="004A3EF4" w:rsidRPr="006A7D17" w:rsidRDefault="004A3EF4" w:rsidP="003B4E1B">
            <w:pPr>
              <w:tabs>
                <w:tab w:val="left" w:pos="426"/>
              </w:tabs>
              <w:jc w:val="right"/>
              <w:rPr>
                <w:sz w:val="23"/>
                <w:szCs w:val="23"/>
              </w:rPr>
            </w:pPr>
            <w:r w:rsidRPr="006A7D17">
              <w:rPr>
                <w:sz w:val="23"/>
                <w:szCs w:val="23"/>
              </w:rPr>
              <w:t>-0,283</w:t>
            </w:r>
          </w:p>
        </w:tc>
        <w:tc>
          <w:tcPr>
            <w:tcW w:w="865" w:type="dxa"/>
            <w:tcBorders>
              <w:left w:val="nil"/>
              <w:right w:val="nil"/>
            </w:tcBorders>
            <w:vAlign w:val="center"/>
          </w:tcPr>
          <w:p w:rsidR="004A3EF4" w:rsidRPr="006A7D17" w:rsidRDefault="004A3EF4" w:rsidP="003B4E1B">
            <w:pPr>
              <w:tabs>
                <w:tab w:val="left" w:pos="426"/>
              </w:tabs>
              <w:jc w:val="right"/>
              <w:rPr>
                <w:b/>
                <w:i/>
                <w:sz w:val="23"/>
                <w:szCs w:val="23"/>
              </w:rPr>
            </w:pPr>
            <w:r w:rsidRPr="006A7D17">
              <w:rPr>
                <w:b/>
                <w:i/>
                <w:sz w:val="23"/>
                <w:szCs w:val="23"/>
              </w:rPr>
              <w:t>0,002</w:t>
            </w:r>
          </w:p>
        </w:tc>
      </w:tr>
      <w:tr w:rsidR="004A3EF4" w:rsidRPr="006A7D17" w:rsidTr="003B4E1B">
        <w:trPr>
          <w:jc w:val="center"/>
        </w:trPr>
        <w:tc>
          <w:tcPr>
            <w:tcW w:w="2689" w:type="dxa"/>
            <w:tcBorders>
              <w:left w:val="nil"/>
              <w:right w:val="nil"/>
            </w:tcBorders>
            <w:vAlign w:val="center"/>
          </w:tcPr>
          <w:p w:rsidR="004A3EF4" w:rsidRPr="006A7D17" w:rsidRDefault="004A3EF4" w:rsidP="003B4E1B">
            <w:pPr>
              <w:tabs>
                <w:tab w:val="left" w:pos="426"/>
              </w:tabs>
              <w:rPr>
                <w:sz w:val="23"/>
                <w:szCs w:val="23"/>
              </w:rPr>
            </w:pPr>
            <w:r w:rsidRPr="006A7D17">
              <w:rPr>
                <w:sz w:val="23"/>
                <w:szCs w:val="23"/>
              </w:rPr>
              <w:t xml:space="preserve">Triglycerid </w:t>
            </w:r>
            <w:r>
              <w:rPr>
                <w:sz w:val="23"/>
                <w:szCs w:val="23"/>
              </w:rPr>
              <w:t>Ht lúc đói</w:t>
            </w:r>
          </w:p>
        </w:tc>
        <w:tc>
          <w:tcPr>
            <w:tcW w:w="985" w:type="dxa"/>
            <w:tcBorders>
              <w:left w:val="nil"/>
              <w:right w:val="nil"/>
            </w:tcBorders>
            <w:vAlign w:val="center"/>
          </w:tcPr>
          <w:p w:rsidR="004A3EF4" w:rsidRPr="006A7D17" w:rsidRDefault="004A3EF4" w:rsidP="003B4E1B">
            <w:pPr>
              <w:tabs>
                <w:tab w:val="left" w:pos="426"/>
              </w:tabs>
              <w:ind w:right="113"/>
              <w:jc w:val="right"/>
              <w:rPr>
                <w:sz w:val="23"/>
                <w:szCs w:val="23"/>
              </w:rPr>
            </w:pPr>
            <w:r w:rsidRPr="006A7D17">
              <w:rPr>
                <w:sz w:val="23"/>
                <w:szCs w:val="23"/>
              </w:rPr>
              <w:t>0,199</w:t>
            </w:r>
          </w:p>
        </w:tc>
        <w:tc>
          <w:tcPr>
            <w:tcW w:w="865" w:type="dxa"/>
            <w:tcBorders>
              <w:left w:val="nil"/>
              <w:right w:val="nil"/>
            </w:tcBorders>
            <w:vAlign w:val="center"/>
          </w:tcPr>
          <w:p w:rsidR="004A3EF4" w:rsidRPr="006A7D17" w:rsidRDefault="004A3EF4" w:rsidP="003B4E1B">
            <w:pPr>
              <w:tabs>
                <w:tab w:val="left" w:pos="426"/>
              </w:tabs>
              <w:jc w:val="right"/>
              <w:rPr>
                <w:b/>
                <w:i/>
                <w:sz w:val="23"/>
                <w:szCs w:val="23"/>
              </w:rPr>
            </w:pPr>
            <w:r w:rsidRPr="006A7D17">
              <w:rPr>
                <w:b/>
                <w:i/>
                <w:sz w:val="23"/>
                <w:szCs w:val="23"/>
              </w:rPr>
              <w:t>0,041</w:t>
            </w:r>
          </w:p>
        </w:tc>
        <w:tc>
          <w:tcPr>
            <w:tcW w:w="981" w:type="dxa"/>
            <w:tcBorders>
              <w:left w:val="nil"/>
              <w:right w:val="nil"/>
            </w:tcBorders>
            <w:vAlign w:val="center"/>
          </w:tcPr>
          <w:p w:rsidR="004A3EF4" w:rsidRPr="006A7D17" w:rsidRDefault="004A3EF4" w:rsidP="003B4E1B">
            <w:pPr>
              <w:tabs>
                <w:tab w:val="left" w:pos="426"/>
              </w:tabs>
              <w:jc w:val="right"/>
              <w:rPr>
                <w:sz w:val="23"/>
                <w:szCs w:val="23"/>
              </w:rPr>
            </w:pPr>
            <w:r w:rsidRPr="006A7D17">
              <w:rPr>
                <w:sz w:val="23"/>
                <w:szCs w:val="23"/>
              </w:rPr>
              <w:t>0,038</w:t>
            </w:r>
          </w:p>
        </w:tc>
        <w:tc>
          <w:tcPr>
            <w:tcW w:w="865" w:type="dxa"/>
            <w:tcBorders>
              <w:left w:val="nil"/>
              <w:right w:val="nil"/>
            </w:tcBorders>
            <w:vAlign w:val="center"/>
          </w:tcPr>
          <w:p w:rsidR="004A3EF4" w:rsidRPr="006A7D17" w:rsidRDefault="004A3EF4" w:rsidP="003B4E1B">
            <w:pPr>
              <w:tabs>
                <w:tab w:val="left" w:pos="426"/>
              </w:tabs>
              <w:jc w:val="right"/>
              <w:rPr>
                <w:i/>
                <w:sz w:val="23"/>
                <w:szCs w:val="23"/>
              </w:rPr>
            </w:pPr>
            <w:r w:rsidRPr="006A7D17">
              <w:rPr>
                <w:i/>
                <w:sz w:val="23"/>
                <w:szCs w:val="23"/>
              </w:rPr>
              <w:t>0,688</w:t>
            </w:r>
          </w:p>
        </w:tc>
      </w:tr>
    </w:tbl>
    <w:p w:rsidR="004A3EF4" w:rsidRPr="006A7D17" w:rsidRDefault="004A3EF4" w:rsidP="004A3EF4">
      <w:pPr>
        <w:widowControl w:val="0"/>
        <w:tabs>
          <w:tab w:val="left" w:pos="426"/>
        </w:tabs>
        <w:jc w:val="both"/>
        <w:rPr>
          <w:sz w:val="23"/>
          <w:szCs w:val="23"/>
        </w:rPr>
      </w:pPr>
      <w:r w:rsidRPr="006A7D17">
        <w:rPr>
          <w:sz w:val="23"/>
          <w:szCs w:val="23"/>
        </w:rPr>
        <w:tab/>
      </w:r>
      <w:r>
        <w:rPr>
          <w:sz w:val="23"/>
          <w:szCs w:val="23"/>
        </w:rPr>
        <w:t>Nđ</w:t>
      </w:r>
      <w:r w:rsidRPr="006A7D17">
        <w:rPr>
          <w:sz w:val="23"/>
          <w:szCs w:val="23"/>
        </w:rPr>
        <w:t xml:space="preserve"> 25(OH)D </w:t>
      </w:r>
      <w:r>
        <w:rPr>
          <w:sz w:val="23"/>
          <w:szCs w:val="23"/>
        </w:rPr>
        <w:t>Ht</w:t>
      </w:r>
      <w:r w:rsidRPr="006A7D17">
        <w:rPr>
          <w:sz w:val="23"/>
          <w:szCs w:val="23"/>
        </w:rPr>
        <w:t xml:space="preserve"> vẫn có tương quan nghịch có YNTK với các chỉ số HOMA-IR trong mô hình hồi quy tuyến tính đa biến.</w:t>
      </w:r>
    </w:p>
    <w:p w:rsidR="004A3EF4" w:rsidRPr="006A7D17" w:rsidRDefault="004A3EF4" w:rsidP="004A3EF4">
      <w:pPr>
        <w:tabs>
          <w:tab w:val="left" w:pos="426"/>
        </w:tabs>
        <w:spacing w:before="40"/>
        <w:jc w:val="both"/>
        <w:rPr>
          <w:b/>
          <w:i/>
          <w:sz w:val="23"/>
          <w:szCs w:val="23"/>
        </w:rPr>
      </w:pPr>
      <w:r w:rsidRPr="006A7D17">
        <w:rPr>
          <w:b/>
          <w:i/>
          <w:sz w:val="23"/>
          <w:szCs w:val="23"/>
        </w:rPr>
        <w:t>3.4.2. Liên quan giữa tình trạng vitamin D và kháng insulin</w:t>
      </w:r>
    </w:p>
    <w:p w:rsidR="004A3EF4" w:rsidRPr="0025093F" w:rsidRDefault="004A3EF4" w:rsidP="004A3EF4">
      <w:pPr>
        <w:tabs>
          <w:tab w:val="left" w:pos="426"/>
        </w:tabs>
        <w:spacing w:before="40" w:line="240" w:lineRule="exact"/>
        <w:jc w:val="both"/>
        <w:rPr>
          <w:rFonts w:ascii="Arial" w:hAnsi="Arial" w:cs="Arial"/>
          <w:b/>
          <w:sz w:val="21"/>
          <w:szCs w:val="23"/>
        </w:rPr>
      </w:pPr>
      <w:r w:rsidRPr="0025093F">
        <w:rPr>
          <w:rFonts w:ascii="Arial" w:hAnsi="Arial" w:cs="Arial"/>
          <w:i/>
          <w:sz w:val="21"/>
          <w:szCs w:val="23"/>
        </w:rPr>
        <w:t>Bảng 3.8.</w:t>
      </w:r>
      <w:r>
        <w:rPr>
          <w:rFonts w:ascii="Arial" w:hAnsi="Arial" w:cs="Arial"/>
          <w:i/>
          <w:sz w:val="21"/>
          <w:szCs w:val="23"/>
        </w:rPr>
        <w:t xml:space="preserve"> </w:t>
      </w:r>
      <w:r w:rsidRPr="00ED43A2">
        <w:rPr>
          <w:rFonts w:ascii="Arial" w:hAnsi="Arial" w:cs="Arial"/>
          <w:b/>
          <w:sz w:val="21"/>
          <w:szCs w:val="23"/>
        </w:rPr>
        <w:t>C</w:t>
      </w:r>
      <w:r w:rsidRPr="0025093F">
        <w:rPr>
          <w:rFonts w:ascii="Arial" w:hAnsi="Arial" w:cs="Arial"/>
          <w:b/>
          <w:sz w:val="21"/>
          <w:szCs w:val="23"/>
        </w:rPr>
        <w:t>ác chỉ số HOMA2-IR theo tình trạng vitamin D ở nhóm ĐTĐTK</w:t>
      </w:r>
    </w:p>
    <w:tbl>
      <w:tblPr>
        <w:tblW w:w="0" w:type="auto"/>
        <w:tblInd w:w="108" w:type="dxa"/>
        <w:tblBorders>
          <w:top w:val="single" w:sz="4" w:space="0" w:color="auto"/>
          <w:bottom w:val="single" w:sz="4" w:space="0" w:color="auto"/>
          <w:insideH w:val="single" w:sz="4" w:space="0" w:color="auto"/>
        </w:tblBorders>
        <w:tblLook w:val="04A0"/>
      </w:tblPr>
      <w:tblGrid>
        <w:gridCol w:w="1985"/>
        <w:gridCol w:w="1843"/>
        <w:gridCol w:w="1559"/>
        <w:gridCol w:w="850"/>
      </w:tblGrid>
      <w:tr w:rsidR="004A3EF4" w:rsidRPr="006A7D17" w:rsidTr="003B4E1B">
        <w:tc>
          <w:tcPr>
            <w:tcW w:w="1985" w:type="dxa"/>
            <w:tcBorders>
              <w:bottom w:val="single" w:sz="4" w:space="0" w:color="auto"/>
              <w:right w:val="single" w:sz="6" w:space="0" w:color="FFFFFF" w:themeColor="background1"/>
            </w:tcBorders>
            <w:shd w:val="clear" w:color="auto" w:fill="auto"/>
            <w:vAlign w:val="center"/>
          </w:tcPr>
          <w:p w:rsidR="004A3EF4" w:rsidRPr="006A7D17" w:rsidRDefault="004A3EF4" w:rsidP="003B4E1B">
            <w:pPr>
              <w:rPr>
                <w:b/>
                <w:sz w:val="23"/>
                <w:szCs w:val="23"/>
              </w:rPr>
            </w:pPr>
            <w:r w:rsidRPr="006A7D17">
              <w:rPr>
                <w:b/>
                <w:sz w:val="23"/>
                <w:szCs w:val="23"/>
              </w:rPr>
              <w:t>Chỉ số</w:t>
            </w:r>
          </w:p>
        </w:tc>
        <w:tc>
          <w:tcPr>
            <w:tcW w:w="1843"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4A3EF4" w:rsidRPr="006A7D17" w:rsidRDefault="004A3EF4" w:rsidP="003B4E1B">
            <w:pPr>
              <w:jc w:val="center"/>
              <w:rPr>
                <w:b/>
                <w:sz w:val="23"/>
                <w:szCs w:val="23"/>
              </w:rPr>
            </w:pPr>
            <w:r w:rsidRPr="006A7D17">
              <w:rPr>
                <w:b/>
                <w:sz w:val="23"/>
                <w:szCs w:val="23"/>
              </w:rPr>
              <w:t>Thiếu vitamin D</w:t>
            </w:r>
          </w:p>
          <w:p w:rsidR="004A3EF4" w:rsidRPr="006A7D17" w:rsidRDefault="004A3EF4" w:rsidP="003B4E1B">
            <w:pPr>
              <w:jc w:val="center"/>
              <w:rPr>
                <w:b/>
                <w:sz w:val="23"/>
                <w:szCs w:val="23"/>
              </w:rPr>
            </w:pPr>
            <w:r w:rsidRPr="006A7D17">
              <w:rPr>
                <w:b/>
                <w:sz w:val="23"/>
                <w:szCs w:val="23"/>
              </w:rPr>
              <w:t>(n = 85)</w:t>
            </w:r>
          </w:p>
        </w:tc>
        <w:tc>
          <w:tcPr>
            <w:tcW w:w="1559"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4A3EF4" w:rsidRPr="006A7D17" w:rsidRDefault="004A3EF4" w:rsidP="003B4E1B">
            <w:pPr>
              <w:jc w:val="center"/>
              <w:rPr>
                <w:b/>
                <w:sz w:val="23"/>
                <w:szCs w:val="23"/>
              </w:rPr>
            </w:pPr>
            <w:r w:rsidRPr="006A7D17">
              <w:rPr>
                <w:b/>
                <w:sz w:val="23"/>
                <w:szCs w:val="23"/>
              </w:rPr>
              <w:t>Đủ vitamin D</w:t>
            </w:r>
          </w:p>
          <w:p w:rsidR="004A3EF4" w:rsidRPr="006A7D17" w:rsidRDefault="004A3EF4" w:rsidP="003B4E1B">
            <w:pPr>
              <w:jc w:val="center"/>
              <w:rPr>
                <w:b/>
                <w:sz w:val="23"/>
                <w:szCs w:val="23"/>
              </w:rPr>
            </w:pPr>
            <w:r w:rsidRPr="006A7D17">
              <w:rPr>
                <w:b/>
                <w:sz w:val="23"/>
                <w:szCs w:val="23"/>
              </w:rPr>
              <w:t>(n = 19)</w:t>
            </w:r>
          </w:p>
        </w:tc>
        <w:tc>
          <w:tcPr>
            <w:tcW w:w="850" w:type="dxa"/>
            <w:tcBorders>
              <w:left w:val="single" w:sz="6" w:space="0" w:color="FFFFFF" w:themeColor="background1"/>
              <w:bottom w:val="single" w:sz="4" w:space="0" w:color="auto"/>
            </w:tcBorders>
            <w:shd w:val="clear" w:color="auto" w:fill="auto"/>
            <w:vAlign w:val="center"/>
          </w:tcPr>
          <w:p w:rsidR="004A3EF4" w:rsidRPr="006A7D17" w:rsidRDefault="004A3EF4" w:rsidP="003B4E1B">
            <w:pPr>
              <w:jc w:val="center"/>
              <w:rPr>
                <w:b/>
                <w:i/>
                <w:sz w:val="23"/>
                <w:szCs w:val="23"/>
              </w:rPr>
            </w:pPr>
            <w:r w:rsidRPr="006A7D17">
              <w:rPr>
                <w:b/>
                <w:i/>
                <w:sz w:val="23"/>
                <w:szCs w:val="23"/>
              </w:rPr>
              <w:t>p</w:t>
            </w:r>
          </w:p>
          <w:p w:rsidR="004A3EF4" w:rsidRPr="006A7D17" w:rsidRDefault="004A3EF4" w:rsidP="003B4E1B">
            <w:pPr>
              <w:jc w:val="center"/>
              <w:rPr>
                <w:b/>
                <w:i/>
                <w:sz w:val="23"/>
                <w:szCs w:val="23"/>
              </w:rPr>
            </w:pPr>
          </w:p>
        </w:tc>
      </w:tr>
      <w:tr w:rsidR="004A3EF4" w:rsidRPr="006A7D17" w:rsidTr="003B4E1B">
        <w:tc>
          <w:tcPr>
            <w:tcW w:w="1985" w:type="dxa"/>
            <w:vAlign w:val="center"/>
          </w:tcPr>
          <w:p w:rsidR="004A3EF4" w:rsidRPr="006A7D17" w:rsidRDefault="004A3EF4" w:rsidP="003B4E1B">
            <w:pPr>
              <w:rPr>
                <w:sz w:val="23"/>
                <w:szCs w:val="23"/>
              </w:rPr>
            </w:pPr>
            <w:r w:rsidRPr="006A7D17">
              <w:rPr>
                <w:sz w:val="23"/>
                <w:szCs w:val="23"/>
              </w:rPr>
              <w:t>HOMA2-IR-In</w:t>
            </w:r>
          </w:p>
        </w:tc>
        <w:tc>
          <w:tcPr>
            <w:tcW w:w="1843" w:type="dxa"/>
            <w:vAlign w:val="center"/>
          </w:tcPr>
          <w:p w:rsidR="004A3EF4" w:rsidRPr="006A7D17" w:rsidRDefault="004A3EF4" w:rsidP="003B4E1B">
            <w:pPr>
              <w:jc w:val="center"/>
              <w:rPr>
                <w:sz w:val="23"/>
                <w:szCs w:val="23"/>
              </w:rPr>
            </w:pPr>
            <w:r w:rsidRPr="006A7D17">
              <w:rPr>
                <w:sz w:val="23"/>
                <w:szCs w:val="23"/>
              </w:rPr>
              <w:t>1,51 ± 0,64</w:t>
            </w:r>
          </w:p>
        </w:tc>
        <w:tc>
          <w:tcPr>
            <w:tcW w:w="1559" w:type="dxa"/>
            <w:vAlign w:val="center"/>
          </w:tcPr>
          <w:p w:rsidR="004A3EF4" w:rsidRPr="006A7D17" w:rsidRDefault="004A3EF4" w:rsidP="003B4E1B">
            <w:pPr>
              <w:jc w:val="center"/>
              <w:rPr>
                <w:sz w:val="23"/>
                <w:szCs w:val="23"/>
              </w:rPr>
            </w:pPr>
            <w:r w:rsidRPr="006A7D17">
              <w:rPr>
                <w:sz w:val="23"/>
                <w:szCs w:val="23"/>
              </w:rPr>
              <w:t>1,15 ± 0,50</w:t>
            </w:r>
          </w:p>
        </w:tc>
        <w:tc>
          <w:tcPr>
            <w:tcW w:w="850" w:type="dxa"/>
            <w:vAlign w:val="center"/>
          </w:tcPr>
          <w:p w:rsidR="004A3EF4" w:rsidRPr="006A7D17" w:rsidRDefault="004A3EF4" w:rsidP="003B4E1B">
            <w:pPr>
              <w:jc w:val="center"/>
              <w:rPr>
                <w:b/>
                <w:i/>
                <w:sz w:val="23"/>
                <w:szCs w:val="23"/>
              </w:rPr>
            </w:pPr>
            <w:r w:rsidRPr="006A7D17">
              <w:rPr>
                <w:b/>
                <w:i/>
                <w:sz w:val="23"/>
                <w:szCs w:val="23"/>
              </w:rPr>
              <w:t>&lt;0,05</w:t>
            </w:r>
          </w:p>
        </w:tc>
      </w:tr>
      <w:tr w:rsidR="004A3EF4" w:rsidRPr="006A7D17" w:rsidTr="003B4E1B">
        <w:tc>
          <w:tcPr>
            <w:tcW w:w="1985" w:type="dxa"/>
            <w:vAlign w:val="center"/>
          </w:tcPr>
          <w:p w:rsidR="004A3EF4" w:rsidRPr="006A7D17" w:rsidRDefault="004A3EF4" w:rsidP="003B4E1B">
            <w:pPr>
              <w:rPr>
                <w:sz w:val="23"/>
                <w:szCs w:val="23"/>
              </w:rPr>
            </w:pPr>
            <w:r w:rsidRPr="006A7D17">
              <w:rPr>
                <w:sz w:val="23"/>
                <w:szCs w:val="23"/>
              </w:rPr>
              <w:t>HOMA2-IR-Cp</w:t>
            </w:r>
          </w:p>
        </w:tc>
        <w:tc>
          <w:tcPr>
            <w:tcW w:w="1843" w:type="dxa"/>
            <w:vAlign w:val="center"/>
          </w:tcPr>
          <w:p w:rsidR="004A3EF4" w:rsidRPr="006A7D17" w:rsidRDefault="004A3EF4" w:rsidP="003B4E1B">
            <w:pPr>
              <w:jc w:val="center"/>
              <w:rPr>
                <w:sz w:val="23"/>
                <w:szCs w:val="23"/>
              </w:rPr>
            </w:pPr>
            <w:r w:rsidRPr="006A7D17">
              <w:rPr>
                <w:sz w:val="23"/>
                <w:szCs w:val="23"/>
              </w:rPr>
              <w:t>1,58 ± 0,61</w:t>
            </w:r>
          </w:p>
        </w:tc>
        <w:tc>
          <w:tcPr>
            <w:tcW w:w="1559" w:type="dxa"/>
            <w:vAlign w:val="center"/>
          </w:tcPr>
          <w:p w:rsidR="004A3EF4" w:rsidRPr="006A7D17" w:rsidRDefault="004A3EF4" w:rsidP="003B4E1B">
            <w:pPr>
              <w:jc w:val="center"/>
              <w:rPr>
                <w:sz w:val="23"/>
                <w:szCs w:val="23"/>
              </w:rPr>
            </w:pPr>
            <w:r w:rsidRPr="006A7D17">
              <w:rPr>
                <w:sz w:val="23"/>
                <w:szCs w:val="23"/>
              </w:rPr>
              <w:t>1,20 ± 0,45</w:t>
            </w:r>
          </w:p>
        </w:tc>
        <w:tc>
          <w:tcPr>
            <w:tcW w:w="850" w:type="dxa"/>
            <w:vAlign w:val="center"/>
          </w:tcPr>
          <w:p w:rsidR="004A3EF4" w:rsidRPr="006A7D17" w:rsidRDefault="004A3EF4" w:rsidP="003B4E1B">
            <w:pPr>
              <w:jc w:val="center"/>
              <w:rPr>
                <w:b/>
                <w:i/>
                <w:sz w:val="23"/>
                <w:szCs w:val="23"/>
              </w:rPr>
            </w:pPr>
            <w:r w:rsidRPr="006A7D17">
              <w:rPr>
                <w:b/>
                <w:i/>
                <w:sz w:val="23"/>
                <w:szCs w:val="23"/>
              </w:rPr>
              <w:t>&lt;0,05</w:t>
            </w:r>
          </w:p>
        </w:tc>
      </w:tr>
    </w:tbl>
    <w:p w:rsidR="004A3EF4" w:rsidRPr="006A7D17" w:rsidRDefault="004A3EF4" w:rsidP="004A3EF4">
      <w:pPr>
        <w:tabs>
          <w:tab w:val="left" w:pos="426"/>
        </w:tabs>
        <w:jc w:val="both"/>
        <w:rPr>
          <w:sz w:val="23"/>
          <w:szCs w:val="23"/>
        </w:rPr>
      </w:pPr>
      <w:r w:rsidRPr="006A7D17">
        <w:rPr>
          <w:sz w:val="23"/>
          <w:szCs w:val="23"/>
        </w:rPr>
        <w:tab/>
        <w:t>Nhóm thiếu vitamin D có các chỉ số HOMA2-IR cao hơn có YNTK so với nhóm đủ vitamin D (bảng 3.8).</w:t>
      </w:r>
    </w:p>
    <w:p w:rsidR="004A3EF4" w:rsidRPr="0025093F" w:rsidRDefault="004A3EF4" w:rsidP="004A3EF4">
      <w:pPr>
        <w:tabs>
          <w:tab w:val="left" w:pos="426"/>
        </w:tabs>
        <w:spacing w:before="40" w:line="240" w:lineRule="exact"/>
        <w:jc w:val="both"/>
        <w:rPr>
          <w:rFonts w:ascii="Arial" w:hAnsi="Arial" w:cs="Arial"/>
          <w:b/>
          <w:bCs/>
          <w:sz w:val="21"/>
          <w:szCs w:val="23"/>
          <w:lang w:eastAsia="vi-VN"/>
        </w:rPr>
      </w:pPr>
      <w:r w:rsidRPr="0025093F">
        <w:rPr>
          <w:rFonts w:ascii="Arial" w:hAnsi="Arial" w:cs="Arial"/>
          <w:i/>
          <w:sz w:val="21"/>
          <w:szCs w:val="23"/>
        </w:rPr>
        <w:t>Bảng 3.9</w:t>
      </w:r>
      <w:r w:rsidRPr="0025093F">
        <w:rPr>
          <w:rFonts w:ascii="Arial" w:hAnsi="Arial" w:cs="Arial"/>
          <w:b/>
          <w:i/>
          <w:sz w:val="21"/>
          <w:szCs w:val="23"/>
        </w:rPr>
        <w:t xml:space="preserve">. </w:t>
      </w:r>
      <w:r w:rsidRPr="0025093F">
        <w:rPr>
          <w:rFonts w:ascii="Arial" w:hAnsi="Arial" w:cs="Arial"/>
          <w:b/>
          <w:sz w:val="21"/>
          <w:szCs w:val="23"/>
        </w:rPr>
        <w:t>Mô hình phân tích phương sai hiệp biến với các chỉ số HOMA2-IR ở nhóm ĐTĐTK</w:t>
      </w:r>
      <w:r w:rsidRPr="0025093F">
        <w:rPr>
          <w:rFonts w:ascii="Arial" w:hAnsi="Arial" w:cs="Arial"/>
          <w:b/>
          <w:bCs/>
          <w:sz w:val="21"/>
          <w:szCs w:val="23"/>
          <w:lang w:eastAsia="vi-VN"/>
        </w:rPr>
        <w:tab/>
      </w:r>
    </w:p>
    <w:tbl>
      <w:tblPr>
        <w:tblW w:w="0" w:type="auto"/>
        <w:jc w:val="center"/>
        <w:tblInd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5"/>
        <w:gridCol w:w="905"/>
        <w:gridCol w:w="851"/>
        <w:gridCol w:w="992"/>
        <w:gridCol w:w="851"/>
      </w:tblGrid>
      <w:tr w:rsidR="004A3EF4" w:rsidRPr="006A7D17" w:rsidTr="003B4E1B">
        <w:trPr>
          <w:jc w:val="center"/>
        </w:trPr>
        <w:tc>
          <w:tcPr>
            <w:tcW w:w="2905" w:type="dxa"/>
            <w:vMerge w:val="restart"/>
            <w:tcBorders>
              <w:left w:val="nil"/>
              <w:right w:val="single" w:sz="6" w:space="0" w:color="FFFFFF" w:themeColor="background1"/>
            </w:tcBorders>
            <w:shd w:val="clear" w:color="auto" w:fill="auto"/>
            <w:vAlign w:val="center"/>
          </w:tcPr>
          <w:p w:rsidR="004A3EF4" w:rsidRPr="006A7D17" w:rsidRDefault="004A3EF4" w:rsidP="003B4E1B">
            <w:pPr>
              <w:tabs>
                <w:tab w:val="left" w:pos="426"/>
              </w:tabs>
              <w:jc w:val="center"/>
              <w:rPr>
                <w:b/>
                <w:sz w:val="23"/>
                <w:szCs w:val="23"/>
              </w:rPr>
            </w:pPr>
            <w:r w:rsidRPr="006A7D17">
              <w:rPr>
                <w:b/>
                <w:sz w:val="23"/>
                <w:szCs w:val="23"/>
              </w:rPr>
              <w:t>Yếu tố</w:t>
            </w:r>
          </w:p>
        </w:tc>
        <w:tc>
          <w:tcPr>
            <w:tcW w:w="1756" w:type="dxa"/>
            <w:gridSpan w:val="2"/>
            <w:tcBorders>
              <w:left w:val="single" w:sz="6" w:space="0" w:color="FFFFFF" w:themeColor="background1"/>
              <w:bottom w:val="single" w:sz="6" w:space="0" w:color="auto"/>
              <w:right w:val="single" w:sz="6" w:space="0" w:color="FFFFFF" w:themeColor="background1"/>
            </w:tcBorders>
            <w:shd w:val="clear" w:color="auto" w:fill="auto"/>
          </w:tcPr>
          <w:p w:rsidR="004A3EF4" w:rsidRPr="006A7D17" w:rsidRDefault="004A3EF4" w:rsidP="003B4E1B">
            <w:pPr>
              <w:tabs>
                <w:tab w:val="left" w:pos="426"/>
              </w:tabs>
              <w:jc w:val="center"/>
              <w:rPr>
                <w:b/>
                <w:sz w:val="23"/>
                <w:szCs w:val="23"/>
              </w:rPr>
            </w:pPr>
            <w:r w:rsidRPr="006A7D17">
              <w:rPr>
                <w:b/>
                <w:sz w:val="23"/>
                <w:szCs w:val="23"/>
              </w:rPr>
              <w:t>HOMA2-IR-In</w:t>
            </w:r>
          </w:p>
        </w:tc>
        <w:tc>
          <w:tcPr>
            <w:tcW w:w="1843" w:type="dxa"/>
            <w:gridSpan w:val="2"/>
            <w:tcBorders>
              <w:left w:val="single" w:sz="6" w:space="0" w:color="FFFFFF" w:themeColor="background1"/>
              <w:bottom w:val="single" w:sz="6" w:space="0" w:color="auto"/>
              <w:right w:val="nil"/>
            </w:tcBorders>
            <w:shd w:val="clear" w:color="auto" w:fill="auto"/>
          </w:tcPr>
          <w:p w:rsidR="004A3EF4" w:rsidRPr="006A7D17" w:rsidRDefault="004A3EF4" w:rsidP="003B4E1B">
            <w:pPr>
              <w:tabs>
                <w:tab w:val="left" w:pos="426"/>
              </w:tabs>
              <w:jc w:val="center"/>
              <w:rPr>
                <w:b/>
                <w:sz w:val="23"/>
                <w:szCs w:val="23"/>
              </w:rPr>
            </w:pPr>
            <w:r w:rsidRPr="006A7D17">
              <w:rPr>
                <w:b/>
                <w:sz w:val="23"/>
                <w:szCs w:val="23"/>
              </w:rPr>
              <w:t>HOMA2-IR-Cp</w:t>
            </w:r>
          </w:p>
        </w:tc>
      </w:tr>
      <w:tr w:rsidR="004A3EF4" w:rsidRPr="006A7D17" w:rsidTr="003B4E1B">
        <w:trPr>
          <w:jc w:val="center"/>
        </w:trPr>
        <w:tc>
          <w:tcPr>
            <w:tcW w:w="2905" w:type="dxa"/>
            <w:vMerge/>
            <w:tcBorders>
              <w:left w:val="nil"/>
              <w:right w:val="single" w:sz="6" w:space="0" w:color="FFFFFF" w:themeColor="background1"/>
            </w:tcBorders>
            <w:shd w:val="clear" w:color="auto" w:fill="auto"/>
          </w:tcPr>
          <w:p w:rsidR="004A3EF4" w:rsidRPr="006A7D17" w:rsidRDefault="004A3EF4" w:rsidP="003B4E1B">
            <w:pPr>
              <w:tabs>
                <w:tab w:val="left" w:pos="426"/>
              </w:tabs>
              <w:rPr>
                <w:sz w:val="23"/>
                <w:szCs w:val="23"/>
              </w:rPr>
            </w:pPr>
          </w:p>
        </w:tc>
        <w:tc>
          <w:tcPr>
            <w:tcW w:w="905" w:type="dxa"/>
            <w:tcBorders>
              <w:top w:val="single" w:sz="6" w:space="0" w:color="auto"/>
              <w:left w:val="single" w:sz="6" w:space="0" w:color="FFFFFF" w:themeColor="background1"/>
              <w:bottom w:val="single" w:sz="6" w:space="0" w:color="auto"/>
              <w:right w:val="nil"/>
            </w:tcBorders>
            <w:shd w:val="clear" w:color="auto" w:fill="auto"/>
            <w:vAlign w:val="center"/>
          </w:tcPr>
          <w:p w:rsidR="004A3EF4" w:rsidRPr="006A7D17" w:rsidRDefault="004A3EF4" w:rsidP="003B4E1B">
            <w:pPr>
              <w:tabs>
                <w:tab w:val="left" w:pos="426"/>
              </w:tabs>
              <w:jc w:val="center"/>
              <w:rPr>
                <w:b/>
                <w:i/>
                <w:sz w:val="23"/>
                <w:szCs w:val="23"/>
              </w:rPr>
            </w:pPr>
            <w:r w:rsidRPr="006A7D17">
              <w:rPr>
                <w:b/>
                <w:i/>
                <w:sz w:val="23"/>
                <w:szCs w:val="23"/>
              </w:rPr>
              <w:t>p</w:t>
            </w:r>
          </w:p>
        </w:tc>
        <w:tc>
          <w:tcPr>
            <w:tcW w:w="851" w:type="dxa"/>
            <w:tcBorders>
              <w:top w:val="single" w:sz="6" w:space="0" w:color="auto"/>
              <w:left w:val="nil"/>
              <w:bottom w:val="single" w:sz="6" w:space="0" w:color="auto"/>
              <w:right w:val="nil"/>
            </w:tcBorders>
            <w:shd w:val="clear" w:color="auto" w:fill="auto"/>
            <w:vAlign w:val="center"/>
          </w:tcPr>
          <w:p w:rsidR="004A3EF4" w:rsidRPr="006A7D17" w:rsidRDefault="004A3EF4" w:rsidP="003B4E1B">
            <w:pPr>
              <w:tabs>
                <w:tab w:val="left" w:pos="426"/>
              </w:tabs>
              <w:jc w:val="center"/>
              <w:rPr>
                <w:b/>
                <w:sz w:val="23"/>
                <w:szCs w:val="23"/>
              </w:rPr>
            </w:pPr>
            <w:r w:rsidRPr="006A7D17">
              <w:rPr>
                <w:b/>
                <w:sz w:val="23"/>
                <w:szCs w:val="23"/>
              </w:rPr>
              <w:t>PES</w:t>
            </w:r>
          </w:p>
        </w:tc>
        <w:tc>
          <w:tcPr>
            <w:tcW w:w="992" w:type="dxa"/>
            <w:tcBorders>
              <w:top w:val="single" w:sz="6" w:space="0" w:color="auto"/>
              <w:left w:val="nil"/>
              <w:bottom w:val="single" w:sz="6" w:space="0" w:color="auto"/>
              <w:right w:val="nil"/>
            </w:tcBorders>
            <w:shd w:val="clear" w:color="auto" w:fill="auto"/>
            <w:vAlign w:val="center"/>
          </w:tcPr>
          <w:p w:rsidR="004A3EF4" w:rsidRPr="006A7D17" w:rsidRDefault="004A3EF4" w:rsidP="003B4E1B">
            <w:pPr>
              <w:tabs>
                <w:tab w:val="left" w:pos="426"/>
              </w:tabs>
              <w:jc w:val="center"/>
              <w:rPr>
                <w:b/>
                <w:i/>
                <w:sz w:val="23"/>
                <w:szCs w:val="23"/>
              </w:rPr>
            </w:pPr>
            <w:r w:rsidRPr="006A7D17">
              <w:rPr>
                <w:b/>
                <w:i/>
                <w:sz w:val="23"/>
                <w:szCs w:val="23"/>
              </w:rPr>
              <w:t>p</w:t>
            </w:r>
          </w:p>
        </w:tc>
        <w:tc>
          <w:tcPr>
            <w:tcW w:w="851" w:type="dxa"/>
            <w:tcBorders>
              <w:top w:val="single" w:sz="6" w:space="0" w:color="auto"/>
              <w:left w:val="nil"/>
              <w:bottom w:val="single" w:sz="6" w:space="0" w:color="auto"/>
              <w:right w:val="nil"/>
            </w:tcBorders>
            <w:shd w:val="clear" w:color="auto" w:fill="auto"/>
            <w:vAlign w:val="center"/>
          </w:tcPr>
          <w:p w:rsidR="004A3EF4" w:rsidRPr="006A7D17" w:rsidRDefault="004A3EF4" w:rsidP="003B4E1B">
            <w:pPr>
              <w:tabs>
                <w:tab w:val="left" w:pos="426"/>
              </w:tabs>
              <w:jc w:val="center"/>
              <w:rPr>
                <w:b/>
                <w:sz w:val="23"/>
                <w:szCs w:val="23"/>
              </w:rPr>
            </w:pPr>
            <w:r w:rsidRPr="006A7D17">
              <w:rPr>
                <w:b/>
                <w:sz w:val="23"/>
                <w:szCs w:val="23"/>
              </w:rPr>
              <w:t>PES</w:t>
            </w:r>
          </w:p>
        </w:tc>
      </w:tr>
      <w:tr w:rsidR="004A3EF4" w:rsidRPr="006A7D17" w:rsidTr="003B4E1B">
        <w:trPr>
          <w:jc w:val="center"/>
        </w:trPr>
        <w:tc>
          <w:tcPr>
            <w:tcW w:w="2905" w:type="dxa"/>
            <w:tcBorders>
              <w:left w:val="single" w:sz="6" w:space="0" w:color="FFFFFF" w:themeColor="background1"/>
              <w:right w:val="nil"/>
            </w:tcBorders>
          </w:tcPr>
          <w:p w:rsidR="004A3EF4" w:rsidRPr="006A7D17" w:rsidRDefault="004A3EF4" w:rsidP="003B4E1B">
            <w:pPr>
              <w:tabs>
                <w:tab w:val="left" w:pos="426"/>
              </w:tabs>
              <w:rPr>
                <w:sz w:val="23"/>
                <w:szCs w:val="23"/>
              </w:rPr>
            </w:pPr>
            <w:r w:rsidRPr="006A7D17">
              <w:rPr>
                <w:sz w:val="23"/>
                <w:szCs w:val="23"/>
              </w:rPr>
              <w:t xml:space="preserve">Mô hình chung </w:t>
            </w:r>
          </w:p>
        </w:tc>
        <w:tc>
          <w:tcPr>
            <w:tcW w:w="905"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b/>
                <w:i/>
                <w:sz w:val="23"/>
                <w:szCs w:val="23"/>
              </w:rPr>
            </w:pPr>
            <w:r w:rsidRPr="006A7D17">
              <w:rPr>
                <w:b/>
                <w:i/>
                <w:sz w:val="23"/>
                <w:szCs w:val="23"/>
              </w:rPr>
              <w:t>&lt;0,001</w:t>
            </w:r>
          </w:p>
        </w:tc>
        <w:tc>
          <w:tcPr>
            <w:tcW w:w="851"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sz w:val="23"/>
                <w:szCs w:val="23"/>
              </w:rPr>
            </w:pPr>
            <w:r w:rsidRPr="006A7D17">
              <w:rPr>
                <w:sz w:val="23"/>
                <w:szCs w:val="23"/>
              </w:rPr>
              <w:t>0,211</w:t>
            </w:r>
          </w:p>
        </w:tc>
        <w:tc>
          <w:tcPr>
            <w:tcW w:w="992"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b/>
                <w:i/>
                <w:sz w:val="23"/>
                <w:szCs w:val="23"/>
              </w:rPr>
            </w:pPr>
            <w:r w:rsidRPr="006A7D17">
              <w:rPr>
                <w:b/>
                <w:i/>
                <w:sz w:val="23"/>
                <w:szCs w:val="23"/>
              </w:rPr>
              <w:t>&lt;0,001</w:t>
            </w:r>
          </w:p>
        </w:tc>
        <w:tc>
          <w:tcPr>
            <w:tcW w:w="851"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sz w:val="23"/>
                <w:szCs w:val="23"/>
              </w:rPr>
            </w:pPr>
            <w:r w:rsidRPr="006A7D17">
              <w:rPr>
                <w:sz w:val="23"/>
                <w:szCs w:val="23"/>
              </w:rPr>
              <w:t>0,206</w:t>
            </w:r>
          </w:p>
        </w:tc>
      </w:tr>
      <w:tr w:rsidR="004A3EF4" w:rsidRPr="006A7D17" w:rsidTr="003B4E1B">
        <w:trPr>
          <w:jc w:val="center"/>
        </w:trPr>
        <w:tc>
          <w:tcPr>
            <w:tcW w:w="2905" w:type="dxa"/>
            <w:tcBorders>
              <w:left w:val="single" w:sz="6" w:space="0" w:color="FFFFFF" w:themeColor="background1"/>
              <w:right w:val="nil"/>
            </w:tcBorders>
          </w:tcPr>
          <w:p w:rsidR="004A3EF4" w:rsidRPr="006A7D17" w:rsidRDefault="004A3EF4" w:rsidP="003B4E1B">
            <w:pPr>
              <w:tabs>
                <w:tab w:val="left" w:pos="426"/>
              </w:tabs>
              <w:rPr>
                <w:sz w:val="23"/>
                <w:szCs w:val="23"/>
              </w:rPr>
            </w:pPr>
            <w:r w:rsidRPr="006A7D17">
              <w:rPr>
                <w:sz w:val="23"/>
                <w:szCs w:val="23"/>
              </w:rPr>
              <w:t>Hệ số chặn</w:t>
            </w:r>
          </w:p>
        </w:tc>
        <w:tc>
          <w:tcPr>
            <w:tcW w:w="905"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i/>
                <w:sz w:val="23"/>
                <w:szCs w:val="23"/>
              </w:rPr>
            </w:pPr>
            <w:r w:rsidRPr="006A7D17">
              <w:rPr>
                <w:i/>
                <w:sz w:val="23"/>
                <w:szCs w:val="23"/>
              </w:rPr>
              <w:t>0,755</w:t>
            </w:r>
          </w:p>
        </w:tc>
        <w:tc>
          <w:tcPr>
            <w:tcW w:w="851"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sz w:val="23"/>
                <w:szCs w:val="23"/>
              </w:rPr>
            </w:pPr>
            <w:r w:rsidRPr="006A7D17">
              <w:rPr>
                <w:sz w:val="23"/>
                <w:szCs w:val="23"/>
              </w:rPr>
              <w:t>0,001</w:t>
            </w:r>
          </w:p>
        </w:tc>
        <w:tc>
          <w:tcPr>
            <w:tcW w:w="992"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i/>
                <w:sz w:val="23"/>
                <w:szCs w:val="23"/>
              </w:rPr>
            </w:pPr>
            <w:r w:rsidRPr="006A7D17">
              <w:rPr>
                <w:i/>
                <w:sz w:val="23"/>
                <w:szCs w:val="23"/>
              </w:rPr>
              <w:t>0,383</w:t>
            </w:r>
          </w:p>
        </w:tc>
        <w:tc>
          <w:tcPr>
            <w:tcW w:w="851"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sz w:val="23"/>
                <w:szCs w:val="23"/>
              </w:rPr>
            </w:pPr>
            <w:r w:rsidRPr="006A7D17">
              <w:rPr>
                <w:sz w:val="23"/>
                <w:szCs w:val="23"/>
              </w:rPr>
              <w:t>0,008</w:t>
            </w:r>
          </w:p>
        </w:tc>
      </w:tr>
      <w:tr w:rsidR="004A3EF4" w:rsidRPr="006A7D17" w:rsidTr="003B4E1B">
        <w:trPr>
          <w:jc w:val="center"/>
        </w:trPr>
        <w:tc>
          <w:tcPr>
            <w:tcW w:w="2905" w:type="dxa"/>
            <w:tcBorders>
              <w:left w:val="single" w:sz="6" w:space="0" w:color="FFFFFF" w:themeColor="background1"/>
              <w:right w:val="nil"/>
            </w:tcBorders>
          </w:tcPr>
          <w:p w:rsidR="004A3EF4" w:rsidRPr="006A7D17" w:rsidRDefault="004A3EF4" w:rsidP="003B4E1B">
            <w:pPr>
              <w:tabs>
                <w:tab w:val="left" w:pos="426"/>
              </w:tabs>
              <w:rPr>
                <w:sz w:val="23"/>
                <w:szCs w:val="23"/>
              </w:rPr>
            </w:pPr>
            <w:r w:rsidRPr="006A7D17">
              <w:rPr>
                <w:sz w:val="23"/>
                <w:szCs w:val="23"/>
              </w:rPr>
              <w:t>Tình trạng vitamin D</w:t>
            </w:r>
          </w:p>
        </w:tc>
        <w:tc>
          <w:tcPr>
            <w:tcW w:w="905"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b/>
                <w:i/>
                <w:sz w:val="23"/>
                <w:szCs w:val="23"/>
              </w:rPr>
            </w:pPr>
            <w:r w:rsidRPr="006A7D17">
              <w:rPr>
                <w:b/>
                <w:i/>
                <w:sz w:val="23"/>
                <w:szCs w:val="23"/>
              </w:rPr>
              <w:t>0,028</w:t>
            </w:r>
          </w:p>
        </w:tc>
        <w:tc>
          <w:tcPr>
            <w:tcW w:w="851"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sz w:val="23"/>
                <w:szCs w:val="23"/>
              </w:rPr>
            </w:pPr>
            <w:r w:rsidRPr="006A7D17">
              <w:rPr>
                <w:sz w:val="23"/>
                <w:szCs w:val="23"/>
              </w:rPr>
              <w:t>0,048</w:t>
            </w:r>
          </w:p>
        </w:tc>
        <w:tc>
          <w:tcPr>
            <w:tcW w:w="992"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b/>
                <w:i/>
                <w:sz w:val="23"/>
                <w:szCs w:val="23"/>
              </w:rPr>
            </w:pPr>
            <w:r w:rsidRPr="006A7D17">
              <w:rPr>
                <w:b/>
                <w:i/>
                <w:sz w:val="23"/>
                <w:szCs w:val="23"/>
              </w:rPr>
              <w:t>0,009</w:t>
            </w:r>
          </w:p>
        </w:tc>
        <w:tc>
          <w:tcPr>
            <w:tcW w:w="851"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sz w:val="23"/>
                <w:szCs w:val="23"/>
              </w:rPr>
            </w:pPr>
            <w:r w:rsidRPr="006A7D17">
              <w:rPr>
                <w:sz w:val="23"/>
                <w:szCs w:val="23"/>
              </w:rPr>
              <w:t>0,067</w:t>
            </w:r>
          </w:p>
        </w:tc>
      </w:tr>
      <w:tr w:rsidR="004A3EF4" w:rsidRPr="006A7D17" w:rsidTr="003B4E1B">
        <w:trPr>
          <w:jc w:val="center"/>
        </w:trPr>
        <w:tc>
          <w:tcPr>
            <w:tcW w:w="2905" w:type="dxa"/>
            <w:tcBorders>
              <w:left w:val="single" w:sz="6" w:space="0" w:color="FFFFFF" w:themeColor="background1"/>
              <w:right w:val="nil"/>
            </w:tcBorders>
          </w:tcPr>
          <w:p w:rsidR="004A3EF4" w:rsidRPr="006A7D17" w:rsidRDefault="004A3EF4" w:rsidP="003B4E1B">
            <w:pPr>
              <w:tabs>
                <w:tab w:val="left" w:pos="426"/>
              </w:tabs>
              <w:rPr>
                <w:sz w:val="23"/>
                <w:szCs w:val="23"/>
              </w:rPr>
            </w:pPr>
            <w:r w:rsidRPr="006A7D17">
              <w:rPr>
                <w:sz w:val="23"/>
                <w:szCs w:val="23"/>
              </w:rPr>
              <w:t>Tăng BMI trước MT</w:t>
            </w:r>
          </w:p>
        </w:tc>
        <w:tc>
          <w:tcPr>
            <w:tcW w:w="905"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i/>
                <w:sz w:val="23"/>
                <w:szCs w:val="23"/>
              </w:rPr>
            </w:pPr>
            <w:r w:rsidRPr="006A7D17">
              <w:rPr>
                <w:i/>
                <w:sz w:val="23"/>
                <w:szCs w:val="23"/>
              </w:rPr>
              <w:t>0,082</w:t>
            </w:r>
          </w:p>
        </w:tc>
        <w:tc>
          <w:tcPr>
            <w:tcW w:w="851"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sz w:val="23"/>
                <w:szCs w:val="23"/>
              </w:rPr>
            </w:pPr>
            <w:r w:rsidRPr="006A7D17">
              <w:rPr>
                <w:sz w:val="23"/>
                <w:szCs w:val="23"/>
              </w:rPr>
              <w:t>0,030</w:t>
            </w:r>
          </w:p>
        </w:tc>
        <w:tc>
          <w:tcPr>
            <w:tcW w:w="992"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b/>
                <w:i/>
                <w:sz w:val="23"/>
                <w:szCs w:val="23"/>
              </w:rPr>
            </w:pPr>
            <w:r w:rsidRPr="006A7D17">
              <w:rPr>
                <w:b/>
                <w:i/>
                <w:sz w:val="23"/>
                <w:szCs w:val="23"/>
              </w:rPr>
              <w:t>0,020</w:t>
            </w:r>
          </w:p>
        </w:tc>
        <w:tc>
          <w:tcPr>
            <w:tcW w:w="851"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sz w:val="23"/>
                <w:szCs w:val="23"/>
              </w:rPr>
            </w:pPr>
            <w:r w:rsidRPr="006A7D17">
              <w:rPr>
                <w:sz w:val="23"/>
                <w:szCs w:val="23"/>
              </w:rPr>
              <w:t>0,054</w:t>
            </w:r>
          </w:p>
        </w:tc>
      </w:tr>
      <w:tr w:rsidR="004A3EF4" w:rsidRPr="006A7D17" w:rsidTr="003B4E1B">
        <w:trPr>
          <w:jc w:val="center"/>
        </w:trPr>
        <w:tc>
          <w:tcPr>
            <w:tcW w:w="2905" w:type="dxa"/>
            <w:tcBorders>
              <w:left w:val="single" w:sz="6" w:space="0" w:color="FFFFFF" w:themeColor="background1"/>
              <w:right w:val="nil"/>
            </w:tcBorders>
            <w:vAlign w:val="center"/>
          </w:tcPr>
          <w:p w:rsidR="004A3EF4" w:rsidRPr="006A7D17" w:rsidRDefault="004A3EF4" w:rsidP="003B4E1B">
            <w:pPr>
              <w:tabs>
                <w:tab w:val="left" w:pos="426"/>
              </w:tabs>
              <w:rPr>
                <w:sz w:val="23"/>
                <w:szCs w:val="23"/>
              </w:rPr>
            </w:pPr>
            <w:r w:rsidRPr="006A7D17">
              <w:rPr>
                <w:sz w:val="23"/>
                <w:szCs w:val="23"/>
              </w:rPr>
              <w:t>Tuần thai LK 1</w:t>
            </w:r>
          </w:p>
        </w:tc>
        <w:tc>
          <w:tcPr>
            <w:tcW w:w="905"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i/>
                <w:sz w:val="23"/>
                <w:szCs w:val="23"/>
              </w:rPr>
            </w:pPr>
            <w:r w:rsidRPr="006A7D17">
              <w:rPr>
                <w:i/>
                <w:sz w:val="23"/>
                <w:szCs w:val="23"/>
              </w:rPr>
              <w:t>0,729</w:t>
            </w:r>
          </w:p>
        </w:tc>
        <w:tc>
          <w:tcPr>
            <w:tcW w:w="851"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sz w:val="23"/>
                <w:szCs w:val="23"/>
              </w:rPr>
            </w:pPr>
            <w:r w:rsidRPr="006A7D17">
              <w:rPr>
                <w:sz w:val="23"/>
                <w:szCs w:val="23"/>
              </w:rPr>
              <w:t>0,001</w:t>
            </w:r>
          </w:p>
        </w:tc>
        <w:tc>
          <w:tcPr>
            <w:tcW w:w="992"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i/>
                <w:sz w:val="23"/>
                <w:szCs w:val="23"/>
              </w:rPr>
            </w:pPr>
            <w:r w:rsidRPr="006A7D17">
              <w:rPr>
                <w:i/>
                <w:sz w:val="23"/>
                <w:szCs w:val="23"/>
              </w:rPr>
              <w:t>0,071</w:t>
            </w:r>
          </w:p>
        </w:tc>
        <w:tc>
          <w:tcPr>
            <w:tcW w:w="851"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sz w:val="23"/>
                <w:szCs w:val="23"/>
              </w:rPr>
            </w:pPr>
            <w:r w:rsidRPr="006A7D17">
              <w:rPr>
                <w:sz w:val="23"/>
                <w:szCs w:val="23"/>
              </w:rPr>
              <w:t>0,033</w:t>
            </w:r>
          </w:p>
        </w:tc>
      </w:tr>
      <w:tr w:rsidR="004A3EF4" w:rsidRPr="006A7D17" w:rsidTr="003B4E1B">
        <w:trPr>
          <w:jc w:val="center"/>
        </w:trPr>
        <w:tc>
          <w:tcPr>
            <w:tcW w:w="2905" w:type="dxa"/>
            <w:tcBorders>
              <w:left w:val="single" w:sz="6" w:space="0" w:color="FFFFFF" w:themeColor="background1"/>
              <w:right w:val="nil"/>
            </w:tcBorders>
          </w:tcPr>
          <w:p w:rsidR="004A3EF4" w:rsidRPr="006A7D17" w:rsidRDefault="004A3EF4" w:rsidP="003B4E1B">
            <w:pPr>
              <w:tabs>
                <w:tab w:val="left" w:pos="426"/>
              </w:tabs>
              <w:rPr>
                <w:sz w:val="23"/>
                <w:szCs w:val="23"/>
              </w:rPr>
            </w:pPr>
            <w:r w:rsidRPr="006A7D17">
              <w:rPr>
                <w:sz w:val="23"/>
                <w:szCs w:val="23"/>
              </w:rPr>
              <w:t>Tăng BMI từ khi MT-LK1</w:t>
            </w:r>
          </w:p>
        </w:tc>
        <w:tc>
          <w:tcPr>
            <w:tcW w:w="905"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i/>
                <w:sz w:val="23"/>
                <w:szCs w:val="23"/>
              </w:rPr>
            </w:pPr>
            <w:r w:rsidRPr="006A7D17">
              <w:rPr>
                <w:i/>
                <w:sz w:val="23"/>
                <w:szCs w:val="23"/>
              </w:rPr>
              <w:t>0,067</w:t>
            </w:r>
          </w:p>
        </w:tc>
        <w:tc>
          <w:tcPr>
            <w:tcW w:w="851"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sz w:val="23"/>
                <w:szCs w:val="23"/>
              </w:rPr>
            </w:pPr>
            <w:r w:rsidRPr="006A7D17">
              <w:rPr>
                <w:sz w:val="23"/>
                <w:szCs w:val="23"/>
              </w:rPr>
              <w:t>0,034</w:t>
            </w:r>
          </w:p>
        </w:tc>
        <w:tc>
          <w:tcPr>
            <w:tcW w:w="992"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i/>
                <w:sz w:val="23"/>
                <w:szCs w:val="23"/>
              </w:rPr>
            </w:pPr>
            <w:r w:rsidRPr="006A7D17">
              <w:rPr>
                <w:i/>
                <w:sz w:val="23"/>
                <w:szCs w:val="23"/>
              </w:rPr>
              <w:t>0,102</w:t>
            </w:r>
          </w:p>
        </w:tc>
        <w:tc>
          <w:tcPr>
            <w:tcW w:w="851"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sz w:val="23"/>
                <w:szCs w:val="23"/>
              </w:rPr>
            </w:pPr>
            <w:r w:rsidRPr="006A7D17">
              <w:rPr>
                <w:sz w:val="23"/>
                <w:szCs w:val="23"/>
              </w:rPr>
              <w:t>0,027</w:t>
            </w:r>
          </w:p>
        </w:tc>
      </w:tr>
      <w:tr w:rsidR="004A3EF4" w:rsidRPr="006A7D17" w:rsidTr="003B4E1B">
        <w:trPr>
          <w:jc w:val="center"/>
        </w:trPr>
        <w:tc>
          <w:tcPr>
            <w:tcW w:w="2905" w:type="dxa"/>
            <w:tcBorders>
              <w:left w:val="single" w:sz="6" w:space="0" w:color="FFFFFF" w:themeColor="background1"/>
              <w:right w:val="nil"/>
            </w:tcBorders>
          </w:tcPr>
          <w:p w:rsidR="004A3EF4" w:rsidRPr="006A7D17" w:rsidRDefault="004A3EF4" w:rsidP="003B4E1B">
            <w:pPr>
              <w:tabs>
                <w:tab w:val="left" w:pos="426"/>
              </w:tabs>
              <w:rPr>
                <w:sz w:val="23"/>
                <w:szCs w:val="23"/>
              </w:rPr>
            </w:pPr>
            <w:r w:rsidRPr="006A7D17">
              <w:rPr>
                <w:sz w:val="23"/>
                <w:szCs w:val="23"/>
              </w:rPr>
              <w:t xml:space="preserve">Triglycerid </w:t>
            </w:r>
            <w:r>
              <w:rPr>
                <w:sz w:val="23"/>
                <w:szCs w:val="23"/>
              </w:rPr>
              <w:t>Htlúc đói</w:t>
            </w:r>
          </w:p>
        </w:tc>
        <w:tc>
          <w:tcPr>
            <w:tcW w:w="905"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b/>
                <w:i/>
                <w:sz w:val="23"/>
                <w:szCs w:val="23"/>
              </w:rPr>
            </w:pPr>
            <w:r w:rsidRPr="006A7D17">
              <w:rPr>
                <w:b/>
                <w:i/>
                <w:sz w:val="23"/>
                <w:szCs w:val="23"/>
              </w:rPr>
              <w:t>0,016</w:t>
            </w:r>
          </w:p>
        </w:tc>
        <w:tc>
          <w:tcPr>
            <w:tcW w:w="851"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sz w:val="23"/>
                <w:szCs w:val="23"/>
              </w:rPr>
            </w:pPr>
            <w:r w:rsidRPr="006A7D17">
              <w:rPr>
                <w:sz w:val="23"/>
                <w:szCs w:val="23"/>
              </w:rPr>
              <w:t>0,057</w:t>
            </w:r>
          </w:p>
        </w:tc>
        <w:tc>
          <w:tcPr>
            <w:tcW w:w="992"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i/>
                <w:sz w:val="23"/>
                <w:szCs w:val="23"/>
              </w:rPr>
            </w:pPr>
            <w:r w:rsidRPr="006A7D17">
              <w:rPr>
                <w:i/>
                <w:sz w:val="23"/>
                <w:szCs w:val="23"/>
              </w:rPr>
              <w:t>0,344</w:t>
            </w:r>
          </w:p>
        </w:tc>
        <w:tc>
          <w:tcPr>
            <w:tcW w:w="851" w:type="dxa"/>
            <w:tcBorders>
              <w:top w:val="single" w:sz="6" w:space="0" w:color="auto"/>
              <w:left w:val="nil"/>
              <w:bottom w:val="single" w:sz="6" w:space="0" w:color="auto"/>
              <w:right w:val="nil"/>
            </w:tcBorders>
            <w:vAlign w:val="center"/>
          </w:tcPr>
          <w:p w:rsidR="004A3EF4" w:rsidRPr="006A7D17" w:rsidRDefault="004A3EF4" w:rsidP="003B4E1B">
            <w:pPr>
              <w:tabs>
                <w:tab w:val="left" w:pos="426"/>
              </w:tabs>
              <w:jc w:val="center"/>
              <w:rPr>
                <w:sz w:val="23"/>
                <w:szCs w:val="23"/>
              </w:rPr>
            </w:pPr>
            <w:r w:rsidRPr="006A7D17">
              <w:rPr>
                <w:sz w:val="23"/>
                <w:szCs w:val="23"/>
              </w:rPr>
              <w:t>0,009</w:t>
            </w:r>
          </w:p>
        </w:tc>
      </w:tr>
    </w:tbl>
    <w:p w:rsidR="004A3EF4" w:rsidRPr="00265E07" w:rsidRDefault="004A3EF4" w:rsidP="004A3EF4">
      <w:pPr>
        <w:tabs>
          <w:tab w:val="left" w:pos="426"/>
        </w:tabs>
        <w:jc w:val="both"/>
        <w:rPr>
          <w:rFonts w:ascii="Arial" w:hAnsi="Arial" w:cs="Arial"/>
          <w:sz w:val="20"/>
          <w:szCs w:val="20"/>
        </w:rPr>
      </w:pPr>
      <w:r w:rsidRPr="00265E07">
        <w:rPr>
          <w:rFonts w:ascii="Arial" w:hAnsi="Arial" w:cs="Arial"/>
          <w:i/>
          <w:sz w:val="20"/>
          <w:szCs w:val="20"/>
        </w:rPr>
        <w:t>Chú thích:</w:t>
      </w:r>
      <w:r w:rsidRPr="00265E07">
        <w:rPr>
          <w:rFonts w:ascii="Arial" w:hAnsi="Arial" w:cs="Arial"/>
          <w:sz w:val="20"/>
          <w:szCs w:val="20"/>
        </w:rPr>
        <w:t xml:space="preserve"> PES (Partial Eta Squared): Hệ số ảnh hưởng riêng phần </w:t>
      </w:r>
    </w:p>
    <w:p w:rsidR="004A3EF4" w:rsidRPr="006A7D17" w:rsidRDefault="004A3EF4" w:rsidP="004A3EF4">
      <w:pPr>
        <w:widowControl w:val="0"/>
        <w:tabs>
          <w:tab w:val="left" w:pos="426"/>
        </w:tabs>
        <w:jc w:val="both"/>
        <w:rPr>
          <w:sz w:val="23"/>
          <w:szCs w:val="23"/>
        </w:rPr>
      </w:pPr>
      <w:r w:rsidRPr="006A7D17">
        <w:rPr>
          <w:sz w:val="23"/>
          <w:szCs w:val="23"/>
        </w:rPr>
        <w:tab/>
        <w:t>Trong các mô hình phương sai hiệp biến</w:t>
      </w:r>
      <w:r>
        <w:rPr>
          <w:sz w:val="23"/>
          <w:szCs w:val="23"/>
        </w:rPr>
        <w:t xml:space="preserve"> (đa biến)</w:t>
      </w:r>
      <w:r w:rsidRPr="006A7D17">
        <w:rPr>
          <w:sz w:val="23"/>
          <w:szCs w:val="23"/>
        </w:rPr>
        <w:t xml:space="preserve"> tình trạng vitamin D vẫn có liên quan có YNTK với HOMA2-IR-In (</w:t>
      </w:r>
      <w:r w:rsidRPr="006A600D">
        <w:rPr>
          <w:i/>
          <w:sz w:val="23"/>
          <w:szCs w:val="23"/>
        </w:rPr>
        <w:t>p = 0,028</w:t>
      </w:r>
      <w:r w:rsidRPr="006A7D17">
        <w:rPr>
          <w:sz w:val="23"/>
          <w:szCs w:val="23"/>
        </w:rPr>
        <w:t>) và HOMA-IR-Cp (</w:t>
      </w:r>
      <w:r w:rsidRPr="006A600D">
        <w:rPr>
          <w:i/>
          <w:sz w:val="23"/>
          <w:szCs w:val="23"/>
        </w:rPr>
        <w:t>p = 0,009</w:t>
      </w:r>
      <w:r w:rsidRPr="006A7D17">
        <w:rPr>
          <w:sz w:val="23"/>
          <w:szCs w:val="23"/>
        </w:rPr>
        <w:t xml:space="preserve">) (bảng 3.9). </w:t>
      </w:r>
    </w:p>
    <w:p w:rsidR="004A3EF4" w:rsidRPr="006A7D17" w:rsidRDefault="004A3EF4" w:rsidP="004A3EF4">
      <w:pPr>
        <w:tabs>
          <w:tab w:val="left" w:pos="426"/>
        </w:tabs>
        <w:jc w:val="both"/>
        <w:rPr>
          <w:b/>
          <w:sz w:val="23"/>
          <w:szCs w:val="23"/>
        </w:rPr>
      </w:pPr>
      <w:r w:rsidRPr="006A7D17">
        <w:rPr>
          <w:b/>
          <w:sz w:val="23"/>
          <w:szCs w:val="23"/>
        </w:rPr>
        <w:t>3.5. Hiệu quả bổ sung vitamin D đối với kháng insulin</w:t>
      </w:r>
    </w:p>
    <w:p w:rsidR="004A3EF4" w:rsidRPr="006A7D17" w:rsidRDefault="004A3EF4" w:rsidP="004A3EF4">
      <w:pPr>
        <w:widowControl w:val="0"/>
        <w:tabs>
          <w:tab w:val="left" w:pos="426"/>
        </w:tabs>
        <w:jc w:val="both"/>
        <w:rPr>
          <w:b/>
          <w:sz w:val="23"/>
          <w:szCs w:val="23"/>
        </w:rPr>
      </w:pPr>
      <w:r>
        <w:rPr>
          <w:sz w:val="23"/>
          <w:szCs w:val="23"/>
        </w:rPr>
        <w:tab/>
      </w:r>
      <w:r w:rsidRPr="006A7D17">
        <w:rPr>
          <w:sz w:val="23"/>
          <w:szCs w:val="23"/>
        </w:rPr>
        <w:t>60 thai phụ mắc ĐTĐTK ở tuần thai 24 – 28, có thiếu vitamin D được phân bổ ngẫu nhiên vào 2 nhóm bổ sung vitamin D3</w:t>
      </w:r>
      <w:r>
        <w:rPr>
          <w:sz w:val="23"/>
          <w:szCs w:val="23"/>
        </w:rPr>
        <w:t xml:space="preserve"> (n = 30 mỗi nhóm)</w:t>
      </w:r>
      <w:r w:rsidRPr="006A7D17">
        <w:rPr>
          <w:sz w:val="23"/>
          <w:szCs w:val="23"/>
        </w:rPr>
        <w:t>: nhóm dùng liều 500IU/ngày</w:t>
      </w:r>
      <w:r>
        <w:rPr>
          <w:sz w:val="23"/>
          <w:szCs w:val="23"/>
        </w:rPr>
        <w:t xml:space="preserve"> </w:t>
      </w:r>
      <w:r w:rsidRPr="006A7D17">
        <w:rPr>
          <w:sz w:val="23"/>
          <w:szCs w:val="23"/>
        </w:rPr>
        <w:t xml:space="preserve">và nhóm dùng liều </w:t>
      </w:r>
      <w:r w:rsidRPr="006A7D17">
        <w:rPr>
          <w:sz w:val="23"/>
          <w:szCs w:val="23"/>
        </w:rPr>
        <w:lastRenderedPageBreak/>
        <w:t xml:space="preserve">1500IU/ngày. </w:t>
      </w:r>
    </w:p>
    <w:p w:rsidR="004A3EF4" w:rsidRPr="006A7D17" w:rsidRDefault="004A3EF4" w:rsidP="004A3EF4">
      <w:pPr>
        <w:tabs>
          <w:tab w:val="left" w:pos="426"/>
        </w:tabs>
        <w:jc w:val="both"/>
        <w:rPr>
          <w:b/>
          <w:i/>
          <w:sz w:val="23"/>
          <w:szCs w:val="23"/>
        </w:rPr>
      </w:pPr>
      <w:r w:rsidRPr="006A7D17">
        <w:rPr>
          <w:b/>
          <w:i/>
          <w:sz w:val="23"/>
          <w:szCs w:val="23"/>
        </w:rPr>
        <w:t xml:space="preserve">3.5.1. Các đặc điểm của đối tượng nghiên cứu trước </w:t>
      </w:r>
      <w:r>
        <w:rPr>
          <w:b/>
          <w:i/>
          <w:sz w:val="23"/>
          <w:szCs w:val="23"/>
        </w:rPr>
        <w:t xml:space="preserve">và sau </w:t>
      </w:r>
      <w:r w:rsidRPr="006A7D17">
        <w:rPr>
          <w:b/>
          <w:i/>
          <w:sz w:val="23"/>
          <w:szCs w:val="23"/>
        </w:rPr>
        <w:t>bổ sung vitamin D</w:t>
      </w:r>
    </w:p>
    <w:p w:rsidR="004A3EF4" w:rsidRPr="006A7D17" w:rsidRDefault="004A3EF4" w:rsidP="004A3EF4">
      <w:pPr>
        <w:tabs>
          <w:tab w:val="left" w:pos="426"/>
        </w:tabs>
        <w:jc w:val="both"/>
        <w:rPr>
          <w:sz w:val="23"/>
          <w:szCs w:val="23"/>
        </w:rPr>
      </w:pPr>
      <w:r w:rsidRPr="006A7D17">
        <w:rPr>
          <w:sz w:val="23"/>
          <w:szCs w:val="23"/>
        </w:rPr>
        <w:tab/>
      </w:r>
      <w:r>
        <w:rPr>
          <w:sz w:val="23"/>
          <w:szCs w:val="23"/>
        </w:rPr>
        <w:t xml:space="preserve">- </w:t>
      </w:r>
      <w:r w:rsidRPr="006A7D17">
        <w:rPr>
          <w:sz w:val="23"/>
          <w:szCs w:val="23"/>
        </w:rPr>
        <w:t>Trước bổ sung vitamin D, không có sự phác biệt có YNTK giữa 2 nhóm bổ sung vitamin D về tuổi mẹ, tuần thai, BMI trước MT, tăng cân và tăng BMI từ khi MT đến LK1, BMI ở LK1, tiền sử sản khoa và tiền sử gia đình ĐTĐ, các chỉ số sinh hóa máu và các chỉ số HOMA</w:t>
      </w:r>
      <w:r>
        <w:rPr>
          <w:sz w:val="23"/>
          <w:szCs w:val="23"/>
        </w:rPr>
        <w:t>2</w:t>
      </w:r>
      <w:r w:rsidRPr="006A7D17">
        <w:rPr>
          <w:sz w:val="23"/>
          <w:szCs w:val="23"/>
        </w:rPr>
        <w:t>-IR.</w:t>
      </w:r>
    </w:p>
    <w:p w:rsidR="004A3EF4" w:rsidRPr="006A7D17" w:rsidRDefault="004A3EF4" w:rsidP="004A3EF4">
      <w:pPr>
        <w:tabs>
          <w:tab w:val="left" w:pos="426"/>
        </w:tabs>
        <w:jc w:val="both"/>
        <w:rPr>
          <w:sz w:val="23"/>
          <w:szCs w:val="23"/>
        </w:rPr>
      </w:pPr>
      <w:r w:rsidRPr="006A7D17">
        <w:rPr>
          <w:sz w:val="23"/>
          <w:szCs w:val="23"/>
        </w:rPr>
        <w:tab/>
      </w:r>
      <w:r>
        <w:rPr>
          <w:sz w:val="23"/>
          <w:szCs w:val="23"/>
        </w:rPr>
        <w:t xml:space="preserve">- </w:t>
      </w:r>
      <w:r w:rsidRPr="006A7D17">
        <w:rPr>
          <w:sz w:val="23"/>
          <w:szCs w:val="23"/>
        </w:rPr>
        <w:t xml:space="preserve">Không có sự khác biệt giữa 2 nhóm về tuần thai tại các </w:t>
      </w:r>
      <w:r>
        <w:rPr>
          <w:sz w:val="23"/>
          <w:szCs w:val="23"/>
        </w:rPr>
        <w:t>lần khám</w:t>
      </w:r>
      <w:r w:rsidRPr="006A7D17">
        <w:rPr>
          <w:sz w:val="23"/>
          <w:szCs w:val="23"/>
        </w:rPr>
        <w:t xml:space="preserve"> </w:t>
      </w:r>
      <w:r>
        <w:rPr>
          <w:sz w:val="23"/>
          <w:szCs w:val="23"/>
        </w:rPr>
        <w:t xml:space="preserve">1, </w:t>
      </w:r>
      <w:r w:rsidRPr="006A7D17">
        <w:rPr>
          <w:sz w:val="23"/>
          <w:szCs w:val="23"/>
        </w:rPr>
        <w:t>2, 3</w:t>
      </w:r>
      <w:r>
        <w:rPr>
          <w:sz w:val="23"/>
          <w:szCs w:val="23"/>
        </w:rPr>
        <w:t xml:space="preserve">, </w:t>
      </w:r>
      <w:r w:rsidRPr="006A7D17">
        <w:rPr>
          <w:sz w:val="23"/>
          <w:szCs w:val="23"/>
        </w:rPr>
        <w:t xml:space="preserve">về thời gian bổ sung vitamin D (9,7 ± 1,5 tuần ở nhóm 500 </w:t>
      </w:r>
      <w:r>
        <w:rPr>
          <w:sz w:val="23"/>
          <w:szCs w:val="23"/>
        </w:rPr>
        <w:t>IU</w:t>
      </w:r>
      <w:r w:rsidRPr="006A7D17">
        <w:rPr>
          <w:sz w:val="23"/>
          <w:szCs w:val="23"/>
        </w:rPr>
        <w:t xml:space="preserve">/ngày và 9,9 ± 1,7 tuần ở nhóm 1500 </w:t>
      </w:r>
      <w:r>
        <w:rPr>
          <w:sz w:val="23"/>
          <w:szCs w:val="23"/>
        </w:rPr>
        <w:t>IU</w:t>
      </w:r>
      <w:r w:rsidRPr="006A7D17">
        <w:rPr>
          <w:sz w:val="23"/>
          <w:szCs w:val="23"/>
        </w:rPr>
        <w:t xml:space="preserve">/ngày, </w:t>
      </w:r>
      <w:r w:rsidRPr="006A600D">
        <w:rPr>
          <w:i/>
          <w:sz w:val="23"/>
          <w:szCs w:val="23"/>
        </w:rPr>
        <w:t>p &gt; 0,05</w:t>
      </w:r>
      <w:r w:rsidRPr="006A7D17">
        <w:rPr>
          <w:sz w:val="23"/>
          <w:szCs w:val="23"/>
        </w:rPr>
        <w:t xml:space="preserve">), về tăng cân và tăng BMI từ khi MT đến các </w:t>
      </w:r>
      <w:r>
        <w:rPr>
          <w:sz w:val="23"/>
          <w:szCs w:val="23"/>
        </w:rPr>
        <w:t>làn khám 1,</w:t>
      </w:r>
      <w:r w:rsidRPr="006A7D17">
        <w:rPr>
          <w:sz w:val="23"/>
          <w:szCs w:val="23"/>
        </w:rPr>
        <w:t xml:space="preserve"> 2</w:t>
      </w:r>
      <w:r>
        <w:rPr>
          <w:sz w:val="23"/>
          <w:szCs w:val="23"/>
        </w:rPr>
        <w:t xml:space="preserve">, </w:t>
      </w:r>
      <w:r w:rsidRPr="006A7D17">
        <w:rPr>
          <w:sz w:val="23"/>
          <w:szCs w:val="23"/>
        </w:rPr>
        <w:t>3</w:t>
      </w:r>
      <w:r>
        <w:rPr>
          <w:sz w:val="23"/>
          <w:szCs w:val="23"/>
        </w:rPr>
        <w:t xml:space="preserve"> và về BMI tại các lần khám 1, </w:t>
      </w:r>
      <w:r w:rsidRPr="006A7D17">
        <w:rPr>
          <w:sz w:val="23"/>
          <w:szCs w:val="23"/>
        </w:rPr>
        <w:t>2 và 3.</w:t>
      </w:r>
    </w:p>
    <w:p w:rsidR="004A3EF4" w:rsidRPr="006A7D17" w:rsidRDefault="004A3EF4" w:rsidP="004A3EF4">
      <w:pPr>
        <w:tabs>
          <w:tab w:val="left" w:pos="426"/>
        </w:tabs>
        <w:spacing w:before="60"/>
        <w:jc w:val="both"/>
        <w:rPr>
          <w:b/>
          <w:i/>
          <w:sz w:val="23"/>
          <w:szCs w:val="23"/>
        </w:rPr>
      </w:pPr>
      <w:r w:rsidRPr="006A7D17">
        <w:rPr>
          <w:b/>
          <w:i/>
          <w:sz w:val="23"/>
          <w:szCs w:val="23"/>
        </w:rPr>
        <w:t>3.5.</w:t>
      </w:r>
      <w:r>
        <w:rPr>
          <w:b/>
          <w:i/>
          <w:sz w:val="23"/>
          <w:szCs w:val="23"/>
        </w:rPr>
        <w:t>2</w:t>
      </w:r>
      <w:r w:rsidRPr="006A7D17">
        <w:rPr>
          <w:b/>
          <w:i/>
          <w:sz w:val="23"/>
          <w:szCs w:val="23"/>
        </w:rPr>
        <w:t>. Thay đổi về vitamin D sau bổ sung vitamin D</w:t>
      </w:r>
    </w:p>
    <w:p w:rsidR="004A3EF4" w:rsidRPr="006A7D17" w:rsidRDefault="004A3EF4" w:rsidP="004A3EF4">
      <w:pPr>
        <w:tabs>
          <w:tab w:val="left" w:pos="426"/>
        </w:tabs>
        <w:jc w:val="both"/>
        <w:rPr>
          <w:sz w:val="23"/>
          <w:szCs w:val="23"/>
        </w:rPr>
      </w:pPr>
      <w:r w:rsidRPr="006A7D17">
        <w:rPr>
          <w:noProof/>
          <w:sz w:val="23"/>
          <w:szCs w:val="23"/>
        </w:rPr>
        <w:drawing>
          <wp:inline distT="0" distB="0" distL="0" distR="0">
            <wp:extent cx="1870075" cy="1801586"/>
            <wp:effectExtent l="19050" t="0" r="5397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6A7D17">
        <w:rPr>
          <w:noProof/>
          <w:sz w:val="23"/>
          <w:szCs w:val="23"/>
        </w:rPr>
        <w:drawing>
          <wp:inline distT="0" distB="0" distL="0" distR="0">
            <wp:extent cx="2000250" cy="1801586"/>
            <wp:effectExtent l="1905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A3EF4" w:rsidRPr="0025093F" w:rsidRDefault="004A3EF4" w:rsidP="004A3EF4">
      <w:pPr>
        <w:tabs>
          <w:tab w:val="left" w:pos="426"/>
        </w:tabs>
        <w:spacing w:before="40"/>
        <w:jc w:val="center"/>
        <w:rPr>
          <w:rFonts w:ascii="Arial" w:hAnsi="Arial" w:cs="Arial"/>
          <w:b/>
          <w:sz w:val="21"/>
          <w:szCs w:val="23"/>
        </w:rPr>
      </w:pPr>
      <w:r w:rsidRPr="0025093F">
        <w:rPr>
          <w:rFonts w:ascii="Arial" w:hAnsi="Arial" w:cs="Arial"/>
          <w:i/>
          <w:sz w:val="21"/>
          <w:szCs w:val="23"/>
        </w:rPr>
        <w:t>Biểu đồ 3.4</w:t>
      </w:r>
      <w:r w:rsidRPr="0025093F">
        <w:rPr>
          <w:rFonts w:ascii="Arial" w:hAnsi="Arial" w:cs="Arial"/>
          <w:b/>
          <w:i/>
          <w:sz w:val="21"/>
          <w:szCs w:val="23"/>
        </w:rPr>
        <w:t xml:space="preserve">. </w:t>
      </w:r>
      <w:r w:rsidRPr="0025093F">
        <w:rPr>
          <w:rFonts w:ascii="Arial" w:hAnsi="Arial" w:cs="Arial"/>
          <w:b/>
          <w:sz w:val="21"/>
          <w:szCs w:val="23"/>
        </w:rPr>
        <w:t>Nđ 25(OH)D Httrước và sau bổ sung vitamin D</w:t>
      </w:r>
    </w:p>
    <w:p w:rsidR="004A3EF4" w:rsidRPr="006A7D17" w:rsidRDefault="004A3EF4" w:rsidP="004A3EF4">
      <w:pPr>
        <w:tabs>
          <w:tab w:val="left" w:pos="426"/>
        </w:tabs>
        <w:spacing w:before="60"/>
        <w:jc w:val="both"/>
        <w:rPr>
          <w:sz w:val="23"/>
          <w:szCs w:val="23"/>
        </w:rPr>
      </w:pPr>
      <w:r w:rsidRPr="00481C1C">
        <w:rPr>
          <w:rFonts w:ascii="Arial" w:hAnsi="Arial" w:cs="Arial"/>
          <w:i/>
          <w:sz w:val="20"/>
          <w:szCs w:val="20"/>
        </w:rPr>
        <w:t>Chú thích:</w:t>
      </w:r>
      <w:r w:rsidRPr="00481C1C">
        <w:rPr>
          <w:rFonts w:ascii="Arial" w:hAnsi="Arial" w:cs="Arial"/>
          <w:sz w:val="20"/>
          <w:szCs w:val="20"/>
        </w:rPr>
        <w:t xml:space="preserve"> Giá trị trình bày</w:t>
      </w:r>
      <w:r>
        <w:rPr>
          <w:rFonts w:ascii="Arial" w:hAnsi="Arial" w:cs="Arial"/>
          <w:sz w:val="20"/>
          <w:szCs w:val="20"/>
        </w:rPr>
        <w:t xml:space="preserve"> </w:t>
      </w:r>
      <w:r w:rsidRPr="00265E07">
        <w:rPr>
          <w:rFonts w:ascii="MS Reference Sans Serif" w:hAnsi="MS Reference Sans Serif"/>
          <w:sz w:val="19"/>
          <w:szCs w:val="23"/>
        </w:rPr>
        <w:t></w:t>
      </w:r>
      <w:r>
        <w:rPr>
          <w:rFonts w:ascii="MS Reference Sans Serif" w:hAnsi="MS Reference Sans Serif"/>
          <w:sz w:val="19"/>
          <w:szCs w:val="23"/>
        </w:rPr>
        <w:t xml:space="preserve"> </w:t>
      </w:r>
      <w:r w:rsidRPr="00481C1C">
        <w:rPr>
          <w:rFonts w:ascii="Arial" w:hAnsi="Arial" w:cs="Arial"/>
          <w:sz w:val="20"/>
          <w:szCs w:val="20"/>
        </w:rPr>
        <w:t>(SD); p: so sánh giữa 2 nhóm tại mỗi LK; so sánh trong mỗi nhóm giữa LK</w:t>
      </w:r>
      <w:r>
        <w:rPr>
          <w:rFonts w:ascii="Arial" w:hAnsi="Arial" w:cs="Arial"/>
          <w:sz w:val="20"/>
          <w:szCs w:val="20"/>
        </w:rPr>
        <w:t xml:space="preserve"> </w:t>
      </w:r>
      <w:r w:rsidRPr="00481C1C">
        <w:rPr>
          <w:rFonts w:ascii="Arial" w:hAnsi="Arial" w:cs="Arial"/>
          <w:sz w:val="20"/>
          <w:szCs w:val="20"/>
        </w:rPr>
        <w:t>1 với LK</w:t>
      </w:r>
      <w:r>
        <w:rPr>
          <w:rFonts w:ascii="Arial" w:hAnsi="Arial" w:cs="Arial"/>
          <w:sz w:val="20"/>
          <w:szCs w:val="20"/>
        </w:rPr>
        <w:t xml:space="preserve"> </w:t>
      </w:r>
      <w:r w:rsidRPr="00481C1C">
        <w:rPr>
          <w:rFonts w:ascii="Arial" w:hAnsi="Arial" w:cs="Arial"/>
          <w:sz w:val="20"/>
          <w:szCs w:val="20"/>
        </w:rPr>
        <w:t>3</w:t>
      </w:r>
      <w:r w:rsidRPr="006A600D">
        <w:rPr>
          <w:rFonts w:ascii="Arial" w:hAnsi="Arial" w:cs="Arial"/>
          <w:sz w:val="20"/>
          <w:szCs w:val="20"/>
        </w:rPr>
        <w:t>:</w:t>
      </w:r>
      <w:r w:rsidRPr="006A600D">
        <w:rPr>
          <w:rFonts w:ascii="Arial" w:hAnsi="Arial" w:cs="Arial"/>
          <w:sz w:val="20"/>
          <w:szCs w:val="20"/>
          <w:vertAlign w:val="superscript"/>
        </w:rPr>
        <w:t>†</w:t>
      </w:r>
      <w:r w:rsidRPr="006A600D">
        <w:rPr>
          <w:rFonts w:ascii="Arial" w:hAnsi="Arial" w:cs="Arial"/>
          <w:sz w:val="20"/>
          <w:szCs w:val="20"/>
        </w:rPr>
        <w:t xml:space="preserve"> </w:t>
      </w:r>
      <w:r w:rsidRPr="006A600D">
        <w:rPr>
          <w:rFonts w:ascii="Arial" w:hAnsi="Arial" w:cs="Arial"/>
          <w:i/>
          <w:sz w:val="20"/>
          <w:szCs w:val="20"/>
        </w:rPr>
        <w:t>p</w:t>
      </w:r>
      <w:r>
        <w:rPr>
          <w:rFonts w:ascii="Arial" w:hAnsi="Arial" w:cs="Arial"/>
          <w:i/>
          <w:sz w:val="20"/>
          <w:szCs w:val="20"/>
        </w:rPr>
        <w:t xml:space="preserve"> </w:t>
      </w:r>
      <w:r w:rsidRPr="006A600D">
        <w:rPr>
          <w:rFonts w:ascii="Arial" w:hAnsi="Arial" w:cs="Arial"/>
          <w:i/>
          <w:sz w:val="20"/>
          <w:szCs w:val="20"/>
        </w:rPr>
        <w:t>&lt;</w:t>
      </w:r>
      <w:r>
        <w:rPr>
          <w:rFonts w:ascii="Arial" w:hAnsi="Arial" w:cs="Arial"/>
          <w:i/>
          <w:sz w:val="20"/>
          <w:szCs w:val="20"/>
        </w:rPr>
        <w:t xml:space="preserve"> </w:t>
      </w:r>
      <w:r w:rsidRPr="006A600D">
        <w:rPr>
          <w:rFonts w:ascii="Arial" w:hAnsi="Arial" w:cs="Arial"/>
          <w:i/>
          <w:sz w:val="20"/>
          <w:szCs w:val="20"/>
        </w:rPr>
        <w:t>0,01</w:t>
      </w:r>
      <w:r w:rsidRPr="006A600D">
        <w:rPr>
          <w:rFonts w:ascii="Arial" w:hAnsi="Arial" w:cs="Arial"/>
          <w:sz w:val="20"/>
          <w:szCs w:val="20"/>
        </w:rPr>
        <w:t xml:space="preserve">, </w:t>
      </w:r>
      <w:r w:rsidRPr="006A600D">
        <w:rPr>
          <w:rFonts w:ascii="Arial" w:hAnsi="Arial" w:cs="Arial"/>
          <w:sz w:val="20"/>
          <w:szCs w:val="20"/>
          <w:vertAlign w:val="superscript"/>
        </w:rPr>
        <w:t>‡</w:t>
      </w:r>
      <w:r w:rsidRPr="006A600D">
        <w:rPr>
          <w:rFonts w:ascii="Arial" w:hAnsi="Arial" w:cs="Arial"/>
          <w:sz w:val="20"/>
          <w:szCs w:val="20"/>
        </w:rPr>
        <w:t xml:space="preserve"> </w:t>
      </w:r>
      <w:r w:rsidRPr="006A600D">
        <w:rPr>
          <w:rFonts w:ascii="Arial" w:hAnsi="Arial" w:cs="Arial"/>
          <w:i/>
          <w:sz w:val="20"/>
          <w:szCs w:val="20"/>
        </w:rPr>
        <w:t>p &lt; 0,001</w:t>
      </w:r>
      <w:r w:rsidRPr="00481C1C">
        <w:rPr>
          <w:rFonts w:ascii="Arial" w:hAnsi="Arial" w:cs="Arial"/>
          <w:i/>
          <w:sz w:val="20"/>
          <w:szCs w:val="20"/>
        </w:rPr>
        <w:t>.</w:t>
      </w:r>
    </w:p>
    <w:p w:rsidR="004A3EF4" w:rsidRPr="006A7D17" w:rsidRDefault="004A3EF4" w:rsidP="004A3EF4">
      <w:pPr>
        <w:widowControl w:val="0"/>
        <w:tabs>
          <w:tab w:val="left" w:pos="426"/>
        </w:tabs>
        <w:spacing w:before="60"/>
        <w:jc w:val="both"/>
        <w:rPr>
          <w:sz w:val="23"/>
          <w:szCs w:val="23"/>
        </w:rPr>
      </w:pPr>
      <w:r>
        <w:rPr>
          <w:sz w:val="23"/>
          <w:szCs w:val="23"/>
        </w:rPr>
        <w:tab/>
        <w:t xml:space="preserve">Sau </w:t>
      </w:r>
      <w:r w:rsidRPr="006A7D17">
        <w:rPr>
          <w:sz w:val="23"/>
          <w:szCs w:val="23"/>
        </w:rPr>
        <w:t xml:space="preserve">bổ sung vitamin D nhóm 1500 UI/ngày có nồng độ 25(OH)D </w:t>
      </w:r>
      <w:r>
        <w:rPr>
          <w:sz w:val="23"/>
          <w:szCs w:val="23"/>
        </w:rPr>
        <w:t>Ht</w:t>
      </w:r>
      <w:r w:rsidRPr="006A7D17">
        <w:rPr>
          <w:sz w:val="23"/>
          <w:szCs w:val="23"/>
        </w:rPr>
        <w:t xml:space="preserve"> cao hơn (79,82 ± 10,11 so với 67,41 ± 10,62 nmol/L, </w:t>
      </w:r>
      <w:r w:rsidRPr="006A600D">
        <w:rPr>
          <w:i/>
          <w:sz w:val="23"/>
          <w:szCs w:val="23"/>
        </w:rPr>
        <w:t>p &lt; 0,001</w:t>
      </w:r>
      <w:r w:rsidRPr="006A7D17">
        <w:rPr>
          <w:sz w:val="23"/>
          <w:szCs w:val="23"/>
        </w:rPr>
        <w:t xml:space="preserve">) và mức tăng cao hơn có YNTK (16,91 ± 9,64 so với 6,00 ± 10,48 nmol/L, </w:t>
      </w:r>
      <w:r w:rsidRPr="006A600D">
        <w:rPr>
          <w:i/>
          <w:sz w:val="23"/>
          <w:szCs w:val="23"/>
        </w:rPr>
        <w:t>p &lt; 0,001</w:t>
      </w:r>
      <w:r w:rsidRPr="006A7D17">
        <w:rPr>
          <w:sz w:val="23"/>
          <w:szCs w:val="23"/>
        </w:rPr>
        <w:t xml:space="preserve"> (biểu đồ 3.4).</w:t>
      </w:r>
    </w:p>
    <w:p w:rsidR="004A3EF4" w:rsidRPr="006A7D17" w:rsidRDefault="004A3EF4" w:rsidP="004A3EF4">
      <w:pPr>
        <w:tabs>
          <w:tab w:val="left" w:pos="0"/>
        </w:tabs>
        <w:spacing w:before="120"/>
        <w:jc w:val="center"/>
        <w:rPr>
          <w:sz w:val="23"/>
          <w:szCs w:val="23"/>
        </w:rPr>
      </w:pPr>
      <w:r w:rsidRPr="006A7D17">
        <w:rPr>
          <w:noProof/>
          <w:sz w:val="23"/>
          <w:szCs w:val="23"/>
        </w:rPr>
        <w:lastRenderedPageBreak/>
        <w:drawing>
          <wp:inline distT="0" distB="0" distL="0" distR="0">
            <wp:extent cx="3907972" cy="1322614"/>
            <wp:effectExtent l="0" t="0" r="0" b="0"/>
            <wp:docPr id="5"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A3EF4" w:rsidRPr="00265E07" w:rsidRDefault="004A3EF4" w:rsidP="004A3EF4">
      <w:pPr>
        <w:spacing w:before="60"/>
        <w:jc w:val="center"/>
        <w:rPr>
          <w:rFonts w:ascii="Arial" w:hAnsi="Arial" w:cs="Arial"/>
          <w:sz w:val="20"/>
          <w:szCs w:val="20"/>
        </w:rPr>
      </w:pPr>
      <w:r w:rsidRPr="00265E07">
        <w:rPr>
          <w:rFonts w:ascii="Arial" w:hAnsi="Arial" w:cs="Arial"/>
          <w:i/>
          <w:sz w:val="20"/>
          <w:szCs w:val="20"/>
        </w:rPr>
        <w:t xml:space="preserve">Biểu đồ 3.5. </w:t>
      </w:r>
      <w:r w:rsidRPr="00265E07">
        <w:rPr>
          <w:rFonts w:ascii="Arial" w:hAnsi="Arial" w:cs="Arial"/>
          <w:b/>
          <w:sz w:val="20"/>
          <w:szCs w:val="20"/>
        </w:rPr>
        <w:t>Tình trạng vitamin D sau bổ sung vitamin D</w:t>
      </w:r>
    </w:p>
    <w:p w:rsidR="004A3EF4" w:rsidRPr="006A7D17" w:rsidRDefault="004A3EF4" w:rsidP="004A3EF4">
      <w:pPr>
        <w:tabs>
          <w:tab w:val="left" w:pos="426"/>
        </w:tabs>
        <w:spacing w:before="60"/>
        <w:jc w:val="both"/>
        <w:rPr>
          <w:sz w:val="23"/>
          <w:szCs w:val="23"/>
        </w:rPr>
      </w:pPr>
      <w:r>
        <w:rPr>
          <w:sz w:val="23"/>
          <w:szCs w:val="23"/>
        </w:rPr>
        <w:tab/>
      </w:r>
      <w:r w:rsidRPr="006A7D17">
        <w:rPr>
          <w:sz w:val="23"/>
          <w:szCs w:val="23"/>
        </w:rPr>
        <w:t>Sau bổ sung vitamin D, tỷ lệ đủ vitamin D ở nhóm 1500 IU/ngày cao hơn có YNTK so với nhóm 500 IU/ngày (biểu đồ 3.5).</w:t>
      </w:r>
    </w:p>
    <w:p w:rsidR="004A3EF4" w:rsidRPr="006A7D17" w:rsidRDefault="004A3EF4" w:rsidP="004A3EF4">
      <w:pPr>
        <w:tabs>
          <w:tab w:val="left" w:pos="426"/>
        </w:tabs>
        <w:spacing w:before="120"/>
        <w:jc w:val="both"/>
        <w:rPr>
          <w:b/>
          <w:i/>
          <w:sz w:val="23"/>
          <w:szCs w:val="23"/>
        </w:rPr>
      </w:pPr>
      <w:r w:rsidRPr="006A7D17">
        <w:rPr>
          <w:b/>
          <w:i/>
          <w:sz w:val="23"/>
          <w:szCs w:val="23"/>
        </w:rPr>
        <w:t>3.5.</w:t>
      </w:r>
      <w:r>
        <w:rPr>
          <w:b/>
          <w:i/>
          <w:sz w:val="23"/>
          <w:szCs w:val="23"/>
        </w:rPr>
        <w:t>3</w:t>
      </w:r>
      <w:r w:rsidRPr="006A7D17">
        <w:rPr>
          <w:b/>
          <w:i/>
          <w:sz w:val="23"/>
          <w:szCs w:val="23"/>
        </w:rPr>
        <w:t>. Điều trị ĐTĐ thai kỳ</w:t>
      </w:r>
    </w:p>
    <w:p w:rsidR="004A3EF4" w:rsidRPr="006A7D17" w:rsidRDefault="004A3EF4" w:rsidP="004A3EF4">
      <w:pPr>
        <w:tabs>
          <w:tab w:val="left" w:pos="426"/>
        </w:tabs>
        <w:spacing w:before="40"/>
        <w:jc w:val="both"/>
        <w:rPr>
          <w:b/>
          <w:i/>
          <w:sz w:val="23"/>
          <w:szCs w:val="23"/>
        </w:rPr>
      </w:pPr>
      <w:r w:rsidRPr="006A7D17">
        <w:rPr>
          <w:sz w:val="23"/>
          <w:szCs w:val="23"/>
        </w:rPr>
        <w:tab/>
      </w:r>
      <w:r>
        <w:rPr>
          <w:sz w:val="23"/>
          <w:szCs w:val="23"/>
        </w:rPr>
        <w:t>Tỷ lệ thai phụ phải điều trị kết hợp insulin (với chế độ ăn) là 6,7% (n = 2) ở nhóm 500 IU/ngày và 10,0% (n = 3) ở nhóm 1500 IU/ngày, khác biệt không có YNTK</w:t>
      </w:r>
      <w:r w:rsidRPr="006A7D17">
        <w:rPr>
          <w:sz w:val="23"/>
          <w:szCs w:val="23"/>
        </w:rPr>
        <w:t>.</w:t>
      </w:r>
    </w:p>
    <w:p w:rsidR="004A3EF4" w:rsidRPr="006A7D17" w:rsidRDefault="004A3EF4" w:rsidP="004A3EF4">
      <w:pPr>
        <w:tabs>
          <w:tab w:val="left" w:pos="426"/>
        </w:tabs>
        <w:spacing w:before="60"/>
        <w:jc w:val="both"/>
        <w:rPr>
          <w:b/>
          <w:i/>
          <w:sz w:val="23"/>
          <w:szCs w:val="23"/>
        </w:rPr>
      </w:pPr>
      <w:r w:rsidRPr="006A7D17">
        <w:rPr>
          <w:b/>
          <w:i/>
          <w:sz w:val="23"/>
          <w:szCs w:val="23"/>
        </w:rPr>
        <w:t>3.5.</w:t>
      </w:r>
      <w:r>
        <w:rPr>
          <w:b/>
          <w:i/>
          <w:sz w:val="23"/>
          <w:szCs w:val="23"/>
        </w:rPr>
        <w:t>4</w:t>
      </w:r>
      <w:r w:rsidRPr="006A7D17">
        <w:rPr>
          <w:b/>
          <w:i/>
          <w:sz w:val="23"/>
          <w:szCs w:val="23"/>
        </w:rPr>
        <w:t>. Thay đổi về glucose máu và HbA1c sau bổ sung vitamin D</w:t>
      </w:r>
    </w:p>
    <w:p w:rsidR="004A3EF4" w:rsidRPr="006A7D17" w:rsidRDefault="004A3EF4" w:rsidP="004A3EF4">
      <w:pPr>
        <w:tabs>
          <w:tab w:val="left" w:pos="426"/>
        </w:tabs>
        <w:jc w:val="center"/>
        <w:rPr>
          <w:sz w:val="23"/>
          <w:szCs w:val="23"/>
        </w:rPr>
      </w:pPr>
      <w:r w:rsidRPr="006A7D17">
        <w:rPr>
          <w:noProof/>
          <w:sz w:val="23"/>
          <w:szCs w:val="23"/>
        </w:rPr>
        <w:drawing>
          <wp:inline distT="0" distB="0" distL="0" distR="0">
            <wp:extent cx="1914525" cy="1847850"/>
            <wp:effectExtent l="0" t="0" r="28575"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6A7D17">
        <w:rPr>
          <w:noProof/>
          <w:sz w:val="23"/>
          <w:szCs w:val="23"/>
        </w:rPr>
        <w:drawing>
          <wp:inline distT="0" distB="0" distL="0" distR="0">
            <wp:extent cx="1933575" cy="1850572"/>
            <wp:effectExtent l="0" t="0" r="9525"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A3EF4" w:rsidRPr="007D7237" w:rsidRDefault="004A3EF4" w:rsidP="004A3EF4">
      <w:pPr>
        <w:tabs>
          <w:tab w:val="left" w:pos="426"/>
        </w:tabs>
        <w:spacing w:before="60" w:after="40"/>
        <w:jc w:val="center"/>
        <w:rPr>
          <w:rFonts w:ascii="Arial" w:hAnsi="Arial" w:cs="Arial"/>
          <w:b/>
          <w:spacing w:val="-4"/>
          <w:sz w:val="21"/>
          <w:szCs w:val="23"/>
        </w:rPr>
      </w:pPr>
      <w:r w:rsidRPr="007D7237">
        <w:rPr>
          <w:rFonts w:ascii="Arial" w:hAnsi="Arial" w:cs="Arial"/>
          <w:i/>
          <w:spacing w:val="-4"/>
          <w:sz w:val="21"/>
          <w:szCs w:val="23"/>
        </w:rPr>
        <w:t xml:space="preserve">Biểu đồ 3.6. </w:t>
      </w:r>
      <w:r w:rsidRPr="007D7237">
        <w:rPr>
          <w:rFonts w:ascii="Arial" w:hAnsi="Arial" w:cs="Arial"/>
          <w:b/>
          <w:spacing w:val="-4"/>
          <w:sz w:val="21"/>
          <w:szCs w:val="23"/>
        </w:rPr>
        <w:t>Glucose Ht lúc đói và HbA1c trong thời gian theo dõi</w:t>
      </w:r>
    </w:p>
    <w:p w:rsidR="004A3EF4" w:rsidRPr="006A7D17" w:rsidRDefault="004A3EF4" w:rsidP="004A3EF4">
      <w:pPr>
        <w:widowControl w:val="0"/>
        <w:tabs>
          <w:tab w:val="left" w:pos="426"/>
        </w:tabs>
        <w:spacing w:before="60" w:after="40"/>
        <w:jc w:val="both"/>
        <w:rPr>
          <w:sz w:val="23"/>
          <w:szCs w:val="23"/>
        </w:rPr>
      </w:pPr>
      <w:r w:rsidRPr="00481C1C">
        <w:rPr>
          <w:rFonts w:ascii="Arial" w:hAnsi="Arial" w:cs="Arial"/>
          <w:i/>
          <w:sz w:val="20"/>
          <w:szCs w:val="20"/>
        </w:rPr>
        <w:t xml:space="preserve">Chú thích: </w:t>
      </w:r>
      <w:r w:rsidRPr="00481C1C">
        <w:rPr>
          <w:rFonts w:ascii="Arial" w:hAnsi="Arial" w:cs="Arial"/>
          <w:sz w:val="20"/>
          <w:szCs w:val="20"/>
        </w:rPr>
        <w:t>Giá trị trình bày là</w:t>
      </w:r>
      <w:r>
        <w:rPr>
          <w:rFonts w:ascii="Arial" w:hAnsi="Arial" w:cs="Arial"/>
          <w:sz w:val="20"/>
          <w:szCs w:val="20"/>
        </w:rPr>
        <w:t xml:space="preserve"> </w:t>
      </w:r>
      <w:r w:rsidRPr="004927A7">
        <w:rPr>
          <w:rFonts w:ascii="MS Reference Sans Serif" w:hAnsi="MS Reference Sans Serif"/>
          <w:sz w:val="20"/>
          <w:szCs w:val="20"/>
        </w:rPr>
        <w:t></w:t>
      </w:r>
      <w:r>
        <w:rPr>
          <w:rFonts w:ascii="MS Reference Sans Serif" w:hAnsi="MS Reference Sans Serif"/>
          <w:sz w:val="20"/>
          <w:szCs w:val="20"/>
        </w:rPr>
        <w:t xml:space="preserve"> </w:t>
      </w:r>
      <w:r w:rsidRPr="00481C1C">
        <w:rPr>
          <w:rFonts w:ascii="Arial" w:hAnsi="Arial" w:cs="Arial"/>
          <w:sz w:val="20"/>
          <w:szCs w:val="20"/>
        </w:rPr>
        <w:t xml:space="preserve">(SD); p: so sánh giữa 2 nhóm tại cùng LK; so sánh trong cùng một nhóm giữa LK 1 với các LK 2 và 3: </w:t>
      </w:r>
      <w:r w:rsidRPr="004927A7">
        <w:rPr>
          <w:rFonts w:ascii="Arial" w:hAnsi="Arial" w:cs="Arial"/>
          <w:sz w:val="20"/>
          <w:szCs w:val="20"/>
          <w:vertAlign w:val="superscript"/>
        </w:rPr>
        <w:t>NS</w:t>
      </w:r>
      <w:r w:rsidRPr="00481C1C">
        <w:rPr>
          <w:rFonts w:ascii="Arial" w:hAnsi="Arial" w:cs="Arial"/>
          <w:sz w:val="20"/>
          <w:szCs w:val="20"/>
        </w:rPr>
        <w:t xml:space="preserve">: không có YNTK, *: </w:t>
      </w:r>
      <w:r w:rsidRPr="006A600D">
        <w:rPr>
          <w:rFonts w:ascii="Arial" w:hAnsi="Arial" w:cs="Arial"/>
          <w:i/>
          <w:sz w:val="20"/>
          <w:szCs w:val="20"/>
        </w:rPr>
        <w:t>p &lt; 0,05</w:t>
      </w:r>
      <w:r w:rsidRPr="00481C1C">
        <w:rPr>
          <w:rFonts w:ascii="Arial" w:hAnsi="Arial" w:cs="Arial"/>
          <w:sz w:val="20"/>
          <w:szCs w:val="20"/>
        </w:rPr>
        <w:t xml:space="preserve">; </w:t>
      </w:r>
      <w:r w:rsidRPr="00481C1C">
        <w:rPr>
          <w:rFonts w:ascii="Arial" w:hAnsi="Arial" w:cs="Arial"/>
          <w:sz w:val="20"/>
          <w:szCs w:val="20"/>
          <w:vertAlign w:val="superscript"/>
        </w:rPr>
        <w:t>†</w:t>
      </w:r>
      <w:r w:rsidRPr="00481C1C">
        <w:rPr>
          <w:rFonts w:ascii="Arial" w:hAnsi="Arial" w:cs="Arial"/>
          <w:sz w:val="20"/>
          <w:szCs w:val="20"/>
        </w:rPr>
        <w:t xml:space="preserve">: </w:t>
      </w:r>
      <w:r w:rsidRPr="006A600D">
        <w:rPr>
          <w:rFonts w:ascii="Arial" w:hAnsi="Arial" w:cs="Arial"/>
          <w:i/>
          <w:sz w:val="20"/>
          <w:szCs w:val="20"/>
        </w:rPr>
        <w:t>p &lt; 0,01</w:t>
      </w:r>
      <w:r w:rsidRPr="00481C1C">
        <w:rPr>
          <w:rFonts w:ascii="Arial" w:hAnsi="Arial" w:cs="Arial"/>
          <w:sz w:val="20"/>
          <w:szCs w:val="20"/>
        </w:rPr>
        <w:t xml:space="preserve">; </w:t>
      </w:r>
      <w:r w:rsidRPr="00481C1C">
        <w:rPr>
          <w:rFonts w:ascii="Arial" w:hAnsi="Arial" w:cs="Arial"/>
          <w:sz w:val="20"/>
          <w:szCs w:val="20"/>
          <w:vertAlign w:val="superscript"/>
        </w:rPr>
        <w:t>‡</w:t>
      </w:r>
      <w:r w:rsidRPr="00481C1C">
        <w:rPr>
          <w:rFonts w:ascii="Arial" w:hAnsi="Arial" w:cs="Arial"/>
          <w:sz w:val="20"/>
          <w:szCs w:val="20"/>
        </w:rPr>
        <w:t xml:space="preserve">: </w:t>
      </w:r>
      <w:r w:rsidRPr="006A600D">
        <w:rPr>
          <w:rFonts w:ascii="Arial" w:hAnsi="Arial" w:cs="Arial"/>
          <w:i/>
          <w:sz w:val="20"/>
          <w:szCs w:val="20"/>
        </w:rPr>
        <w:t>p &lt; 0,001</w:t>
      </w:r>
    </w:p>
    <w:p w:rsidR="004A3EF4" w:rsidRPr="006A7D17" w:rsidRDefault="004A3EF4" w:rsidP="004A3EF4">
      <w:pPr>
        <w:tabs>
          <w:tab w:val="left" w:pos="426"/>
        </w:tabs>
        <w:spacing w:before="60"/>
        <w:jc w:val="both"/>
        <w:rPr>
          <w:sz w:val="23"/>
          <w:szCs w:val="23"/>
        </w:rPr>
      </w:pPr>
      <w:r w:rsidRPr="006A7D17">
        <w:rPr>
          <w:sz w:val="23"/>
          <w:szCs w:val="23"/>
        </w:rPr>
        <w:tab/>
        <w:t>- G</w:t>
      </w:r>
      <w:r>
        <w:rPr>
          <w:sz w:val="23"/>
          <w:szCs w:val="23"/>
        </w:rPr>
        <w:t>Ht</w:t>
      </w:r>
      <w:r w:rsidRPr="006A7D17">
        <w:rPr>
          <w:sz w:val="23"/>
          <w:szCs w:val="23"/>
        </w:rPr>
        <w:t xml:space="preserve"> lúc đói ở LK</w:t>
      </w:r>
      <w:r>
        <w:rPr>
          <w:sz w:val="23"/>
          <w:szCs w:val="23"/>
        </w:rPr>
        <w:t xml:space="preserve"> </w:t>
      </w:r>
      <w:r w:rsidRPr="006A7D17">
        <w:rPr>
          <w:sz w:val="23"/>
          <w:szCs w:val="23"/>
        </w:rPr>
        <w:t>3 của nhóm 1500 IU/ngày thấp hơn nhóm 500UI/ngày. Ở nhóm 500 IU/ngày, G</w:t>
      </w:r>
      <w:r>
        <w:rPr>
          <w:sz w:val="23"/>
          <w:szCs w:val="23"/>
        </w:rPr>
        <w:t>Ht</w:t>
      </w:r>
      <w:r w:rsidRPr="006A7D17">
        <w:rPr>
          <w:sz w:val="23"/>
          <w:szCs w:val="23"/>
        </w:rPr>
        <w:t xml:space="preserve"> lúc đói vào LK 2 và 3 không thấp hơn có YNTK so với LK 1. Ở nhóm 1500 IU/ngày, G</w:t>
      </w:r>
      <w:r>
        <w:rPr>
          <w:sz w:val="23"/>
          <w:szCs w:val="23"/>
        </w:rPr>
        <w:t>Ht</w:t>
      </w:r>
      <w:r w:rsidRPr="006A7D17">
        <w:rPr>
          <w:sz w:val="23"/>
          <w:szCs w:val="23"/>
        </w:rPr>
        <w:t xml:space="preserve"> lúc đói ở LK 2 và 3 đều thấp hơn có YNTK so với LK 1. </w:t>
      </w:r>
    </w:p>
    <w:p w:rsidR="004A3EF4" w:rsidRPr="006A7D17" w:rsidRDefault="004A3EF4" w:rsidP="004A3EF4">
      <w:pPr>
        <w:widowControl w:val="0"/>
        <w:tabs>
          <w:tab w:val="left" w:pos="426"/>
        </w:tabs>
        <w:spacing w:before="60"/>
        <w:jc w:val="both"/>
        <w:rPr>
          <w:sz w:val="23"/>
          <w:szCs w:val="23"/>
        </w:rPr>
      </w:pPr>
      <w:r w:rsidRPr="006A7D17">
        <w:rPr>
          <w:sz w:val="23"/>
          <w:szCs w:val="23"/>
        </w:rPr>
        <w:lastRenderedPageBreak/>
        <w:tab/>
        <w:t>- HbA1c của nhóm 500 UI/ngày vào LK 2 và 3 đều tăng có YNTK so với LK 1, còn ở nhóm 1500 UI/ngày, HbA1c vào LK 2 và 3 không tăng có YNTK so với LK 1.</w:t>
      </w:r>
    </w:p>
    <w:p w:rsidR="004A3EF4" w:rsidRPr="0028523B" w:rsidRDefault="004A3EF4" w:rsidP="004A3EF4">
      <w:pPr>
        <w:tabs>
          <w:tab w:val="left" w:pos="426"/>
        </w:tabs>
        <w:spacing w:before="120"/>
        <w:jc w:val="both"/>
        <w:rPr>
          <w:b/>
          <w:i/>
          <w:sz w:val="23"/>
          <w:szCs w:val="23"/>
        </w:rPr>
      </w:pPr>
      <w:r w:rsidRPr="006A7D17">
        <w:rPr>
          <w:b/>
          <w:i/>
          <w:sz w:val="23"/>
          <w:szCs w:val="23"/>
        </w:rPr>
        <w:t>3.5.</w:t>
      </w:r>
      <w:r>
        <w:rPr>
          <w:b/>
          <w:i/>
          <w:sz w:val="23"/>
          <w:szCs w:val="23"/>
        </w:rPr>
        <w:t>5</w:t>
      </w:r>
      <w:r w:rsidRPr="006A7D17">
        <w:rPr>
          <w:b/>
          <w:i/>
          <w:sz w:val="23"/>
          <w:szCs w:val="23"/>
        </w:rPr>
        <w:t>. Thay đổi về các chỉ số HOMA</w:t>
      </w:r>
      <w:r>
        <w:rPr>
          <w:b/>
          <w:i/>
          <w:sz w:val="23"/>
          <w:szCs w:val="23"/>
        </w:rPr>
        <w:t>2</w:t>
      </w:r>
      <w:r w:rsidRPr="006A7D17">
        <w:rPr>
          <w:b/>
          <w:i/>
          <w:sz w:val="23"/>
          <w:szCs w:val="23"/>
        </w:rPr>
        <w:t>-IR sau bổ sung vitamin D</w:t>
      </w:r>
    </w:p>
    <w:p w:rsidR="004A3EF4" w:rsidRPr="006A7D17" w:rsidRDefault="004A3EF4" w:rsidP="004A3EF4">
      <w:pPr>
        <w:widowControl w:val="0"/>
        <w:tabs>
          <w:tab w:val="left" w:pos="426"/>
        </w:tabs>
        <w:spacing w:before="120"/>
        <w:jc w:val="both"/>
        <w:rPr>
          <w:sz w:val="23"/>
          <w:szCs w:val="23"/>
        </w:rPr>
      </w:pPr>
      <w:r w:rsidRPr="006A7D17">
        <w:rPr>
          <w:noProof/>
          <w:sz w:val="23"/>
          <w:szCs w:val="23"/>
        </w:rPr>
        <w:drawing>
          <wp:inline distT="0" distB="0" distL="0" distR="0">
            <wp:extent cx="1873885" cy="1611086"/>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6A7D17">
        <w:rPr>
          <w:noProof/>
          <w:sz w:val="23"/>
          <w:szCs w:val="23"/>
        </w:rPr>
        <w:drawing>
          <wp:inline distT="0" distB="0" distL="0" distR="0">
            <wp:extent cx="2043793" cy="1649186"/>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6A7D17">
        <w:rPr>
          <w:noProof/>
          <w:sz w:val="23"/>
          <w:szCs w:val="23"/>
        </w:rPr>
        <w:drawing>
          <wp:inline distT="0" distB="0" distL="0" distR="0">
            <wp:extent cx="1884861" cy="1676400"/>
            <wp:effectExtent l="0" t="0" r="1089" b="0"/>
            <wp:docPr id="10"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6A7D17">
        <w:rPr>
          <w:noProof/>
          <w:sz w:val="23"/>
          <w:szCs w:val="23"/>
        </w:rPr>
        <w:drawing>
          <wp:inline distT="0" distB="0" distL="0" distR="0">
            <wp:extent cx="2016941" cy="1725386"/>
            <wp:effectExtent l="19050" t="0" r="2359"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A3EF4" w:rsidRPr="00BD63E9" w:rsidRDefault="004A3EF4" w:rsidP="004A3EF4">
      <w:pPr>
        <w:tabs>
          <w:tab w:val="left" w:pos="426"/>
        </w:tabs>
        <w:spacing w:before="60"/>
        <w:jc w:val="center"/>
        <w:rPr>
          <w:rFonts w:ascii="Arial" w:hAnsi="Arial" w:cs="Arial"/>
          <w:b/>
          <w:sz w:val="21"/>
          <w:szCs w:val="21"/>
        </w:rPr>
      </w:pPr>
      <w:r w:rsidRPr="00BD63E9">
        <w:rPr>
          <w:rFonts w:ascii="Arial" w:hAnsi="Arial" w:cs="Arial"/>
          <w:i/>
          <w:sz w:val="21"/>
          <w:szCs w:val="21"/>
        </w:rPr>
        <w:t xml:space="preserve">Biểu đồ 3.7. </w:t>
      </w:r>
      <w:r>
        <w:rPr>
          <w:rFonts w:ascii="Arial" w:hAnsi="Arial" w:cs="Arial"/>
          <w:b/>
          <w:sz w:val="21"/>
          <w:szCs w:val="21"/>
        </w:rPr>
        <w:t>C</w:t>
      </w:r>
      <w:r w:rsidRPr="00BD63E9">
        <w:rPr>
          <w:rFonts w:ascii="Arial" w:hAnsi="Arial" w:cs="Arial"/>
          <w:b/>
          <w:sz w:val="21"/>
          <w:szCs w:val="21"/>
        </w:rPr>
        <w:t>ác chỉ số HOMA2-IR từ LK 1 đến LK 3</w:t>
      </w:r>
    </w:p>
    <w:p w:rsidR="004A3EF4" w:rsidRPr="006A7D17" w:rsidRDefault="004A3EF4" w:rsidP="004A3EF4">
      <w:pPr>
        <w:widowControl w:val="0"/>
        <w:tabs>
          <w:tab w:val="left" w:pos="426"/>
        </w:tabs>
        <w:spacing w:before="60"/>
        <w:rPr>
          <w:rFonts w:asciiTheme="minorHAnsi" w:hAnsiTheme="minorHAnsi" w:cstheme="minorHAnsi"/>
          <w:b/>
          <w:sz w:val="23"/>
          <w:szCs w:val="23"/>
        </w:rPr>
      </w:pPr>
      <w:r w:rsidRPr="00481C1C">
        <w:rPr>
          <w:rFonts w:ascii="Arial" w:hAnsi="Arial" w:cs="Arial"/>
          <w:i/>
          <w:sz w:val="20"/>
          <w:szCs w:val="20"/>
        </w:rPr>
        <w:t xml:space="preserve">Chú thích: </w:t>
      </w:r>
      <w:r w:rsidRPr="00481C1C">
        <w:rPr>
          <w:rFonts w:ascii="Arial" w:hAnsi="Arial" w:cs="Arial"/>
          <w:sz w:val="20"/>
          <w:szCs w:val="20"/>
        </w:rPr>
        <w:t>Số liệu sau loại trừ thai phụ điều trị insulin; giá trị trình bày là</w:t>
      </w:r>
      <w:r>
        <w:rPr>
          <w:rFonts w:ascii="Arial" w:hAnsi="Arial" w:cs="Arial"/>
          <w:sz w:val="20"/>
          <w:szCs w:val="20"/>
        </w:rPr>
        <w:t xml:space="preserve"> </w:t>
      </w:r>
      <w:r w:rsidRPr="004927A7">
        <w:rPr>
          <w:rFonts w:ascii="MS Reference Sans Serif" w:hAnsi="MS Reference Sans Serif"/>
          <w:sz w:val="20"/>
          <w:szCs w:val="20"/>
        </w:rPr>
        <w:t></w:t>
      </w:r>
      <w:r>
        <w:rPr>
          <w:rFonts w:ascii="MS Reference Sans Serif" w:hAnsi="MS Reference Sans Serif"/>
          <w:sz w:val="20"/>
          <w:szCs w:val="20"/>
        </w:rPr>
        <w:t xml:space="preserve"> </w:t>
      </w:r>
      <w:r w:rsidRPr="00265E07">
        <w:rPr>
          <w:rFonts w:ascii="Arial" w:hAnsi="Arial" w:cs="Arial"/>
          <w:sz w:val="20"/>
          <w:szCs w:val="20"/>
        </w:rPr>
        <w:t xml:space="preserve">(SD); p: so sánh giữa 2 nhóm trong cùng LK; so sánh LK 1 với LK 3 trong mỗi nhóm: </w:t>
      </w:r>
      <w:r w:rsidRPr="00265E07">
        <w:rPr>
          <w:rFonts w:ascii="Arial" w:hAnsi="Arial" w:cs="Arial"/>
          <w:sz w:val="20"/>
          <w:szCs w:val="20"/>
          <w:vertAlign w:val="superscript"/>
        </w:rPr>
        <w:t>NS</w:t>
      </w:r>
      <w:r w:rsidRPr="00265E07">
        <w:rPr>
          <w:rFonts w:ascii="Arial" w:hAnsi="Arial" w:cs="Arial"/>
          <w:sz w:val="20"/>
          <w:szCs w:val="20"/>
        </w:rPr>
        <w:t xml:space="preserve">: không có YNTK, *: </w:t>
      </w:r>
      <w:r w:rsidRPr="006A600D">
        <w:rPr>
          <w:rFonts w:ascii="Arial" w:hAnsi="Arial" w:cs="Arial"/>
          <w:i/>
          <w:sz w:val="20"/>
          <w:szCs w:val="20"/>
        </w:rPr>
        <w:t>p &lt; 0,05</w:t>
      </w:r>
      <w:r w:rsidRPr="00265E07">
        <w:rPr>
          <w:rFonts w:ascii="Arial" w:hAnsi="Arial" w:cs="Arial"/>
          <w:sz w:val="20"/>
          <w:szCs w:val="20"/>
        </w:rPr>
        <w:t xml:space="preserve">, </w:t>
      </w:r>
      <w:r w:rsidRPr="00265E07">
        <w:rPr>
          <w:rFonts w:ascii="Arial" w:hAnsi="Arial" w:cs="Arial"/>
          <w:sz w:val="20"/>
          <w:szCs w:val="20"/>
          <w:vertAlign w:val="superscript"/>
        </w:rPr>
        <w:t>†</w:t>
      </w:r>
      <w:r w:rsidRPr="00265E07">
        <w:rPr>
          <w:rFonts w:ascii="Arial" w:hAnsi="Arial" w:cs="Arial"/>
          <w:sz w:val="20"/>
          <w:szCs w:val="20"/>
        </w:rPr>
        <w:t xml:space="preserve">: </w:t>
      </w:r>
      <w:r w:rsidRPr="006A600D">
        <w:rPr>
          <w:rFonts w:ascii="Arial" w:hAnsi="Arial" w:cs="Arial"/>
          <w:i/>
          <w:sz w:val="20"/>
          <w:szCs w:val="20"/>
        </w:rPr>
        <w:t>p &lt; 0,01</w:t>
      </w:r>
      <w:r w:rsidRPr="00265E07">
        <w:rPr>
          <w:rFonts w:ascii="Arial" w:hAnsi="Arial" w:cs="Arial"/>
          <w:sz w:val="20"/>
          <w:szCs w:val="20"/>
        </w:rPr>
        <w:t xml:space="preserve">, </w:t>
      </w:r>
      <w:r w:rsidRPr="00265E07">
        <w:rPr>
          <w:rFonts w:ascii="Arial" w:hAnsi="Arial" w:cs="Arial"/>
          <w:sz w:val="20"/>
          <w:szCs w:val="20"/>
          <w:vertAlign w:val="superscript"/>
        </w:rPr>
        <w:t>‡</w:t>
      </w:r>
      <w:r w:rsidRPr="00265E07">
        <w:rPr>
          <w:rFonts w:ascii="Arial" w:hAnsi="Arial" w:cs="Arial"/>
          <w:sz w:val="20"/>
          <w:szCs w:val="20"/>
        </w:rPr>
        <w:t xml:space="preserve"> :</w:t>
      </w:r>
      <w:r w:rsidRPr="006A600D">
        <w:rPr>
          <w:rFonts w:ascii="Arial" w:hAnsi="Arial" w:cs="Arial"/>
          <w:i/>
          <w:sz w:val="20"/>
          <w:szCs w:val="20"/>
        </w:rPr>
        <w:t xml:space="preserve"> p &lt; 0,001</w:t>
      </w:r>
      <w:r w:rsidRPr="00265E07">
        <w:rPr>
          <w:rFonts w:ascii="Arial" w:hAnsi="Arial" w:cs="Arial"/>
          <w:sz w:val="20"/>
          <w:szCs w:val="20"/>
        </w:rPr>
        <w:t>.</w:t>
      </w:r>
    </w:p>
    <w:p w:rsidR="004A3EF4" w:rsidRPr="006A7D17" w:rsidRDefault="004A3EF4" w:rsidP="004A3EF4">
      <w:pPr>
        <w:widowControl w:val="0"/>
        <w:tabs>
          <w:tab w:val="left" w:pos="426"/>
        </w:tabs>
        <w:spacing w:before="80"/>
        <w:jc w:val="both"/>
        <w:rPr>
          <w:sz w:val="23"/>
          <w:szCs w:val="23"/>
        </w:rPr>
      </w:pPr>
      <w:r w:rsidRPr="006A7D17">
        <w:rPr>
          <w:sz w:val="23"/>
          <w:szCs w:val="23"/>
        </w:rPr>
        <w:tab/>
        <w:t xml:space="preserve">- </w:t>
      </w:r>
      <w:r>
        <w:rPr>
          <w:sz w:val="23"/>
          <w:szCs w:val="23"/>
        </w:rPr>
        <w:t>Vào LK 3 nhóm 1500 IU/ngày có</w:t>
      </w:r>
      <w:r w:rsidRPr="006A7D17">
        <w:rPr>
          <w:sz w:val="23"/>
          <w:szCs w:val="23"/>
        </w:rPr>
        <w:t xml:space="preserve"> HOMA2-IR</w:t>
      </w:r>
      <w:r>
        <w:rPr>
          <w:sz w:val="23"/>
          <w:szCs w:val="23"/>
        </w:rPr>
        <w:t xml:space="preserve">-In thấp hơn (1,64 ± 0,54 so với 2,05 ± 0,54, </w:t>
      </w:r>
      <w:r>
        <w:rPr>
          <w:i/>
          <w:sz w:val="23"/>
          <w:szCs w:val="23"/>
        </w:rPr>
        <w:t>p &lt; 0,01</w:t>
      </w:r>
      <w:r>
        <w:rPr>
          <w:sz w:val="23"/>
          <w:szCs w:val="23"/>
        </w:rPr>
        <w:t xml:space="preserve">) và HOMA2-IR-Cp thấp hơn (1,62 ± 0,50 so với 2,01 ± 0,50, </w:t>
      </w:r>
      <w:r>
        <w:rPr>
          <w:i/>
          <w:sz w:val="23"/>
          <w:szCs w:val="23"/>
        </w:rPr>
        <w:t>p &lt; 0,01</w:t>
      </w:r>
      <w:r>
        <w:rPr>
          <w:sz w:val="23"/>
          <w:szCs w:val="23"/>
        </w:rPr>
        <w:t>)</w:t>
      </w:r>
      <w:r w:rsidRPr="006A7D17">
        <w:rPr>
          <w:sz w:val="23"/>
          <w:szCs w:val="23"/>
        </w:rPr>
        <w:t>.</w:t>
      </w:r>
    </w:p>
    <w:p w:rsidR="004A3EF4" w:rsidRPr="006A7D17" w:rsidRDefault="004A3EF4" w:rsidP="004A3EF4">
      <w:pPr>
        <w:tabs>
          <w:tab w:val="left" w:pos="426"/>
        </w:tabs>
        <w:spacing w:before="80"/>
        <w:jc w:val="both"/>
        <w:rPr>
          <w:spacing w:val="-4"/>
          <w:sz w:val="23"/>
          <w:szCs w:val="23"/>
        </w:rPr>
      </w:pPr>
      <w:r w:rsidRPr="006A7D17">
        <w:rPr>
          <w:spacing w:val="-4"/>
          <w:sz w:val="23"/>
          <w:szCs w:val="23"/>
        </w:rPr>
        <w:tab/>
        <w:t>- Thay đổi các chỉ số HOMA</w:t>
      </w:r>
      <w:r>
        <w:rPr>
          <w:spacing w:val="-4"/>
          <w:sz w:val="23"/>
          <w:szCs w:val="23"/>
        </w:rPr>
        <w:t>2-IR</w:t>
      </w:r>
      <w:r w:rsidRPr="006A7D17">
        <w:rPr>
          <w:spacing w:val="-4"/>
          <w:sz w:val="23"/>
          <w:szCs w:val="23"/>
        </w:rPr>
        <w:t xml:space="preserve"> từ LK 1 (tuần thai 24 – 28) đến LK 3 (tuần thai 36 – 38) sau bổ sung vitamin D: Ở nhóm 500 IU/ngày các chỉ số HOMA</w:t>
      </w:r>
      <w:r>
        <w:rPr>
          <w:spacing w:val="-4"/>
          <w:sz w:val="23"/>
          <w:szCs w:val="23"/>
        </w:rPr>
        <w:t>2</w:t>
      </w:r>
      <w:r w:rsidRPr="006A7D17">
        <w:rPr>
          <w:spacing w:val="-4"/>
          <w:sz w:val="23"/>
          <w:szCs w:val="23"/>
        </w:rPr>
        <w:t xml:space="preserve">-IR đều tăng có YNTK, ở nhóm 1500 IU/ngày </w:t>
      </w:r>
      <w:r w:rsidRPr="006A7D17">
        <w:rPr>
          <w:spacing w:val="-4"/>
          <w:sz w:val="23"/>
          <w:szCs w:val="23"/>
        </w:rPr>
        <w:lastRenderedPageBreak/>
        <w:t>HOMA2-IR-In tăng có YNTK nhưng HOMA2-IR-Cp không tăng có YNTK.</w:t>
      </w:r>
    </w:p>
    <w:p w:rsidR="004A3EF4" w:rsidRDefault="004A3EF4" w:rsidP="004A3EF4">
      <w:pPr>
        <w:tabs>
          <w:tab w:val="left" w:pos="426"/>
        </w:tabs>
        <w:jc w:val="both"/>
        <w:rPr>
          <w:sz w:val="23"/>
          <w:szCs w:val="23"/>
        </w:rPr>
      </w:pPr>
      <w:r w:rsidRPr="006A7D17">
        <w:rPr>
          <w:sz w:val="23"/>
          <w:szCs w:val="23"/>
        </w:rPr>
        <w:tab/>
        <w:t>- So sánh mức thay đổi các chỉ số HOMA</w:t>
      </w:r>
      <w:r>
        <w:rPr>
          <w:sz w:val="23"/>
          <w:szCs w:val="23"/>
        </w:rPr>
        <w:t>2</w:t>
      </w:r>
      <w:r w:rsidRPr="006A7D17">
        <w:rPr>
          <w:sz w:val="23"/>
          <w:szCs w:val="23"/>
        </w:rPr>
        <w:t>-IR từ LK 1 đến LK 3: nhóm 1500 IU/ngày mức tăng chỉ số HOMA</w:t>
      </w:r>
      <w:r>
        <w:rPr>
          <w:sz w:val="23"/>
          <w:szCs w:val="23"/>
        </w:rPr>
        <w:t>2</w:t>
      </w:r>
      <w:r w:rsidRPr="006A7D17">
        <w:rPr>
          <w:sz w:val="23"/>
          <w:szCs w:val="23"/>
        </w:rPr>
        <w:t>-IR</w:t>
      </w:r>
      <w:r>
        <w:rPr>
          <w:sz w:val="23"/>
          <w:szCs w:val="23"/>
        </w:rPr>
        <w:t xml:space="preserve">-In </w:t>
      </w:r>
      <w:r w:rsidRPr="006A7D17">
        <w:rPr>
          <w:sz w:val="23"/>
          <w:szCs w:val="23"/>
        </w:rPr>
        <w:t>thấp hơn</w:t>
      </w:r>
      <w:r>
        <w:rPr>
          <w:sz w:val="23"/>
          <w:szCs w:val="23"/>
        </w:rPr>
        <w:t xml:space="preserve"> (</w:t>
      </w:r>
      <w:r w:rsidRPr="006A7D17">
        <w:rPr>
          <w:sz w:val="23"/>
          <w:szCs w:val="23"/>
        </w:rPr>
        <w:t xml:space="preserve">0,18 ± 0,41 so với 0,58 ± 0,57, </w:t>
      </w:r>
      <w:r w:rsidRPr="006A7D17">
        <w:rPr>
          <w:i/>
          <w:sz w:val="23"/>
          <w:szCs w:val="23"/>
        </w:rPr>
        <w:t>p &lt; 0,01</w:t>
      </w:r>
      <w:r w:rsidRPr="001E4870">
        <w:rPr>
          <w:sz w:val="23"/>
          <w:szCs w:val="23"/>
        </w:rPr>
        <w:t>)</w:t>
      </w:r>
      <w:r>
        <w:rPr>
          <w:sz w:val="23"/>
          <w:szCs w:val="23"/>
        </w:rPr>
        <w:t>và mức tăng HOMA2-IR-Cp thấp hơn (</w:t>
      </w:r>
      <w:r w:rsidRPr="006A7D17">
        <w:rPr>
          <w:sz w:val="23"/>
          <w:szCs w:val="23"/>
        </w:rPr>
        <w:t xml:space="preserve">0,10 ± 0,33 so với 0,48 ± 0,47, </w:t>
      </w:r>
      <w:r w:rsidRPr="006A7D17">
        <w:rPr>
          <w:i/>
          <w:sz w:val="23"/>
          <w:szCs w:val="23"/>
        </w:rPr>
        <w:t>p = 0,001</w:t>
      </w:r>
      <w:r>
        <w:rPr>
          <w:sz w:val="23"/>
          <w:szCs w:val="23"/>
        </w:rPr>
        <w:t>)</w:t>
      </w:r>
      <w:r w:rsidRPr="006A7D17">
        <w:rPr>
          <w:sz w:val="23"/>
          <w:szCs w:val="23"/>
        </w:rPr>
        <w:t>.</w:t>
      </w:r>
    </w:p>
    <w:p w:rsidR="004A3EF4" w:rsidRPr="006A7D17" w:rsidRDefault="00284345" w:rsidP="004A3EF4">
      <w:pPr>
        <w:tabs>
          <w:tab w:val="left" w:pos="426"/>
        </w:tabs>
        <w:jc w:val="both"/>
        <w:rPr>
          <w:noProof/>
          <w:sz w:val="23"/>
          <w:szCs w:val="23"/>
        </w:rPr>
      </w:pPr>
      <w:r>
        <w:rPr>
          <w:noProof/>
          <w:sz w:val="23"/>
          <w:szCs w:val="23"/>
        </w:rPr>
        <w:pict>
          <v:shape id="Text Box 8" o:spid="_x0000_s1051" type="#_x0000_t202" style="position:absolute;left:0;text-align:left;margin-left:-2.7pt;margin-top:147.2pt;width:324pt;height:28.2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" filled="f" stroked="f" strokeweight=".5pt">
            <v:path arrowok="t"/>
            <v:textbox style="mso-next-textbox:#Text Box 8" inset="0,0,0,0">
              <w:txbxContent>
                <w:p w:rsidR="004A3EF4" w:rsidRPr="00BA53DF" w:rsidRDefault="004A3EF4" w:rsidP="004A3EF4">
                  <w:pPr>
                    <w:tabs>
                      <w:tab w:val="left" w:pos="426"/>
                    </w:tabs>
                    <w:jc w:val="center"/>
                    <w:rPr>
                      <w:rFonts w:ascii="Arial" w:hAnsi="Arial" w:cs="Arial"/>
                      <w:b/>
                      <w:i/>
                      <w:sz w:val="21"/>
                      <w:szCs w:val="23"/>
                    </w:rPr>
                  </w:pPr>
                  <w:r w:rsidRPr="00BA53DF">
                    <w:rPr>
                      <w:rFonts w:ascii="Arial" w:hAnsi="Arial" w:cs="Arial"/>
                      <w:i/>
                      <w:sz w:val="21"/>
                      <w:szCs w:val="23"/>
                    </w:rPr>
                    <w:t xml:space="preserve">Biểu đồ 3.8. </w:t>
                  </w:r>
                  <w:r w:rsidRPr="00BA53DF">
                    <w:rPr>
                      <w:rFonts w:ascii="Arial" w:hAnsi="Arial" w:cs="Arial"/>
                      <w:b/>
                      <w:sz w:val="21"/>
                      <w:szCs w:val="23"/>
                    </w:rPr>
                    <w:t>Thay đổi các chỉ số HOMA2-IR từ LK 1 đến LK 3 theo phần trăm</w:t>
                  </w:r>
                </w:p>
                <w:p w:rsidR="004A3EF4" w:rsidRDefault="004A3EF4" w:rsidP="004A3EF4"/>
              </w:txbxContent>
            </v:textbox>
          </v:shape>
        </w:pict>
      </w:r>
      <w:r w:rsidR="004A3EF4" w:rsidRPr="006A7D17">
        <w:rPr>
          <w:noProof/>
          <w:sz w:val="23"/>
          <w:szCs w:val="23"/>
        </w:rPr>
        <w:drawing>
          <wp:inline distT="0" distB="0" distL="0" distR="0">
            <wp:extent cx="1958340" cy="195834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1958510" cy="1958510"/>
                    </a:xfrm>
                    <a:prstGeom prst="rect">
                      <a:avLst/>
                    </a:prstGeom>
                  </pic:spPr>
                </pic:pic>
              </a:graphicData>
            </a:graphic>
          </wp:inline>
        </w:drawing>
      </w:r>
      <w:r w:rsidR="004A3EF4" w:rsidRPr="006A7D17">
        <w:rPr>
          <w:noProof/>
          <w:sz w:val="23"/>
          <w:szCs w:val="23"/>
        </w:rPr>
        <w:drawing>
          <wp:inline distT="0" distB="0" distL="0" distR="0">
            <wp:extent cx="1973580" cy="1973580"/>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1973751" cy="1973751"/>
                    </a:xfrm>
                    <a:prstGeom prst="rect">
                      <a:avLst/>
                    </a:prstGeom>
                  </pic:spPr>
                </pic:pic>
              </a:graphicData>
            </a:graphic>
          </wp:inline>
        </w:drawing>
      </w:r>
    </w:p>
    <w:p w:rsidR="004A3EF4" w:rsidRPr="006A7D17" w:rsidRDefault="004A3EF4" w:rsidP="004A3EF4">
      <w:pPr>
        <w:tabs>
          <w:tab w:val="left" w:pos="426"/>
        </w:tabs>
        <w:rPr>
          <w:i/>
          <w:sz w:val="23"/>
          <w:szCs w:val="23"/>
        </w:rPr>
      </w:pPr>
    </w:p>
    <w:p w:rsidR="004A3EF4" w:rsidRPr="006A7D17" w:rsidRDefault="004A3EF4" w:rsidP="004A3EF4">
      <w:pPr>
        <w:tabs>
          <w:tab w:val="left" w:pos="426"/>
        </w:tabs>
        <w:jc w:val="center"/>
        <w:rPr>
          <w:i/>
          <w:spacing w:val="-2"/>
          <w:sz w:val="23"/>
          <w:szCs w:val="23"/>
        </w:rPr>
      </w:pPr>
    </w:p>
    <w:p w:rsidR="004A3EF4" w:rsidRPr="006A7D17" w:rsidRDefault="004A3EF4" w:rsidP="004A3EF4">
      <w:pPr>
        <w:tabs>
          <w:tab w:val="left" w:pos="426"/>
        </w:tabs>
        <w:jc w:val="center"/>
        <w:rPr>
          <w:spacing w:val="-2"/>
          <w:sz w:val="23"/>
          <w:szCs w:val="23"/>
        </w:rPr>
      </w:pPr>
      <w:r w:rsidRPr="00265E07">
        <w:rPr>
          <w:rFonts w:ascii="Arial" w:hAnsi="Arial" w:cs="Arial"/>
          <w:i/>
          <w:spacing w:val="-2"/>
          <w:sz w:val="20"/>
          <w:szCs w:val="20"/>
        </w:rPr>
        <w:t xml:space="preserve">Chú thích: </w:t>
      </w:r>
      <w:r w:rsidRPr="00265E07">
        <w:rPr>
          <w:rFonts w:ascii="Arial" w:hAnsi="Arial" w:cs="Arial"/>
          <w:spacing w:val="-2"/>
          <w:sz w:val="20"/>
          <w:szCs w:val="20"/>
        </w:rPr>
        <w:t>Giá trị trình bày là</w:t>
      </w:r>
      <w:r>
        <w:rPr>
          <w:rFonts w:ascii="Arial" w:hAnsi="Arial" w:cs="Arial"/>
          <w:spacing w:val="-2"/>
          <w:sz w:val="20"/>
          <w:szCs w:val="20"/>
        </w:rPr>
        <w:t xml:space="preserve"> </w:t>
      </w:r>
      <w:r w:rsidRPr="006A7D17">
        <w:rPr>
          <w:rFonts w:ascii="MS Reference Sans Serif" w:hAnsi="MS Reference Sans Serif"/>
          <w:spacing w:val="-2"/>
          <w:sz w:val="23"/>
          <w:szCs w:val="23"/>
        </w:rPr>
        <w:t></w:t>
      </w:r>
      <w:r>
        <w:rPr>
          <w:rFonts w:ascii="MS Reference Sans Serif" w:hAnsi="MS Reference Sans Serif"/>
          <w:spacing w:val="-2"/>
          <w:sz w:val="23"/>
          <w:szCs w:val="23"/>
        </w:rPr>
        <w:t xml:space="preserve"> </w:t>
      </w:r>
      <w:r w:rsidRPr="00265E07">
        <w:rPr>
          <w:rFonts w:ascii="Arial" w:hAnsi="Arial" w:cs="Arial"/>
          <w:spacing w:val="-2"/>
          <w:sz w:val="20"/>
          <w:szCs w:val="20"/>
        </w:rPr>
        <w:t>(SD); giá trị p: so sánh giữa 2 nhóm</w:t>
      </w:r>
    </w:p>
    <w:p w:rsidR="004A3EF4" w:rsidRPr="006A7D17" w:rsidRDefault="004A3EF4" w:rsidP="004A3EF4">
      <w:pPr>
        <w:tabs>
          <w:tab w:val="left" w:pos="426"/>
        </w:tabs>
        <w:spacing w:before="60"/>
        <w:jc w:val="both"/>
        <w:rPr>
          <w:sz w:val="23"/>
          <w:szCs w:val="23"/>
        </w:rPr>
      </w:pPr>
      <w:r w:rsidRPr="006A7D17">
        <w:rPr>
          <w:sz w:val="23"/>
          <w:szCs w:val="23"/>
        </w:rPr>
        <w:tab/>
        <w:t xml:space="preserve">- Nhóm 1500 IU/ngày có mức tăng các chỉ số HOMA2-IR theo phần trăm thấp hơn có YNTK so với nhóm 500 IU/ngày: tăng HOMA2-IR-In 18,6 ± </w:t>
      </w:r>
      <w:r>
        <w:rPr>
          <w:sz w:val="23"/>
          <w:szCs w:val="23"/>
        </w:rPr>
        <w:t>31,1</w:t>
      </w:r>
      <w:r w:rsidRPr="006A7D17">
        <w:rPr>
          <w:sz w:val="23"/>
          <w:szCs w:val="23"/>
        </w:rPr>
        <w:t>% so với 64,6 ± 7</w:t>
      </w:r>
      <w:r>
        <w:rPr>
          <w:sz w:val="23"/>
          <w:szCs w:val="23"/>
        </w:rPr>
        <w:t>4,7</w:t>
      </w:r>
      <w:r w:rsidRPr="006A7D17">
        <w:rPr>
          <w:sz w:val="23"/>
          <w:szCs w:val="23"/>
        </w:rPr>
        <w:t>% (</w:t>
      </w:r>
      <w:r w:rsidRPr="006A7D17">
        <w:rPr>
          <w:i/>
          <w:sz w:val="23"/>
          <w:szCs w:val="23"/>
        </w:rPr>
        <w:t>p &lt; 0,01</w:t>
      </w:r>
      <w:r w:rsidRPr="006A7D17">
        <w:rPr>
          <w:sz w:val="23"/>
          <w:szCs w:val="23"/>
        </w:rPr>
        <w:t>); tăng  HOMA2-IR-Cp 9,4 ± 20,8% so với 41,6 ± 38,6% (</w:t>
      </w:r>
      <w:r w:rsidRPr="006A7D17">
        <w:rPr>
          <w:i/>
          <w:sz w:val="23"/>
          <w:szCs w:val="23"/>
        </w:rPr>
        <w:t>p &lt; 0,001</w:t>
      </w:r>
      <w:r w:rsidRPr="006A7D17">
        <w:rPr>
          <w:sz w:val="23"/>
          <w:szCs w:val="23"/>
        </w:rPr>
        <w:t>).</w:t>
      </w:r>
    </w:p>
    <w:p w:rsidR="004A3EF4" w:rsidRPr="006A7D17" w:rsidRDefault="004A3EF4" w:rsidP="004A3EF4">
      <w:pPr>
        <w:tabs>
          <w:tab w:val="left" w:pos="426"/>
        </w:tabs>
        <w:spacing w:before="60"/>
        <w:jc w:val="both"/>
        <w:rPr>
          <w:sz w:val="23"/>
          <w:szCs w:val="23"/>
        </w:rPr>
      </w:pPr>
      <w:r w:rsidRPr="006A7D17">
        <w:rPr>
          <w:sz w:val="23"/>
          <w:szCs w:val="23"/>
        </w:rPr>
        <w:tab/>
        <w:t xml:space="preserve">- Khi lấy mức tăng chỉ số HOMA-IR ở nhóm 500 IU/ngày là 100%, mức tăng HOMA-IR ở nhóm 1500 IU/ngày (chênh lệch tương đối) giảm 71,2% về HOMA2-IR-In và giảm 77,4% về HOMA2-IR-Cp. </w:t>
      </w:r>
    </w:p>
    <w:p w:rsidR="004A3EF4" w:rsidRPr="006A7D17" w:rsidRDefault="004A3EF4" w:rsidP="004A3EF4">
      <w:pPr>
        <w:tabs>
          <w:tab w:val="left" w:pos="426"/>
        </w:tabs>
        <w:spacing w:before="240"/>
        <w:jc w:val="center"/>
        <w:rPr>
          <w:b/>
          <w:sz w:val="23"/>
          <w:szCs w:val="23"/>
        </w:rPr>
      </w:pPr>
      <w:r w:rsidRPr="006A7D17">
        <w:rPr>
          <w:b/>
          <w:sz w:val="23"/>
          <w:szCs w:val="23"/>
        </w:rPr>
        <w:t>Chương 4. BÀN LUẬN</w:t>
      </w:r>
    </w:p>
    <w:p w:rsidR="004A3EF4" w:rsidRPr="006A7D17" w:rsidRDefault="004A3EF4" w:rsidP="004A3EF4">
      <w:pPr>
        <w:tabs>
          <w:tab w:val="left" w:pos="426"/>
        </w:tabs>
        <w:spacing w:before="80" w:after="40"/>
        <w:jc w:val="both"/>
        <w:rPr>
          <w:b/>
          <w:sz w:val="23"/>
          <w:szCs w:val="23"/>
        </w:rPr>
      </w:pPr>
      <w:r w:rsidRPr="006A7D17">
        <w:rPr>
          <w:b/>
          <w:sz w:val="23"/>
          <w:szCs w:val="23"/>
        </w:rPr>
        <w:t>4.1. Đối tượng nghiên cứu</w:t>
      </w:r>
    </w:p>
    <w:p w:rsidR="004A3EF4" w:rsidRPr="006A7D17" w:rsidRDefault="004A3EF4" w:rsidP="004A3EF4">
      <w:pPr>
        <w:tabs>
          <w:tab w:val="left" w:pos="426"/>
        </w:tabs>
        <w:jc w:val="both"/>
        <w:rPr>
          <w:sz w:val="23"/>
          <w:szCs w:val="23"/>
        </w:rPr>
      </w:pPr>
      <w:r w:rsidRPr="006A7D17">
        <w:rPr>
          <w:sz w:val="23"/>
          <w:szCs w:val="23"/>
        </w:rPr>
        <w:tab/>
        <w:t>Tổng số 104 thai phụ mắc ĐTĐTK và 55 thai phụ không mắc ĐTĐTK  được đưa vào nghiên cứu, đáp ứng được yêu cầu về cỡ mẫu của đề tài.</w:t>
      </w:r>
    </w:p>
    <w:p w:rsidR="004A3EF4" w:rsidRPr="006A7D17" w:rsidRDefault="004A3EF4" w:rsidP="004A3EF4">
      <w:pPr>
        <w:widowControl w:val="0"/>
        <w:tabs>
          <w:tab w:val="left" w:pos="426"/>
        </w:tabs>
        <w:jc w:val="both"/>
        <w:rPr>
          <w:sz w:val="23"/>
          <w:szCs w:val="23"/>
        </w:rPr>
      </w:pPr>
      <w:r w:rsidRPr="006A7D17">
        <w:rPr>
          <w:sz w:val="23"/>
          <w:szCs w:val="23"/>
        </w:rPr>
        <w:tab/>
        <w:t xml:space="preserve">Đối tượng tương đối đồng nhất về tuần thai (24 – 28 tuần) và </w:t>
      </w:r>
      <w:r w:rsidRPr="006A7D17">
        <w:rPr>
          <w:sz w:val="23"/>
          <w:szCs w:val="23"/>
        </w:rPr>
        <w:lastRenderedPageBreak/>
        <w:t xml:space="preserve">mức glucose máu (loại trừ </w:t>
      </w:r>
      <w:r>
        <w:rPr>
          <w:sz w:val="23"/>
          <w:szCs w:val="23"/>
        </w:rPr>
        <w:t xml:space="preserve">các thai phụ mắc </w:t>
      </w:r>
      <w:r w:rsidRPr="006A7D17">
        <w:rPr>
          <w:sz w:val="23"/>
          <w:szCs w:val="23"/>
        </w:rPr>
        <w:t>“ĐTĐ rõ”</w:t>
      </w:r>
      <w:r>
        <w:rPr>
          <w:sz w:val="23"/>
          <w:szCs w:val="23"/>
        </w:rPr>
        <w:t>,</w:t>
      </w:r>
      <w:r w:rsidRPr="006A7D17">
        <w:rPr>
          <w:sz w:val="23"/>
          <w:szCs w:val="23"/>
        </w:rPr>
        <w:t xml:space="preserve"> có mức glucose máu cao hơn) giúp làm làm giảm các yếu tố nhiễu khi khảo sát các mối liên quan giữa vitamin D với kháng insulin.</w:t>
      </w:r>
    </w:p>
    <w:p w:rsidR="004A3EF4" w:rsidRPr="006A7D17" w:rsidRDefault="004A3EF4" w:rsidP="004A3EF4">
      <w:pPr>
        <w:tabs>
          <w:tab w:val="left" w:pos="426"/>
        </w:tabs>
        <w:spacing w:before="60"/>
        <w:jc w:val="both"/>
        <w:rPr>
          <w:b/>
          <w:sz w:val="23"/>
          <w:szCs w:val="23"/>
        </w:rPr>
      </w:pPr>
      <w:r w:rsidRPr="006A7D17">
        <w:rPr>
          <w:b/>
          <w:sz w:val="23"/>
          <w:szCs w:val="23"/>
        </w:rPr>
        <w:t>4.2. Tình trạng vitamin D và các mối liên quan</w:t>
      </w:r>
    </w:p>
    <w:p w:rsidR="004A3EF4" w:rsidRPr="006A7D17" w:rsidRDefault="004A3EF4" w:rsidP="004A3EF4">
      <w:pPr>
        <w:widowControl w:val="0"/>
        <w:tabs>
          <w:tab w:val="left" w:pos="426"/>
        </w:tabs>
        <w:spacing w:before="60"/>
        <w:jc w:val="both"/>
        <w:rPr>
          <w:b/>
          <w:i/>
          <w:sz w:val="23"/>
          <w:szCs w:val="23"/>
        </w:rPr>
      </w:pPr>
      <w:r w:rsidRPr="006A7D17">
        <w:rPr>
          <w:b/>
          <w:i/>
          <w:sz w:val="23"/>
          <w:szCs w:val="23"/>
        </w:rPr>
        <w:t xml:space="preserve">4.2.1. Tỷ lệ thiếu vitamin D </w:t>
      </w:r>
    </w:p>
    <w:p w:rsidR="004A3EF4" w:rsidRPr="006A7D17" w:rsidRDefault="004A3EF4" w:rsidP="004A3EF4">
      <w:pPr>
        <w:widowControl w:val="0"/>
        <w:tabs>
          <w:tab w:val="left" w:pos="426"/>
        </w:tabs>
        <w:spacing w:before="40"/>
        <w:jc w:val="both"/>
        <w:rPr>
          <w:sz w:val="23"/>
          <w:szCs w:val="23"/>
        </w:rPr>
      </w:pPr>
      <w:r w:rsidRPr="006A7D17">
        <w:rPr>
          <w:sz w:val="23"/>
          <w:szCs w:val="23"/>
        </w:rPr>
        <w:tab/>
        <w:t xml:space="preserve">Ở nhóm ĐTĐTK tỷ lệ thiếu vitamin D nhẹ là 73,1% và thiếu vitamin D nặng </w:t>
      </w:r>
      <w:r>
        <w:rPr>
          <w:sz w:val="23"/>
          <w:szCs w:val="23"/>
        </w:rPr>
        <w:t>là 8,6</w:t>
      </w:r>
      <w:r w:rsidRPr="006A7D17">
        <w:rPr>
          <w:sz w:val="23"/>
          <w:szCs w:val="23"/>
        </w:rPr>
        <w:t>% và tỷ lệ thiếu vitamin D chung là 81,7%  (biểu đồ 3.1). Tỷ lệ này cao hơn khá nhiều so với nghiên cứu ở trong nước ở các phụ nữ không mang thai và mang thai: 58,6% ở phụ nữ độ tuổi sinh đẻ ở nội thành Hà Nội, 52% ở nụ nữ cùng độ tuổi ở nông thôn Hải Dương (V.T.T. Hiền và CS, 2007); 60% ở phụ nữ mang thai ở nông thôn Hà Nam (Hanieh và CS, 2014). Như vậy, mặc</w:t>
      </w:r>
      <w:r>
        <w:rPr>
          <w:sz w:val="23"/>
          <w:szCs w:val="23"/>
        </w:rPr>
        <w:t xml:space="preserve"> dù nằm ở vùng nhiệt đới, </w:t>
      </w:r>
      <w:r w:rsidRPr="006A7D17">
        <w:rPr>
          <w:sz w:val="23"/>
          <w:szCs w:val="23"/>
        </w:rPr>
        <w:t>thiếu vitamin D ở Việt Nam rất phổ biến, đặc biệt ở phụ nữ mang thai ở khu vực Hà Nội. Bổ sung vitamin D thường quy cho phụ nữ mang thai, đặc biệt ở khu vực phía Bắc là cần thiết.</w:t>
      </w:r>
    </w:p>
    <w:p w:rsidR="004A3EF4" w:rsidRPr="006A7D17" w:rsidRDefault="004A3EF4" w:rsidP="004A3EF4">
      <w:pPr>
        <w:tabs>
          <w:tab w:val="left" w:pos="426"/>
        </w:tabs>
        <w:spacing w:before="60"/>
        <w:jc w:val="both"/>
        <w:rPr>
          <w:b/>
          <w:i/>
          <w:sz w:val="23"/>
          <w:szCs w:val="23"/>
        </w:rPr>
      </w:pPr>
      <w:r w:rsidRPr="006A7D17">
        <w:rPr>
          <w:b/>
          <w:i/>
          <w:sz w:val="23"/>
          <w:szCs w:val="23"/>
        </w:rPr>
        <w:t xml:space="preserve">4.2.2. Nồng độ 25(OH)D </w:t>
      </w:r>
      <w:r>
        <w:rPr>
          <w:b/>
          <w:i/>
          <w:sz w:val="23"/>
          <w:szCs w:val="23"/>
        </w:rPr>
        <w:t>Ht</w:t>
      </w:r>
      <w:r w:rsidRPr="006A7D17">
        <w:rPr>
          <w:b/>
          <w:i/>
          <w:sz w:val="23"/>
          <w:szCs w:val="23"/>
        </w:rPr>
        <w:t xml:space="preserve"> và một số yếu tố liên quan</w:t>
      </w:r>
    </w:p>
    <w:p w:rsidR="004A3EF4" w:rsidRPr="006A7D17" w:rsidRDefault="004A3EF4" w:rsidP="004A3EF4">
      <w:pPr>
        <w:widowControl w:val="0"/>
        <w:tabs>
          <w:tab w:val="left" w:pos="426"/>
        </w:tabs>
        <w:spacing w:before="40"/>
        <w:jc w:val="both"/>
        <w:rPr>
          <w:spacing w:val="-2"/>
          <w:sz w:val="23"/>
          <w:szCs w:val="23"/>
        </w:rPr>
      </w:pPr>
      <w:r w:rsidRPr="006A7D17">
        <w:rPr>
          <w:sz w:val="23"/>
          <w:szCs w:val="23"/>
        </w:rPr>
        <w:tab/>
      </w:r>
      <w:r>
        <w:rPr>
          <w:spacing w:val="-2"/>
          <w:sz w:val="23"/>
          <w:szCs w:val="23"/>
        </w:rPr>
        <w:t>Nđ</w:t>
      </w:r>
      <w:r w:rsidRPr="006A7D17">
        <w:rPr>
          <w:spacing w:val="-2"/>
          <w:sz w:val="23"/>
          <w:szCs w:val="23"/>
        </w:rPr>
        <w:t xml:space="preserve"> 25(OH)D </w:t>
      </w:r>
      <w:r>
        <w:rPr>
          <w:spacing w:val="-2"/>
          <w:sz w:val="23"/>
          <w:szCs w:val="23"/>
        </w:rPr>
        <w:t>Ht</w:t>
      </w:r>
      <w:r w:rsidRPr="006A7D17">
        <w:rPr>
          <w:spacing w:val="-2"/>
          <w:sz w:val="23"/>
          <w:szCs w:val="23"/>
        </w:rPr>
        <w:t xml:space="preserve"> có tương quan nghịch có YNTK với tăng cân từ khi mang thai đến lần khám 1 (r = -0,201,</w:t>
      </w:r>
      <w:r w:rsidRPr="006A7D17">
        <w:rPr>
          <w:i/>
          <w:spacing w:val="-2"/>
          <w:sz w:val="23"/>
          <w:szCs w:val="23"/>
        </w:rPr>
        <w:t xml:space="preserve"> p = 0,041</w:t>
      </w:r>
      <w:r w:rsidRPr="006A7D17">
        <w:rPr>
          <w:spacing w:val="-2"/>
          <w:sz w:val="23"/>
          <w:szCs w:val="23"/>
        </w:rPr>
        <w:t xml:space="preserve">), tăng BMI từ khi mang thai đến lần khám 1 (r = -0,231, </w:t>
      </w:r>
      <w:r w:rsidRPr="006A7D17">
        <w:rPr>
          <w:i/>
          <w:spacing w:val="-2"/>
          <w:sz w:val="23"/>
          <w:szCs w:val="23"/>
        </w:rPr>
        <w:t>p = 0,019</w:t>
      </w:r>
      <w:r w:rsidRPr="006A7D17">
        <w:rPr>
          <w:spacing w:val="-2"/>
          <w:sz w:val="23"/>
          <w:szCs w:val="23"/>
        </w:rPr>
        <w:t xml:space="preserve">) (bảng 3.2). Mối liên quan giữa thừa cân với thiếu vitamin D liên quan với sự tăng giam giữ vitamin D ở mô mỡ trong tình trạng thừa cân, béo phì. </w:t>
      </w:r>
    </w:p>
    <w:p w:rsidR="004A3EF4" w:rsidRPr="006A7D17" w:rsidRDefault="004A3EF4" w:rsidP="004A3EF4">
      <w:pPr>
        <w:tabs>
          <w:tab w:val="left" w:pos="426"/>
        </w:tabs>
        <w:spacing w:before="60"/>
        <w:jc w:val="both"/>
        <w:rPr>
          <w:b/>
          <w:sz w:val="23"/>
          <w:szCs w:val="23"/>
        </w:rPr>
      </w:pPr>
      <w:r w:rsidRPr="006A7D17">
        <w:rPr>
          <w:b/>
          <w:sz w:val="23"/>
          <w:szCs w:val="23"/>
        </w:rPr>
        <w:t xml:space="preserve">4.3. Kháng insulinvà </w:t>
      </w:r>
      <w:r>
        <w:rPr>
          <w:b/>
          <w:sz w:val="23"/>
          <w:szCs w:val="23"/>
        </w:rPr>
        <w:t xml:space="preserve">một số yếu tố </w:t>
      </w:r>
      <w:r w:rsidRPr="006A7D17">
        <w:rPr>
          <w:b/>
          <w:sz w:val="23"/>
          <w:szCs w:val="23"/>
        </w:rPr>
        <w:t>liên quan</w:t>
      </w:r>
    </w:p>
    <w:p w:rsidR="004A3EF4" w:rsidRPr="006A7D17" w:rsidRDefault="004A3EF4" w:rsidP="004A3EF4">
      <w:pPr>
        <w:tabs>
          <w:tab w:val="left" w:pos="426"/>
        </w:tabs>
        <w:spacing w:before="40"/>
        <w:jc w:val="both"/>
        <w:rPr>
          <w:sz w:val="23"/>
          <w:szCs w:val="23"/>
        </w:rPr>
      </w:pPr>
      <w:r w:rsidRPr="006A7D17">
        <w:rPr>
          <w:b/>
          <w:sz w:val="23"/>
          <w:szCs w:val="23"/>
        </w:rPr>
        <w:tab/>
      </w:r>
      <w:r w:rsidRPr="006A7D17">
        <w:rPr>
          <w:sz w:val="23"/>
          <w:szCs w:val="23"/>
        </w:rPr>
        <w:t>Nhóm ĐTĐTK có giá trị trung bình của HOMA2-IR-In và tỷ lệ tăng HOMA2-IR-In cao hơn nhóm KĐTĐTK (bảng 3.4).Thai phụ mắc ĐTĐTK có tăng KI so với thai phụ không mắc ĐTĐTK do ngoài KI sinh lý của thai nghén thai phụ mắc ĐTĐTK còn có KI mạn tính có từ trước mang thai (Catalano 1997, Xiang 1999).</w:t>
      </w:r>
    </w:p>
    <w:p w:rsidR="004A3EF4" w:rsidRPr="006A7D17" w:rsidRDefault="004A3EF4" w:rsidP="004A3EF4">
      <w:pPr>
        <w:widowControl w:val="0"/>
        <w:tabs>
          <w:tab w:val="left" w:pos="426"/>
        </w:tabs>
        <w:spacing w:before="40"/>
        <w:jc w:val="both"/>
        <w:rPr>
          <w:sz w:val="23"/>
          <w:szCs w:val="23"/>
        </w:rPr>
      </w:pPr>
      <w:r w:rsidRPr="006A7D17">
        <w:rPr>
          <w:sz w:val="23"/>
          <w:szCs w:val="23"/>
        </w:rPr>
        <w:tab/>
        <w:t>Các chỉ số HOMA</w:t>
      </w:r>
      <w:r>
        <w:rPr>
          <w:sz w:val="23"/>
          <w:szCs w:val="23"/>
        </w:rPr>
        <w:t>2</w:t>
      </w:r>
      <w:r w:rsidRPr="006A7D17">
        <w:rPr>
          <w:sz w:val="23"/>
          <w:szCs w:val="23"/>
        </w:rPr>
        <w:t>-IR của nhóm ĐTĐTK có tương quan thuận có YNTK với BMI trước MT, tăng cân từ khi MT đến LK 1, BMI LK 1, tăng BMI từ khi MT đến LK 1,</w:t>
      </w:r>
      <w:r>
        <w:rPr>
          <w:sz w:val="23"/>
          <w:szCs w:val="23"/>
        </w:rPr>
        <w:t xml:space="preserve"> Nđ</w:t>
      </w:r>
      <w:r w:rsidRPr="006A7D17">
        <w:rPr>
          <w:sz w:val="23"/>
          <w:szCs w:val="23"/>
        </w:rPr>
        <w:t xml:space="preserve"> triglycerid </w:t>
      </w:r>
      <w:r>
        <w:rPr>
          <w:sz w:val="23"/>
          <w:szCs w:val="23"/>
        </w:rPr>
        <w:t>Ht</w:t>
      </w:r>
      <w:r w:rsidRPr="006A7D17">
        <w:rPr>
          <w:sz w:val="23"/>
          <w:szCs w:val="23"/>
        </w:rPr>
        <w:t xml:space="preserve"> đói (bảng 3.6) - các đặc điểm của KI trong hội chứng chuyển hóa, ĐTĐ týp 2 và ĐTĐTK, trong đó KI là trung tâm.</w:t>
      </w:r>
    </w:p>
    <w:p w:rsidR="004A3EF4" w:rsidRPr="006A7D17" w:rsidRDefault="004A3EF4" w:rsidP="004A3EF4">
      <w:pPr>
        <w:tabs>
          <w:tab w:val="left" w:pos="426"/>
        </w:tabs>
        <w:spacing w:before="80"/>
        <w:jc w:val="both"/>
        <w:rPr>
          <w:b/>
          <w:sz w:val="23"/>
          <w:szCs w:val="23"/>
        </w:rPr>
      </w:pPr>
      <w:r w:rsidRPr="006A7D17">
        <w:rPr>
          <w:b/>
          <w:sz w:val="23"/>
          <w:szCs w:val="23"/>
        </w:rPr>
        <w:t>4.4. Liên quan giữa vitamin D với kháng insulin</w:t>
      </w:r>
      <w:r>
        <w:rPr>
          <w:b/>
          <w:sz w:val="23"/>
          <w:szCs w:val="23"/>
        </w:rPr>
        <w:t>, glucose máu và ĐTĐTK</w:t>
      </w:r>
    </w:p>
    <w:p w:rsidR="004A3EF4" w:rsidRPr="00824FE9" w:rsidRDefault="004A3EF4" w:rsidP="004A3EF4">
      <w:pPr>
        <w:tabs>
          <w:tab w:val="left" w:pos="426"/>
        </w:tabs>
        <w:spacing w:before="60"/>
        <w:jc w:val="both"/>
        <w:rPr>
          <w:b/>
          <w:i/>
          <w:sz w:val="23"/>
          <w:szCs w:val="23"/>
        </w:rPr>
      </w:pPr>
      <w:r w:rsidRPr="00824FE9">
        <w:rPr>
          <w:b/>
          <w:i/>
          <w:sz w:val="23"/>
          <w:szCs w:val="23"/>
        </w:rPr>
        <w:lastRenderedPageBreak/>
        <w:t>4.4.1. Liên quan giữa vitamin D với kháng insulin</w:t>
      </w:r>
    </w:p>
    <w:p w:rsidR="004A3EF4" w:rsidRPr="00824FE9" w:rsidRDefault="004A3EF4" w:rsidP="004A3EF4">
      <w:pPr>
        <w:tabs>
          <w:tab w:val="left" w:pos="426"/>
        </w:tabs>
        <w:spacing w:before="40"/>
        <w:jc w:val="both"/>
        <w:rPr>
          <w:i/>
          <w:sz w:val="23"/>
          <w:szCs w:val="23"/>
        </w:rPr>
      </w:pPr>
      <w:r w:rsidRPr="00824FE9">
        <w:rPr>
          <w:i/>
          <w:sz w:val="23"/>
          <w:szCs w:val="23"/>
        </w:rPr>
        <w:t>*Tương quan tuyến tính giữa Nđ 25(OH)D Ht với KI</w:t>
      </w:r>
    </w:p>
    <w:p w:rsidR="004A3EF4" w:rsidRPr="0025093F" w:rsidRDefault="004A3EF4" w:rsidP="004A3EF4">
      <w:pPr>
        <w:widowControl w:val="0"/>
        <w:tabs>
          <w:tab w:val="left" w:pos="426"/>
        </w:tabs>
        <w:spacing w:before="40"/>
        <w:jc w:val="both"/>
        <w:rPr>
          <w:i/>
          <w:sz w:val="23"/>
          <w:szCs w:val="23"/>
          <w:lang w:val="vi-VN"/>
        </w:rPr>
      </w:pPr>
      <w:r w:rsidRPr="00824FE9">
        <w:rPr>
          <w:sz w:val="23"/>
          <w:szCs w:val="23"/>
        </w:rPr>
        <w:tab/>
        <w:t>Nđ 25(OH)D Ht</w:t>
      </w:r>
      <w:r>
        <w:rPr>
          <w:sz w:val="23"/>
          <w:szCs w:val="23"/>
        </w:rPr>
        <w:t xml:space="preserve"> </w:t>
      </w:r>
      <w:r w:rsidRPr="00824FE9">
        <w:rPr>
          <w:sz w:val="23"/>
          <w:szCs w:val="23"/>
        </w:rPr>
        <w:t>ở nhóm ĐTĐTK có tương quan tuyến tính nghịch có YNTK với các chỉ số HOMA2-IR trong phân tích đơn biến (biểu đồ 3.3).</w:t>
      </w:r>
      <w:r>
        <w:rPr>
          <w:sz w:val="23"/>
          <w:szCs w:val="23"/>
        </w:rPr>
        <w:t xml:space="preserve"> </w:t>
      </w:r>
      <w:r w:rsidRPr="00824FE9">
        <w:rPr>
          <w:sz w:val="23"/>
          <w:szCs w:val="23"/>
        </w:rPr>
        <w:t xml:space="preserve">Trong mô hình hồi quy tuyến tính đa biến với các yếu tố liên quan đến KI (tuần thai, BMI trước MT và hiện tại ở LK 1, tăng BMI từ khi MT đến LK 1, Nđ triglycerid Ht đói) </w:t>
      </w:r>
      <w:r>
        <w:rPr>
          <w:sz w:val="23"/>
          <w:szCs w:val="23"/>
          <w:lang w:val="vi-VN"/>
        </w:rPr>
        <w:t>Nđ</w:t>
      </w:r>
      <w:r w:rsidRPr="006A7D17">
        <w:rPr>
          <w:sz w:val="23"/>
          <w:szCs w:val="23"/>
          <w:lang w:val="vi-VN"/>
        </w:rPr>
        <w:t xml:space="preserve"> 25(OH)D </w:t>
      </w:r>
      <w:r>
        <w:rPr>
          <w:sz w:val="23"/>
          <w:szCs w:val="23"/>
          <w:lang w:val="vi-VN"/>
        </w:rPr>
        <w:t>Ht</w:t>
      </w:r>
      <w:r>
        <w:rPr>
          <w:sz w:val="23"/>
          <w:szCs w:val="23"/>
        </w:rPr>
        <w:t xml:space="preserve"> </w:t>
      </w:r>
      <w:r w:rsidRPr="00824FE9">
        <w:rPr>
          <w:sz w:val="23"/>
          <w:szCs w:val="23"/>
        </w:rPr>
        <w:t xml:space="preserve">vẫn </w:t>
      </w:r>
      <w:r w:rsidRPr="006A7D17">
        <w:rPr>
          <w:sz w:val="23"/>
          <w:szCs w:val="23"/>
          <w:lang w:val="vi-VN"/>
        </w:rPr>
        <w:t xml:space="preserve">có tương quan nghịch có YNTK với HOMA2-IR-In và HOMA2-IR-Cp với hệ số tương quan chuẩn hóa β tương ứng bằng </w:t>
      </w:r>
      <w:r w:rsidRPr="00824FE9">
        <w:rPr>
          <w:sz w:val="23"/>
          <w:szCs w:val="23"/>
        </w:rPr>
        <w:t>-0,225 (</w:t>
      </w:r>
      <w:r w:rsidRPr="00824FE9">
        <w:rPr>
          <w:i/>
          <w:sz w:val="23"/>
          <w:szCs w:val="23"/>
        </w:rPr>
        <w:t>p = 0,018</w:t>
      </w:r>
      <w:r w:rsidRPr="00824FE9">
        <w:rPr>
          <w:sz w:val="23"/>
          <w:szCs w:val="23"/>
        </w:rPr>
        <w:t>) và  -0,283 (</w:t>
      </w:r>
      <w:r w:rsidRPr="00824FE9">
        <w:rPr>
          <w:i/>
          <w:sz w:val="23"/>
          <w:szCs w:val="23"/>
        </w:rPr>
        <w:t>p = 0,002</w:t>
      </w:r>
      <w:r w:rsidRPr="00824FE9">
        <w:rPr>
          <w:sz w:val="23"/>
          <w:szCs w:val="23"/>
        </w:rPr>
        <w:t>) (</w:t>
      </w:r>
      <w:r w:rsidRPr="006A7D17">
        <w:rPr>
          <w:sz w:val="23"/>
          <w:szCs w:val="23"/>
          <w:lang w:val="vi-VN"/>
        </w:rPr>
        <w:t>bảng 3.</w:t>
      </w:r>
      <w:r w:rsidRPr="00824FE9">
        <w:rPr>
          <w:sz w:val="23"/>
          <w:szCs w:val="23"/>
        </w:rPr>
        <w:t>7</w:t>
      </w:r>
      <w:r w:rsidRPr="006A7D17">
        <w:rPr>
          <w:sz w:val="23"/>
          <w:szCs w:val="23"/>
          <w:lang w:val="vi-VN"/>
        </w:rPr>
        <w:t xml:space="preserve">). </w:t>
      </w:r>
      <w:r w:rsidRPr="0025093F">
        <w:rPr>
          <w:i/>
          <w:sz w:val="23"/>
          <w:szCs w:val="23"/>
          <w:lang w:val="vi-VN"/>
        </w:rPr>
        <w:t>Như vậy, Nđ 25(OH)D Ht có tương quan nghịch tuyến tính độc lập với KI ở phụ nữ mắc ĐTĐTK.</w:t>
      </w:r>
    </w:p>
    <w:p w:rsidR="004A3EF4" w:rsidRPr="0025093F" w:rsidRDefault="004A3EF4" w:rsidP="004A3EF4">
      <w:pPr>
        <w:tabs>
          <w:tab w:val="left" w:pos="426"/>
        </w:tabs>
        <w:spacing w:before="40"/>
        <w:jc w:val="both"/>
        <w:rPr>
          <w:i/>
          <w:sz w:val="23"/>
          <w:szCs w:val="23"/>
          <w:lang w:val="vi-VN"/>
        </w:rPr>
      </w:pPr>
      <w:r w:rsidRPr="0025093F">
        <w:rPr>
          <w:i/>
          <w:sz w:val="23"/>
          <w:szCs w:val="23"/>
          <w:lang w:val="vi-VN"/>
        </w:rPr>
        <w:t>*Liên quan giữa tình trạng vitamin D với KI</w:t>
      </w:r>
    </w:p>
    <w:p w:rsidR="004A3EF4" w:rsidRPr="0025093F" w:rsidRDefault="004A3EF4" w:rsidP="004A3EF4">
      <w:pPr>
        <w:tabs>
          <w:tab w:val="left" w:pos="426"/>
        </w:tabs>
        <w:spacing w:before="40"/>
        <w:jc w:val="both"/>
        <w:rPr>
          <w:i/>
          <w:sz w:val="23"/>
          <w:szCs w:val="23"/>
          <w:lang w:val="vi-VN"/>
        </w:rPr>
      </w:pPr>
      <w:r w:rsidRPr="0025093F">
        <w:rPr>
          <w:sz w:val="23"/>
          <w:szCs w:val="23"/>
          <w:lang w:val="vi-VN"/>
        </w:rPr>
        <w:tab/>
        <w:t>Nhóm thiếu vitamin D có</w:t>
      </w:r>
      <w:r>
        <w:rPr>
          <w:sz w:val="23"/>
          <w:szCs w:val="23"/>
        </w:rPr>
        <w:t xml:space="preserve"> </w:t>
      </w:r>
      <w:r w:rsidRPr="0025093F">
        <w:rPr>
          <w:sz w:val="23"/>
          <w:szCs w:val="23"/>
          <w:lang w:val="vi-VN"/>
        </w:rPr>
        <w:t>các chỉ số HOMA2-IR cao hơn có YNTK so với nhóm đủ vitamin D (bảng 3.8).</w:t>
      </w:r>
      <w:r>
        <w:rPr>
          <w:sz w:val="23"/>
          <w:szCs w:val="23"/>
        </w:rPr>
        <w:t xml:space="preserve"> </w:t>
      </w:r>
      <w:r w:rsidRPr="0025093F">
        <w:rPr>
          <w:sz w:val="23"/>
          <w:szCs w:val="23"/>
          <w:lang w:val="vi-VN"/>
        </w:rPr>
        <w:t>Trong phân tích phương</w:t>
      </w:r>
      <w:r>
        <w:rPr>
          <w:sz w:val="23"/>
          <w:szCs w:val="23"/>
        </w:rPr>
        <w:t xml:space="preserve"> </w:t>
      </w:r>
      <w:r w:rsidRPr="0025093F">
        <w:rPr>
          <w:sz w:val="23"/>
          <w:szCs w:val="23"/>
          <w:lang w:val="vi-VN"/>
        </w:rPr>
        <w:t>sai hiệp biến</w:t>
      </w:r>
      <w:r>
        <w:rPr>
          <w:sz w:val="23"/>
          <w:szCs w:val="23"/>
        </w:rPr>
        <w:t xml:space="preserve"> </w:t>
      </w:r>
      <w:r w:rsidRPr="0025093F">
        <w:rPr>
          <w:sz w:val="23"/>
          <w:szCs w:val="23"/>
          <w:lang w:val="vi-VN"/>
        </w:rPr>
        <w:t>với các chỉ số HOMA2-IR là biến phụ thuộc, còn các biến độc lập</w:t>
      </w:r>
      <w:r>
        <w:rPr>
          <w:sz w:val="23"/>
          <w:szCs w:val="23"/>
        </w:rPr>
        <w:t xml:space="preserve"> </w:t>
      </w:r>
      <w:r w:rsidRPr="0025093F">
        <w:rPr>
          <w:sz w:val="23"/>
          <w:szCs w:val="23"/>
          <w:lang w:val="vi-VN"/>
        </w:rPr>
        <w:t xml:space="preserve">là tình trạng vitamin D và các yếu tố liên quan với KI bao gồm tình trạng </w:t>
      </w:r>
      <w:smartTag w:uri="urn:schemas-microsoft-com:office:smarttags" w:element="stockticker">
        <w:r w:rsidRPr="0025093F">
          <w:rPr>
            <w:sz w:val="23"/>
            <w:szCs w:val="23"/>
            <w:lang w:val="vi-VN"/>
          </w:rPr>
          <w:t>BMI</w:t>
        </w:r>
      </w:smartTag>
      <w:r w:rsidRPr="0025093F">
        <w:rPr>
          <w:sz w:val="23"/>
          <w:szCs w:val="23"/>
          <w:lang w:val="vi-VN"/>
        </w:rPr>
        <w:t xml:space="preserve"> trước mang thai (&lt; 23 và ≥ 23 kg/m</w:t>
      </w:r>
      <w:r w:rsidRPr="0025093F">
        <w:rPr>
          <w:sz w:val="23"/>
          <w:szCs w:val="23"/>
          <w:vertAlign w:val="superscript"/>
          <w:lang w:val="vi-VN"/>
        </w:rPr>
        <w:t>2</w:t>
      </w:r>
      <w:r w:rsidRPr="0025093F">
        <w:rPr>
          <w:sz w:val="23"/>
          <w:szCs w:val="23"/>
          <w:lang w:val="vi-VN"/>
        </w:rPr>
        <w:t xml:space="preserve">), </w:t>
      </w:r>
      <w:smartTag w:uri="urn:schemas-microsoft-com:office:smarttags" w:element="stockticker">
        <w:r w:rsidRPr="0025093F">
          <w:rPr>
            <w:sz w:val="23"/>
            <w:szCs w:val="23"/>
            <w:lang w:val="vi-VN"/>
          </w:rPr>
          <w:t xml:space="preserve">BMI ở </w:t>
        </w:r>
      </w:smartTag>
      <w:r w:rsidRPr="0025093F">
        <w:rPr>
          <w:sz w:val="23"/>
          <w:szCs w:val="23"/>
          <w:lang w:val="vi-VN"/>
        </w:rPr>
        <w:t xml:space="preserve">LK 1, tăng </w:t>
      </w:r>
      <w:smartTag w:uri="urn:schemas-microsoft-com:office:smarttags" w:element="stockticker">
        <w:r w:rsidRPr="0025093F">
          <w:rPr>
            <w:sz w:val="23"/>
            <w:szCs w:val="23"/>
            <w:lang w:val="vi-VN"/>
          </w:rPr>
          <w:t>BMI</w:t>
        </w:r>
      </w:smartTag>
      <w:r w:rsidRPr="0025093F">
        <w:rPr>
          <w:sz w:val="23"/>
          <w:szCs w:val="23"/>
          <w:lang w:val="vi-VN"/>
        </w:rPr>
        <w:t xml:space="preserve"> từ khi mang thai đến LK 1 và</w:t>
      </w:r>
      <w:r>
        <w:rPr>
          <w:sz w:val="23"/>
          <w:szCs w:val="23"/>
        </w:rPr>
        <w:t xml:space="preserve"> </w:t>
      </w:r>
      <w:r w:rsidRPr="0025093F">
        <w:rPr>
          <w:sz w:val="23"/>
          <w:szCs w:val="23"/>
          <w:lang w:val="vi-VN"/>
        </w:rPr>
        <w:t>Nđ triglycerid Ht</w:t>
      </w:r>
      <w:r>
        <w:rPr>
          <w:sz w:val="23"/>
          <w:szCs w:val="23"/>
        </w:rPr>
        <w:t xml:space="preserve"> </w:t>
      </w:r>
      <w:r w:rsidRPr="0025093F">
        <w:rPr>
          <w:sz w:val="23"/>
          <w:szCs w:val="23"/>
          <w:lang w:val="vi-VN"/>
        </w:rPr>
        <w:t>đói, thiếu vitamin D vẫn có liên quan có YNTK với tăng HOMA2-IR-In</w:t>
      </w:r>
      <w:r>
        <w:rPr>
          <w:sz w:val="23"/>
          <w:szCs w:val="23"/>
        </w:rPr>
        <w:t xml:space="preserve"> </w:t>
      </w:r>
      <w:r w:rsidRPr="0025093F">
        <w:rPr>
          <w:sz w:val="23"/>
          <w:szCs w:val="23"/>
          <w:lang w:val="vi-VN"/>
        </w:rPr>
        <w:t>và với tăng HOMA2-IR-Cp</w:t>
      </w:r>
      <w:r>
        <w:rPr>
          <w:sz w:val="23"/>
          <w:szCs w:val="23"/>
        </w:rPr>
        <w:t xml:space="preserve"> </w:t>
      </w:r>
      <w:r w:rsidRPr="0025093F">
        <w:rPr>
          <w:sz w:val="23"/>
          <w:szCs w:val="23"/>
          <w:lang w:val="vi-VN"/>
        </w:rPr>
        <w:t>(bảng 3.9).</w:t>
      </w:r>
      <w:r>
        <w:rPr>
          <w:sz w:val="23"/>
          <w:szCs w:val="23"/>
        </w:rPr>
        <w:t xml:space="preserve"> </w:t>
      </w:r>
      <w:r w:rsidRPr="0025093F">
        <w:rPr>
          <w:i/>
          <w:sz w:val="23"/>
          <w:szCs w:val="23"/>
          <w:lang w:val="vi-VN"/>
        </w:rPr>
        <w:t>Như vậy, thiếu vitamin D có liên quan độc lập với tăng kháng insulin ở phụ nữ mắc ĐTĐTK.</w:t>
      </w:r>
    </w:p>
    <w:p w:rsidR="004A3EF4" w:rsidRPr="0025093F" w:rsidRDefault="004A3EF4" w:rsidP="004A3EF4">
      <w:pPr>
        <w:widowControl w:val="0"/>
        <w:tabs>
          <w:tab w:val="left" w:pos="426"/>
        </w:tabs>
        <w:spacing w:before="40"/>
        <w:jc w:val="both"/>
        <w:rPr>
          <w:sz w:val="23"/>
          <w:szCs w:val="23"/>
          <w:lang w:val="vi-VN"/>
        </w:rPr>
      </w:pPr>
      <w:r w:rsidRPr="0025093F">
        <w:rPr>
          <w:sz w:val="23"/>
          <w:szCs w:val="23"/>
          <w:lang w:val="vi-VN"/>
        </w:rPr>
        <w:tab/>
        <w:t>Nhiều nghiên cứu trên thế giới cũng có kết quả tương tự:</w:t>
      </w:r>
      <w:r>
        <w:rPr>
          <w:sz w:val="23"/>
          <w:szCs w:val="23"/>
        </w:rPr>
        <w:t xml:space="preserve"> </w:t>
      </w:r>
      <w:r w:rsidRPr="0025093F">
        <w:rPr>
          <w:sz w:val="23"/>
          <w:szCs w:val="23"/>
          <w:lang w:val="vi-VN"/>
        </w:rPr>
        <w:t>Nghiên cứu của Maghbooli và CS</w:t>
      </w:r>
      <w:r w:rsidRPr="00C63452">
        <w:rPr>
          <w:sz w:val="23"/>
          <w:szCs w:val="23"/>
          <w:lang w:val="vi-VN"/>
        </w:rPr>
        <w:t>,</w:t>
      </w:r>
      <w:r w:rsidRPr="0025093F">
        <w:rPr>
          <w:sz w:val="23"/>
          <w:szCs w:val="23"/>
          <w:lang w:val="vi-VN"/>
        </w:rPr>
        <w:t xml:space="preserve"> 2008: Nđ 25(OH)D Ht tương quan nghịch có YNTK với HOMA-IR (r = -0,20</w:t>
      </w:r>
      <w:r w:rsidRPr="00C63452">
        <w:rPr>
          <w:sz w:val="23"/>
          <w:szCs w:val="23"/>
          <w:lang w:val="vi-VN"/>
        </w:rPr>
        <w:t xml:space="preserve">; </w:t>
      </w:r>
      <w:r w:rsidRPr="0025093F">
        <w:rPr>
          <w:i/>
          <w:sz w:val="23"/>
          <w:szCs w:val="23"/>
          <w:lang w:val="vi-VN"/>
        </w:rPr>
        <w:t>p = 0,002</w:t>
      </w:r>
      <w:r w:rsidRPr="0025093F">
        <w:rPr>
          <w:sz w:val="23"/>
          <w:szCs w:val="23"/>
          <w:lang w:val="vi-VN"/>
        </w:rPr>
        <w:t>)</w:t>
      </w:r>
      <w:r>
        <w:rPr>
          <w:sz w:val="23"/>
          <w:szCs w:val="23"/>
        </w:rPr>
        <w:t xml:space="preserve"> </w:t>
      </w:r>
      <w:r w:rsidRPr="0025093F">
        <w:rPr>
          <w:sz w:val="23"/>
          <w:szCs w:val="23"/>
          <w:lang w:val="vi-VN"/>
        </w:rPr>
        <w:t>ở phụ nữ mang thai ở tuần thai 24 – 28 và mối liên quan vẫn có YNTK khi được hiệu chỉnh bởi BMI và số lần đẻ trong phân tích đa biến. Nghiên cứu của Lacroix và CS (2014): Nđ 25(OH)D Ht ở tuần thai 6-13 có tương quan nghịch với chỉ số HOMA-IR (r = -0,08</w:t>
      </w:r>
      <w:r w:rsidRPr="00C63452">
        <w:rPr>
          <w:sz w:val="23"/>
          <w:szCs w:val="23"/>
          <w:lang w:val="vi-VN"/>
        </w:rPr>
        <w:t>;</w:t>
      </w:r>
      <w:r>
        <w:rPr>
          <w:sz w:val="23"/>
          <w:szCs w:val="23"/>
        </w:rPr>
        <w:t xml:space="preserve"> </w:t>
      </w:r>
      <w:r w:rsidRPr="0025093F">
        <w:rPr>
          <w:i/>
          <w:sz w:val="23"/>
          <w:szCs w:val="23"/>
          <w:lang w:val="vi-VN"/>
        </w:rPr>
        <w:t>p = 0,03</w:t>
      </w:r>
      <w:r w:rsidRPr="0025093F">
        <w:rPr>
          <w:sz w:val="23"/>
          <w:szCs w:val="23"/>
          <w:lang w:val="vi-VN"/>
        </w:rPr>
        <w:t>) và tương quan thuận với chỉ số độ nhạy insulin Mastuda (r = 0,13</w:t>
      </w:r>
      <w:r w:rsidRPr="00C63452">
        <w:rPr>
          <w:sz w:val="23"/>
          <w:szCs w:val="23"/>
          <w:lang w:val="vi-VN"/>
        </w:rPr>
        <w:t>;</w:t>
      </w:r>
      <w:r>
        <w:rPr>
          <w:sz w:val="23"/>
          <w:szCs w:val="23"/>
        </w:rPr>
        <w:t xml:space="preserve"> </w:t>
      </w:r>
      <w:r w:rsidRPr="0025093F">
        <w:rPr>
          <w:i/>
          <w:sz w:val="23"/>
          <w:szCs w:val="23"/>
          <w:lang w:val="vi-VN"/>
        </w:rPr>
        <w:t>p = 0,001</w:t>
      </w:r>
      <w:r w:rsidRPr="0025093F">
        <w:rPr>
          <w:sz w:val="23"/>
          <w:szCs w:val="23"/>
          <w:lang w:val="vi-VN"/>
        </w:rPr>
        <w:t>) ở tuần thai 24-28, mối tương quan giữa Nđ 25(OH)D Ht với HOMA-IR vẫn có YNTK khi được hiệu chỉnh bởi vòng bụng của thai phụ ở tuần thai 6-13 và nồng độ hormon cận giáp.</w:t>
      </w:r>
    </w:p>
    <w:p w:rsidR="004A3EF4" w:rsidRPr="0025093F" w:rsidRDefault="004A3EF4" w:rsidP="004A3EF4">
      <w:pPr>
        <w:tabs>
          <w:tab w:val="left" w:pos="426"/>
        </w:tabs>
        <w:spacing w:before="40"/>
        <w:jc w:val="both"/>
        <w:rPr>
          <w:i/>
          <w:sz w:val="23"/>
          <w:szCs w:val="23"/>
          <w:lang w:val="vi-VN"/>
        </w:rPr>
      </w:pPr>
      <w:r w:rsidRPr="0025093F">
        <w:rPr>
          <w:i/>
          <w:sz w:val="23"/>
          <w:szCs w:val="23"/>
          <w:lang w:val="vi-VN"/>
        </w:rPr>
        <w:lastRenderedPageBreak/>
        <w:tab/>
        <w:t xml:space="preserve">Tóm lại, kết quả của đề tài cho thấy Nđ 25(OH)D Ht có liên quan nghịch với kháng insuin ở phụ nữ mắc ĐTĐTK và mối liên quan này có thể là độc lập, nghĩa là thiếu vitamin D có thể góp phần gây tăng kháng insulin. Đây có thể là một trong lý do giải thích mối liên quan giữa Nđ 25(OH)D Ht thấp với tăng Nđ glucose máu và tăng nguy cơ mắc ĐTĐTK như đã bàn luận ở trên. </w:t>
      </w:r>
    </w:p>
    <w:p w:rsidR="004A3EF4" w:rsidRPr="0025093F" w:rsidRDefault="004A3EF4" w:rsidP="004A3EF4">
      <w:pPr>
        <w:tabs>
          <w:tab w:val="left" w:pos="426"/>
        </w:tabs>
        <w:spacing w:before="60"/>
        <w:jc w:val="both"/>
        <w:rPr>
          <w:b/>
          <w:sz w:val="23"/>
          <w:szCs w:val="23"/>
          <w:lang w:val="fr-FR"/>
        </w:rPr>
      </w:pPr>
      <w:r w:rsidRPr="0025093F">
        <w:rPr>
          <w:b/>
          <w:i/>
          <w:sz w:val="23"/>
          <w:szCs w:val="23"/>
          <w:lang w:val="fr-FR"/>
        </w:rPr>
        <w:t>4.4.</w:t>
      </w:r>
      <w:r>
        <w:rPr>
          <w:b/>
          <w:i/>
          <w:sz w:val="23"/>
          <w:szCs w:val="23"/>
          <w:lang w:val="fr-FR"/>
        </w:rPr>
        <w:t>3</w:t>
      </w:r>
      <w:r w:rsidRPr="0025093F">
        <w:rPr>
          <w:b/>
          <w:i/>
          <w:sz w:val="23"/>
          <w:szCs w:val="23"/>
          <w:lang w:val="fr-FR"/>
        </w:rPr>
        <w:t>. Liên quan giữa vitamin D với glucose máu</w:t>
      </w:r>
    </w:p>
    <w:p w:rsidR="004A3EF4" w:rsidRPr="0025093F" w:rsidRDefault="004A3EF4" w:rsidP="004A3EF4">
      <w:pPr>
        <w:tabs>
          <w:tab w:val="left" w:pos="426"/>
        </w:tabs>
        <w:jc w:val="both"/>
        <w:rPr>
          <w:i/>
          <w:sz w:val="23"/>
          <w:szCs w:val="23"/>
          <w:lang w:val="fr-FR"/>
        </w:rPr>
      </w:pPr>
      <w:r w:rsidRPr="0025093F">
        <w:rPr>
          <w:sz w:val="23"/>
          <w:szCs w:val="23"/>
          <w:lang w:val="fr-FR"/>
        </w:rPr>
        <w:tab/>
        <w:t xml:space="preserve">Khi gộp chung 2 nhóm ĐTĐTK và KĐTĐTK, Nđ 25(OH)D Ht có tương quan nghịch có YNTK với Nđ glucose máu tại thời điểm lúc đói và 1 giờ trong NPDNG (bảng 3.3). Các nghiên cứu tương tự cho thấy Nđ 25(OH)D Ht có tương quan nghịch với Nđ glucose Ht lúc đói với r = - 0,20 (CI95% -0,31 </w:t>
      </w:r>
      <w:r w:rsidRPr="006A7D17">
        <w:rPr>
          <w:sz w:val="23"/>
          <w:szCs w:val="23"/>
        </w:rPr>
        <w:sym w:font="Symbol" w:char="F02D"/>
      </w:r>
      <w:r w:rsidRPr="0025093F">
        <w:rPr>
          <w:sz w:val="23"/>
          <w:szCs w:val="23"/>
          <w:lang w:val="fr-FR"/>
        </w:rPr>
        <w:t xml:space="preserve"> -0,08) (Clifton-Bligh và CS, 2008) và tương quan nghịch với Nđ glucose Ht lúc đói và 2 giờ trong NPDNG với r = - 0,16 và </w:t>
      </w:r>
      <w:r w:rsidRPr="0025093F">
        <w:rPr>
          <w:i/>
          <w:sz w:val="23"/>
          <w:szCs w:val="23"/>
          <w:lang w:val="fr-FR"/>
        </w:rPr>
        <w:t>p = 0,05</w:t>
      </w:r>
      <w:r w:rsidRPr="0025093F">
        <w:rPr>
          <w:sz w:val="23"/>
          <w:szCs w:val="23"/>
          <w:lang w:val="fr-FR"/>
        </w:rPr>
        <w:t xml:space="preserve"> trong cả 2 tương quan (Lau và CS, 2011).</w:t>
      </w:r>
    </w:p>
    <w:p w:rsidR="004A3EF4" w:rsidRPr="0025093F" w:rsidRDefault="004A3EF4" w:rsidP="004A3EF4">
      <w:pPr>
        <w:tabs>
          <w:tab w:val="left" w:pos="426"/>
        </w:tabs>
        <w:spacing w:before="60"/>
        <w:jc w:val="both"/>
        <w:rPr>
          <w:b/>
          <w:i/>
          <w:sz w:val="23"/>
          <w:szCs w:val="23"/>
          <w:lang w:val="fr-FR"/>
        </w:rPr>
      </w:pPr>
      <w:r w:rsidRPr="0025093F">
        <w:rPr>
          <w:b/>
          <w:i/>
          <w:sz w:val="23"/>
          <w:szCs w:val="23"/>
          <w:lang w:val="fr-FR"/>
        </w:rPr>
        <w:softHyphen/>
        <w:t>4.4.</w:t>
      </w:r>
      <w:r>
        <w:rPr>
          <w:b/>
          <w:i/>
          <w:sz w:val="23"/>
          <w:szCs w:val="23"/>
          <w:lang w:val="fr-FR"/>
        </w:rPr>
        <w:t>4</w:t>
      </w:r>
      <w:r w:rsidRPr="0025093F">
        <w:rPr>
          <w:b/>
          <w:i/>
          <w:sz w:val="23"/>
          <w:szCs w:val="23"/>
          <w:lang w:val="fr-FR"/>
        </w:rPr>
        <w:t>. Liên quan giữa vitamin D với ĐTĐTK</w:t>
      </w:r>
    </w:p>
    <w:p w:rsidR="004A3EF4" w:rsidRPr="0025093F" w:rsidRDefault="004A3EF4" w:rsidP="004A3EF4">
      <w:pPr>
        <w:tabs>
          <w:tab w:val="left" w:pos="426"/>
        </w:tabs>
        <w:spacing w:before="40"/>
        <w:jc w:val="both"/>
        <w:rPr>
          <w:i/>
          <w:sz w:val="23"/>
          <w:szCs w:val="23"/>
          <w:lang w:val="fr-FR"/>
        </w:rPr>
      </w:pPr>
      <w:r w:rsidRPr="0025093F">
        <w:rPr>
          <w:sz w:val="23"/>
          <w:szCs w:val="23"/>
          <w:lang w:val="fr-FR"/>
        </w:rPr>
        <w:tab/>
        <w:t>Nhóm ĐTĐTK có Nđ 25(OH)D Ht thấp hơn có YNTK so với nhóm KĐTĐTK và nguy cơ mắc ĐTĐTK do thiếu vitamin D tăng 2,18 lần (95%CI 1,03 – 4,61) (biểu đồ 3.2). Các phân tích gộp cho thấy nguy cơ ĐTĐTK do thiếu vitamin D tăng 1,609 lần với CI95%: 1,19 – 2,17 (Poel và CS 2012) và tăng 1,49 lần với CI95%: 1,18 – 1,89 (Aghajafari và CS 2013).</w:t>
      </w:r>
    </w:p>
    <w:p w:rsidR="004A3EF4" w:rsidRPr="0025093F" w:rsidRDefault="004A3EF4" w:rsidP="004A3EF4">
      <w:pPr>
        <w:tabs>
          <w:tab w:val="left" w:pos="426"/>
        </w:tabs>
        <w:spacing w:before="80"/>
        <w:jc w:val="both"/>
        <w:rPr>
          <w:b/>
          <w:sz w:val="23"/>
          <w:szCs w:val="23"/>
          <w:lang w:val="vi-VN"/>
        </w:rPr>
      </w:pPr>
      <w:r w:rsidRPr="0025093F">
        <w:rPr>
          <w:b/>
          <w:sz w:val="23"/>
          <w:szCs w:val="23"/>
          <w:lang w:val="vi-VN"/>
        </w:rPr>
        <w:t>4.5. Hiệu quả bổ sung vitamin D đối với kháng insulin</w:t>
      </w:r>
    </w:p>
    <w:p w:rsidR="004A3EF4" w:rsidRPr="0025093F" w:rsidRDefault="004A3EF4" w:rsidP="004A3EF4">
      <w:pPr>
        <w:tabs>
          <w:tab w:val="left" w:pos="426"/>
        </w:tabs>
        <w:spacing w:before="60"/>
        <w:jc w:val="both"/>
        <w:rPr>
          <w:b/>
          <w:i/>
          <w:sz w:val="23"/>
          <w:szCs w:val="23"/>
          <w:lang w:val="vi-VN"/>
        </w:rPr>
      </w:pPr>
      <w:r w:rsidRPr="0025093F">
        <w:rPr>
          <w:b/>
          <w:i/>
          <w:sz w:val="23"/>
          <w:szCs w:val="23"/>
          <w:lang w:val="vi-VN"/>
        </w:rPr>
        <w:t>4.5.1. Thiết kế nghiên cứu</w:t>
      </w:r>
    </w:p>
    <w:p w:rsidR="004A3EF4" w:rsidRPr="0025093F" w:rsidRDefault="004A3EF4" w:rsidP="004A3EF4">
      <w:pPr>
        <w:tabs>
          <w:tab w:val="left" w:pos="426"/>
        </w:tabs>
        <w:spacing w:before="40"/>
        <w:jc w:val="both"/>
        <w:rPr>
          <w:sz w:val="23"/>
          <w:szCs w:val="23"/>
          <w:lang w:val="vi-VN"/>
        </w:rPr>
      </w:pPr>
      <w:r w:rsidRPr="0025093F">
        <w:rPr>
          <w:sz w:val="23"/>
          <w:szCs w:val="23"/>
          <w:lang w:val="vi-VN"/>
        </w:rPr>
        <w:tab/>
        <w:t>KI</w:t>
      </w:r>
      <w:r>
        <w:rPr>
          <w:sz w:val="23"/>
          <w:szCs w:val="23"/>
        </w:rPr>
        <w:t xml:space="preserve"> </w:t>
      </w:r>
      <w:r w:rsidRPr="0025093F">
        <w:rPr>
          <w:sz w:val="23"/>
          <w:szCs w:val="23"/>
          <w:lang w:val="vi-VN"/>
        </w:rPr>
        <w:t xml:space="preserve">ở phụ nữ mang thai bắt đầu tăng từ nửa sau của thai kỳ và tăng dần cho đến khi đẻ, vì thế thiết kế nghiên cứu so sánh </w:t>
      </w:r>
      <w:r w:rsidRPr="009E6784">
        <w:rPr>
          <w:sz w:val="23"/>
          <w:szCs w:val="23"/>
          <w:lang w:val="vi-VN"/>
        </w:rPr>
        <w:t xml:space="preserve">vitamin D với placebo có thể không xác định được hiệu quả vitamin D do  vitamin D có thể chỉ làm giảm sự gia tăng của KI chứ không giảm KI ở cuối thai kỳ (tuần thai 36 – 38) thấp hơn so với giữa thai kỳ (tuần thai 24 – 28). Thiết kế so sánh </w:t>
      </w:r>
      <w:r w:rsidRPr="0025093F">
        <w:rPr>
          <w:sz w:val="23"/>
          <w:szCs w:val="23"/>
          <w:lang w:val="vi-VN"/>
        </w:rPr>
        <w:t>2 liều vitamin D khác nhau là phù hợp với mục đích kiểm chứng giả thiết liều vitamin D3 cao hơn sẽ có mức gia tăng KI</w:t>
      </w:r>
      <w:r>
        <w:rPr>
          <w:sz w:val="23"/>
          <w:szCs w:val="23"/>
        </w:rPr>
        <w:t xml:space="preserve"> </w:t>
      </w:r>
      <w:r w:rsidRPr="0025093F">
        <w:rPr>
          <w:sz w:val="23"/>
          <w:szCs w:val="23"/>
          <w:lang w:val="vi-VN"/>
        </w:rPr>
        <w:t>từ tuần thai 24 – 28 đến cuối thai kỳ ít hơn so với liều thấp hơn.</w:t>
      </w:r>
    </w:p>
    <w:p w:rsidR="004A3EF4" w:rsidRPr="0025093F" w:rsidRDefault="004A3EF4" w:rsidP="004A3EF4">
      <w:pPr>
        <w:tabs>
          <w:tab w:val="left" w:pos="426"/>
        </w:tabs>
        <w:spacing w:before="40"/>
        <w:jc w:val="both"/>
        <w:rPr>
          <w:sz w:val="23"/>
          <w:szCs w:val="23"/>
          <w:lang w:val="vi-VN"/>
        </w:rPr>
      </w:pPr>
      <w:r w:rsidRPr="0025093F">
        <w:rPr>
          <w:sz w:val="23"/>
          <w:szCs w:val="23"/>
          <w:lang w:val="vi-VN"/>
        </w:rPr>
        <w:tab/>
        <w:t xml:space="preserve">Đề tài đã chọn 2 liều vitamin D3, liều 500 IU/ngày, gần với khuyến cáo của Viện Y học Mỹ (600 IU/ngày) và liều 1500 </w:t>
      </w:r>
      <w:r w:rsidRPr="0025093F">
        <w:rPr>
          <w:sz w:val="23"/>
          <w:szCs w:val="23"/>
          <w:lang w:val="vi-VN"/>
        </w:rPr>
        <w:lastRenderedPageBreak/>
        <w:t>IU/ngày, nằm</w:t>
      </w:r>
      <w:r>
        <w:rPr>
          <w:sz w:val="23"/>
          <w:szCs w:val="23"/>
        </w:rPr>
        <w:t xml:space="preserve"> </w:t>
      </w:r>
      <w:r w:rsidRPr="0025093F">
        <w:rPr>
          <w:sz w:val="23"/>
          <w:szCs w:val="23"/>
          <w:lang w:val="vi-VN"/>
        </w:rPr>
        <w:t>trong ngưỡng khuyến cáo của Hội Nội tiết Mỹ (1500 – 2000 IU/ngày) để so sánh hiệu quả lên KI. Khác biệt giữa 2 liều là khá lớn để có thể phân biệt được sự khá</w:t>
      </w:r>
      <w:r>
        <w:rPr>
          <w:sz w:val="23"/>
          <w:szCs w:val="23"/>
          <w:lang w:val="vi-VN"/>
        </w:rPr>
        <w:t xml:space="preserve">c biệt giữa 2 liều về hiệu quả </w:t>
      </w:r>
      <w:r>
        <w:rPr>
          <w:sz w:val="23"/>
          <w:szCs w:val="23"/>
        </w:rPr>
        <w:t xml:space="preserve">đối với </w:t>
      </w:r>
      <w:r w:rsidRPr="0025093F">
        <w:rPr>
          <w:sz w:val="23"/>
          <w:szCs w:val="23"/>
          <w:lang w:val="vi-VN"/>
        </w:rPr>
        <w:t>KI.</w:t>
      </w:r>
    </w:p>
    <w:p w:rsidR="004A3EF4" w:rsidRPr="0025093F" w:rsidRDefault="004A3EF4" w:rsidP="004A3EF4">
      <w:pPr>
        <w:tabs>
          <w:tab w:val="left" w:pos="426"/>
        </w:tabs>
        <w:spacing w:before="60"/>
        <w:jc w:val="both"/>
        <w:rPr>
          <w:b/>
          <w:i/>
          <w:sz w:val="23"/>
          <w:szCs w:val="23"/>
          <w:lang w:val="vi-VN"/>
        </w:rPr>
      </w:pPr>
      <w:r w:rsidRPr="0025093F">
        <w:rPr>
          <w:b/>
          <w:i/>
          <w:sz w:val="23"/>
          <w:szCs w:val="23"/>
          <w:lang w:val="vi-VN"/>
        </w:rPr>
        <w:t>4.5.2. Đặc điểm của các đối tượng nghiên cứu trong thời gian bổ sung vitamin D</w:t>
      </w:r>
    </w:p>
    <w:p w:rsidR="004A3EF4" w:rsidRPr="0025093F" w:rsidRDefault="004A3EF4" w:rsidP="004A3EF4">
      <w:pPr>
        <w:widowControl w:val="0"/>
        <w:tabs>
          <w:tab w:val="left" w:pos="426"/>
        </w:tabs>
        <w:spacing w:before="40"/>
        <w:jc w:val="both"/>
        <w:rPr>
          <w:sz w:val="23"/>
          <w:szCs w:val="23"/>
          <w:lang w:val="vi-VN"/>
        </w:rPr>
      </w:pPr>
      <w:r w:rsidRPr="0025093F">
        <w:rPr>
          <w:sz w:val="23"/>
          <w:szCs w:val="23"/>
          <w:lang w:val="vi-VN"/>
        </w:rPr>
        <w:tab/>
        <w:t>Giữa 2 nhóm bổ sung vitamin D không có sự khác biệt về các đặc điểm lâm sàng, cận lâm sàng liên quan đến KI và</w:t>
      </w:r>
      <w:r>
        <w:rPr>
          <w:sz w:val="23"/>
          <w:szCs w:val="23"/>
        </w:rPr>
        <w:t xml:space="preserve"> </w:t>
      </w:r>
      <w:r w:rsidRPr="0025093F">
        <w:rPr>
          <w:sz w:val="23"/>
          <w:szCs w:val="23"/>
          <w:lang w:val="vi-VN"/>
        </w:rPr>
        <w:t>các chỉ số HOMA2-IR trước bổ sung vitamin D, cũng không có khác biệt về tăng cân, tăng BMI và tuần thai tại các lần khám. Tất cả những điều này đảm bảo cho sự so sánh kết quả can thiệp của hai nhóm không bị nhiễu bởi các yếu tố này.</w:t>
      </w:r>
    </w:p>
    <w:p w:rsidR="004A3EF4" w:rsidRPr="006A7D17" w:rsidRDefault="004A3EF4" w:rsidP="004A3EF4">
      <w:pPr>
        <w:tabs>
          <w:tab w:val="left" w:pos="426"/>
        </w:tabs>
        <w:spacing w:before="40"/>
        <w:jc w:val="both"/>
        <w:rPr>
          <w:b/>
          <w:i/>
          <w:sz w:val="23"/>
          <w:szCs w:val="23"/>
        </w:rPr>
      </w:pPr>
      <w:r w:rsidRPr="006A7D17">
        <w:rPr>
          <w:b/>
          <w:i/>
          <w:sz w:val="23"/>
          <w:szCs w:val="23"/>
        </w:rPr>
        <w:t>4.5.3. Thời gian bổ sung vitamin D</w:t>
      </w:r>
    </w:p>
    <w:p w:rsidR="004A3EF4" w:rsidRPr="006A7D17" w:rsidRDefault="004A3EF4" w:rsidP="004A3EF4">
      <w:pPr>
        <w:widowControl w:val="0"/>
        <w:tabs>
          <w:tab w:val="left" w:pos="426"/>
        </w:tabs>
        <w:spacing w:before="40"/>
        <w:jc w:val="both"/>
        <w:rPr>
          <w:sz w:val="23"/>
          <w:szCs w:val="23"/>
        </w:rPr>
      </w:pPr>
      <w:r w:rsidRPr="006A7D17">
        <w:rPr>
          <w:sz w:val="23"/>
          <w:szCs w:val="23"/>
        </w:rPr>
        <w:tab/>
        <w:t xml:space="preserve">Thời gian bổ sung vitamin D trung bình của 2 nhóm tương đương nhau (9,7 ± 1,5 và 9,9 ± 1,7, </w:t>
      </w:r>
      <w:r w:rsidRPr="006A7D17">
        <w:rPr>
          <w:i/>
          <w:sz w:val="23"/>
          <w:szCs w:val="23"/>
        </w:rPr>
        <w:t>p &gt; 0,05</w:t>
      </w:r>
      <w:r w:rsidRPr="006A7D17">
        <w:rPr>
          <w:sz w:val="23"/>
          <w:szCs w:val="23"/>
        </w:rPr>
        <w:t>). Thời gian bổ sung vitamin D như vậy đủ dài để phát hiện hiệu quả của vitamin D lên KI. Hai nghiên cứu của Asemi cho thấy sung vitamin D ở phụ nữ mang thai trong 6 tuần và 9 tuần đều làm giảm rõ rệt KI.</w:t>
      </w:r>
    </w:p>
    <w:p w:rsidR="004A3EF4" w:rsidRPr="006A7D17" w:rsidRDefault="004A3EF4" w:rsidP="004A3EF4">
      <w:pPr>
        <w:tabs>
          <w:tab w:val="left" w:pos="426"/>
        </w:tabs>
        <w:spacing w:before="40"/>
        <w:jc w:val="both"/>
        <w:rPr>
          <w:b/>
          <w:i/>
          <w:sz w:val="23"/>
          <w:szCs w:val="23"/>
        </w:rPr>
      </w:pPr>
      <w:r w:rsidRPr="006A7D17">
        <w:rPr>
          <w:b/>
          <w:i/>
          <w:sz w:val="23"/>
          <w:szCs w:val="23"/>
        </w:rPr>
        <w:t>4.5.4. Thay đổi về vitamin D sau bổ sung vitamin D</w:t>
      </w:r>
    </w:p>
    <w:p w:rsidR="004A3EF4" w:rsidRPr="006A7D17" w:rsidRDefault="004A3EF4" w:rsidP="004A3EF4">
      <w:pPr>
        <w:widowControl w:val="0"/>
        <w:tabs>
          <w:tab w:val="left" w:pos="426"/>
        </w:tabs>
        <w:spacing w:before="40"/>
        <w:jc w:val="both"/>
        <w:rPr>
          <w:spacing w:val="-2"/>
          <w:sz w:val="23"/>
          <w:szCs w:val="23"/>
        </w:rPr>
      </w:pPr>
      <w:r w:rsidRPr="006A7D17">
        <w:rPr>
          <w:sz w:val="23"/>
          <w:szCs w:val="23"/>
        </w:rPr>
        <w:tab/>
      </w:r>
      <w:r>
        <w:rPr>
          <w:sz w:val="23"/>
          <w:szCs w:val="23"/>
        </w:rPr>
        <w:t xml:space="preserve">Bổ sung </w:t>
      </w:r>
      <w:r w:rsidRPr="006A7D17">
        <w:rPr>
          <w:spacing w:val="-2"/>
          <w:sz w:val="23"/>
          <w:szCs w:val="23"/>
        </w:rPr>
        <w:t xml:space="preserve">1500 UI/ngày có hiệu quả cao hơn rõ rệt so với 500 IU/ngày về </w:t>
      </w:r>
      <w:r>
        <w:rPr>
          <w:spacing w:val="-2"/>
          <w:sz w:val="23"/>
          <w:szCs w:val="23"/>
        </w:rPr>
        <w:t>Nđ</w:t>
      </w:r>
      <w:r w:rsidRPr="006A7D17">
        <w:rPr>
          <w:spacing w:val="-2"/>
          <w:sz w:val="23"/>
          <w:szCs w:val="23"/>
        </w:rPr>
        <w:t xml:space="preserve"> 25(OH)D </w:t>
      </w:r>
      <w:r>
        <w:rPr>
          <w:spacing w:val="-2"/>
          <w:sz w:val="23"/>
          <w:szCs w:val="23"/>
        </w:rPr>
        <w:t xml:space="preserve">Ht </w:t>
      </w:r>
      <w:r w:rsidRPr="006A7D17">
        <w:rPr>
          <w:spacing w:val="-2"/>
          <w:sz w:val="23"/>
          <w:szCs w:val="23"/>
        </w:rPr>
        <w:t xml:space="preserve">(79,82 ± 10,11 so với 67,41 ± 10,62 nmol/L, p &lt; 0,001) và về mức tăng </w:t>
      </w:r>
      <w:r>
        <w:rPr>
          <w:spacing w:val="-2"/>
          <w:sz w:val="23"/>
          <w:szCs w:val="23"/>
        </w:rPr>
        <w:t>Nđ</w:t>
      </w:r>
      <w:r w:rsidRPr="006A7D17">
        <w:rPr>
          <w:spacing w:val="-2"/>
          <w:sz w:val="23"/>
          <w:szCs w:val="23"/>
        </w:rPr>
        <w:t xml:space="preserve"> 25(OH)D </w:t>
      </w:r>
      <w:r>
        <w:rPr>
          <w:spacing w:val="-2"/>
          <w:sz w:val="23"/>
          <w:szCs w:val="23"/>
        </w:rPr>
        <w:t xml:space="preserve">Ht </w:t>
      </w:r>
      <w:r w:rsidRPr="006A7D17">
        <w:rPr>
          <w:spacing w:val="-2"/>
          <w:sz w:val="23"/>
          <w:szCs w:val="23"/>
        </w:rPr>
        <w:t xml:space="preserve">(16,91 ± 9,64 so với 6,00±10,48 nmol/L, </w:t>
      </w:r>
      <w:r w:rsidRPr="006A7D17">
        <w:rPr>
          <w:i/>
          <w:spacing w:val="-2"/>
          <w:sz w:val="23"/>
          <w:szCs w:val="23"/>
        </w:rPr>
        <w:t>p &lt; 0,001</w:t>
      </w:r>
      <w:r w:rsidRPr="006A7D17">
        <w:rPr>
          <w:spacing w:val="-2"/>
          <w:sz w:val="23"/>
          <w:szCs w:val="23"/>
        </w:rPr>
        <w:t xml:space="preserve">) (biểu đồ 3.4) và về tỷ lệ đủ vitamin D (70,0% so với 23,3%, </w:t>
      </w:r>
      <w:r w:rsidRPr="006A7D17">
        <w:rPr>
          <w:i/>
          <w:spacing w:val="-2"/>
          <w:sz w:val="23"/>
          <w:szCs w:val="23"/>
        </w:rPr>
        <w:t>p &lt; 0,001</w:t>
      </w:r>
      <w:r w:rsidRPr="006A7D17">
        <w:rPr>
          <w:spacing w:val="-2"/>
          <w:sz w:val="23"/>
          <w:szCs w:val="23"/>
        </w:rPr>
        <w:t>, biểu đồ 3.5).</w:t>
      </w:r>
    </w:p>
    <w:p w:rsidR="004A3EF4" w:rsidRPr="006A7D17" w:rsidRDefault="004A3EF4" w:rsidP="004A3EF4">
      <w:pPr>
        <w:tabs>
          <w:tab w:val="left" w:pos="426"/>
        </w:tabs>
        <w:spacing w:before="60"/>
        <w:jc w:val="both"/>
        <w:rPr>
          <w:b/>
          <w:i/>
          <w:sz w:val="23"/>
          <w:szCs w:val="23"/>
        </w:rPr>
      </w:pPr>
      <w:r w:rsidRPr="006A7D17">
        <w:rPr>
          <w:b/>
          <w:i/>
          <w:sz w:val="23"/>
          <w:szCs w:val="23"/>
        </w:rPr>
        <w:t>4.5.5. Điều trị ĐTĐ thai kỳ</w:t>
      </w:r>
    </w:p>
    <w:p w:rsidR="004A3EF4" w:rsidRPr="006A7D17" w:rsidRDefault="004A3EF4" w:rsidP="004A3EF4">
      <w:pPr>
        <w:widowControl w:val="0"/>
        <w:tabs>
          <w:tab w:val="left" w:pos="426"/>
        </w:tabs>
        <w:spacing w:before="40"/>
        <w:jc w:val="both"/>
        <w:rPr>
          <w:sz w:val="23"/>
          <w:szCs w:val="23"/>
        </w:rPr>
      </w:pPr>
      <w:r w:rsidRPr="006A7D17">
        <w:rPr>
          <w:sz w:val="23"/>
          <w:szCs w:val="23"/>
        </w:rPr>
        <w:tab/>
        <w:t>Nhóm 500 IU/ngày có 2 (6,7%) thai phụ và nhóm 1500 IU/ngày có 3 (10,0%) thai phụ điều trị insulin, khác biệt không có YNTK với p &gt; 0,50. Các thai phụ điều trị insulin được loại khỏi phân tích liên quan đến insulin, C-peptid và các chỉ số HOMA</w:t>
      </w:r>
      <w:r>
        <w:rPr>
          <w:sz w:val="23"/>
          <w:szCs w:val="23"/>
        </w:rPr>
        <w:t>2</w:t>
      </w:r>
      <w:r w:rsidRPr="006A7D17">
        <w:rPr>
          <w:sz w:val="23"/>
          <w:szCs w:val="23"/>
        </w:rPr>
        <w:t xml:space="preserve">-IR. Sự </w:t>
      </w:r>
      <w:r w:rsidRPr="006A7D17">
        <w:rPr>
          <w:sz w:val="23"/>
          <w:szCs w:val="23"/>
          <w:lang w:val="vi-VN"/>
        </w:rPr>
        <w:t xml:space="preserve">không khác biệt </w:t>
      </w:r>
      <w:r w:rsidRPr="006A7D17">
        <w:rPr>
          <w:sz w:val="23"/>
          <w:szCs w:val="23"/>
        </w:rPr>
        <w:t xml:space="preserve">giữa 2 nhóm về tỷ lệ điều trị insulin hạn chế ảnh hưởng của việc loại bỏ các đối tượng đến việc so sánh hiệu quả bổ sung vitamin D giữa 2 nhóm. </w:t>
      </w:r>
    </w:p>
    <w:p w:rsidR="004A3EF4" w:rsidRPr="006A7D17" w:rsidRDefault="004A3EF4" w:rsidP="004A3EF4">
      <w:pPr>
        <w:tabs>
          <w:tab w:val="left" w:pos="426"/>
        </w:tabs>
        <w:spacing w:before="60"/>
        <w:jc w:val="both"/>
        <w:rPr>
          <w:b/>
          <w:i/>
          <w:sz w:val="23"/>
          <w:szCs w:val="23"/>
        </w:rPr>
      </w:pPr>
      <w:r w:rsidRPr="006A7D17">
        <w:rPr>
          <w:b/>
          <w:i/>
          <w:sz w:val="23"/>
          <w:szCs w:val="23"/>
        </w:rPr>
        <w:t>4.5.6. Thay đổi về glucose máu</w:t>
      </w:r>
      <w:r>
        <w:rPr>
          <w:b/>
          <w:i/>
          <w:sz w:val="23"/>
          <w:szCs w:val="23"/>
        </w:rPr>
        <w:t>, HbA1</w:t>
      </w:r>
      <w:r w:rsidRPr="006A7D17">
        <w:rPr>
          <w:b/>
          <w:i/>
          <w:sz w:val="23"/>
          <w:szCs w:val="23"/>
        </w:rPr>
        <w:t>c</w:t>
      </w:r>
      <w:r>
        <w:rPr>
          <w:b/>
          <w:i/>
          <w:sz w:val="23"/>
          <w:szCs w:val="23"/>
        </w:rPr>
        <w:t xml:space="preserve"> và </w:t>
      </w:r>
      <w:r w:rsidRPr="006A7D17">
        <w:rPr>
          <w:b/>
          <w:i/>
          <w:sz w:val="23"/>
          <w:szCs w:val="23"/>
        </w:rPr>
        <w:t>các chỉ số HOMA</w:t>
      </w:r>
      <w:r>
        <w:rPr>
          <w:b/>
          <w:i/>
          <w:sz w:val="23"/>
          <w:szCs w:val="23"/>
        </w:rPr>
        <w:t>2</w:t>
      </w:r>
      <w:r w:rsidRPr="006A7D17">
        <w:rPr>
          <w:b/>
          <w:i/>
          <w:sz w:val="23"/>
          <w:szCs w:val="23"/>
        </w:rPr>
        <w:t>-IR  sau bổ sung vitamin D</w:t>
      </w:r>
    </w:p>
    <w:p w:rsidR="004A3EF4" w:rsidRPr="006A7D17" w:rsidRDefault="004A3EF4" w:rsidP="004A3EF4">
      <w:pPr>
        <w:widowControl w:val="0"/>
        <w:tabs>
          <w:tab w:val="left" w:pos="426"/>
        </w:tabs>
        <w:spacing w:before="40"/>
        <w:jc w:val="both"/>
        <w:rPr>
          <w:i/>
          <w:sz w:val="23"/>
          <w:szCs w:val="23"/>
        </w:rPr>
      </w:pPr>
      <w:r w:rsidRPr="006A7D17">
        <w:rPr>
          <w:i/>
          <w:sz w:val="23"/>
          <w:szCs w:val="23"/>
        </w:rPr>
        <w:softHyphen/>
        <w:t>4.6.6.1. Diễn biến về tình trạng glucose máu</w:t>
      </w:r>
    </w:p>
    <w:p w:rsidR="004A3EF4" w:rsidRPr="006A7D17" w:rsidRDefault="004A3EF4" w:rsidP="004A3EF4">
      <w:pPr>
        <w:widowControl w:val="0"/>
        <w:tabs>
          <w:tab w:val="left" w:pos="426"/>
        </w:tabs>
        <w:spacing w:before="40"/>
        <w:jc w:val="both"/>
        <w:rPr>
          <w:sz w:val="23"/>
          <w:szCs w:val="23"/>
        </w:rPr>
      </w:pPr>
      <w:r w:rsidRPr="006A7D17">
        <w:rPr>
          <w:sz w:val="23"/>
          <w:szCs w:val="23"/>
        </w:rPr>
        <w:lastRenderedPageBreak/>
        <w:tab/>
        <w:t>Nhóm 1500 IU/ngày có G</w:t>
      </w:r>
      <w:r>
        <w:rPr>
          <w:sz w:val="23"/>
          <w:szCs w:val="23"/>
        </w:rPr>
        <w:t>Ht</w:t>
      </w:r>
      <w:r w:rsidRPr="006A7D17">
        <w:rPr>
          <w:sz w:val="23"/>
          <w:szCs w:val="23"/>
        </w:rPr>
        <w:t xml:space="preserve"> lúc đói diễn biến tốt hơn nhóm 500 IU/ngày: G</w:t>
      </w:r>
      <w:r>
        <w:rPr>
          <w:sz w:val="23"/>
          <w:szCs w:val="23"/>
        </w:rPr>
        <w:t>Ht</w:t>
      </w:r>
      <w:r w:rsidRPr="006A7D17">
        <w:rPr>
          <w:sz w:val="23"/>
          <w:szCs w:val="23"/>
        </w:rPr>
        <w:t xml:space="preserve"> lúc đói thấp hơn vào LK 3 so với nhóm 500IU/ngày, G</w:t>
      </w:r>
      <w:r>
        <w:rPr>
          <w:sz w:val="23"/>
          <w:szCs w:val="23"/>
        </w:rPr>
        <w:t>Ht</w:t>
      </w:r>
      <w:r w:rsidRPr="006A7D17">
        <w:rPr>
          <w:sz w:val="23"/>
          <w:szCs w:val="23"/>
        </w:rPr>
        <w:t xml:space="preserve"> lúc đói vào LK 2 và 3 thấp hơn LK 1 có YNTK trong khi G</w:t>
      </w:r>
      <w:r>
        <w:rPr>
          <w:sz w:val="23"/>
          <w:szCs w:val="23"/>
        </w:rPr>
        <w:t>Ht</w:t>
      </w:r>
      <w:r w:rsidRPr="006A7D17">
        <w:rPr>
          <w:sz w:val="23"/>
          <w:szCs w:val="23"/>
        </w:rPr>
        <w:t xml:space="preserve"> lúc đói của nhóm 500IU/ngày vào LK 2 và 3 không thấp hơn có YNTK so với LK 1 có (biểu đồ 3.6).</w:t>
      </w:r>
    </w:p>
    <w:p w:rsidR="004A3EF4" w:rsidRPr="006A7D17" w:rsidRDefault="004A3EF4" w:rsidP="004A3EF4">
      <w:pPr>
        <w:widowControl w:val="0"/>
        <w:tabs>
          <w:tab w:val="left" w:pos="426"/>
        </w:tabs>
        <w:spacing w:before="40"/>
        <w:jc w:val="both"/>
        <w:rPr>
          <w:sz w:val="23"/>
          <w:szCs w:val="23"/>
        </w:rPr>
      </w:pPr>
      <w:r w:rsidRPr="006A7D17">
        <w:rPr>
          <w:sz w:val="23"/>
          <w:szCs w:val="23"/>
        </w:rPr>
        <w:tab/>
        <w:t>Nhóm 1500IU/ngày có HbA1c diễn biến tốt hơn nhóm 500 IU/ngày: HbA1c ở nhóm 1500IU/ngày không tăng có YNTK từ LK 1 đến LK 2 và 3 trong khi HbA1c ở nhóm 500IU/ngày vào LK 2 và 3 tăng có YNTK so với LK 1 (biểu đồ 3.6)</w:t>
      </w:r>
    </w:p>
    <w:p w:rsidR="004A3EF4" w:rsidRPr="006A7D17" w:rsidRDefault="004A3EF4" w:rsidP="004A3EF4">
      <w:pPr>
        <w:widowControl w:val="0"/>
        <w:tabs>
          <w:tab w:val="left" w:pos="426"/>
        </w:tabs>
        <w:spacing w:before="40"/>
        <w:jc w:val="both"/>
        <w:rPr>
          <w:sz w:val="23"/>
          <w:szCs w:val="23"/>
        </w:rPr>
      </w:pPr>
      <w:r w:rsidRPr="006A7D17">
        <w:rPr>
          <w:sz w:val="23"/>
          <w:szCs w:val="23"/>
        </w:rPr>
        <w:tab/>
      </w:r>
      <w:r w:rsidRPr="006A7D17">
        <w:rPr>
          <w:sz w:val="23"/>
          <w:szCs w:val="23"/>
          <w:lang w:val="vi-VN"/>
        </w:rPr>
        <w:t xml:space="preserve">Vì </w:t>
      </w:r>
      <w:r w:rsidRPr="006A7D17">
        <w:rPr>
          <w:sz w:val="23"/>
          <w:szCs w:val="23"/>
        </w:rPr>
        <w:t xml:space="preserve">2 nhóm có tình trạng glucose máu trước can thiệp </w:t>
      </w:r>
      <w:r>
        <w:rPr>
          <w:sz w:val="23"/>
          <w:szCs w:val="23"/>
        </w:rPr>
        <w:t xml:space="preserve">tương đương nhau </w:t>
      </w:r>
      <w:r w:rsidRPr="006A7D17">
        <w:rPr>
          <w:sz w:val="23"/>
          <w:szCs w:val="23"/>
        </w:rPr>
        <w:t xml:space="preserve">và </w:t>
      </w:r>
      <w:r w:rsidRPr="006A7D17">
        <w:rPr>
          <w:sz w:val="23"/>
          <w:szCs w:val="23"/>
          <w:lang w:val="vi-VN"/>
        </w:rPr>
        <w:t xml:space="preserve">được </w:t>
      </w:r>
      <w:r w:rsidRPr="006A7D17">
        <w:rPr>
          <w:sz w:val="23"/>
          <w:szCs w:val="23"/>
        </w:rPr>
        <w:t>hướng dẫn như nhau về chế độ luyện tập và ăn uống</w:t>
      </w:r>
      <w:r w:rsidRPr="006A7D17">
        <w:rPr>
          <w:sz w:val="23"/>
          <w:szCs w:val="23"/>
          <w:lang w:val="vi-VN"/>
        </w:rPr>
        <w:t>,</w:t>
      </w:r>
      <w:r w:rsidRPr="006A7D17">
        <w:rPr>
          <w:sz w:val="23"/>
          <w:szCs w:val="23"/>
        </w:rPr>
        <w:t xml:space="preserve"> bổ sung vitamin D liều 1500 IU/ngày </w:t>
      </w:r>
      <w:r w:rsidRPr="006A7D17">
        <w:rPr>
          <w:sz w:val="23"/>
          <w:szCs w:val="23"/>
          <w:lang w:val="vi-VN"/>
        </w:rPr>
        <w:t xml:space="preserve">có thể là một nguyên nhân </w:t>
      </w:r>
      <w:r w:rsidRPr="006A7D17">
        <w:rPr>
          <w:sz w:val="23"/>
          <w:szCs w:val="23"/>
        </w:rPr>
        <w:t xml:space="preserve">giúp cải thiện glucose máu so với liều 500 IU/ngày. </w:t>
      </w:r>
    </w:p>
    <w:p w:rsidR="004A3EF4" w:rsidRPr="006A7D17" w:rsidRDefault="004A3EF4" w:rsidP="004A3EF4">
      <w:pPr>
        <w:tabs>
          <w:tab w:val="left" w:pos="426"/>
        </w:tabs>
        <w:spacing w:before="40"/>
        <w:jc w:val="both"/>
        <w:rPr>
          <w:i/>
          <w:sz w:val="23"/>
          <w:szCs w:val="23"/>
        </w:rPr>
      </w:pPr>
      <w:r w:rsidRPr="006A7D17">
        <w:rPr>
          <w:i/>
          <w:sz w:val="23"/>
          <w:szCs w:val="23"/>
        </w:rPr>
        <w:t>4.5.6.</w:t>
      </w:r>
      <w:r>
        <w:rPr>
          <w:i/>
          <w:sz w:val="23"/>
          <w:szCs w:val="23"/>
        </w:rPr>
        <w:t>2</w:t>
      </w:r>
      <w:r w:rsidRPr="006A7D17">
        <w:rPr>
          <w:i/>
          <w:sz w:val="23"/>
          <w:szCs w:val="23"/>
        </w:rPr>
        <w:t xml:space="preserve">. </w:t>
      </w:r>
      <w:r>
        <w:rPr>
          <w:i/>
          <w:sz w:val="23"/>
          <w:szCs w:val="23"/>
        </w:rPr>
        <w:t>Thay đổi về c</w:t>
      </w:r>
      <w:r w:rsidRPr="006A7D17">
        <w:rPr>
          <w:i/>
          <w:sz w:val="23"/>
          <w:szCs w:val="23"/>
        </w:rPr>
        <w:t>ác chỉ số HOMA</w:t>
      </w:r>
      <w:r>
        <w:rPr>
          <w:i/>
          <w:sz w:val="23"/>
          <w:szCs w:val="23"/>
        </w:rPr>
        <w:t>2</w:t>
      </w:r>
      <w:r w:rsidRPr="006A7D17">
        <w:rPr>
          <w:i/>
          <w:sz w:val="23"/>
          <w:szCs w:val="23"/>
        </w:rPr>
        <w:t>-IR</w:t>
      </w:r>
    </w:p>
    <w:p w:rsidR="004A3EF4" w:rsidRPr="006A7D17" w:rsidRDefault="004A3EF4" w:rsidP="004A3EF4">
      <w:pPr>
        <w:tabs>
          <w:tab w:val="left" w:pos="426"/>
        </w:tabs>
        <w:spacing w:before="40"/>
        <w:jc w:val="both"/>
        <w:rPr>
          <w:sz w:val="23"/>
          <w:szCs w:val="23"/>
        </w:rPr>
      </w:pPr>
      <w:r w:rsidRPr="006A7D17">
        <w:rPr>
          <w:sz w:val="23"/>
          <w:szCs w:val="23"/>
        </w:rPr>
        <w:tab/>
        <w:t>Nhóm 1500IU/ngày có t</w:t>
      </w:r>
      <w:r>
        <w:rPr>
          <w:sz w:val="23"/>
          <w:szCs w:val="23"/>
        </w:rPr>
        <w:t xml:space="preserve">ình trạng </w:t>
      </w:r>
      <w:r w:rsidRPr="006A7D17">
        <w:rPr>
          <w:sz w:val="23"/>
          <w:szCs w:val="23"/>
        </w:rPr>
        <w:t xml:space="preserve">KI tốt hơn rõ rệt so với nhóm 500 IU/ngày </w:t>
      </w:r>
      <w:r w:rsidRPr="006A7D17">
        <w:rPr>
          <w:b/>
          <w:i/>
          <w:sz w:val="23"/>
          <w:szCs w:val="23"/>
        </w:rPr>
        <w:t>sau bổ sung vitamin D</w:t>
      </w:r>
      <w:r w:rsidRPr="006A7D17">
        <w:rPr>
          <w:sz w:val="23"/>
          <w:szCs w:val="23"/>
        </w:rPr>
        <w:t xml:space="preserve">: </w:t>
      </w:r>
    </w:p>
    <w:p w:rsidR="004A3EF4" w:rsidRPr="006A7D17" w:rsidRDefault="004A3EF4" w:rsidP="004A3EF4">
      <w:pPr>
        <w:tabs>
          <w:tab w:val="left" w:pos="426"/>
        </w:tabs>
        <w:spacing w:before="40"/>
        <w:jc w:val="both"/>
        <w:rPr>
          <w:sz w:val="23"/>
          <w:szCs w:val="23"/>
        </w:rPr>
      </w:pPr>
      <w:r w:rsidRPr="006A7D17">
        <w:rPr>
          <w:sz w:val="23"/>
          <w:szCs w:val="23"/>
        </w:rPr>
        <w:t>-</w:t>
      </w:r>
      <w:r>
        <w:rPr>
          <w:sz w:val="23"/>
          <w:szCs w:val="23"/>
        </w:rPr>
        <w:t xml:space="preserve"> </w:t>
      </w:r>
      <w:r w:rsidRPr="006A7D17">
        <w:rPr>
          <w:sz w:val="23"/>
          <w:szCs w:val="23"/>
        </w:rPr>
        <w:t>Chỉ có HOMA2-IR tăng có YNTN còn HOMA2-IR-Cp không tăng có YNTK trong khi nhóm 500 IU/ngày có cả 2 chỉ số này tăng có YNTK (biểu đồ 3.7).</w:t>
      </w:r>
    </w:p>
    <w:p w:rsidR="004A3EF4" w:rsidRPr="006A7D17" w:rsidRDefault="004A3EF4" w:rsidP="004A3EF4">
      <w:pPr>
        <w:tabs>
          <w:tab w:val="left" w:pos="426"/>
        </w:tabs>
        <w:spacing w:before="40"/>
        <w:jc w:val="both"/>
        <w:rPr>
          <w:sz w:val="23"/>
          <w:szCs w:val="23"/>
        </w:rPr>
      </w:pPr>
      <w:r w:rsidRPr="006A7D17">
        <w:rPr>
          <w:sz w:val="23"/>
          <w:szCs w:val="23"/>
        </w:rPr>
        <w:t xml:space="preserve">- Các chỉ số HOMA2-IR-In </w:t>
      </w:r>
      <w:r>
        <w:rPr>
          <w:sz w:val="23"/>
          <w:szCs w:val="23"/>
        </w:rPr>
        <w:t>thấp hơn nhóm 500 IU/ngày ở LK 3</w:t>
      </w:r>
      <w:r w:rsidRPr="006A7D17">
        <w:rPr>
          <w:sz w:val="23"/>
          <w:szCs w:val="23"/>
        </w:rPr>
        <w:t xml:space="preserve"> (biểu đồ 3.7).</w:t>
      </w:r>
    </w:p>
    <w:p w:rsidR="004A3EF4" w:rsidRPr="006A7D17" w:rsidRDefault="004A3EF4" w:rsidP="004A3EF4">
      <w:pPr>
        <w:tabs>
          <w:tab w:val="left" w:pos="426"/>
        </w:tabs>
        <w:spacing w:before="40"/>
        <w:jc w:val="both"/>
        <w:rPr>
          <w:sz w:val="23"/>
          <w:szCs w:val="23"/>
        </w:rPr>
      </w:pPr>
      <w:r w:rsidRPr="006A7D17">
        <w:rPr>
          <w:sz w:val="23"/>
          <w:szCs w:val="23"/>
        </w:rPr>
        <w:t xml:space="preserve">- Mức tăng các chỉ số HOMA2-IR </w:t>
      </w:r>
      <w:r>
        <w:rPr>
          <w:sz w:val="23"/>
          <w:szCs w:val="23"/>
        </w:rPr>
        <w:t>từ lần khám 1 đến lần khám 3 thấp hơn nhóm 500 IU/ngày</w:t>
      </w:r>
      <w:r w:rsidRPr="006A7D17">
        <w:rPr>
          <w:sz w:val="23"/>
          <w:szCs w:val="23"/>
        </w:rPr>
        <w:t xml:space="preserve"> (biểu đồ 3.7).</w:t>
      </w:r>
    </w:p>
    <w:p w:rsidR="004A3EF4" w:rsidRPr="006A7D17" w:rsidRDefault="004A3EF4" w:rsidP="004A3EF4">
      <w:pPr>
        <w:tabs>
          <w:tab w:val="left" w:pos="426"/>
        </w:tabs>
        <w:spacing w:before="40"/>
        <w:jc w:val="both"/>
        <w:rPr>
          <w:sz w:val="23"/>
          <w:szCs w:val="23"/>
        </w:rPr>
      </w:pPr>
      <w:r w:rsidRPr="006A7D17">
        <w:rPr>
          <w:sz w:val="23"/>
          <w:szCs w:val="23"/>
          <w:lang w:val="vi-VN"/>
        </w:rPr>
        <w:t xml:space="preserve">- </w:t>
      </w:r>
      <w:r w:rsidRPr="006A7D17">
        <w:rPr>
          <w:sz w:val="23"/>
          <w:szCs w:val="23"/>
        </w:rPr>
        <w:t xml:space="preserve">Mức tăng các chỉ số HOMA-IR </w:t>
      </w:r>
      <w:r w:rsidRPr="006A7D17">
        <w:rPr>
          <w:sz w:val="23"/>
          <w:szCs w:val="23"/>
          <w:lang w:val="vi-VN"/>
        </w:rPr>
        <w:t xml:space="preserve">theo phần trăm </w:t>
      </w:r>
      <w:r w:rsidRPr="006A7D17">
        <w:rPr>
          <w:sz w:val="23"/>
          <w:szCs w:val="23"/>
        </w:rPr>
        <w:t>thấp hơn có YNTK so với nhóm 500IU/ngày (biểu đồ 3.</w:t>
      </w:r>
      <w:r w:rsidRPr="006A7D17">
        <w:rPr>
          <w:sz w:val="23"/>
          <w:szCs w:val="23"/>
          <w:lang w:val="vi-VN"/>
        </w:rPr>
        <w:t>8</w:t>
      </w:r>
      <w:r w:rsidRPr="006A7D17">
        <w:rPr>
          <w:sz w:val="23"/>
          <w:szCs w:val="23"/>
        </w:rPr>
        <w:t>).</w:t>
      </w:r>
    </w:p>
    <w:p w:rsidR="004A3EF4" w:rsidRPr="006A7D17" w:rsidRDefault="004A3EF4" w:rsidP="004A3EF4">
      <w:pPr>
        <w:tabs>
          <w:tab w:val="left" w:pos="426"/>
          <w:tab w:val="left" w:pos="720"/>
          <w:tab w:val="left" w:pos="1000"/>
          <w:tab w:val="left" w:pos="2160"/>
          <w:tab w:val="left" w:pos="2949"/>
          <w:tab w:val="left" w:pos="5040"/>
          <w:tab w:val="left" w:pos="6840"/>
        </w:tabs>
        <w:spacing w:before="40"/>
        <w:jc w:val="both"/>
        <w:rPr>
          <w:sz w:val="23"/>
          <w:szCs w:val="23"/>
          <w:lang w:val="vi-VN"/>
        </w:rPr>
      </w:pPr>
      <w:r w:rsidRPr="006A7D17">
        <w:rPr>
          <w:sz w:val="23"/>
          <w:szCs w:val="23"/>
          <w:lang w:val="vi-VN"/>
        </w:rPr>
        <w:t xml:space="preserve">- </w:t>
      </w:r>
      <w:r w:rsidRPr="006A7D17">
        <w:rPr>
          <w:sz w:val="23"/>
          <w:szCs w:val="23"/>
        </w:rPr>
        <w:t xml:space="preserve">Khi lấy mức tăng các chỉ số HOMA-IR ở nhóm 500 IU/này là 100%, mức tăng của nhóm 1500 IU/ngày giảm được 71,2% </w:t>
      </w:r>
      <w:r>
        <w:rPr>
          <w:sz w:val="23"/>
          <w:szCs w:val="23"/>
        </w:rPr>
        <w:t xml:space="preserve">về </w:t>
      </w:r>
      <w:r w:rsidRPr="006A7D17">
        <w:rPr>
          <w:sz w:val="23"/>
          <w:szCs w:val="23"/>
        </w:rPr>
        <w:t xml:space="preserve"> HOMA2-IR-In và 77,4% </w:t>
      </w:r>
      <w:r>
        <w:rPr>
          <w:sz w:val="23"/>
          <w:szCs w:val="23"/>
        </w:rPr>
        <w:t xml:space="preserve">về </w:t>
      </w:r>
      <w:r w:rsidRPr="006A7D17">
        <w:rPr>
          <w:sz w:val="23"/>
          <w:szCs w:val="23"/>
        </w:rPr>
        <w:t>HOMA2-IR-Cp (biểu đồ 3.8).</w:t>
      </w:r>
    </w:p>
    <w:p w:rsidR="004A3EF4" w:rsidRPr="006A7D17" w:rsidRDefault="004A3EF4" w:rsidP="004A3EF4">
      <w:pPr>
        <w:tabs>
          <w:tab w:val="left" w:pos="426"/>
          <w:tab w:val="left" w:pos="720"/>
          <w:tab w:val="left" w:pos="1000"/>
          <w:tab w:val="left" w:pos="2160"/>
          <w:tab w:val="left" w:pos="2949"/>
          <w:tab w:val="left" w:pos="5040"/>
          <w:tab w:val="left" w:pos="6840"/>
        </w:tabs>
        <w:spacing w:before="40"/>
        <w:jc w:val="both"/>
        <w:rPr>
          <w:sz w:val="23"/>
          <w:szCs w:val="23"/>
          <w:lang w:val="vi-VN"/>
        </w:rPr>
      </w:pPr>
      <w:r w:rsidRPr="006A7D17">
        <w:rPr>
          <w:sz w:val="23"/>
          <w:szCs w:val="23"/>
          <w:lang w:val="vi-VN"/>
        </w:rPr>
        <w:tab/>
        <w:t xml:space="preserve">KI có xu hướng tăng từ đầu nửa sau của thai kỳ và tăng dần cho đến khi đẻ. </w:t>
      </w:r>
      <w:r w:rsidRPr="006A7D17">
        <w:rPr>
          <w:i/>
          <w:sz w:val="23"/>
          <w:szCs w:val="23"/>
          <w:lang w:val="vi-VN"/>
        </w:rPr>
        <w:t>Như vậy, bổ sung vitamin D liều 1500 IU/ngày không giảm được tuyệt đối KI, nhưng hạn chế được rõ rệt sự gia tăng KI trong giai từ tuần thai 24 – 28 đến tuần thai 36 – 38 so với bổ sung 500 IU/ngày.</w:t>
      </w:r>
    </w:p>
    <w:p w:rsidR="004A3EF4" w:rsidRPr="0025093F" w:rsidRDefault="004A3EF4" w:rsidP="004A3EF4">
      <w:pPr>
        <w:pStyle w:val="ListParagraph"/>
        <w:widowControl w:val="0"/>
        <w:tabs>
          <w:tab w:val="left" w:pos="426"/>
          <w:tab w:val="left" w:pos="810"/>
          <w:tab w:val="left" w:pos="900"/>
        </w:tabs>
        <w:spacing w:before="40"/>
        <w:ind w:left="0"/>
        <w:jc w:val="both"/>
        <w:rPr>
          <w:sz w:val="23"/>
          <w:szCs w:val="23"/>
          <w:lang w:val="vi-VN"/>
        </w:rPr>
      </w:pPr>
      <w:r w:rsidRPr="0025093F">
        <w:rPr>
          <w:sz w:val="23"/>
          <w:szCs w:val="23"/>
          <w:lang w:val="vi-VN"/>
        </w:rPr>
        <w:tab/>
        <w:t xml:space="preserve">Các nghiên cứu trên thế giới cũng cho thấy bổ sung vitamin D so với placebo hoặc liều cao vitamin D so với liều thấp hơn làm </w:t>
      </w:r>
      <w:r w:rsidRPr="0025093F">
        <w:rPr>
          <w:sz w:val="23"/>
          <w:szCs w:val="23"/>
          <w:lang w:val="vi-VN"/>
        </w:rPr>
        <w:lastRenderedPageBreak/>
        <w:t>giảm kháng insulin ở phụ nữ mang thai mắc và không mắc ĐTĐTK.</w:t>
      </w:r>
    </w:p>
    <w:p w:rsidR="004A3EF4" w:rsidRPr="0025093F" w:rsidRDefault="004A3EF4" w:rsidP="004A3EF4">
      <w:pPr>
        <w:pStyle w:val="ListParagraph"/>
        <w:widowControl w:val="0"/>
        <w:tabs>
          <w:tab w:val="left" w:pos="426"/>
          <w:tab w:val="left" w:pos="810"/>
          <w:tab w:val="left" w:pos="900"/>
        </w:tabs>
        <w:ind w:left="0"/>
        <w:jc w:val="both"/>
        <w:rPr>
          <w:sz w:val="23"/>
          <w:szCs w:val="23"/>
          <w:lang w:val="vi-VN"/>
        </w:rPr>
      </w:pPr>
      <w:r w:rsidRPr="0025093F">
        <w:rPr>
          <w:sz w:val="23"/>
          <w:szCs w:val="23"/>
          <w:lang w:val="vi-VN"/>
        </w:rPr>
        <w:tab/>
        <w:t>- Nghiên cứu của Asemi</w:t>
      </w:r>
      <w:r w:rsidRPr="00824FE9">
        <w:rPr>
          <w:sz w:val="23"/>
          <w:szCs w:val="23"/>
          <w:lang w:val="vi-VN"/>
        </w:rPr>
        <w:t>, Samimi</w:t>
      </w:r>
      <w:r w:rsidRPr="0025093F">
        <w:rPr>
          <w:sz w:val="23"/>
          <w:szCs w:val="23"/>
          <w:lang w:val="vi-VN"/>
        </w:rPr>
        <w:t xml:space="preserve"> và CS so sánh bổ sung vitamin D liều 400 IU/ngày với placebo trong 9 tuần ở phụ nữ mang thai bắt đầu từ tuần thai 25. Sau 9 tuần, nhóm vitamin D có giảm Nđ glucose Ht lúc đói nhiều hơn nhóm placebo (-0,65 so với -0,12 mg/dL, </w:t>
      </w:r>
      <w:r w:rsidRPr="001E107B">
        <w:rPr>
          <w:i/>
          <w:sz w:val="23"/>
          <w:szCs w:val="23"/>
          <w:lang w:val="vi-VN"/>
        </w:rPr>
        <w:t>p = 0,01</w:t>
      </w:r>
      <w:r w:rsidRPr="0025093F">
        <w:rPr>
          <w:sz w:val="23"/>
          <w:szCs w:val="23"/>
          <w:lang w:val="vi-VN"/>
        </w:rPr>
        <w:t xml:space="preserve">), giảm HOMA-IR so với tăng ở nhóm placebo  (-0,34 so với +0,60, </w:t>
      </w:r>
      <w:r w:rsidRPr="001E107B">
        <w:rPr>
          <w:i/>
          <w:sz w:val="23"/>
          <w:szCs w:val="23"/>
          <w:lang w:val="vi-VN"/>
        </w:rPr>
        <w:t>p= 0,06</w:t>
      </w:r>
      <w:r w:rsidRPr="0025093F">
        <w:rPr>
          <w:sz w:val="23"/>
          <w:szCs w:val="23"/>
          <w:lang w:val="vi-VN"/>
        </w:rPr>
        <w:t>).</w:t>
      </w:r>
    </w:p>
    <w:p w:rsidR="004A3EF4" w:rsidRPr="0025093F" w:rsidRDefault="004A3EF4" w:rsidP="004A3EF4">
      <w:pPr>
        <w:widowControl w:val="0"/>
        <w:tabs>
          <w:tab w:val="left" w:pos="426"/>
          <w:tab w:val="left" w:pos="810"/>
          <w:tab w:val="left" w:pos="900"/>
        </w:tabs>
        <w:jc w:val="both"/>
        <w:rPr>
          <w:sz w:val="23"/>
          <w:szCs w:val="23"/>
          <w:lang w:val="vi-VN"/>
        </w:rPr>
      </w:pPr>
      <w:r w:rsidRPr="0025093F">
        <w:rPr>
          <w:sz w:val="23"/>
          <w:szCs w:val="23"/>
          <w:lang w:val="vi-VN"/>
        </w:rPr>
        <w:tab/>
        <w:t xml:space="preserve">- </w:t>
      </w:r>
      <w:r w:rsidRPr="00C63452">
        <w:rPr>
          <w:sz w:val="23"/>
          <w:szCs w:val="23"/>
          <w:lang w:val="vi-VN"/>
        </w:rPr>
        <w:t>N</w:t>
      </w:r>
      <w:r w:rsidRPr="0025093F">
        <w:rPr>
          <w:sz w:val="23"/>
          <w:szCs w:val="23"/>
          <w:lang w:val="vi-VN"/>
        </w:rPr>
        <w:t>ghiên cứu của Asemi</w:t>
      </w:r>
      <w:r w:rsidRPr="00824FE9">
        <w:rPr>
          <w:sz w:val="23"/>
          <w:szCs w:val="23"/>
          <w:lang w:val="vi-VN"/>
        </w:rPr>
        <w:t>, Hashemi</w:t>
      </w:r>
      <w:r w:rsidRPr="0025093F">
        <w:rPr>
          <w:sz w:val="23"/>
          <w:szCs w:val="23"/>
          <w:lang w:val="vi-VN"/>
        </w:rPr>
        <w:t xml:space="preserve"> và CS trên thai phụ mắc ĐTĐTK ở tuần thai 24 – 28 so sánh vitamin D liều 50.000 IU 2 lần cách nhau 2 tuần với placebo cũng cho kết quả tương tự. Sau 6 tuần, nhóm dùng vitamin D có giảm có YNTK các chỉ số glucose Ht lúc đói (-17,12 ± 14,84mg/dl, </w:t>
      </w:r>
      <w:r w:rsidRPr="001E107B">
        <w:rPr>
          <w:i/>
          <w:sz w:val="23"/>
          <w:szCs w:val="23"/>
          <w:lang w:val="vi-VN"/>
        </w:rPr>
        <w:t>p &lt; 0,001</w:t>
      </w:r>
      <w:r w:rsidRPr="0025093F">
        <w:rPr>
          <w:sz w:val="23"/>
          <w:szCs w:val="23"/>
          <w:lang w:val="vi-VN"/>
        </w:rPr>
        <w:t xml:space="preserve">), HOMA-IR (-1,21 ± 1,41, </w:t>
      </w:r>
      <w:r w:rsidRPr="001E107B">
        <w:rPr>
          <w:i/>
          <w:sz w:val="23"/>
          <w:szCs w:val="23"/>
          <w:lang w:val="vi-VN"/>
        </w:rPr>
        <w:t>p = 0,001</w:t>
      </w:r>
      <w:r w:rsidRPr="0025093F">
        <w:rPr>
          <w:sz w:val="23"/>
          <w:szCs w:val="23"/>
          <w:lang w:val="vi-VN"/>
        </w:rPr>
        <w:t>). Trong khi đó nhóm chứng có các chỉ số này không thay đổi có YNTK sau bổ sung vitamin D.</w:t>
      </w:r>
    </w:p>
    <w:p w:rsidR="004A3EF4" w:rsidRPr="0025093F" w:rsidRDefault="004A3EF4" w:rsidP="004A3EF4">
      <w:pPr>
        <w:widowControl w:val="0"/>
        <w:tabs>
          <w:tab w:val="left" w:pos="426"/>
          <w:tab w:val="left" w:pos="810"/>
          <w:tab w:val="left" w:pos="900"/>
        </w:tabs>
        <w:jc w:val="both"/>
        <w:rPr>
          <w:sz w:val="23"/>
          <w:szCs w:val="23"/>
          <w:lang w:val="vi-VN"/>
        </w:rPr>
      </w:pPr>
      <w:r w:rsidRPr="0025093F">
        <w:rPr>
          <w:sz w:val="23"/>
          <w:szCs w:val="23"/>
          <w:lang w:val="vi-VN"/>
        </w:rPr>
        <w:tab/>
        <w:t xml:space="preserve">- Nghiên cứu của Soheilykhah và CS so sánh liều vitamin D khác nhau bổ sung cho phụ nữ mang thai ở tuần 12 cho đến khi đẻ. Sau bổ sung, so với nhóm 200 IU/ngày, nhóm 50.000 IU/mỗi 2 tuần có mức tăng Nđ insulin Ht lúc đói ít hơn (3,58 ± 4,16 so với 6,9 ± 7 IU/ml, </w:t>
      </w:r>
      <w:r w:rsidRPr="001E107B">
        <w:rPr>
          <w:i/>
          <w:sz w:val="23"/>
          <w:szCs w:val="23"/>
          <w:lang w:val="vi-VN"/>
        </w:rPr>
        <w:t>p = 0,01</w:t>
      </w:r>
      <w:r w:rsidRPr="0025093F">
        <w:rPr>
          <w:sz w:val="23"/>
          <w:szCs w:val="23"/>
          <w:lang w:val="vi-VN"/>
        </w:rPr>
        <w:t xml:space="preserve">), mức tăng HOMA1-IR ít hơn (0,7 ± 1,04 so với 1,46 ± 1,69, </w:t>
      </w:r>
      <w:r w:rsidRPr="001E107B">
        <w:rPr>
          <w:i/>
          <w:sz w:val="23"/>
          <w:szCs w:val="23"/>
          <w:lang w:val="vi-VN"/>
        </w:rPr>
        <w:t>p = 0,02</w:t>
      </w:r>
      <w:r w:rsidRPr="0025093F">
        <w:rPr>
          <w:sz w:val="23"/>
          <w:szCs w:val="23"/>
          <w:lang w:val="vi-VN"/>
        </w:rPr>
        <w:t>).</w:t>
      </w:r>
    </w:p>
    <w:p w:rsidR="004A3EF4" w:rsidRDefault="004A3EF4" w:rsidP="004A3EF4">
      <w:pPr>
        <w:widowControl w:val="0"/>
        <w:tabs>
          <w:tab w:val="left" w:pos="426"/>
          <w:tab w:val="left" w:pos="810"/>
          <w:tab w:val="left" w:pos="900"/>
        </w:tabs>
        <w:jc w:val="both"/>
        <w:rPr>
          <w:sz w:val="23"/>
          <w:szCs w:val="23"/>
        </w:rPr>
      </w:pPr>
      <w:r w:rsidRPr="0025093F">
        <w:rPr>
          <w:sz w:val="23"/>
          <w:szCs w:val="23"/>
          <w:lang w:val="vi-VN"/>
        </w:rPr>
        <w:tab/>
        <w:t xml:space="preserve">KI ở phụ nữ mang thai, đặc biệt là phụ nữ mang thai mắc ĐTĐTK bắt đầu tăng từ nửa sau của thai kỳ và tăng dần cho đến cuối thai kỳ. Đề tài so sánh hiệu quả của liều vitamin D 1500 IU/ngày so với liều 500 IU/ngày. Kết quả cho thấy nhóm 1500 IU/ngày có tình trạng glucose máu tốt hơn và mặc dù không giảm được tuyệt đối mức KI, nhưng giảm được mức độ gia tăng KI so với nhóm 500 IU/ngày. Kết quả này phù hợp với kết quả của Soheilykhah bổ sung vitamin D với các liều khác nhau (200, 2000 và 4000 IU/ngày) từ đầu thai kỳ cho đến cuối thai kỳ, </w:t>
      </w:r>
      <w:r>
        <w:rPr>
          <w:sz w:val="23"/>
          <w:szCs w:val="23"/>
        </w:rPr>
        <w:t xml:space="preserve">mặc dù </w:t>
      </w:r>
      <w:r w:rsidRPr="0025093F">
        <w:rPr>
          <w:sz w:val="23"/>
          <w:szCs w:val="23"/>
          <w:lang w:val="vi-VN"/>
        </w:rPr>
        <w:t>tất cả các liều cũng đều không giảm được tuyệt đối KI</w:t>
      </w:r>
      <w:r>
        <w:rPr>
          <w:sz w:val="23"/>
          <w:szCs w:val="23"/>
        </w:rPr>
        <w:t xml:space="preserve"> nhưng </w:t>
      </w:r>
      <w:r w:rsidRPr="0025093F">
        <w:rPr>
          <w:sz w:val="23"/>
          <w:szCs w:val="23"/>
          <w:lang w:val="vi-VN"/>
        </w:rPr>
        <w:t>liều cao hơn giảm được mức độ gia tăng KI nhiều hơn so với liều thấp hơn</w:t>
      </w:r>
      <w:r>
        <w:rPr>
          <w:sz w:val="23"/>
          <w:szCs w:val="23"/>
        </w:rPr>
        <w:t>.</w:t>
      </w:r>
    </w:p>
    <w:p w:rsidR="004A3EF4" w:rsidRPr="0025093F" w:rsidRDefault="004A3EF4" w:rsidP="004A3EF4">
      <w:pPr>
        <w:widowControl w:val="0"/>
        <w:tabs>
          <w:tab w:val="left" w:pos="426"/>
          <w:tab w:val="left" w:pos="810"/>
          <w:tab w:val="left" w:pos="900"/>
        </w:tabs>
        <w:spacing w:before="60"/>
        <w:jc w:val="both"/>
        <w:rPr>
          <w:sz w:val="23"/>
          <w:szCs w:val="23"/>
          <w:lang w:val="vi-VN"/>
        </w:rPr>
      </w:pPr>
      <w:r>
        <w:rPr>
          <w:sz w:val="23"/>
          <w:szCs w:val="23"/>
        </w:rPr>
        <w:tab/>
        <w:t>V</w:t>
      </w:r>
      <w:r w:rsidRPr="0025093F">
        <w:rPr>
          <w:sz w:val="23"/>
          <w:szCs w:val="23"/>
          <w:lang w:val="vi-VN"/>
        </w:rPr>
        <w:t>itamin D làm làm giảm KI theo một số cơ chế đã được chứng minh trong thực nghiệm như đã bàn luận ở phần mối liên quan giữa các chỉ số KI và vitamin D, bao gồm: Tăng biểu lộ thụ thể insulin; kích thích tổng hợp PPAR</w:t>
      </w:r>
      <w:r w:rsidRPr="006A7D17">
        <w:rPr>
          <w:sz w:val="23"/>
          <w:szCs w:val="23"/>
        </w:rPr>
        <w:t>δ</w:t>
      </w:r>
      <w:r w:rsidRPr="0025093F">
        <w:rPr>
          <w:sz w:val="23"/>
          <w:szCs w:val="23"/>
          <w:lang w:val="vi-VN"/>
        </w:rPr>
        <w:t xml:space="preserve"> – yếu tố sao mã các chất tham gia </w:t>
      </w:r>
      <w:r w:rsidRPr="0025093F">
        <w:rPr>
          <w:sz w:val="23"/>
          <w:szCs w:val="23"/>
          <w:lang w:val="vi-VN"/>
        </w:rPr>
        <w:lastRenderedPageBreak/>
        <w:t>chuyển hóa lipid; ổn định nồng độ calci ion nội bào; ức chế tổng hợp các cytokin viêm gây KI như TNF-</w:t>
      </w:r>
      <w:r w:rsidRPr="006A7D17">
        <w:rPr>
          <w:sz w:val="23"/>
          <w:szCs w:val="23"/>
        </w:rPr>
        <w:sym w:font="Symbol" w:char="F061"/>
      </w:r>
      <w:r w:rsidRPr="0025093F">
        <w:rPr>
          <w:sz w:val="23"/>
          <w:szCs w:val="23"/>
          <w:lang w:val="vi-VN"/>
        </w:rPr>
        <w:t>, Interleukin-1</w:t>
      </w:r>
      <w:r w:rsidRPr="006A7D17">
        <w:rPr>
          <w:sz w:val="23"/>
          <w:szCs w:val="23"/>
        </w:rPr>
        <w:t>β</w:t>
      </w:r>
      <w:r w:rsidRPr="0025093F">
        <w:rPr>
          <w:sz w:val="23"/>
          <w:szCs w:val="23"/>
          <w:lang w:val="vi-VN"/>
        </w:rPr>
        <w:t>, Interleukin-6; ức chế hệ renin - angiotensin.</w:t>
      </w:r>
    </w:p>
    <w:p w:rsidR="004A3EF4" w:rsidRPr="00AC48DA" w:rsidRDefault="004A3EF4" w:rsidP="004A3EF4">
      <w:pPr>
        <w:tabs>
          <w:tab w:val="left" w:pos="426"/>
        </w:tabs>
        <w:spacing w:before="120"/>
        <w:jc w:val="center"/>
        <w:rPr>
          <w:b/>
          <w:sz w:val="23"/>
          <w:szCs w:val="23"/>
          <w:lang w:val="vi-VN"/>
        </w:rPr>
      </w:pPr>
    </w:p>
    <w:p w:rsidR="004A3EF4" w:rsidRDefault="004A3EF4" w:rsidP="004A3EF4">
      <w:pPr>
        <w:spacing w:after="200" w:line="276" w:lineRule="auto"/>
        <w:rPr>
          <w:b/>
          <w:sz w:val="23"/>
          <w:szCs w:val="23"/>
          <w:lang w:val="vi-VN"/>
        </w:rPr>
      </w:pPr>
      <w:r>
        <w:rPr>
          <w:b/>
          <w:sz w:val="23"/>
          <w:szCs w:val="23"/>
          <w:lang w:val="vi-VN"/>
        </w:rPr>
        <w:br w:type="page"/>
      </w:r>
    </w:p>
    <w:p w:rsidR="004A3EF4" w:rsidRPr="006A7D17" w:rsidRDefault="004A3EF4" w:rsidP="004A3EF4">
      <w:pPr>
        <w:tabs>
          <w:tab w:val="left" w:pos="426"/>
        </w:tabs>
        <w:spacing w:before="120"/>
        <w:jc w:val="center"/>
        <w:rPr>
          <w:sz w:val="23"/>
          <w:szCs w:val="23"/>
          <w:lang w:val="vi-VN"/>
        </w:rPr>
      </w:pPr>
      <w:r w:rsidRPr="0025093F">
        <w:rPr>
          <w:b/>
          <w:sz w:val="23"/>
          <w:szCs w:val="23"/>
          <w:lang w:val="vi-VN"/>
        </w:rPr>
        <w:lastRenderedPageBreak/>
        <w:t>KẾT LUẬN</w:t>
      </w:r>
    </w:p>
    <w:p w:rsidR="004A3EF4" w:rsidRPr="0025093F" w:rsidRDefault="004A3EF4" w:rsidP="004A3EF4">
      <w:pPr>
        <w:pStyle w:val="EndNoteBibliography"/>
        <w:tabs>
          <w:tab w:val="left" w:pos="426"/>
        </w:tabs>
        <w:spacing w:before="60"/>
        <w:rPr>
          <w:sz w:val="23"/>
          <w:szCs w:val="23"/>
          <w:lang w:val="vi-VN"/>
        </w:rPr>
      </w:pPr>
      <w:r w:rsidRPr="0025093F">
        <w:rPr>
          <w:sz w:val="23"/>
          <w:szCs w:val="23"/>
          <w:lang w:val="vi-VN"/>
        </w:rPr>
        <w:tab/>
        <w:t>Qua nghiên cứu 104 thai phụ mắc ĐTĐTK tại BV Phụ sản TW và BV Nội tiết TW chúng tôi thu được kết quả sau:</w:t>
      </w:r>
    </w:p>
    <w:p w:rsidR="004A3EF4" w:rsidRPr="0025093F" w:rsidRDefault="004A3EF4" w:rsidP="004A3EF4">
      <w:pPr>
        <w:pStyle w:val="EndNoteBibliography"/>
        <w:tabs>
          <w:tab w:val="left" w:pos="426"/>
        </w:tabs>
        <w:spacing w:before="60"/>
        <w:rPr>
          <w:b/>
          <w:sz w:val="23"/>
          <w:szCs w:val="23"/>
          <w:lang w:val="vi-VN"/>
        </w:rPr>
      </w:pPr>
      <w:r w:rsidRPr="0025093F">
        <w:rPr>
          <w:b/>
          <w:sz w:val="23"/>
          <w:szCs w:val="23"/>
          <w:lang w:val="vi-VN"/>
        </w:rPr>
        <w:t>1. Tỷ lệ thiếu vitamin D ở thai phụ mắc ĐTĐTK</w:t>
      </w:r>
      <w:r w:rsidRPr="0025093F">
        <w:rPr>
          <w:sz w:val="23"/>
          <w:szCs w:val="23"/>
          <w:lang w:val="vi-VN"/>
        </w:rPr>
        <w:t>ở tuần thai 24 – 28</w:t>
      </w:r>
      <w:r>
        <w:rPr>
          <w:sz w:val="23"/>
          <w:szCs w:val="23"/>
        </w:rPr>
        <w:t xml:space="preserve"> </w:t>
      </w:r>
      <w:r w:rsidRPr="0025093F">
        <w:rPr>
          <w:sz w:val="23"/>
          <w:szCs w:val="23"/>
          <w:lang w:val="vi-VN"/>
        </w:rPr>
        <w:t>đến khám tại BV Phụ sản TW và BV Nội tiết TW là 81,7%.</w:t>
      </w:r>
    </w:p>
    <w:p w:rsidR="004A3EF4" w:rsidRPr="006A7D17" w:rsidRDefault="004A3EF4" w:rsidP="004A3EF4">
      <w:pPr>
        <w:pStyle w:val="EndNoteBibliography"/>
        <w:tabs>
          <w:tab w:val="left" w:pos="426"/>
        </w:tabs>
        <w:spacing w:before="60"/>
        <w:rPr>
          <w:b/>
          <w:sz w:val="23"/>
          <w:szCs w:val="23"/>
          <w:lang w:val="vi-VN"/>
        </w:rPr>
      </w:pPr>
      <w:r w:rsidRPr="0025093F">
        <w:rPr>
          <w:b/>
          <w:sz w:val="23"/>
          <w:szCs w:val="23"/>
          <w:lang w:val="vi-VN"/>
        </w:rPr>
        <w:t>2. N</w:t>
      </w:r>
      <w:r w:rsidRPr="006A7D17">
        <w:rPr>
          <w:b/>
          <w:sz w:val="23"/>
          <w:szCs w:val="23"/>
          <w:lang w:val="vi-VN"/>
        </w:rPr>
        <w:t>ồng độ</w:t>
      </w:r>
      <w:r w:rsidRPr="0025093F">
        <w:rPr>
          <w:b/>
          <w:sz w:val="23"/>
          <w:szCs w:val="23"/>
          <w:lang w:val="vi-VN"/>
        </w:rPr>
        <w:t xml:space="preserve"> 25(OH)D huyết tương</w:t>
      </w:r>
      <w:r w:rsidRPr="006A7D17">
        <w:rPr>
          <w:b/>
          <w:sz w:val="23"/>
          <w:szCs w:val="23"/>
          <w:lang w:val="vi-VN"/>
        </w:rPr>
        <w:t>có liên quan nghịch với kháng insulin</w:t>
      </w:r>
      <w:r w:rsidRPr="0025093F">
        <w:rPr>
          <w:b/>
          <w:sz w:val="23"/>
          <w:szCs w:val="23"/>
          <w:lang w:val="vi-VN"/>
        </w:rPr>
        <w:t xml:space="preserve"> ở phụ nữ mắc ĐTĐTK </w:t>
      </w:r>
      <w:r w:rsidRPr="006A7D17">
        <w:rPr>
          <w:b/>
          <w:sz w:val="23"/>
          <w:szCs w:val="23"/>
          <w:lang w:val="vi-VN"/>
        </w:rPr>
        <w:t>vào tuần thai 24 – 28.</w:t>
      </w:r>
    </w:p>
    <w:p w:rsidR="004A3EF4" w:rsidRPr="0025093F" w:rsidRDefault="004A3EF4" w:rsidP="004A3EF4">
      <w:pPr>
        <w:pStyle w:val="EndNoteBibliography"/>
        <w:tabs>
          <w:tab w:val="left" w:pos="426"/>
        </w:tabs>
        <w:rPr>
          <w:sz w:val="23"/>
          <w:szCs w:val="23"/>
          <w:lang w:val="vi-VN"/>
        </w:rPr>
      </w:pPr>
      <w:r w:rsidRPr="0025093F">
        <w:rPr>
          <w:sz w:val="23"/>
          <w:szCs w:val="23"/>
          <w:lang w:val="vi-VN"/>
        </w:rPr>
        <w:tab/>
        <w:t xml:space="preserve">Nồng độ25(OH)D Ht có tương quan tuyến tính nghịch với kháng insulin với r = -0,298 và </w:t>
      </w:r>
      <w:r w:rsidRPr="0025093F">
        <w:rPr>
          <w:i/>
          <w:sz w:val="23"/>
          <w:szCs w:val="23"/>
          <w:lang w:val="vi-VN"/>
        </w:rPr>
        <w:t>p = 0,002</w:t>
      </w:r>
      <w:r w:rsidRPr="0025093F">
        <w:rPr>
          <w:sz w:val="23"/>
          <w:szCs w:val="23"/>
          <w:lang w:val="vi-VN"/>
        </w:rPr>
        <w:t xml:space="preserve"> đối với HOMA2 tính bằng insulin và r = -0,314 và </w:t>
      </w:r>
      <w:r w:rsidRPr="0025093F">
        <w:rPr>
          <w:i/>
          <w:sz w:val="23"/>
          <w:szCs w:val="23"/>
          <w:lang w:val="vi-VN"/>
        </w:rPr>
        <w:t>p = 0,001</w:t>
      </w:r>
      <w:r w:rsidRPr="0025093F">
        <w:rPr>
          <w:sz w:val="23"/>
          <w:szCs w:val="23"/>
          <w:lang w:val="vi-VN"/>
        </w:rPr>
        <w:t xml:space="preserve"> đối với HOMA2 tính bằng C-peptid.</w:t>
      </w:r>
      <w:r>
        <w:rPr>
          <w:sz w:val="23"/>
          <w:szCs w:val="23"/>
        </w:rPr>
        <w:t xml:space="preserve"> </w:t>
      </w:r>
      <w:r w:rsidRPr="0025093F">
        <w:rPr>
          <w:sz w:val="23"/>
          <w:szCs w:val="23"/>
          <w:lang w:val="vi-VN"/>
        </w:rPr>
        <w:t xml:space="preserve">Mối tương quan nghịch này vẫn có </w:t>
      </w:r>
      <w:r w:rsidRPr="006A7D17">
        <w:rPr>
          <w:sz w:val="23"/>
          <w:szCs w:val="23"/>
          <w:lang w:val="vi-VN"/>
        </w:rPr>
        <w:t xml:space="preserve">ý nghĩa thống kê </w:t>
      </w:r>
      <w:r w:rsidRPr="0025093F">
        <w:rPr>
          <w:sz w:val="23"/>
          <w:szCs w:val="23"/>
          <w:lang w:val="vi-VN"/>
        </w:rPr>
        <w:t xml:space="preserve">khi được hiệu chỉnh bởi tuần thai, BMI trước mang thai, BMI hiện tại, tăng BMI từ khi mang thai và nồng độ triglycerid huyết tương lúc đói. </w:t>
      </w:r>
    </w:p>
    <w:p w:rsidR="004A3EF4" w:rsidRPr="0025093F" w:rsidRDefault="004A3EF4" w:rsidP="004A3EF4">
      <w:pPr>
        <w:pStyle w:val="EndNoteBibliography"/>
        <w:tabs>
          <w:tab w:val="left" w:pos="426"/>
        </w:tabs>
        <w:rPr>
          <w:sz w:val="23"/>
          <w:szCs w:val="23"/>
          <w:lang w:val="vi-VN"/>
        </w:rPr>
      </w:pPr>
      <w:r w:rsidRPr="0025093F">
        <w:rPr>
          <w:sz w:val="23"/>
          <w:szCs w:val="23"/>
          <w:lang w:val="vi-VN"/>
        </w:rPr>
        <w:tab/>
        <w:t xml:space="preserve">Thiếu vitamin D có liên quan với tăng kháng insulin. Mối liên quan này vẫn có </w:t>
      </w:r>
      <w:r w:rsidRPr="006A7D17">
        <w:rPr>
          <w:sz w:val="23"/>
          <w:szCs w:val="23"/>
          <w:lang w:val="vi-VN"/>
        </w:rPr>
        <w:t xml:space="preserve">ý nghĩa thống kê </w:t>
      </w:r>
      <w:r w:rsidRPr="0025093F">
        <w:rPr>
          <w:sz w:val="23"/>
          <w:szCs w:val="23"/>
          <w:lang w:val="vi-VN"/>
        </w:rPr>
        <w:t>khi được hiệu chỉnh bởi các yếu tố tăng BMI trước mang thai, mức tăng BMI từ khi mang thai đến tuần thai 24 - 28, BMI hiện tại và Nđ triglycerid Htlúc đói.</w:t>
      </w:r>
    </w:p>
    <w:p w:rsidR="004A3EF4" w:rsidRPr="0025093F" w:rsidRDefault="004A3EF4" w:rsidP="004A3EF4">
      <w:pPr>
        <w:pStyle w:val="EndNoteBibliography"/>
        <w:spacing w:before="60"/>
        <w:rPr>
          <w:sz w:val="23"/>
          <w:szCs w:val="23"/>
          <w:lang w:val="vi-VN"/>
        </w:rPr>
      </w:pPr>
      <w:r w:rsidRPr="0025093F">
        <w:rPr>
          <w:b/>
          <w:sz w:val="23"/>
          <w:szCs w:val="23"/>
          <w:lang w:val="vi-VN"/>
        </w:rPr>
        <w:t>3. Bổ sung vitamin D liều 1500 IU/ngày từ tuần thai 24 – 28 đến tuần thai 36 – 38 ở thai phụ mắc ĐTĐ thai kỳ và thiếu vitamin D có hiệu quả làm giảm sự gia tăng kháng insulin so với liều 500 IU/ngày trong giai đoạn này.</w:t>
      </w:r>
    </w:p>
    <w:p w:rsidR="004A3EF4" w:rsidRPr="0025093F" w:rsidRDefault="004A3EF4" w:rsidP="004A3EF4">
      <w:pPr>
        <w:pStyle w:val="EndNoteBibliography"/>
        <w:tabs>
          <w:tab w:val="left" w:pos="426"/>
        </w:tabs>
        <w:rPr>
          <w:sz w:val="23"/>
          <w:szCs w:val="23"/>
          <w:lang w:val="vi-VN"/>
        </w:rPr>
      </w:pPr>
      <w:r w:rsidRPr="006A7D17">
        <w:rPr>
          <w:sz w:val="23"/>
          <w:szCs w:val="23"/>
          <w:lang w:val="vi-VN"/>
        </w:rPr>
        <w:tab/>
      </w:r>
      <w:r w:rsidRPr="0025093F">
        <w:rPr>
          <w:sz w:val="23"/>
          <w:szCs w:val="23"/>
          <w:lang w:val="vi-VN"/>
        </w:rPr>
        <w:t>Sau bổ sung vitamin D, nhóm 1500 IU/ngày có giảm sự gia tăng kháng insulin 71,2% theo HOMA2 tính bằng insulin và 77,4% theo HOMA2 tính bằng C-peptid so với nhóm 500 IU/ngày.</w:t>
      </w:r>
    </w:p>
    <w:p w:rsidR="004A3EF4" w:rsidRPr="0025093F" w:rsidRDefault="004A3EF4" w:rsidP="004A3EF4">
      <w:pPr>
        <w:pStyle w:val="EndNoteBibliography"/>
        <w:tabs>
          <w:tab w:val="left" w:pos="426"/>
        </w:tabs>
        <w:jc w:val="center"/>
        <w:rPr>
          <w:b/>
          <w:sz w:val="23"/>
          <w:szCs w:val="23"/>
          <w:lang w:val="vi-VN"/>
        </w:rPr>
      </w:pPr>
    </w:p>
    <w:p w:rsidR="004A3EF4" w:rsidRPr="0025093F" w:rsidRDefault="004A3EF4" w:rsidP="004A3EF4">
      <w:pPr>
        <w:pStyle w:val="EndNoteBibliography"/>
        <w:tabs>
          <w:tab w:val="left" w:pos="426"/>
        </w:tabs>
        <w:jc w:val="center"/>
        <w:rPr>
          <w:b/>
          <w:sz w:val="23"/>
          <w:szCs w:val="23"/>
          <w:lang w:val="vi-VN"/>
        </w:rPr>
      </w:pPr>
      <w:r w:rsidRPr="0025093F">
        <w:rPr>
          <w:b/>
          <w:sz w:val="23"/>
          <w:szCs w:val="23"/>
          <w:lang w:val="vi-VN"/>
        </w:rPr>
        <w:t>KIẾN NGHỊ</w:t>
      </w:r>
    </w:p>
    <w:p w:rsidR="004A3EF4" w:rsidRPr="0025093F" w:rsidRDefault="004A3EF4" w:rsidP="004A3EF4">
      <w:pPr>
        <w:pStyle w:val="EndNoteBibliography"/>
        <w:tabs>
          <w:tab w:val="left" w:pos="426"/>
        </w:tabs>
        <w:rPr>
          <w:sz w:val="23"/>
          <w:szCs w:val="23"/>
          <w:lang w:val="vi-VN"/>
        </w:rPr>
      </w:pPr>
      <w:r w:rsidRPr="0025093F">
        <w:rPr>
          <w:sz w:val="23"/>
          <w:szCs w:val="23"/>
          <w:lang w:val="vi-VN"/>
        </w:rPr>
        <w:t>1. Do tình trạng thiếu vitamin D rất phổ biến ở thai phụ mắc ĐTĐTK, cần phát hiện thường quy thiếu vitamin D ở nhóm đối tượng này và bổ sung vitamin D cho thai phụ có thiếu vitamin D.</w:t>
      </w:r>
    </w:p>
    <w:p w:rsidR="007A15BB" w:rsidRPr="009D14ED" w:rsidRDefault="004A3EF4" w:rsidP="00E53FE1">
      <w:pPr>
        <w:pStyle w:val="EndNoteBibliography"/>
        <w:tabs>
          <w:tab w:val="left" w:pos="426"/>
        </w:tabs>
        <w:spacing w:before="60"/>
        <w:rPr>
          <w:color w:val="FFFFFF" w:themeColor="background1"/>
        </w:rPr>
      </w:pPr>
      <w:r w:rsidRPr="0025093F">
        <w:rPr>
          <w:sz w:val="23"/>
          <w:szCs w:val="23"/>
          <w:lang w:val="vi-VN"/>
        </w:rPr>
        <w:t>2. Cần tiếp tục nghiên cứu về hiệu quả bổ sung vitamin D trong điều trị hỗ trợ bệnh ĐTĐTK ở thai phụ có thiếu vitamin D, đặc biệt là thiếu vitamin D nặng, nghiên cứu hiệu quả dự phòng ĐTĐTK từ giai đoạn sớm của thai kỳ, đặc biệt ở thai phụ có nguy cơ c</w:t>
      </w:r>
      <w:r w:rsidR="00E53FE1">
        <w:rPr>
          <w:sz w:val="23"/>
          <w:szCs w:val="23"/>
          <w:lang w:val="vi-VN"/>
        </w:rPr>
        <w:t>ao mắc ĐTĐTK và thiếu vitamin D</w:t>
      </w:r>
      <w:r w:rsidR="00E53FE1">
        <w:rPr>
          <w:sz w:val="23"/>
          <w:szCs w:val="23"/>
        </w:rPr>
        <w:t>.</w:t>
      </w:r>
    </w:p>
    <w:sectPr w:rsidR="007A15BB" w:rsidRPr="009D14ED" w:rsidSect="009D14ED">
      <w:pgSz w:w="8420" w:h="11907" w:orient="landscape" w:code="9"/>
      <w:pgMar w:top="907" w:right="1134" w:bottom="964" w:left="1021"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780" w:rsidRDefault="008E7780" w:rsidP="0020045C">
      <w:r>
        <w:separator/>
      </w:r>
    </w:p>
  </w:endnote>
  <w:endnote w:type="continuationSeparator" w:id="0">
    <w:p w:rsidR="008E7780" w:rsidRDefault="008E7780" w:rsidP="00200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HelvetIns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EF4" w:rsidRDefault="004A3E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EF4" w:rsidRDefault="004A3E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EF4" w:rsidRDefault="004A3E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780" w:rsidRDefault="008E7780" w:rsidP="0020045C">
      <w:r>
        <w:separator/>
      </w:r>
    </w:p>
  </w:footnote>
  <w:footnote w:type="continuationSeparator" w:id="0">
    <w:p w:rsidR="008E7780" w:rsidRDefault="008E7780" w:rsidP="00200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EF4" w:rsidRDefault="004A3E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024028"/>
      <w:docPartObj>
        <w:docPartGallery w:val="Page Numbers (Top of Page)"/>
        <w:docPartUnique/>
      </w:docPartObj>
    </w:sdtPr>
    <w:sdtContent>
      <w:p w:rsidR="004A3EF4" w:rsidRDefault="00284345">
        <w:pPr>
          <w:pStyle w:val="Header"/>
          <w:jc w:val="center"/>
        </w:pPr>
        <w:fldSimple w:instr=" PAGE   \* MERGEFORMAT ">
          <w:r w:rsidR="00E53FE1">
            <w:rPr>
              <w:noProof/>
            </w:rPr>
            <w:t>30</w:t>
          </w:r>
        </w:fldSimple>
      </w:p>
    </w:sdtContent>
  </w:sdt>
  <w:p w:rsidR="004A3EF4" w:rsidRDefault="004A3E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EF4" w:rsidRDefault="004A3E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5F8"/>
    <w:multiLevelType w:val="hybridMultilevel"/>
    <w:tmpl w:val="1C8ED9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155D0A"/>
    <w:multiLevelType w:val="hybridMultilevel"/>
    <w:tmpl w:val="CA6646DC"/>
    <w:lvl w:ilvl="0" w:tplc="571889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45776C"/>
    <w:multiLevelType w:val="hybridMultilevel"/>
    <w:tmpl w:val="E578CEF2"/>
    <w:lvl w:ilvl="0" w:tplc="51467B7C">
      <w:start w:val="4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8F08BC"/>
    <w:multiLevelType w:val="hybridMultilevel"/>
    <w:tmpl w:val="6DF4B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D1A11"/>
    <w:multiLevelType w:val="hybridMultilevel"/>
    <w:tmpl w:val="55D2AE78"/>
    <w:lvl w:ilvl="0" w:tplc="C1FA090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771DA"/>
    <w:multiLevelType w:val="hybridMultilevel"/>
    <w:tmpl w:val="26F04C5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rPr>
    </w:lvl>
    <w:lvl w:ilvl="4" w:tplc="0F7EC86A">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4FE6871"/>
    <w:multiLevelType w:val="hybridMultilevel"/>
    <w:tmpl w:val="0B1C843E"/>
    <w:lvl w:ilvl="0" w:tplc="0409000D">
      <w:start w:val="1"/>
      <w:numFmt w:val="bullet"/>
      <w:lvlText w:val=""/>
      <w:lvlJc w:val="left"/>
      <w:pPr>
        <w:ind w:left="720" w:hanging="360"/>
      </w:pPr>
      <w:rPr>
        <w:rFonts w:ascii="Wingdings" w:hAnsi="Wingdings" w:hint="default"/>
      </w:rPr>
    </w:lvl>
    <w:lvl w:ilvl="1" w:tplc="94AAADA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974601"/>
    <w:multiLevelType w:val="hybridMultilevel"/>
    <w:tmpl w:val="D9FE69C4"/>
    <w:lvl w:ilvl="0" w:tplc="E4B0D53C">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5C81C5E"/>
    <w:multiLevelType w:val="hybridMultilevel"/>
    <w:tmpl w:val="2356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31B8F"/>
    <w:multiLevelType w:val="hybridMultilevel"/>
    <w:tmpl w:val="11B6F034"/>
    <w:lvl w:ilvl="0" w:tplc="A69E954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0527611"/>
    <w:multiLevelType w:val="hybridMultilevel"/>
    <w:tmpl w:val="747297E8"/>
    <w:lvl w:ilvl="0" w:tplc="4CEEB35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13605A"/>
    <w:multiLevelType w:val="hybridMultilevel"/>
    <w:tmpl w:val="69A0B450"/>
    <w:lvl w:ilvl="0" w:tplc="63E48D8A">
      <w:start w:val="2"/>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36E1212E"/>
    <w:multiLevelType w:val="hybridMultilevel"/>
    <w:tmpl w:val="4AEE07E6"/>
    <w:lvl w:ilvl="0" w:tplc="1EDEB6A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8D34D6"/>
    <w:multiLevelType w:val="hybridMultilevel"/>
    <w:tmpl w:val="12EC3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9C5331"/>
    <w:multiLevelType w:val="hybridMultilevel"/>
    <w:tmpl w:val="FB101944"/>
    <w:lvl w:ilvl="0" w:tplc="080609A2">
      <w:start w:val="2"/>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48EF45AF"/>
    <w:multiLevelType w:val="hybridMultilevel"/>
    <w:tmpl w:val="1AD4791E"/>
    <w:lvl w:ilvl="0" w:tplc="B9A2EEDA">
      <w:start w:val="1"/>
      <w:numFmt w:val="bullet"/>
      <w:lvlText w:val="­"/>
      <w:lvlJc w:val="left"/>
      <w:pPr>
        <w:tabs>
          <w:tab w:val="num" w:pos="3600"/>
        </w:tabs>
        <w:ind w:left="360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681E41"/>
    <w:multiLevelType w:val="hybridMultilevel"/>
    <w:tmpl w:val="CE08837E"/>
    <w:lvl w:ilvl="0" w:tplc="7312F940">
      <w:start w:val="4"/>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036938"/>
    <w:multiLevelType w:val="hybridMultilevel"/>
    <w:tmpl w:val="D41E3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1F7A0D"/>
    <w:multiLevelType w:val="hybridMultilevel"/>
    <w:tmpl w:val="F0B28806"/>
    <w:lvl w:ilvl="0" w:tplc="64B29642">
      <w:start w:val="1500"/>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5B42DC7"/>
    <w:multiLevelType w:val="hybridMultilevel"/>
    <w:tmpl w:val="40A21CFE"/>
    <w:lvl w:ilvl="0" w:tplc="FAC02DAA">
      <w:start w:val="4"/>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8DD55CC"/>
    <w:multiLevelType w:val="hybridMultilevel"/>
    <w:tmpl w:val="AA529B26"/>
    <w:lvl w:ilvl="0" w:tplc="C698335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6C4BA2"/>
    <w:multiLevelType w:val="hybridMultilevel"/>
    <w:tmpl w:val="81FADBF4"/>
    <w:lvl w:ilvl="0" w:tplc="8AA8CD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6D14B6"/>
    <w:multiLevelType w:val="hybridMultilevel"/>
    <w:tmpl w:val="E5523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153D2B"/>
    <w:multiLevelType w:val="hybridMultilevel"/>
    <w:tmpl w:val="1F7EAE6C"/>
    <w:lvl w:ilvl="0" w:tplc="C44E6318">
      <w:start w:val="1"/>
      <w:numFmt w:val="decimal"/>
      <w:lvlText w:val="%1."/>
      <w:lvlJc w:val="left"/>
      <w:pPr>
        <w:ind w:left="1802" w:hanging="36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4">
    <w:nsid w:val="6BC52FDA"/>
    <w:multiLevelType w:val="hybridMultilevel"/>
    <w:tmpl w:val="152EC970"/>
    <w:lvl w:ilvl="0" w:tplc="53124E6E">
      <w:start w:val="1"/>
      <w:numFmt w:val="bullet"/>
      <w:lvlText w:val=""/>
      <w:lvlJc w:val="left"/>
      <w:pPr>
        <w:tabs>
          <w:tab w:val="num" w:pos="720"/>
        </w:tabs>
        <w:ind w:left="720" w:hanging="360"/>
      </w:pPr>
      <w:rPr>
        <w:rFonts w:ascii="Wingdings 2" w:hAnsi="Wingdings 2" w:hint="default"/>
      </w:rPr>
    </w:lvl>
    <w:lvl w:ilvl="1" w:tplc="589A8362" w:tentative="1">
      <w:start w:val="1"/>
      <w:numFmt w:val="bullet"/>
      <w:lvlText w:val=""/>
      <w:lvlJc w:val="left"/>
      <w:pPr>
        <w:tabs>
          <w:tab w:val="num" w:pos="1440"/>
        </w:tabs>
        <w:ind w:left="1440" w:hanging="360"/>
      </w:pPr>
      <w:rPr>
        <w:rFonts w:ascii="Wingdings 2" w:hAnsi="Wingdings 2" w:hint="default"/>
      </w:rPr>
    </w:lvl>
    <w:lvl w:ilvl="2" w:tplc="BE789852" w:tentative="1">
      <w:start w:val="1"/>
      <w:numFmt w:val="bullet"/>
      <w:lvlText w:val=""/>
      <w:lvlJc w:val="left"/>
      <w:pPr>
        <w:tabs>
          <w:tab w:val="num" w:pos="2160"/>
        </w:tabs>
        <w:ind w:left="2160" w:hanging="360"/>
      </w:pPr>
      <w:rPr>
        <w:rFonts w:ascii="Wingdings 2" w:hAnsi="Wingdings 2" w:hint="default"/>
      </w:rPr>
    </w:lvl>
    <w:lvl w:ilvl="3" w:tplc="F23C95FA" w:tentative="1">
      <w:start w:val="1"/>
      <w:numFmt w:val="bullet"/>
      <w:lvlText w:val=""/>
      <w:lvlJc w:val="left"/>
      <w:pPr>
        <w:tabs>
          <w:tab w:val="num" w:pos="2880"/>
        </w:tabs>
        <w:ind w:left="2880" w:hanging="360"/>
      </w:pPr>
      <w:rPr>
        <w:rFonts w:ascii="Wingdings 2" w:hAnsi="Wingdings 2" w:hint="default"/>
      </w:rPr>
    </w:lvl>
    <w:lvl w:ilvl="4" w:tplc="01FC5820" w:tentative="1">
      <w:start w:val="1"/>
      <w:numFmt w:val="bullet"/>
      <w:lvlText w:val=""/>
      <w:lvlJc w:val="left"/>
      <w:pPr>
        <w:tabs>
          <w:tab w:val="num" w:pos="3600"/>
        </w:tabs>
        <w:ind w:left="3600" w:hanging="360"/>
      </w:pPr>
      <w:rPr>
        <w:rFonts w:ascii="Wingdings 2" w:hAnsi="Wingdings 2" w:hint="default"/>
      </w:rPr>
    </w:lvl>
    <w:lvl w:ilvl="5" w:tplc="23AC0686" w:tentative="1">
      <w:start w:val="1"/>
      <w:numFmt w:val="bullet"/>
      <w:lvlText w:val=""/>
      <w:lvlJc w:val="left"/>
      <w:pPr>
        <w:tabs>
          <w:tab w:val="num" w:pos="4320"/>
        </w:tabs>
        <w:ind w:left="4320" w:hanging="360"/>
      </w:pPr>
      <w:rPr>
        <w:rFonts w:ascii="Wingdings 2" w:hAnsi="Wingdings 2" w:hint="default"/>
      </w:rPr>
    </w:lvl>
    <w:lvl w:ilvl="6" w:tplc="AC6C2BEE" w:tentative="1">
      <w:start w:val="1"/>
      <w:numFmt w:val="bullet"/>
      <w:lvlText w:val=""/>
      <w:lvlJc w:val="left"/>
      <w:pPr>
        <w:tabs>
          <w:tab w:val="num" w:pos="5040"/>
        </w:tabs>
        <w:ind w:left="5040" w:hanging="360"/>
      </w:pPr>
      <w:rPr>
        <w:rFonts w:ascii="Wingdings 2" w:hAnsi="Wingdings 2" w:hint="default"/>
      </w:rPr>
    </w:lvl>
    <w:lvl w:ilvl="7" w:tplc="B2D2D98C" w:tentative="1">
      <w:start w:val="1"/>
      <w:numFmt w:val="bullet"/>
      <w:lvlText w:val=""/>
      <w:lvlJc w:val="left"/>
      <w:pPr>
        <w:tabs>
          <w:tab w:val="num" w:pos="5760"/>
        </w:tabs>
        <w:ind w:left="5760" w:hanging="360"/>
      </w:pPr>
      <w:rPr>
        <w:rFonts w:ascii="Wingdings 2" w:hAnsi="Wingdings 2" w:hint="default"/>
      </w:rPr>
    </w:lvl>
    <w:lvl w:ilvl="8" w:tplc="755CACCE" w:tentative="1">
      <w:start w:val="1"/>
      <w:numFmt w:val="bullet"/>
      <w:lvlText w:val=""/>
      <w:lvlJc w:val="left"/>
      <w:pPr>
        <w:tabs>
          <w:tab w:val="num" w:pos="6480"/>
        </w:tabs>
        <w:ind w:left="6480" w:hanging="360"/>
      </w:pPr>
      <w:rPr>
        <w:rFonts w:ascii="Wingdings 2" w:hAnsi="Wingdings 2" w:hint="default"/>
      </w:rPr>
    </w:lvl>
  </w:abstractNum>
  <w:abstractNum w:abstractNumId="25">
    <w:nsid w:val="6CCD30C0"/>
    <w:multiLevelType w:val="hybridMultilevel"/>
    <w:tmpl w:val="6FAC7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6B6BBB"/>
    <w:multiLevelType w:val="hybridMultilevel"/>
    <w:tmpl w:val="CF7C4AE8"/>
    <w:lvl w:ilvl="0" w:tplc="F81E577E">
      <w:start w:val="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7">
    <w:nsid w:val="777759A4"/>
    <w:multiLevelType w:val="hybridMultilevel"/>
    <w:tmpl w:val="8752F738"/>
    <w:lvl w:ilvl="0" w:tplc="1176493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783C6594"/>
    <w:multiLevelType w:val="hybridMultilevel"/>
    <w:tmpl w:val="37983B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5"/>
  </w:num>
  <w:num w:numId="5">
    <w:abstractNumId w:val="26"/>
  </w:num>
  <w:num w:numId="6">
    <w:abstractNumId w:val="20"/>
  </w:num>
  <w:num w:numId="7">
    <w:abstractNumId w:val="1"/>
  </w:num>
  <w:num w:numId="8">
    <w:abstractNumId w:val="2"/>
  </w:num>
  <w:num w:numId="9">
    <w:abstractNumId w:val="19"/>
  </w:num>
  <w:num w:numId="10">
    <w:abstractNumId w:val="27"/>
  </w:num>
  <w:num w:numId="11">
    <w:abstractNumId w:val="10"/>
  </w:num>
  <w:num w:numId="12">
    <w:abstractNumId w:val="12"/>
  </w:num>
  <w:num w:numId="13">
    <w:abstractNumId w:val="16"/>
  </w:num>
  <w:num w:numId="14">
    <w:abstractNumId w:val="18"/>
  </w:num>
  <w:num w:numId="15">
    <w:abstractNumId w:val="13"/>
  </w:num>
  <w:num w:numId="16">
    <w:abstractNumId w:val="25"/>
  </w:num>
  <w:num w:numId="17">
    <w:abstractNumId w:val="21"/>
  </w:num>
  <w:num w:numId="18">
    <w:abstractNumId w:val="28"/>
  </w:num>
  <w:num w:numId="19">
    <w:abstractNumId w:val="22"/>
  </w:num>
  <w:num w:numId="20">
    <w:abstractNumId w:val="24"/>
  </w:num>
  <w:num w:numId="21">
    <w:abstractNumId w:val="8"/>
  </w:num>
  <w:num w:numId="22">
    <w:abstractNumId w:val="6"/>
  </w:num>
  <w:num w:numId="23">
    <w:abstractNumId w:val="17"/>
  </w:num>
  <w:num w:numId="24">
    <w:abstractNumId w:val="7"/>
  </w:num>
  <w:num w:numId="25">
    <w:abstractNumId w:val="11"/>
  </w:num>
  <w:num w:numId="26">
    <w:abstractNumId w:val="23"/>
  </w:num>
  <w:num w:numId="27">
    <w:abstractNumId w:val="3"/>
  </w:num>
  <w:num w:numId="28">
    <w:abstractNumId w:val="4"/>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bookFoldPrinting/>
  <w:characterSpacingControl w:val="doNotCompress"/>
  <w:hdrShapeDefaults>
    <o:shapedefaults v:ext="edit" spidmax="5122">
      <o:colormenu v:ext="edit" strokecolor="none"/>
    </o:shapedefaults>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7A15BB"/>
    <w:rsid w:val="00005ADA"/>
    <w:rsid w:val="000200FB"/>
    <w:rsid w:val="00027E34"/>
    <w:rsid w:val="00033486"/>
    <w:rsid w:val="000339C7"/>
    <w:rsid w:val="0005442D"/>
    <w:rsid w:val="0005778D"/>
    <w:rsid w:val="00060805"/>
    <w:rsid w:val="00060B27"/>
    <w:rsid w:val="00063A57"/>
    <w:rsid w:val="00064989"/>
    <w:rsid w:val="000766AD"/>
    <w:rsid w:val="000774D4"/>
    <w:rsid w:val="0007792E"/>
    <w:rsid w:val="000928F4"/>
    <w:rsid w:val="00097EB4"/>
    <w:rsid w:val="000C1BD2"/>
    <w:rsid w:val="000D01C8"/>
    <w:rsid w:val="000D4176"/>
    <w:rsid w:val="000E2634"/>
    <w:rsid w:val="000F74A7"/>
    <w:rsid w:val="00105396"/>
    <w:rsid w:val="00110721"/>
    <w:rsid w:val="00110918"/>
    <w:rsid w:val="00113DC4"/>
    <w:rsid w:val="00113F6F"/>
    <w:rsid w:val="001167B7"/>
    <w:rsid w:val="0013010D"/>
    <w:rsid w:val="00136187"/>
    <w:rsid w:val="00141B22"/>
    <w:rsid w:val="001456EE"/>
    <w:rsid w:val="001552E2"/>
    <w:rsid w:val="00161EE0"/>
    <w:rsid w:val="00167DFF"/>
    <w:rsid w:val="001735F5"/>
    <w:rsid w:val="001A7246"/>
    <w:rsid w:val="001C13F9"/>
    <w:rsid w:val="001C7C8C"/>
    <w:rsid w:val="001C7F91"/>
    <w:rsid w:val="001D1CC2"/>
    <w:rsid w:val="001D1F34"/>
    <w:rsid w:val="001E4A7C"/>
    <w:rsid w:val="001F1424"/>
    <w:rsid w:val="001F3285"/>
    <w:rsid w:val="001F4A5F"/>
    <w:rsid w:val="0020045C"/>
    <w:rsid w:val="00212A6F"/>
    <w:rsid w:val="00212E9A"/>
    <w:rsid w:val="0021327F"/>
    <w:rsid w:val="00225ED4"/>
    <w:rsid w:val="00235208"/>
    <w:rsid w:val="00256481"/>
    <w:rsid w:val="0025748D"/>
    <w:rsid w:val="00283B2D"/>
    <w:rsid w:val="00284345"/>
    <w:rsid w:val="00286971"/>
    <w:rsid w:val="00293E00"/>
    <w:rsid w:val="00296170"/>
    <w:rsid w:val="002B356B"/>
    <w:rsid w:val="002C43CD"/>
    <w:rsid w:val="002C63C9"/>
    <w:rsid w:val="002D1893"/>
    <w:rsid w:val="002D1C88"/>
    <w:rsid w:val="002D71B9"/>
    <w:rsid w:val="002E405D"/>
    <w:rsid w:val="002E54E5"/>
    <w:rsid w:val="002E5C38"/>
    <w:rsid w:val="002E66F9"/>
    <w:rsid w:val="00302FB5"/>
    <w:rsid w:val="00304000"/>
    <w:rsid w:val="0030485C"/>
    <w:rsid w:val="00320DF6"/>
    <w:rsid w:val="00327506"/>
    <w:rsid w:val="0033143A"/>
    <w:rsid w:val="00335990"/>
    <w:rsid w:val="00345E6E"/>
    <w:rsid w:val="00352AD2"/>
    <w:rsid w:val="0035694C"/>
    <w:rsid w:val="003718E5"/>
    <w:rsid w:val="00376BF8"/>
    <w:rsid w:val="003A142D"/>
    <w:rsid w:val="003D08CA"/>
    <w:rsid w:val="003D1851"/>
    <w:rsid w:val="0041560F"/>
    <w:rsid w:val="00417AAA"/>
    <w:rsid w:val="00421F21"/>
    <w:rsid w:val="00436168"/>
    <w:rsid w:val="00442197"/>
    <w:rsid w:val="00442F77"/>
    <w:rsid w:val="0044418C"/>
    <w:rsid w:val="00446515"/>
    <w:rsid w:val="00453C0D"/>
    <w:rsid w:val="00463CF8"/>
    <w:rsid w:val="0048117B"/>
    <w:rsid w:val="00485A7A"/>
    <w:rsid w:val="004A3EF4"/>
    <w:rsid w:val="004B28C5"/>
    <w:rsid w:val="004B32CA"/>
    <w:rsid w:val="004B72B7"/>
    <w:rsid w:val="004C20BA"/>
    <w:rsid w:val="004C7CEE"/>
    <w:rsid w:val="005010F9"/>
    <w:rsid w:val="00502860"/>
    <w:rsid w:val="005057FF"/>
    <w:rsid w:val="00507594"/>
    <w:rsid w:val="005248BD"/>
    <w:rsid w:val="005310B7"/>
    <w:rsid w:val="005441A7"/>
    <w:rsid w:val="00547E78"/>
    <w:rsid w:val="00552E4D"/>
    <w:rsid w:val="0055483D"/>
    <w:rsid w:val="005555E6"/>
    <w:rsid w:val="00557D59"/>
    <w:rsid w:val="005732F9"/>
    <w:rsid w:val="00573A27"/>
    <w:rsid w:val="00573D1A"/>
    <w:rsid w:val="005904D5"/>
    <w:rsid w:val="005A2E0E"/>
    <w:rsid w:val="005B7EF8"/>
    <w:rsid w:val="005C0819"/>
    <w:rsid w:val="005C3D00"/>
    <w:rsid w:val="005D0E66"/>
    <w:rsid w:val="005F4272"/>
    <w:rsid w:val="005F45D5"/>
    <w:rsid w:val="00600DA0"/>
    <w:rsid w:val="0060151A"/>
    <w:rsid w:val="00602A96"/>
    <w:rsid w:val="00644E42"/>
    <w:rsid w:val="00647D36"/>
    <w:rsid w:val="0067508E"/>
    <w:rsid w:val="00677896"/>
    <w:rsid w:val="00681C73"/>
    <w:rsid w:val="006A5D20"/>
    <w:rsid w:val="006B3EC4"/>
    <w:rsid w:val="006B6175"/>
    <w:rsid w:val="006C200F"/>
    <w:rsid w:val="006C739A"/>
    <w:rsid w:val="006E034F"/>
    <w:rsid w:val="006E49DB"/>
    <w:rsid w:val="006F12FB"/>
    <w:rsid w:val="006F5DC0"/>
    <w:rsid w:val="007068CD"/>
    <w:rsid w:val="00710A12"/>
    <w:rsid w:val="00714C5E"/>
    <w:rsid w:val="00730F35"/>
    <w:rsid w:val="00745B2B"/>
    <w:rsid w:val="00747C7F"/>
    <w:rsid w:val="00752757"/>
    <w:rsid w:val="00753B63"/>
    <w:rsid w:val="00754D27"/>
    <w:rsid w:val="00756BBE"/>
    <w:rsid w:val="00757DC0"/>
    <w:rsid w:val="00761AB7"/>
    <w:rsid w:val="00763748"/>
    <w:rsid w:val="00771761"/>
    <w:rsid w:val="007748DA"/>
    <w:rsid w:val="00776CD5"/>
    <w:rsid w:val="0078090E"/>
    <w:rsid w:val="007905FD"/>
    <w:rsid w:val="007927D5"/>
    <w:rsid w:val="007A15BB"/>
    <w:rsid w:val="007B1EDB"/>
    <w:rsid w:val="007C4CD7"/>
    <w:rsid w:val="007C75F2"/>
    <w:rsid w:val="007D6419"/>
    <w:rsid w:val="007E4360"/>
    <w:rsid w:val="007F0F11"/>
    <w:rsid w:val="007F163D"/>
    <w:rsid w:val="007F75BC"/>
    <w:rsid w:val="0081654F"/>
    <w:rsid w:val="00826A9C"/>
    <w:rsid w:val="0082727C"/>
    <w:rsid w:val="0084787D"/>
    <w:rsid w:val="00877F26"/>
    <w:rsid w:val="0089225E"/>
    <w:rsid w:val="008B3235"/>
    <w:rsid w:val="008C0855"/>
    <w:rsid w:val="008C3BA9"/>
    <w:rsid w:val="008C75C5"/>
    <w:rsid w:val="008C7BD1"/>
    <w:rsid w:val="008D36A6"/>
    <w:rsid w:val="008E44BE"/>
    <w:rsid w:val="008E54F4"/>
    <w:rsid w:val="008E5E55"/>
    <w:rsid w:val="008E7780"/>
    <w:rsid w:val="008F5A42"/>
    <w:rsid w:val="00905C67"/>
    <w:rsid w:val="00911D8D"/>
    <w:rsid w:val="009141D8"/>
    <w:rsid w:val="009172A7"/>
    <w:rsid w:val="009369DE"/>
    <w:rsid w:val="00943D45"/>
    <w:rsid w:val="00955B09"/>
    <w:rsid w:val="00963D60"/>
    <w:rsid w:val="00967029"/>
    <w:rsid w:val="00970F8A"/>
    <w:rsid w:val="0097158E"/>
    <w:rsid w:val="00985B36"/>
    <w:rsid w:val="0099653E"/>
    <w:rsid w:val="00996B7E"/>
    <w:rsid w:val="009B6D49"/>
    <w:rsid w:val="009D044F"/>
    <w:rsid w:val="009D14ED"/>
    <w:rsid w:val="009D53FD"/>
    <w:rsid w:val="009D6BEF"/>
    <w:rsid w:val="009E17CB"/>
    <w:rsid w:val="00A026D9"/>
    <w:rsid w:val="00A10CB3"/>
    <w:rsid w:val="00A321DE"/>
    <w:rsid w:val="00A477A8"/>
    <w:rsid w:val="00A53967"/>
    <w:rsid w:val="00A640F5"/>
    <w:rsid w:val="00A64DB2"/>
    <w:rsid w:val="00A77731"/>
    <w:rsid w:val="00A868F0"/>
    <w:rsid w:val="00A94342"/>
    <w:rsid w:val="00AA0F70"/>
    <w:rsid w:val="00AB30E3"/>
    <w:rsid w:val="00AB4688"/>
    <w:rsid w:val="00AB6AF0"/>
    <w:rsid w:val="00AC0D4C"/>
    <w:rsid w:val="00AC14C3"/>
    <w:rsid w:val="00AC2677"/>
    <w:rsid w:val="00AD0DBD"/>
    <w:rsid w:val="00AD3F03"/>
    <w:rsid w:val="00AE4D1C"/>
    <w:rsid w:val="00B14B9E"/>
    <w:rsid w:val="00B26AE9"/>
    <w:rsid w:val="00B27285"/>
    <w:rsid w:val="00B304EC"/>
    <w:rsid w:val="00B51A04"/>
    <w:rsid w:val="00B54191"/>
    <w:rsid w:val="00B55EE7"/>
    <w:rsid w:val="00B86CE7"/>
    <w:rsid w:val="00BB50AC"/>
    <w:rsid w:val="00BB5429"/>
    <w:rsid w:val="00BC33E2"/>
    <w:rsid w:val="00BC5303"/>
    <w:rsid w:val="00BD2AFF"/>
    <w:rsid w:val="00BD4B92"/>
    <w:rsid w:val="00BD619C"/>
    <w:rsid w:val="00C13F9F"/>
    <w:rsid w:val="00C160F1"/>
    <w:rsid w:val="00C32EF7"/>
    <w:rsid w:val="00C43A03"/>
    <w:rsid w:val="00C47D5E"/>
    <w:rsid w:val="00C60DB3"/>
    <w:rsid w:val="00C70FAF"/>
    <w:rsid w:val="00C72945"/>
    <w:rsid w:val="00C81618"/>
    <w:rsid w:val="00C85D19"/>
    <w:rsid w:val="00C90A2B"/>
    <w:rsid w:val="00C91D85"/>
    <w:rsid w:val="00CA7F67"/>
    <w:rsid w:val="00CB29A0"/>
    <w:rsid w:val="00CB5F80"/>
    <w:rsid w:val="00CC6797"/>
    <w:rsid w:val="00CD1D32"/>
    <w:rsid w:val="00CE37C4"/>
    <w:rsid w:val="00CE5B71"/>
    <w:rsid w:val="00CE5D39"/>
    <w:rsid w:val="00CE76F1"/>
    <w:rsid w:val="00CF1DC8"/>
    <w:rsid w:val="00CF7BB4"/>
    <w:rsid w:val="00D00AF2"/>
    <w:rsid w:val="00D12117"/>
    <w:rsid w:val="00D1267F"/>
    <w:rsid w:val="00D163D7"/>
    <w:rsid w:val="00D3258A"/>
    <w:rsid w:val="00D354EE"/>
    <w:rsid w:val="00D438BA"/>
    <w:rsid w:val="00D529F2"/>
    <w:rsid w:val="00D53B91"/>
    <w:rsid w:val="00D55578"/>
    <w:rsid w:val="00D56C7C"/>
    <w:rsid w:val="00D60FFF"/>
    <w:rsid w:val="00D66195"/>
    <w:rsid w:val="00D77740"/>
    <w:rsid w:val="00D77D78"/>
    <w:rsid w:val="00D81152"/>
    <w:rsid w:val="00D96FC0"/>
    <w:rsid w:val="00DB0481"/>
    <w:rsid w:val="00DB3D3C"/>
    <w:rsid w:val="00DB45E5"/>
    <w:rsid w:val="00DC0065"/>
    <w:rsid w:val="00DC09D6"/>
    <w:rsid w:val="00DC1142"/>
    <w:rsid w:val="00DC365B"/>
    <w:rsid w:val="00DC3AE4"/>
    <w:rsid w:val="00DC3B70"/>
    <w:rsid w:val="00DD394A"/>
    <w:rsid w:val="00DD75D6"/>
    <w:rsid w:val="00DF69D2"/>
    <w:rsid w:val="00E05CB1"/>
    <w:rsid w:val="00E12AC8"/>
    <w:rsid w:val="00E17278"/>
    <w:rsid w:val="00E224F9"/>
    <w:rsid w:val="00E23C01"/>
    <w:rsid w:val="00E26913"/>
    <w:rsid w:val="00E32768"/>
    <w:rsid w:val="00E32F69"/>
    <w:rsid w:val="00E3529C"/>
    <w:rsid w:val="00E43978"/>
    <w:rsid w:val="00E53FE1"/>
    <w:rsid w:val="00E55998"/>
    <w:rsid w:val="00E601B3"/>
    <w:rsid w:val="00E77C3A"/>
    <w:rsid w:val="00E97202"/>
    <w:rsid w:val="00EA49E1"/>
    <w:rsid w:val="00EC0AFB"/>
    <w:rsid w:val="00EC3A4B"/>
    <w:rsid w:val="00ED180F"/>
    <w:rsid w:val="00ED4A4D"/>
    <w:rsid w:val="00EE17DD"/>
    <w:rsid w:val="00EE6415"/>
    <w:rsid w:val="00EE6FA5"/>
    <w:rsid w:val="00EF4BB8"/>
    <w:rsid w:val="00EF6BFF"/>
    <w:rsid w:val="00F15160"/>
    <w:rsid w:val="00F2165B"/>
    <w:rsid w:val="00F46303"/>
    <w:rsid w:val="00F47AF3"/>
    <w:rsid w:val="00F5621E"/>
    <w:rsid w:val="00F761AB"/>
    <w:rsid w:val="00F859CA"/>
    <w:rsid w:val="00F90911"/>
    <w:rsid w:val="00F92A63"/>
    <w:rsid w:val="00FB52F5"/>
    <w:rsid w:val="00FC1D21"/>
    <w:rsid w:val="00FE4BBC"/>
    <w:rsid w:val="00FF2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5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5BB"/>
    <w:pPr>
      <w:ind w:left="720"/>
      <w:contextualSpacing/>
    </w:pPr>
  </w:style>
  <w:style w:type="paragraph" w:styleId="Header">
    <w:name w:val="header"/>
    <w:basedOn w:val="Normal"/>
    <w:link w:val="HeaderChar"/>
    <w:uiPriority w:val="99"/>
    <w:unhideWhenUsed/>
    <w:rsid w:val="007A15BB"/>
    <w:pPr>
      <w:tabs>
        <w:tab w:val="center" w:pos="4680"/>
        <w:tab w:val="right" w:pos="9360"/>
      </w:tabs>
    </w:pPr>
  </w:style>
  <w:style w:type="character" w:customStyle="1" w:styleId="HeaderChar">
    <w:name w:val="Header Char"/>
    <w:basedOn w:val="DefaultParagraphFont"/>
    <w:link w:val="Header"/>
    <w:uiPriority w:val="99"/>
    <w:rsid w:val="007A15BB"/>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A15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15BB"/>
    <w:pPr>
      <w:tabs>
        <w:tab w:val="center" w:pos="4680"/>
        <w:tab w:val="right" w:pos="9360"/>
      </w:tabs>
    </w:pPr>
  </w:style>
  <w:style w:type="character" w:customStyle="1" w:styleId="FooterChar1">
    <w:name w:val="Footer Char1"/>
    <w:basedOn w:val="DefaultParagraphFont"/>
    <w:uiPriority w:val="99"/>
    <w:semiHidden/>
    <w:rsid w:val="007A15BB"/>
    <w:rPr>
      <w:rFonts w:ascii="Times New Roman" w:eastAsia="Times New Roman" w:hAnsi="Times New Roman" w:cs="Times New Roman"/>
      <w:sz w:val="24"/>
      <w:szCs w:val="24"/>
    </w:rPr>
  </w:style>
  <w:style w:type="paragraph" w:styleId="BodyTextIndent">
    <w:name w:val="Body Text Indent"/>
    <w:basedOn w:val="Normal"/>
    <w:link w:val="BodyTextIndentChar"/>
    <w:rsid w:val="007A15BB"/>
    <w:pPr>
      <w:spacing w:after="120"/>
      <w:ind w:left="360"/>
    </w:pPr>
  </w:style>
  <w:style w:type="character" w:customStyle="1" w:styleId="BodyTextIndentChar">
    <w:name w:val="Body Text Indent Char"/>
    <w:basedOn w:val="DefaultParagraphFont"/>
    <w:link w:val="BodyTextIndent"/>
    <w:rsid w:val="007A15BB"/>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A15BB"/>
    <w:pPr>
      <w:jc w:val="center"/>
    </w:pPr>
    <w:rPr>
      <w:noProof/>
    </w:rPr>
  </w:style>
  <w:style w:type="character" w:customStyle="1" w:styleId="EndNoteBibliographyTitleChar">
    <w:name w:val="EndNote Bibliography Title Char"/>
    <w:basedOn w:val="DefaultParagraphFont"/>
    <w:link w:val="EndNoteBibliographyTitle"/>
    <w:rsid w:val="007A15BB"/>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7A15BB"/>
    <w:pPr>
      <w:jc w:val="both"/>
    </w:pPr>
    <w:rPr>
      <w:noProof/>
    </w:rPr>
  </w:style>
  <w:style w:type="character" w:customStyle="1" w:styleId="EndNoteBibliographyChar">
    <w:name w:val="EndNote Bibliography Char"/>
    <w:basedOn w:val="DefaultParagraphFont"/>
    <w:link w:val="EndNoteBibliography"/>
    <w:rsid w:val="007A15BB"/>
    <w:rPr>
      <w:rFonts w:ascii="Times New Roman" w:eastAsia="Times New Roman" w:hAnsi="Times New Roman" w:cs="Times New Roman"/>
      <w:noProof/>
      <w:sz w:val="24"/>
      <w:szCs w:val="24"/>
    </w:rPr>
  </w:style>
  <w:style w:type="character" w:styleId="Hyperlink">
    <w:name w:val="Hyperlink"/>
    <w:basedOn w:val="DefaultParagraphFont"/>
    <w:uiPriority w:val="99"/>
    <w:unhideWhenUsed/>
    <w:rsid w:val="007A15BB"/>
    <w:rPr>
      <w:color w:val="0000FF"/>
      <w:u w:val="single"/>
    </w:rPr>
  </w:style>
  <w:style w:type="character" w:customStyle="1" w:styleId="BalloonTextChar">
    <w:name w:val="Balloon Text Char"/>
    <w:basedOn w:val="DefaultParagraphFont"/>
    <w:link w:val="BalloonText"/>
    <w:uiPriority w:val="99"/>
    <w:semiHidden/>
    <w:rsid w:val="007A15B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7A15BB"/>
    <w:rPr>
      <w:rFonts w:ascii="Tahoma" w:hAnsi="Tahoma" w:cs="Tahoma"/>
      <w:sz w:val="16"/>
      <w:szCs w:val="16"/>
    </w:rPr>
  </w:style>
  <w:style w:type="character" w:customStyle="1" w:styleId="BalloonTextChar1">
    <w:name w:val="Balloon Text Char1"/>
    <w:basedOn w:val="DefaultParagraphFont"/>
    <w:uiPriority w:val="99"/>
    <w:semiHidden/>
    <w:rsid w:val="007A15BB"/>
    <w:rPr>
      <w:rFonts w:ascii="Tahoma" w:eastAsia="Times New Roman" w:hAnsi="Tahoma" w:cs="Tahoma"/>
      <w:sz w:val="16"/>
      <w:szCs w:val="16"/>
    </w:rPr>
  </w:style>
  <w:style w:type="table" w:styleId="TableGrid">
    <w:name w:val="Table Grid"/>
    <w:basedOn w:val="TableNormal"/>
    <w:uiPriority w:val="59"/>
    <w:rsid w:val="007A15B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15BB"/>
    <w:pPr>
      <w:autoSpaceDE w:val="0"/>
      <w:autoSpaceDN w:val="0"/>
      <w:adjustRightInd w:val="0"/>
      <w:spacing w:after="0" w:line="240" w:lineRule="auto"/>
    </w:pPr>
    <w:rPr>
      <w:rFonts w:ascii="Times New Roman" w:hAnsi="Times New Roman" w:cs="Times New Roman"/>
      <w:color w:val="000000"/>
      <w:sz w:val="24"/>
      <w:szCs w:val="24"/>
      <w:lang w:val="vi-VN"/>
    </w:rPr>
  </w:style>
  <w:style w:type="paragraph" w:customStyle="1" w:styleId="oncaDanhsch">
    <w:name w:val="Đoạn của Danh sách"/>
    <w:basedOn w:val="Normal"/>
    <w:uiPriority w:val="99"/>
    <w:rsid w:val="007A15BB"/>
    <w:pPr>
      <w:ind w:left="720" w:firstLine="567"/>
      <w:contextualSpacing/>
      <w:jc w:val="both"/>
    </w:pPr>
    <w:rPr>
      <w:rFonts w:ascii="Calibri" w:hAnsi="Calibri"/>
      <w:sz w:val="22"/>
      <w:szCs w:val="22"/>
    </w:rPr>
  </w:style>
  <w:style w:type="paragraph" w:styleId="NormalWeb">
    <w:name w:val="Normal (Web)"/>
    <w:basedOn w:val="Normal"/>
    <w:uiPriority w:val="99"/>
    <w:semiHidden/>
    <w:unhideWhenUsed/>
    <w:rsid w:val="007A15BB"/>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5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5BB"/>
    <w:pPr>
      <w:ind w:left="720"/>
      <w:contextualSpacing/>
    </w:pPr>
  </w:style>
  <w:style w:type="paragraph" w:styleId="Header">
    <w:name w:val="header"/>
    <w:basedOn w:val="Normal"/>
    <w:link w:val="HeaderChar"/>
    <w:uiPriority w:val="99"/>
    <w:unhideWhenUsed/>
    <w:rsid w:val="007A15BB"/>
    <w:pPr>
      <w:tabs>
        <w:tab w:val="center" w:pos="4680"/>
        <w:tab w:val="right" w:pos="9360"/>
      </w:tabs>
    </w:pPr>
  </w:style>
  <w:style w:type="character" w:customStyle="1" w:styleId="HeaderChar">
    <w:name w:val="Header Char"/>
    <w:basedOn w:val="DefaultParagraphFont"/>
    <w:link w:val="Header"/>
    <w:uiPriority w:val="99"/>
    <w:rsid w:val="007A15BB"/>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A15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15BB"/>
    <w:pPr>
      <w:tabs>
        <w:tab w:val="center" w:pos="4680"/>
        <w:tab w:val="right" w:pos="9360"/>
      </w:tabs>
    </w:pPr>
  </w:style>
  <w:style w:type="character" w:customStyle="1" w:styleId="FooterChar1">
    <w:name w:val="Footer Char1"/>
    <w:basedOn w:val="DefaultParagraphFont"/>
    <w:uiPriority w:val="99"/>
    <w:semiHidden/>
    <w:rsid w:val="007A15BB"/>
    <w:rPr>
      <w:rFonts w:ascii="Times New Roman" w:eastAsia="Times New Roman" w:hAnsi="Times New Roman" w:cs="Times New Roman"/>
      <w:sz w:val="24"/>
      <w:szCs w:val="24"/>
    </w:rPr>
  </w:style>
  <w:style w:type="paragraph" w:styleId="BodyTextIndent">
    <w:name w:val="Body Text Indent"/>
    <w:basedOn w:val="Normal"/>
    <w:link w:val="BodyTextIndentChar"/>
    <w:rsid w:val="007A15BB"/>
    <w:pPr>
      <w:spacing w:after="120"/>
      <w:ind w:left="360"/>
    </w:pPr>
  </w:style>
  <w:style w:type="character" w:customStyle="1" w:styleId="BodyTextIndentChar">
    <w:name w:val="Body Text Indent Char"/>
    <w:basedOn w:val="DefaultParagraphFont"/>
    <w:link w:val="BodyTextIndent"/>
    <w:rsid w:val="007A15BB"/>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A15BB"/>
    <w:pPr>
      <w:jc w:val="center"/>
    </w:pPr>
    <w:rPr>
      <w:noProof/>
    </w:rPr>
  </w:style>
  <w:style w:type="character" w:customStyle="1" w:styleId="EndNoteBibliographyTitleChar">
    <w:name w:val="EndNote Bibliography Title Char"/>
    <w:basedOn w:val="DefaultParagraphFont"/>
    <w:link w:val="EndNoteBibliographyTitle"/>
    <w:rsid w:val="007A15BB"/>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7A15BB"/>
    <w:pPr>
      <w:jc w:val="both"/>
    </w:pPr>
    <w:rPr>
      <w:noProof/>
    </w:rPr>
  </w:style>
  <w:style w:type="character" w:customStyle="1" w:styleId="EndNoteBibliographyChar">
    <w:name w:val="EndNote Bibliography Char"/>
    <w:basedOn w:val="DefaultParagraphFont"/>
    <w:link w:val="EndNoteBibliography"/>
    <w:rsid w:val="007A15BB"/>
    <w:rPr>
      <w:rFonts w:ascii="Times New Roman" w:eastAsia="Times New Roman" w:hAnsi="Times New Roman" w:cs="Times New Roman"/>
      <w:noProof/>
      <w:sz w:val="24"/>
      <w:szCs w:val="24"/>
    </w:rPr>
  </w:style>
  <w:style w:type="character" w:styleId="Hyperlink">
    <w:name w:val="Hyperlink"/>
    <w:basedOn w:val="DefaultParagraphFont"/>
    <w:uiPriority w:val="99"/>
    <w:unhideWhenUsed/>
    <w:rsid w:val="007A15BB"/>
    <w:rPr>
      <w:color w:val="0000FF"/>
      <w:u w:val="single"/>
    </w:rPr>
  </w:style>
  <w:style w:type="character" w:customStyle="1" w:styleId="BalloonTextChar">
    <w:name w:val="Balloon Text Char"/>
    <w:basedOn w:val="DefaultParagraphFont"/>
    <w:link w:val="BalloonText"/>
    <w:uiPriority w:val="99"/>
    <w:semiHidden/>
    <w:rsid w:val="007A15B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7A15BB"/>
    <w:rPr>
      <w:rFonts w:ascii="Tahoma" w:hAnsi="Tahoma" w:cs="Tahoma"/>
      <w:sz w:val="16"/>
      <w:szCs w:val="16"/>
    </w:rPr>
  </w:style>
  <w:style w:type="character" w:customStyle="1" w:styleId="BalloonTextChar1">
    <w:name w:val="Balloon Text Char1"/>
    <w:basedOn w:val="DefaultParagraphFont"/>
    <w:uiPriority w:val="99"/>
    <w:semiHidden/>
    <w:rsid w:val="007A15BB"/>
    <w:rPr>
      <w:rFonts w:ascii="Tahoma" w:eastAsia="Times New Roman" w:hAnsi="Tahoma" w:cs="Tahoma"/>
      <w:sz w:val="16"/>
      <w:szCs w:val="16"/>
    </w:rPr>
  </w:style>
  <w:style w:type="table" w:styleId="TableGrid">
    <w:name w:val="Table Grid"/>
    <w:basedOn w:val="TableNormal"/>
    <w:uiPriority w:val="59"/>
    <w:rsid w:val="007A15B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15BB"/>
    <w:pPr>
      <w:autoSpaceDE w:val="0"/>
      <w:autoSpaceDN w:val="0"/>
      <w:adjustRightInd w:val="0"/>
      <w:spacing w:after="0" w:line="240" w:lineRule="auto"/>
    </w:pPr>
    <w:rPr>
      <w:rFonts w:ascii="Times New Roman" w:hAnsi="Times New Roman" w:cs="Times New Roman"/>
      <w:color w:val="000000"/>
      <w:sz w:val="24"/>
      <w:szCs w:val="24"/>
      <w:lang w:val="vi-VN"/>
    </w:rPr>
  </w:style>
  <w:style w:type="paragraph" w:customStyle="1" w:styleId="oncaDanhsch">
    <w:name w:val="Đoạn của Danh sách"/>
    <w:basedOn w:val="Normal"/>
    <w:uiPriority w:val="99"/>
    <w:rsid w:val="007A15BB"/>
    <w:pPr>
      <w:ind w:left="720" w:firstLine="567"/>
      <w:contextualSpacing/>
      <w:jc w:val="both"/>
    </w:pPr>
    <w:rPr>
      <w:rFonts w:ascii="Calibri" w:hAnsi="Calibri"/>
      <w:sz w:val="22"/>
      <w:szCs w:val="22"/>
    </w:rPr>
  </w:style>
  <w:style w:type="paragraph" w:styleId="NormalWeb">
    <w:name w:val="Normal (Web)"/>
    <w:basedOn w:val="Normal"/>
    <w:uiPriority w:val="99"/>
    <w:semiHidden/>
    <w:unhideWhenUsed/>
    <w:rsid w:val="007A15BB"/>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divs>
    <w:div w:id="12006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vn/url?sa=i&amp;rct=j&amp;q=&amp;esrc=s&amp;source=images&amp;cd=&amp;cad=rja&amp;uact=8&amp;docid=47Rtg96eZdk0cM&amp;tbnid=VnioGIbgu1zC3M:&amp;ved=0CAUQjRw&amp;url=http://www.nac5.vaac.gov.vn/vi/tai-tro/quy-che-tai-tro.html&amp;ei=CFh7U4mfLIbh8AWKoIGYAw&amp;bvm=bv.67229260,d.dGc&amp;psig=AFQjCNGXeK1FZJFN2iWKz1uNRXjGALUyGw&amp;ust=1400678781244956" TargetMode="Externa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chart" Target="charts/chart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4.png"/><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I:\Vitamin%20D_23.1.2015\De%20cuong\KQ\Bieu%20do%201.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I:\Vitamin%20D_23.1.2015\De%20cuong\KQ\Bieu%20do%201.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I:\Vitamin%20D_23.1.2015\De%20cuong\KQ\Bieu%20do%20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dmin\AppData\Roaming\Microsoft\Excel\Bieu%20do%201%20(version%201).xlsb"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I:\Vitamin%20D_23.1.2015\De%20cuong\KQ\Bieu%20do%20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I:\Vitamin%20D_23.1.2015\De%20cuong\KQ\Bieu%20do%20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I:\Vitamin%20D_23.1.2015\De%20cuong\KQ\Bieu%20do%20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I:\Vitamin%20D_23.1.2015\De%20cuong\KQ\Bieu%20do%201.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I:\Vitamin%20D_23.1.2015\De%20cuong\KQ\Bieu%20do%201.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I:\Vitamin%20D_23.1.2015\De%20cuong\KQ\Bieu%20do%201.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I:\Vitamin%20D_23.1.2015\De%20cuong\KQ\Bieu%20do%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8.3488626421697344E-3"/>
          <c:y val="3.9351851851851853E-2"/>
          <c:w val="0.65446194225721788"/>
          <c:h val="0.96064804744711585"/>
        </c:manualLayout>
      </c:layout>
      <c:pie3DChart>
        <c:varyColors val="1"/>
        <c:ser>
          <c:idx val="0"/>
          <c:order val="0"/>
          <c:spPr>
            <a:ln>
              <a:solidFill>
                <a:schemeClr val="tx1"/>
              </a:solidFill>
            </a:ln>
            <a:effectLst>
              <a:innerShdw>
                <a:prstClr val="black"/>
              </a:innerShdw>
            </a:effectLst>
            <a:scene3d>
              <a:camera prst="orthographicFront"/>
              <a:lightRig rig="threePt" dir="t"/>
            </a:scene3d>
            <a:sp3d prstMaterial="flat"/>
          </c:spPr>
          <c:explosion val="17"/>
          <c:dPt>
            <c:idx val="0"/>
            <c:spPr>
              <a:solidFill>
                <a:schemeClr val="tx1"/>
              </a:solidFill>
              <a:ln>
                <a:solidFill>
                  <a:schemeClr val="tx1"/>
                </a:solidFill>
              </a:ln>
              <a:effectLst>
                <a:innerShdw>
                  <a:prstClr val="black"/>
                </a:innerShdw>
              </a:effectLst>
              <a:scene3d>
                <a:camera prst="orthographicFront"/>
                <a:lightRig rig="threePt" dir="t"/>
              </a:scene3d>
              <a:sp3d prstMaterial="flat"/>
            </c:spPr>
          </c:dPt>
          <c:dPt>
            <c:idx val="1"/>
            <c:spPr>
              <a:solidFill>
                <a:schemeClr val="accent6">
                  <a:lumMod val="75000"/>
                </a:schemeClr>
              </a:solidFill>
              <a:ln>
                <a:solidFill>
                  <a:schemeClr val="tx1"/>
                </a:solidFill>
              </a:ln>
              <a:effectLst>
                <a:innerShdw>
                  <a:prstClr val="black"/>
                </a:innerShdw>
              </a:effectLst>
              <a:scene3d>
                <a:camera prst="orthographicFront"/>
                <a:lightRig rig="threePt" dir="t"/>
              </a:scene3d>
              <a:sp3d prstMaterial="flat"/>
            </c:spPr>
          </c:dPt>
          <c:dPt>
            <c:idx val="2"/>
            <c:spPr>
              <a:solidFill>
                <a:schemeClr val="accent3">
                  <a:lumMod val="20000"/>
                  <a:lumOff val="80000"/>
                </a:schemeClr>
              </a:solidFill>
              <a:ln>
                <a:solidFill>
                  <a:schemeClr val="tx1"/>
                </a:solidFill>
              </a:ln>
              <a:effectLst>
                <a:innerShdw>
                  <a:prstClr val="black"/>
                </a:innerShdw>
              </a:effectLst>
              <a:scene3d>
                <a:camera prst="orthographicFront"/>
                <a:lightRig rig="threePt" dir="t"/>
              </a:scene3d>
              <a:sp3d prstMaterial="flat"/>
            </c:spPr>
          </c:dPt>
          <c:dLbls>
            <c:dLbl>
              <c:idx val="0"/>
              <c:layout>
                <c:manualLayout>
                  <c:x val="-4.5499781277340827E-2"/>
                  <c:y val="4.350141328487786E-2"/>
                </c:manualLayout>
              </c:layout>
              <c:tx>
                <c:rich>
                  <a:bodyPr/>
                  <a:lstStyle/>
                  <a:p>
                    <a:pPr>
                      <a:defRPr lang="en-US" sz="800" b="1">
                        <a:solidFill>
                          <a:schemeClr val="bg1"/>
                        </a:solidFill>
                        <a:latin typeface="Arial" pitchFamily="34" charset="0"/>
                        <a:cs typeface="Arial" pitchFamily="34" charset="0"/>
                      </a:defRPr>
                    </a:pPr>
                    <a:r>
                      <a:rPr lang="en-US" sz="800">
                        <a:solidFill>
                          <a:schemeClr val="bg1"/>
                        </a:solidFill>
                        <a:latin typeface="Arial" pitchFamily="34" charset="0"/>
                        <a:cs typeface="Arial" pitchFamily="34" charset="0"/>
                      </a:rPr>
                      <a:t>8,6%</a:t>
                    </a:r>
                  </a:p>
                  <a:p>
                    <a:pPr>
                      <a:defRPr lang="en-US" sz="800" b="1">
                        <a:solidFill>
                          <a:schemeClr val="bg1"/>
                        </a:solidFill>
                        <a:latin typeface="Arial" pitchFamily="34" charset="0"/>
                        <a:cs typeface="Arial" pitchFamily="34" charset="0"/>
                      </a:defRPr>
                    </a:pPr>
                    <a:r>
                      <a:rPr lang="en-US" sz="800">
                        <a:solidFill>
                          <a:schemeClr val="bg1"/>
                        </a:solidFill>
                        <a:latin typeface="Arial" pitchFamily="34" charset="0"/>
                        <a:cs typeface="Arial" pitchFamily="34" charset="0"/>
                      </a:rPr>
                      <a:t>(n=9)</a:t>
                    </a:r>
                  </a:p>
                </c:rich>
              </c:tx>
              <c:numFmt formatCode="#,##0.0" sourceLinked="0"/>
              <c:spPr/>
              <c:showVal val="1"/>
            </c:dLbl>
            <c:dLbl>
              <c:idx val="1"/>
              <c:layout>
                <c:manualLayout>
                  <c:x val="-9.2907190249287508E-2"/>
                  <c:y val="-0.27976122776319629"/>
                </c:manualLayout>
              </c:layout>
              <c:tx>
                <c:rich>
                  <a:bodyPr/>
                  <a:lstStyle/>
                  <a:p>
                    <a:pPr>
                      <a:defRPr lang="en-US" sz="800" b="1">
                        <a:solidFill>
                          <a:schemeClr val="bg1"/>
                        </a:solidFill>
                        <a:latin typeface="Arial" pitchFamily="34" charset="0"/>
                        <a:cs typeface="Arial" pitchFamily="34" charset="0"/>
                      </a:defRPr>
                    </a:pPr>
                    <a:r>
                      <a:rPr lang="en-US" sz="800">
                        <a:solidFill>
                          <a:schemeClr val="bg1"/>
                        </a:solidFill>
                        <a:latin typeface="Arial" pitchFamily="34" charset="0"/>
                        <a:cs typeface="Arial" pitchFamily="34" charset="0"/>
                      </a:rPr>
                      <a:t>73,1%</a:t>
                    </a:r>
                  </a:p>
                  <a:p>
                    <a:pPr>
                      <a:defRPr lang="en-US" sz="800" b="1">
                        <a:solidFill>
                          <a:schemeClr val="bg1"/>
                        </a:solidFill>
                        <a:latin typeface="Arial" pitchFamily="34" charset="0"/>
                        <a:cs typeface="Arial" pitchFamily="34" charset="0"/>
                      </a:defRPr>
                    </a:pPr>
                    <a:r>
                      <a:rPr lang="en-US" sz="800">
                        <a:solidFill>
                          <a:schemeClr val="bg1"/>
                        </a:solidFill>
                        <a:latin typeface="Arial" pitchFamily="34" charset="0"/>
                        <a:cs typeface="Arial" pitchFamily="34" charset="0"/>
                      </a:rPr>
                      <a:t>(n=76)</a:t>
                    </a:r>
                  </a:p>
                </c:rich>
              </c:tx>
              <c:numFmt formatCode="#,##0.0" sourceLinked="0"/>
              <c:spPr/>
              <c:showVal val="1"/>
            </c:dLbl>
            <c:dLbl>
              <c:idx val="2"/>
              <c:layout>
                <c:manualLayout>
                  <c:x val="8.513845144356956E-2"/>
                  <c:y val="4.9423749915875913E-2"/>
                </c:manualLayout>
              </c:layout>
              <c:tx>
                <c:rich>
                  <a:bodyPr/>
                  <a:lstStyle/>
                  <a:p>
                    <a:r>
                      <a:rPr lang="en-US" sz="800">
                        <a:latin typeface="Arial" pitchFamily="34" charset="0"/>
                        <a:cs typeface="Arial" pitchFamily="34" charset="0"/>
                      </a:rPr>
                      <a:t>18,3%</a:t>
                    </a:r>
                  </a:p>
                  <a:p>
                    <a:r>
                      <a:rPr lang="en-US" sz="800">
                        <a:latin typeface="Arial" pitchFamily="34" charset="0"/>
                        <a:cs typeface="Arial" pitchFamily="34" charset="0"/>
                      </a:rPr>
                      <a:t>(n=19)</a:t>
                    </a:r>
                  </a:p>
                </c:rich>
              </c:tx>
              <c:showVal val="1"/>
            </c:dLbl>
            <c:numFmt formatCode="#,##0.0" sourceLinked="0"/>
            <c:txPr>
              <a:bodyPr/>
              <a:lstStyle/>
              <a:p>
                <a:pPr>
                  <a:defRPr lang="en-US" sz="800" b="1">
                    <a:latin typeface="Arial" pitchFamily="34" charset="0"/>
                    <a:cs typeface="Arial" pitchFamily="34" charset="0"/>
                  </a:defRPr>
                </a:pPr>
                <a:endParaRPr lang="en-US"/>
              </a:p>
            </c:txPr>
            <c:showVal val="1"/>
            <c:showLeaderLines val="1"/>
          </c:dLbls>
          <c:cat>
            <c:strRef>
              <c:f>'PB TT vit D'!$A$7:$A$9</c:f>
              <c:strCache>
                <c:ptCount val="3"/>
                <c:pt idx="0">
                  <c:v>Thiếu vitamin D nặng </c:v>
                </c:pt>
                <c:pt idx="1">
                  <c:v>Thiếu vitamin nhẹ</c:v>
                </c:pt>
                <c:pt idx="2">
                  <c:v>Đủ vitamin D</c:v>
                </c:pt>
              </c:strCache>
            </c:strRef>
          </c:cat>
          <c:val>
            <c:numRef>
              <c:f>'PB TT vit D'!$B$7:$B$9</c:f>
              <c:numCache>
                <c:formatCode>0</c:formatCode>
                <c:ptCount val="3"/>
                <c:pt idx="0">
                  <c:v>8.7000000000000011</c:v>
                </c:pt>
                <c:pt idx="1">
                  <c:v>73.099999999999994</c:v>
                </c:pt>
                <c:pt idx="2">
                  <c:v>18.3</c:v>
                </c:pt>
              </c:numCache>
            </c:numRef>
          </c:val>
        </c:ser>
      </c:pie3DChart>
    </c:plotArea>
    <c:legend>
      <c:legendPos val="r"/>
      <c:layout>
        <c:manualLayout>
          <c:xMode val="edge"/>
          <c:yMode val="edge"/>
          <c:x val="0.61413867016622925"/>
          <c:y val="5.3904199475065626E-2"/>
          <c:w val="0.36086132983377539"/>
          <c:h val="0.42098577456823438"/>
        </c:manualLayout>
      </c:layout>
      <c:txPr>
        <a:bodyPr/>
        <a:lstStyle/>
        <a:p>
          <a:pPr>
            <a:defRPr lang="en-US" sz="900">
              <a:latin typeface="Arial" pitchFamily="34" charset="0"/>
              <a:cs typeface="Arial" pitchFamily="34" charset="0"/>
            </a:defRPr>
          </a:pPr>
          <a:endParaRPr lang="en-US"/>
        </a:p>
      </c:txPr>
    </c:legend>
    <c:plotVisOnly val="1"/>
    <c:dispBlanksAs val="zero"/>
  </c:chart>
  <c:spPr>
    <a:ln>
      <a:noFill/>
    </a:ln>
  </c:sp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330115993565322"/>
          <c:y val="4.9109421667119187E-2"/>
          <c:w val="0.91439502656024663"/>
          <c:h val="0.81903164882167512"/>
        </c:manualLayout>
      </c:layout>
      <c:lineChart>
        <c:grouping val="standard"/>
        <c:ser>
          <c:idx val="0"/>
          <c:order val="0"/>
          <c:tx>
            <c:strRef>
              <c:f>'HOMA_Cp change'!$E$2</c:f>
              <c:strCache>
                <c:ptCount val="1"/>
                <c:pt idx="0">
                  <c:v> 500 IU/ngày (n = 28) </c:v>
                </c:pt>
              </c:strCache>
            </c:strRef>
          </c:tx>
          <c:spPr>
            <a:ln>
              <a:solidFill>
                <a:srgbClr val="FF0000"/>
              </a:solidFill>
            </a:ln>
          </c:spPr>
          <c:marker>
            <c:symbol val="circle"/>
            <c:size val="5"/>
            <c:spPr>
              <a:solidFill>
                <a:srgbClr val="FF0000"/>
              </a:solidFill>
              <a:ln>
                <a:noFill/>
              </a:ln>
            </c:spPr>
          </c:marker>
          <c:cat>
            <c:strRef>
              <c:f>'HOMA_Cp change'!$F$1:$G$1</c:f>
              <c:strCache>
                <c:ptCount val="2"/>
                <c:pt idx="0">
                  <c:v>Lần khám 1</c:v>
                </c:pt>
                <c:pt idx="1">
                  <c:v>Lần khám 3</c:v>
                </c:pt>
              </c:strCache>
            </c:strRef>
          </c:cat>
          <c:val>
            <c:numRef>
              <c:f>'HOMA_Cp change'!$F$2:$G$2</c:f>
              <c:numCache>
                <c:formatCode>0.00</c:formatCode>
                <c:ptCount val="2"/>
                <c:pt idx="0">
                  <c:v>1.53</c:v>
                </c:pt>
                <c:pt idx="1">
                  <c:v>2.0099999999999998</c:v>
                </c:pt>
              </c:numCache>
            </c:numRef>
          </c:val>
        </c:ser>
        <c:ser>
          <c:idx val="1"/>
          <c:order val="1"/>
          <c:tx>
            <c:strRef>
              <c:f>'HOMA_Cp change'!$E$3</c:f>
              <c:strCache>
                <c:ptCount val="1"/>
                <c:pt idx="0">
                  <c:v>1500 IU/ngày (n = 27)</c:v>
                </c:pt>
              </c:strCache>
            </c:strRef>
          </c:tx>
          <c:spPr>
            <a:ln>
              <a:solidFill>
                <a:srgbClr val="0070C0"/>
              </a:solidFill>
            </a:ln>
          </c:spPr>
          <c:marker>
            <c:symbol val="square"/>
            <c:size val="4"/>
            <c:spPr>
              <a:solidFill>
                <a:schemeClr val="bg1"/>
              </a:solidFill>
              <a:ln>
                <a:solidFill>
                  <a:srgbClr val="002060"/>
                </a:solidFill>
              </a:ln>
            </c:spPr>
          </c:marker>
          <c:cat>
            <c:strRef>
              <c:f>'HOMA_Cp change'!$F$1:$G$1</c:f>
              <c:strCache>
                <c:ptCount val="2"/>
                <c:pt idx="0">
                  <c:v>Lần khám 1</c:v>
                </c:pt>
                <c:pt idx="1">
                  <c:v>Lần khám 3</c:v>
                </c:pt>
              </c:strCache>
            </c:strRef>
          </c:cat>
          <c:val>
            <c:numRef>
              <c:f>'HOMA_Cp change'!$F$3:$G$3</c:f>
              <c:numCache>
                <c:formatCode>0.00</c:formatCode>
                <c:ptCount val="2"/>
                <c:pt idx="0">
                  <c:v>1.52</c:v>
                </c:pt>
                <c:pt idx="1">
                  <c:v>1.62</c:v>
                </c:pt>
              </c:numCache>
            </c:numRef>
          </c:val>
        </c:ser>
        <c:marker val="1"/>
        <c:axId val="125466880"/>
        <c:axId val="125505920"/>
      </c:lineChart>
      <c:catAx>
        <c:axId val="125466880"/>
        <c:scaling>
          <c:orientation val="minMax"/>
        </c:scaling>
        <c:axPos val="b"/>
        <c:numFmt formatCode="General" sourceLinked="1"/>
        <c:majorTickMark val="none"/>
        <c:tickLblPos val="nextTo"/>
        <c:txPr>
          <a:bodyPr/>
          <a:lstStyle/>
          <a:p>
            <a:pPr>
              <a:defRPr lang="en-US" sz="700">
                <a:solidFill>
                  <a:srgbClr val="002060"/>
                </a:solidFill>
                <a:latin typeface="Arial" pitchFamily="34" charset="0"/>
                <a:cs typeface="Arial" pitchFamily="34" charset="0"/>
              </a:defRPr>
            </a:pPr>
            <a:endParaRPr lang="en-US"/>
          </a:p>
        </c:txPr>
        <c:crossAx val="125505920"/>
        <c:crosses val="autoZero"/>
        <c:auto val="1"/>
        <c:lblAlgn val="ctr"/>
        <c:lblOffset val="10"/>
      </c:catAx>
      <c:valAx>
        <c:axId val="125505920"/>
        <c:scaling>
          <c:orientation val="minMax"/>
          <c:max val="2.4"/>
          <c:min val="0.4"/>
        </c:scaling>
        <c:axPos val="l"/>
        <c:numFmt formatCode="#,##0.0" sourceLinked="0"/>
        <c:tickLblPos val="nextTo"/>
        <c:txPr>
          <a:bodyPr/>
          <a:lstStyle/>
          <a:p>
            <a:pPr>
              <a:defRPr lang="en-US" sz="700">
                <a:solidFill>
                  <a:srgbClr val="002060"/>
                </a:solidFill>
                <a:latin typeface="Arial" pitchFamily="34" charset="0"/>
                <a:cs typeface="Arial" pitchFamily="34" charset="0"/>
              </a:defRPr>
            </a:pPr>
            <a:endParaRPr lang="en-US"/>
          </a:p>
        </c:txPr>
        <c:crossAx val="125466880"/>
        <c:crosses val="autoZero"/>
        <c:crossBetween val="between"/>
        <c:majorUnit val="0.4"/>
      </c:valAx>
    </c:plotArea>
    <c:legend>
      <c:legendPos val="r"/>
      <c:layout>
        <c:manualLayout>
          <c:xMode val="edge"/>
          <c:yMode val="edge"/>
          <c:x val="0.33194543258097031"/>
          <c:y val="0.68150381770460511"/>
          <c:w val="0.66074580300105257"/>
          <c:h val="0.16826091183046757"/>
        </c:manualLayout>
      </c:layout>
      <c:txPr>
        <a:bodyPr/>
        <a:lstStyle/>
        <a:p>
          <a:pPr>
            <a:defRPr lang="en-US" sz="700">
              <a:solidFill>
                <a:srgbClr val="002060"/>
              </a:solidFill>
              <a:latin typeface="Arial" pitchFamily="34" charset="0"/>
              <a:cs typeface="Arial" pitchFamily="34" charset="0"/>
            </a:defRPr>
          </a:pPr>
          <a:endParaRPr lang="en-US"/>
        </a:p>
      </c:txPr>
    </c:legend>
    <c:plotVisOnly val="1"/>
    <c:dispBlanksAs val="gap"/>
  </c:chart>
  <c:spPr>
    <a:ln>
      <a:noFill/>
    </a:ln>
  </c:sp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545825557932395"/>
          <c:y val="5.3186488943784034E-2"/>
          <c:w val="0.8652739216846449"/>
          <c:h val="0.81107068215460265"/>
        </c:manualLayout>
      </c:layout>
      <c:barChart>
        <c:barDir val="col"/>
        <c:grouping val="clustered"/>
        <c:ser>
          <c:idx val="0"/>
          <c:order val="0"/>
          <c:dPt>
            <c:idx val="0"/>
            <c:spPr>
              <a:solidFill>
                <a:srgbClr val="C00000"/>
              </a:solidFill>
            </c:spPr>
          </c:dPt>
          <c:dPt>
            <c:idx val="1"/>
            <c:spPr>
              <a:solidFill>
                <a:srgbClr val="99FFCC"/>
              </a:solidFill>
            </c:spPr>
          </c:dPt>
          <c:dLbls>
            <c:dLbl>
              <c:idx val="0"/>
              <c:layout>
                <c:manualLayout>
                  <c:x val="0"/>
                  <c:y val="0.22774114958118527"/>
                </c:manualLayout>
              </c:layout>
              <c:tx>
                <c:rich>
                  <a:bodyPr/>
                  <a:lstStyle/>
                  <a:p>
                    <a:pPr>
                      <a:defRPr lang="en-US" sz="700" b="1">
                        <a:solidFill>
                          <a:schemeClr val="bg1"/>
                        </a:solidFill>
                        <a:latin typeface="Arial" pitchFamily="34" charset="0"/>
                        <a:cs typeface="Arial" pitchFamily="34" charset="0"/>
                      </a:defRPr>
                    </a:pPr>
                    <a:r>
                      <a:rPr lang="en-US" sz="700">
                        <a:solidFill>
                          <a:schemeClr val="bg1"/>
                        </a:solidFill>
                        <a:latin typeface="Arial" pitchFamily="34" charset="0"/>
                        <a:cs typeface="Arial" pitchFamily="34" charset="0"/>
                      </a:rPr>
                      <a:t>0,48</a:t>
                    </a:r>
                  </a:p>
                  <a:p>
                    <a:pPr>
                      <a:defRPr lang="en-US" sz="700" b="1">
                        <a:solidFill>
                          <a:schemeClr val="bg1"/>
                        </a:solidFill>
                        <a:latin typeface="Arial" pitchFamily="34" charset="0"/>
                        <a:cs typeface="Arial" pitchFamily="34" charset="0"/>
                      </a:defRPr>
                    </a:pPr>
                    <a:r>
                      <a:rPr lang="en-US" sz="700">
                        <a:solidFill>
                          <a:schemeClr val="bg1"/>
                        </a:solidFill>
                        <a:latin typeface="Arial" pitchFamily="34" charset="0"/>
                        <a:cs typeface="Arial" pitchFamily="34" charset="0"/>
                      </a:rPr>
                      <a:t>(0,47)</a:t>
                    </a:r>
                  </a:p>
                </c:rich>
              </c:tx>
              <c:spPr/>
              <c:showVal val="1"/>
            </c:dLbl>
            <c:dLbl>
              <c:idx val="1"/>
              <c:layout>
                <c:manualLayout>
                  <c:x val="2.1368993936857837E-4"/>
                  <c:y val="0.16027080317100056"/>
                </c:manualLayout>
              </c:layout>
              <c:tx>
                <c:rich>
                  <a:bodyPr/>
                  <a:lstStyle/>
                  <a:p>
                    <a:pPr>
                      <a:defRPr lang="en-US" sz="700" b="1">
                        <a:solidFill>
                          <a:srgbClr val="C00000"/>
                        </a:solidFill>
                        <a:latin typeface="Arial" pitchFamily="34" charset="0"/>
                        <a:cs typeface="Arial" pitchFamily="34" charset="0"/>
                      </a:defRPr>
                    </a:pPr>
                    <a:r>
                      <a:rPr lang="en-US" sz="700">
                        <a:solidFill>
                          <a:srgbClr val="C00000"/>
                        </a:solidFill>
                        <a:latin typeface="Arial" pitchFamily="34" charset="0"/>
                        <a:cs typeface="Arial" pitchFamily="34" charset="0"/>
                      </a:rPr>
                      <a:t>(0,33)</a:t>
                    </a:r>
                  </a:p>
                </c:rich>
              </c:tx>
              <c:spPr/>
              <c:showVal val="1"/>
            </c:dLbl>
            <c:txPr>
              <a:bodyPr/>
              <a:lstStyle/>
              <a:p>
                <a:pPr>
                  <a:defRPr lang="en-US" sz="700" b="1">
                    <a:latin typeface="Arial" pitchFamily="34" charset="0"/>
                    <a:cs typeface="Arial" pitchFamily="34" charset="0"/>
                  </a:defRPr>
                </a:pPr>
                <a:endParaRPr lang="en-US"/>
              </a:p>
            </c:txPr>
            <c:showVal val="1"/>
          </c:dLbls>
          <c:cat>
            <c:strRef>
              <c:f>'HOMA_Cp change'!$J$2:$J$3</c:f>
              <c:strCache>
                <c:ptCount val="2"/>
                <c:pt idx="0">
                  <c:v> 500IU/ngày (n = 28) </c:v>
                </c:pt>
                <c:pt idx="1">
                  <c:v>1500IU/ngày (n = 27)</c:v>
                </c:pt>
              </c:strCache>
            </c:strRef>
          </c:cat>
          <c:val>
            <c:numRef>
              <c:f>'HOMA_Cp change'!$K$2:$K$3</c:f>
              <c:numCache>
                <c:formatCode>0.00</c:formatCode>
                <c:ptCount val="2"/>
                <c:pt idx="0">
                  <c:v>0.48000000000000032</c:v>
                </c:pt>
                <c:pt idx="1">
                  <c:v>0.1</c:v>
                </c:pt>
              </c:numCache>
            </c:numRef>
          </c:val>
        </c:ser>
        <c:gapWidth val="106"/>
        <c:axId val="125609472"/>
        <c:axId val="125611008"/>
      </c:barChart>
      <c:catAx>
        <c:axId val="125609472"/>
        <c:scaling>
          <c:orientation val="minMax"/>
        </c:scaling>
        <c:axPos val="b"/>
        <c:tickLblPos val="nextTo"/>
        <c:txPr>
          <a:bodyPr/>
          <a:lstStyle/>
          <a:p>
            <a:pPr>
              <a:defRPr lang="en-US" sz="700">
                <a:solidFill>
                  <a:srgbClr val="002060"/>
                </a:solidFill>
                <a:latin typeface="Arial" pitchFamily="34" charset="0"/>
                <a:cs typeface="Arial" pitchFamily="34" charset="0"/>
              </a:defRPr>
            </a:pPr>
            <a:endParaRPr lang="en-US"/>
          </a:p>
        </c:txPr>
        <c:crossAx val="125611008"/>
        <c:crosses val="autoZero"/>
        <c:auto val="1"/>
        <c:lblAlgn val="ctr"/>
        <c:lblOffset val="10"/>
      </c:catAx>
      <c:valAx>
        <c:axId val="125611008"/>
        <c:scaling>
          <c:orientation val="minMax"/>
          <c:max val="0.60000000000000064"/>
          <c:min val="0"/>
        </c:scaling>
        <c:axPos val="l"/>
        <c:numFmt formatCode="0.0" sourceLinked="0"/>
        <c:tickLblPos val="nextTo"/>
        <c:txPr>
          <a:bodyPr/>
          <a:lstStyle/>
          <a:p>
            <a:pPr>
              <a:defRPr lang="en-US" sz="700">
                <a:solidFill>
                  <a:srgbClr val="002060"/>
                </a:solidFill>
                <a:latin typeface="Arial" pitchFamily="34" charset="0"/>
                <a:cs typeface="Arial" pitchFamily="34" charset="0"/>
              </a:defRPr>
            </a:pPr>
            <a:endParaRPr lang="en-US"/>
          </a:p>
        </c:txPr>
        <c:crossAx val="125609472"/>
        <c:crosses val="autoZero"/>
        <c:crossBetween val="between"/>
        <c:majorUnit val="0.1"/>
      </c:valAx>
      <c:spPr>
        <a:ln>
          <a:noFill/>
        </a:ln>
      </c:spPr>
    </c:plotArea>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4984615687084065E-3"/>
          <c:y val="6.1726608498262052E-2"/>
          <c:w val="0.99050153843129152"/>
          <c:h val="0.77903170887422868"/>
        </c:manualLayout>
      </c:layout>
      <c:barChart>
        <c:barDir val="col"/>
        <c:grouping val="stacked"/>
        <c:ser>
          <c:idx val="0"/>
          <c:order val="0"/>
          <c:tx>
            <c:strRef>
              <c:f>'TL thieu VD-DTDTK (2)'!$A$13</c:f>
              <c:strCache>
                <c:ptCount val="1"/>
                <c:pt idx="0">
                  <c:v>Thiếu vitamin D</c:v>
                </c:pt>
              </c:strCache>
            </c:strRef>
          </c:tx>
          <c:spPr>
            <a:solidFill>
              <a:srgbClr val="C00000"/>
            </a:solidFill>
          </c:spPr>
          <c:dLbls>
            <c:dLbl>
              <c:idx val="0"/>
              <c:tx>
                <c:rich>
                  <a:bodyPr/>
                  <a:lstStyle/>
                  <a:p>
                    <a:r>
                      <a:rPr lang="en-US" sz="750">
                        <a:latin typeface="Arial" pitchFamily="34" charset="0"/>
                        <a:cs typeface="Arial" pitchFamily="34" charset="0"/>
                      </a:rPr>
                      <a:t>67,3%</a:t>
                    </a:r>
                  </a:p>
                  <a:p>
                    <a:r>
                      <a:rPr lang="en-US" sz="750">
                        <a:latin typeface="Arial" pitchFamily="34" charset="0"/>
                        <a:cs typeface="Arial" pitchFamily="34" charset="0"/>
                      </a:rPr>
                      <a:t>(n=37)</a:t>
                    </a:r>
                  </a:p>
                </c:rich>
              </c:tx>
              <c:showVal val="1"/>
            </c:dLbl>
            <c:dLbl>
              <c:idx val="1"/>
              <c:tx>
                <c:rich>
                  <a:bodyPr/>
                  <a:lstStyle/>
                  <a:p>
                    <a:r>
                      <a:rPr lang="en-US" sz="750">
                        <a:latin typeface="Arial" pitchFamily="34" charset="0"/>
                        <a:cs typeface="Arial" pitchFamily="34" charset="0"/>
                      </a:rPr>
                      <a:t>81,7%</a:t>
                    </a:r>
                  </a:p>
                  <a:p>
                    <a:r>
                      <a:rPr lang="en-US" sz="750">
                        <a:latin typeface="Arial" pitchFamily="34" charset="0"/>
                        <a:cs typeface="Arial" pitchFamily="34" charset="0"/>
                      </a:rPr>
                      <a:t>(n=85)</a:t>
                    </a:r>
                  </a:p>
                </c:rich>
              </c:tx>
              <c:showVal val="1"/>
            </c:dLbl>
            <c:txPr>
              <a:bodyPr/>
              <a:lstStyle/>
              <a:p>
                <a:pPr>
                  <a:defRPr lang="en-US" sz="750" b="1">
                    <a:solidFill>
                      <a:schemeClr val="bg1"/>
                    </a:solidFill>
                    <a:latin typeface="Arial" pitchFamily="34" charset="0"/>
                    <a:cs typeface="Arial" pitchFamily="34" charset="0"/>
                  </a:defRPr>
                </a:pPr>
                <a:endParaRPr lang="en-US"/>
              </a:p>
            </c:txPr>
            <c:showVal val="1"/>
          </c:dLbls>
          <c:cat>
            <c:strRef>
              <c:f>'TL thieu VD-DTDTK (2)'!$B$12:$C$12</c:f>
              <c:strCache>
                <c:ptCount val="2"/>
                <c:pt idx="0">
                  <c:v>Không ĐTĐTK</c:v>
                </c:pt>
                <c:pt idx="1">
                  <c:v>ĐTĐTK</c:v>
                </c:pt>
              </c:strCache>
            </c:strRef>
          </c:cat>
          <c:val>
            <c:numRef>
              <c:f>'TL thieu VD-DTDTK (2)'!$B$13:$C$13</c:f>
              <c:numCache>
                <c:formatCode>General</c:formatCode>
                <c:ptCount val="2"/>
                <c:pt idx="0">
                  <c:v>37</c:v>
                </c:pt>
                <c:pt idx="1">
                  <c:v>85</c:v>
                </c:pt>
              </c:numCache>
            </c:numRef>
          </c:val>
        </c:ser>
        <c:ser>
          <c:idx val="1"/>
          <c:order val="1"/>
          <c:tx>
            <c:strRef>
              <c:f>'TL thieu VD-DTDTK (2)'!$A$14</c:f>
              <c:strCache>
                <c:ptCount val="1"/>
                <c:pt idx="0">
                  <c:v>Đủ vitamin D</c:v>
                </c:pt>
              </c:strCache>
            </c:strRef>
          </c:tx>
          <c:spPr>
            <a:solidFill>
              <a:srgbClr val="99FFCC"/>
            </a:solidFill>
          </c:spPr>
          <c:dLbls>
            <c:dLbl>
              <c:idx val="0"/>
              <c:layout>
                <c:manualLayout>
                  <c:x val="0"/>
                  <c:y val="3.1897926634768752E-2"/>
                </c:manualLayout>
              </c:layout>
              <c:tx>
                <c:rich>
                  <a:bodyPr/>
                  <a:lstStyle/>
                  <a:p>
                    <a:r>
                      <a:rPr lang="en-US" sz="750">
                        <a:latin typeface="Arial" pitchFamily="34" charset="0"/>
                        <a:cs typeface="Arial" pitchFamily="34" charset="0"/>
                      </a:rPr>
                      <a:t>(n=18)</a:t>
                    </a:r>
                  </a:p>
                </c:rich>
              </c:tx>
              <c:showVal val="1"/>
            </c:dLbl>
            <c:dLbl>
              <c:idx val="1"/>
              <c:layout>
                <c:manualLayout>
                  <c:x val="0"/>
                  <c:y val="3.9872408293460941E-2"/>
                </c:manualLayout>
              </c:layout>
              <c:tx>
                <c:rich>
                  <a:bodyPr/>
                  <a:lstStyle/>
                  <a:p>
                    <a:r>
                      <a:rPr lang="en-US" sz="750">
                        <a:latin typeface="Arial" pitchFamily="34" charset="0"/>
                        <a:cs typeface="Arial" pitchFamily="34" charset="0"/>
                      </a:rPr>
                      <a:t>(n=19)</a:t>
                    </a:r>
                  </a:p>
                </c:rich>
              </c:tx>
              <c:showVal val="1"/>
            </c:dLbl>
            <c:txPr>
              <a:bodyPr/>
              <a:lstStyle/>
              <a:p>
                <a:pPr>
                  <a:defRPr lang="en-US" sz="750" b="1">
                    <a:solidFill>
                      <a:srgbClr val="C00000"/>
                    </a:solidFill>
                    <a:latin typeface="Arial" pitchFamily="34" charset="0"/>
                    <a:cs typeface="Arial" pitchFamily="34" charset="0"/>
                  </a:defRPr>
                </a:pPr>
                <a:endParaRPr lang="en-US"/>
              </a:p>
            </c:txPr>
            <c:showVal val="1"/>
          </c:dLbls>
          <c:cat>
            <c:strRef>
              <c:f>'TL thieu VD-DTDTK (2)'!$B$12:$C$12</c:f>
              <c:strCache>
                <c:ptCount val="2"/>
                <c:pt idx="0">
                  <c:v>Không ĐTĐTK</c:v>
                </c:pt>
                <c:pt idx="1">
                  <c:v>ĐTĐTK</c:v>
                </c:pt>
              </c:strCache>
            </c:strRef>
          </c:cat>
          <c:val>
            <c:numRef>
              <c:f>'TL thieu VD-DTDTK (2)'!$B$14:$C$14</c:f>
              <c:numCache>
                <c:formatCode>General</c:formatCode>
                <c:ptCount val="2"/>
                <c:pt idx="0">
                  <c:v>18</c:v>
                </c:pt>
                <c:pt idx="1">
                  <c:v>19</c:v>
                </c:pt>
              </c:numCache>
            </c:numRef>
          </c:val>
        </c:ser>
        <c:gapWidth val="59"/>
        <c:overlap val="100"/>
        <c:axId val="119771136"/>
        <c:axId val="119772672"/>
      </c:barChart>
      <c:catAx>
        <c:axId val="119771136"/>
        <c:scaling>
          <c:orientation val="minMax"/>
        </c:scaling>
        <c:axPos val="b"/>
        <c:tickLblPos val="nextTo"/>
        <c:txPr>
          <a:bodyPr/>
          <a:lstStyle/>
          <a:p>
            <a:pPr>
              <a:defRPr lang="en-US" sz="800" b="1">
                <a:solidFill>
                  <a:srgbClr val="002060"/>
                </a:solidFill>
              </a:defRPr>
            </a:pPr>
            <a:endParaRPr lang="en-US"/>
          </a:p>
        </c:txPr>
        <c:crossAx val="119772672"/>
        <c:crosses val="autoZero"/>
        <c:auto val="1"/>
        <c:lblAlgn val="ctr"/>
        <c:lblOffset val="30"/>
      </c:catAx>
      <c:valAx>
        <c:axId val="119772672"/>
        <c:scaling>
          <c:orientation val="minMax"/>
          <c:max val="110"/>
          <c:min val="0"/>
        </c:scaling>
        <c:delete val="1"/>
        <c:axPos val="l"/>
        <c:numFmt formatCode="#,##0" sourceLinked="0"/>
        <c:tickLblPos val="none"/>
        <c:crossAx val="119771136"/>
        <c:crosses val="autoZero"/>
        <c:crossBetween val="between"/>
      </c:valAx>
    </c:plotArea>
    <c:legend>
      <c:legendPos val="t"/>
      <c:layout>
        <c:manualLayout>
          <c:xMode val="edge"/>
          <c:yMode val="edge"/>
          <c:x val="0.05"/>
          <c:y val="7.9744816586921913E-3"/>
          <c:w val="0.9"/>
          <c:h val="9.4697911564883941E-2"/>
        </c:manualLayout>
      </c:layout>
      <c:txPr>
        <a:bodyPr/>
        <a:lstStyle/>
        <a:p>
          <a:pPr>
            <a:defRPr lang="en-US" sz="800">
              <a:solidFill>
                <a:srgbClr val="002060"/>
              </a:solidFill>
              <a:latin typeface="Arial" pitchFamily="34" charset="0"/>
              <a:cs typeface="Arial" pitchFamily="34" charset="0"/>
            </a:defRPr>
          </a:pPr>
          <a:endParaRPr lang="en-US"/>
        </a:p>
      </c:txPr>
    </c:legend>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1339529073288947E-2"/>
          <c:y val="0.1665896762904637"/>
          <c:w val="0.90720381486967583"/>
          <c:h val="0.69575918107711754"/>
        </c:manualLayout>
      </c:layout>
      <c:lineChart>
        <c:grouping val="standard"/>
        <c:ser>
          <c:idx val="0"/>
          <c:order val="0"/>
          <c:tx>
            <c:strRef>
              <c:f>'Vit D changes'!$A$2</c:f>
              <c:strCache>
                <c:ptCount val="1"/>
                <c:pt idx="0">
                  <c:v>500 IU/ngày (n=30)</c:v>
                </c:pt>
              </c:strCache>
            </c:strRef>
          </c:tx>
          <c:spPr>
            <a:ln>
              <a:solidFill>
                <a:srgbClr val="FF0000"/>
              </a:solidFill>
            </a:ln>
          </c:spPr>
          <c:marker>
            <c:symbol val="circle"/>
            <c:size val="5"/>
            <c:spPr>
              <a:solidFill>
                <a:srgbClr val="FF0000"/>
              </a:solidFill>
              <a:ln>
                <a:solidFill>
                  <a:srgbClr val="FF0000"/>
                </a:solidFill>
              </a:ln>
            </c:spPr>
          </c:marker>
          <c:cat>
            <c:strRef>
              <c:f>'Vit D changes'!$B$1:$C$1</c:f>
              <c:strCache>
                <c:ptCount val="2"/>
                <c:pt idx="0">
                  <c:v>Lần khám 1</c:v>
                </c:pt>
                <c:pt idx="1">
                  <c:v>Lần khám 3</c:v>
                </c:pt>
              </c:strCache>
            </c:strRef>
          </c:cat>
          <c:val>
            <c:numRef>
              <c:f>'Vit D changes'!$B$2:$C$2</c:f>
              <c:numCache>
                <c:formatCode>0.00</c:formatCode>
                <c:ptCount val="2"/>
                <c:pt idx="0">
                  <c:v>61.41</c:v>
                </c:pt>
                <c:pt idx="1">
                  <c:v>67.410000000000025</c:v>
                </c:pt>
              </c:numCache>
            </c:numRef>
          </c:val>
        </c:ser>
        <c:ser>
          <c:idx val="1"/>
          <c:order val="1"/>
          <c:tx>
            <c:strRef>
              <c:f>'Vit D changes'!$A$3</c:f>
              <c:strCache>
                <c:ptCount val="1"/>
                <c:pt idx="0">
                  <c:v>1500 IU/ngày (n=30)</c:v>
                </c:pt>
              </c:strCache>
            </c:strRef>
          </c:tx>
          <c:spPr>
            <a:ln>
              <a:solidFill>
                <a:srgbClr val="0070C0"/>
              </a:solidFill>
            </a:ln>
          </c:spPr>
          <c:marker>
            <c:symbol val="square"/>
            <c:size val="4"/>
            <c:spPr>
              <a:solidFill>
                <a:schemeClr val="bg1"/>
              </a:solidFill>
              <a:ln>
                <a:solidFill>
                  <a:srgbClr val="002060"/>
                </a:solidFill>
              </a:ln>
            </c:spPr>
          </c:marker>
          <c:cat>
            <c:strRef>
              <c:f>'Vit D changes'!$B$1:$C$1</c:f>
              <c:strCache>
                <c:ptCount val="2"/>
                <c:pt idx="0">
                  <c:v>Lần khám 1</c:v>
                </c:pt>
                <c:pt idx="1">
                  <c:v>Lần khám 3</c:v>
                </c:pt>
              </c:strCache>
            </c:strRef>
          </c:cat>
          <c:val>
            <c:numRef>
              <c:f>'Vit D changes'!$B$3:$C$3</c:f>
              <c:numCache>
                <c:formatCode>0.00</c:formatCode>
                <c:ptCount val="2"/>
                <c:pt idx="0">
                  <c:v>62.91</c:v>
                </c:pt>
                <c:pt idx="1">
                  <c:v>79.819999999999993</c:v>
                </c:pt>
              </c:numCache>
            </c:numRef>
          </c:val>
        </c:ser>
        <c:marker val="1"/>
        <c:axId val="120521856"/>
        <c:axId val="120523776"/>
      </c:lineChart>
      <c:catAx>
        <c:axId val="120521856"/>
        <c:scaling>
          <c:orientation val="minMax"/>
        </c:scaling>
        <c:axPos val="b"/>
        <c:tickLblPos val="nextTo"/>
        <c:txPr>
          <a:bodyPr/>
          <a:lstStyle/>
          <a:p>
            <a:pPr>
              <a:defRPr lang="en-US" sz="750">
                <a:solidFill>
                  <a:srgbClr val="002060"/>
                </a:solidFill>
                <a:latin typeface="Arial" pitchFamily="34" charset="0"/>
                <a:cs typeface="Arial" pitchFamily="34" charset="0"/>
              </a:defRPr>
            </a:pPr>
            <a:endParaRPr lang="en-US"/>
          </a:p>
        </c:txPr>
        <c:crossAx val="120523776"/>
        <c:crosses val="autoZero"/>
        <c:auto val="1"/>
        <c:lblAlgn val="ctr"/>
        <c:lblOffset val="50"/>
      </c:catAx>
      <c:valAx>
        <c:axId val="120523776"/>
        <c:scaling>
          <c:orientation val="minMax"/>
          <c:max val="90"/>
          <c:min val="20"/>
        </c:scaling>
        <c:axPos val="l"/>
        <c:numFmt formatCode="0" sourceLinked="0"/>
        <c:tickLblPos val="nextTo"/>
        <c:txPr>
          <a:bodyPr/>
          <a:lstStyle/>
          <a:p>
            <a:pPr>
              <a:defRPr lang="en-US" sz="700">
                <a:solidFill>
                  <a:srgbClr val="002060"/>
                </a:solidFill>
                <a:latin typeface="Arial" pitchFamily="34" charset="0"/>
                <a:cs typeface="Arial" pitchFamily="34" charset="0"/>
              </a:defRPr>
            </a:pPr>
            <a:endParaRPr lang="en-US"/>
          </a:p>
        </c:txPr>
        <c:crossAx val="120521856"/>
        <c:crosses val="autoZero"/>
        <c:crossBetween val="between"/>
        <c:majorUnit val="20"/>
      </c:valAx>
    </c:plotArea>
    <c:legend>
      <c:legendPos val="r"/>
      <c:layout>
        <c:manualLayout>
          <c:xMode val="edge"/>
          <c:yMode val="edge"/>
          <c:x val="0.29197599026777304"/>
          <c:y val="0.66657334499854182"/>
          <c:w val="0.65588092221670513"/>
          <c:h val="0.17168498468941384"/>
        </c:manualLayout>
      </c:layout>
      <c:txPr>
        <a:bodyPr/>
        <a:lstStyle/>
        <a:p>
          <a:pPr>
            <a:defRPr lang="en-US" sz="750">
              <a:solidFill>
                <a:srgbClr val="002060"/>
              </a:solidFill>
              <a:latin typeface="Arial" pitchFamily="34" charset="0"/>
              <a:cs typeface="Arial" pitchFamily="34" charset="0"/>
            </a:defRPr>
          </a:pPr>
          <a:endParaRPr lang="en-US"/>
        </a:p>
      </c:txPr>
    </c:legend>
    <c:plotVisOnly val="1"/>
    <c:dispBlanksAs val="gap"/>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9155271831430294E-2"/>
          <c:y val="0.14799349018032013"/>
          <c:w val="0.92801159230096242"/>
          <c:h val="0.70740114543518873"/>
        </c:manualLayout>
      </c:layout>
      <c:barChart>
        <c:barDir val="col"/>
        <c:grouping val="clustered"/>
        <c:ser>
          <c:idx val="0"/>
          <c:order val="0"/>
          <c:dPt>
            <c:idx val="0"/>
            <c:spPr>
              <a:solidFill>
                <a:srgbClr val="C00000"/>
              </a:solidFill>
            </c:spPr>
          </c:dPt>
          <c:dPt>
            <c:idx val="1"/>
            <c:spPr>
              <a:solidFill>
                <a:srgbClr val="99FFCC"/>
              </a:solidFill>
            </c:spPr>
          </c:dPt>
          <c:dLbls>
            <c:dLbl>
              <c:idx val="0"/>
              <c:delete val="1"/>
            </c:dLbl>
            <c:dLbl>
              <c:idx val="1"/>
              <c:layout>
                <c:manualLayout>
                  <c:x val="4.2626434755357124E-3"/>
                  <c:y val="0.24497545990607691"/>
                </c:manualLayout>
              </c:layout>
              <c:tx>
                <c:rich>
                  <a:bodyPr/>
                  <a:lstStyle/>
                  <a:p>
                    <a:pPr>
                      <a:defRPr lang="en-US" sz="800" b="1">
                        <a:latin typeface="Arial" pitchFamily="34" charset="0"/>
                        <a:cs typeface="Arial" pitchFamily="34" charset="0"/>
                      </a:defRPr>
                    </a:pPr>
                    <a:r>
                      <a:rPr lang="en-US" sz="800" b="1">
                        <a:latin typeface="Arial" pitchFamily="34" charset="0"/>
                        <a:cs typeface="Arial" pitchFamily="34" charset="0"/>
                      </a:rPr>
                      <a:t>16,91 (9,64)</a:t>
                    </a:r>
                    <a:endParaRPr lang="en-US" sz="800">
                      <a:latin typeface="Arial" pitchFamily="34" charset="0"/>
                      <a:cs typeface="Arial" pitchFamily="34" charset="0"/>
                    </a:endParaRPr>
                  </a:p>
                </c:rich>
              </c:tx>
              <c:spPr/>
              <c:showVal val="1"/>
            </c:dLbl>
            <c:txPr>
              <a:bodyPr/>
              <a:lstStyle/>
              <a:p>
                <a:pPr>
                  <a:defRPr lang="en-US" sz="700" b="1">
                    <a:latin typeface="Arial" pitchFamily="34" charset="0"/>
                    <a:cs typeface="Arial" pitchFamily="34" charset="0"/>
                  </a:defRPr>
                </a:pPr>
                <a:endParaRPr lang="en-US"/>
              </a:p>
            </c:txPr>
            <c:showVal val="1"/>
          </c:dLbls>
          <c:cat>
            <c:strRef>
              <c:f>'Vit D changes'!$F$2:$F$3</c:f>
              <c:strCache>
                <c:ptCount val="2"/>
                <c:pt idx="0">
                  <c:v>500 IU/ngày (n=30)</c:v>
                </c:pt>
                <c:pt idx="1">
                  <c:v>1500 IU/ngày (n=30)</c:v>
                </c:pt>
              </c:strCache>
            </c:strRef>
          </c:cat>
          <c:val>
            <c:numRef>
              <c:f>'Vit D changes'!$G$2:$G$3</c:f>
              <c:numCache>
                <c:formatCode>0.00</c:formatCode>
                <c:ptCount val="2"/>
                <c:pt idx="0">
                  <c:v>6</c:v>
                </c:pt>
                <c:pt idx="1">
                  <c:v>16.91</c:v>
                </c:pt>
              </c:numCache>
            </c:numRef>
          </c:val>
        </c:ser>
        <c:gapWidth val="61"/>
        <c:axId val="121297920"/>
        <c:axId val="121447936"/>
      </c:barChart>
      <c:catAx>
        <c:axId val="121297920"/>
        <c:scaling>
          <c:orientation val="minMax"/>
        </c:scaling>
        <c:axPos val="b"/>
        <c:tickLblPos val="nextTo"/>
        <c:txPr>
          <a:bodyPr/>
          <a:lstStyle/>
          <a:p>
            <a:pPr>
              <a:defRPr lang="en-US" sz="700">
                <a:solidFill>
                  <a:srgbClr val="002060"/>
                </a:solidFill>
                <a:latin typeface="Arial" pitchFamily="34" charset="0"/>
                <a:cs typeface="Arial" pitchFamily="34" charset="0"/>
              </a:defRPr>
            </a:pPr>
            <a:endParaRPr lang="en-US"/>
          </a:p>
        </c:txPr>
        <c:crossAx val="121447936"/>
        <c:crosses val="autoZero"/>
        <c:auto val="1"/>
        <c:lblAlgn val="ctr"/>
        <c:lblOffset val="100"/>
      </c:catAx>
      <c:valAx>
        <c:axId val="121447936"/>
        <c:scaling>
          <c:orientation val="minMax"/>
          <c:max val="20"/>
        </c:scaling>
        <c:axPos val="l"/>
        <c:numFmt formatCode="0" sourceLinked="0"/>
        <c:tickLblPos val="nextTo"/>
        <c:txPr>
          <a:bodyPr/>
          <a:lstStyle/>
          <a:p>
            <a:pPr>
              <a:defRPr lang="en-US" sz="700">
                <a:solidFill>
                  <a:srgbClr val="002060"/>
                </a:solidFill>
                <a:latin typeface="Arial" pitchFamily="34" charset="0"/>
                <a:cs typeface="Arial" pitchFamily="34" charset="0"/>
              </a:defRPr>
            </a:pPr>
            <a:endParaRPr lang="en-US"/>
          </a:p>
        </c:txPr>
        <c:crossAx val="121297920"/>
        <c:crosses val="autoZero"/>
        <c:crossBetween val="between"/>
        <c:majorUnit val="5"/>
      </c:valAx>
    </c:plotArea>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6190269414852484E-3"/>
          <c:y val="0"/>
          <c:w val="0.6239308856600847"/>
          <c:h val="0.83508652514073756"/>
        </c:manualLayout>
      </c:layout>
      <c:barChart>
        <c:barDir val="col"/>
        <c:grouping val="percentStacked"/>
        <c:ser>
          <c:idx val="0"/>
          <c:order val="0"/>
          <c:tx>
            <c:strRef>
              <c:f>'TL du VD sau BS'!$G$4</c:f>
              <c:strCache>
                <c:ptCount val="1"/>
                <c:pt idx="0">
                  <c:v>Đủ vitamin D</c:v>
                </c:pt>
              </c:strCache>
            </c:strRef>
          </c:tx>
          <c:spPr>
            <a:solidFill>
              <a:srgbClr val="66FF99"/>
            </a:solidFill>
            <a:ln>
              <a:noFill/>
            </a:ln>
          </c:spPr>
          <c:dLbls>
            <c:dLbl>
              <c:idx val="0"/>
              <c:layout>
                <c:manualLayout>
                  <c:x val="-1.8245132329637996E-3"/>
                  <c:y val="-8.0879585512143946E-3"/>
                </c:manualLayout>
              </c:layout>
              <c:tx>
                <c:rich>
                  <a:bodyPr/>
                  <a:lstStyle/>
                  <a:p>
                    <a:r>
                      <a:rPr lang="en-US" sz="700">
                        <a:solidFill>
                          <a:srgbClr val="FF0000"/>
                        </a:solidFill>
                        <a:latin typeface="Arial" pitchFamily="34" charset="0"/>
                        <a:cs typeface="Arial" pitchFamily="34" charset="0"/>
                      </a:rPr>
                      <a:t>23,3%</a:t>
                    </a:r>
                  </a:p>
                  <a:p>
                    <a:r>
                      <a:rPr lang="en-US" sz="700">
                        <a:solidFill>
                          <a:srgbClr val="FF0000"/>
                        </a:solidFill>
                        <a:latin typeface="Arial" pitchFamily="34" charset="0"/>
                        <a:cs typeface="Arial" pitchFamily="34" charset="0"/>
                      </a:rPr>
                      <a:t>(n = 7)</a:t>
                    </a:r>
                  </a:p>
                </c:rich>
              </c:tx>
              <c:showVal val="1"/>
            </c:dLbl>
            <c:dLbl>
              <c:idx val="1"/>
              <c:tx>
                <c:rich>
                  <a:bodyPr/>
                  <a:lstStyle/>
                  <a:p>
                    <a:r>
                      <a:rPr lang="en-US" sz="700">
                        <a:solidFill>
                          <a:srgbClr val="FF0000"/>
                        </a:solidFill>
                        <a:latin typeface="Arial" pitchFamily="34" charset="0"/>
                        <a:cs typeface="Arial" pitchFamily="34" charset="0"/>
                      </a:rPr>
                      <a:t>70,0%</a:t>
                    </a:r>
                  </a:p>
                  <a:p>
                    <a:r>
                      <a:rPr lang="en-US" sz="700">
                        <a:solidFill>
                          <a:srgbClr val="FF0000"/>
                        </a:solidFill>
                        <a:latin typeface="Arial" pitchFamily="34" charset="0"/>
                        <a:cs typeface="Arial" pitchFamily="34" charset="0"/>
                      </a:rPr>
                      <a:t>(n = 21)</a:t>
                    </a:r>
                    <a:endParaRPr lang="en-US" sz="700">
                      <a:latin typeface="Arial" pitchFamily="34" charset="0"/>
                      <a:cs typeface="Arial" pitchFamily="34" charset="0"/>
                    </a:endParaRPr>
                  </a:p>
                </c:rich>
              </c:tx>
              <c:showVal val="1"/>
            </c:dLbl>
            <c:txPr>
              <a:bodyPr/>
              <a:lstStyle/>
              <a:p>
                <a:pPr>
                  <a:defRPr lang="en-US" sz="700" b="1">
                    <a:solidFill>
                      <a:srgbClr val="FF0000"/>
                    </a:solidFill>
                    <a:latin typeface="Arial" pitchFamily="34" charset="0"/>
                    <a:cs typeface="Arial" pitchFamily="34" charset="0"/>
                  </a:defRPr>
                </a:pPr>
                <a:endParaRPr lang="en-US"/>
              </a:p>
            </c:txPr>
            <c:showVal val="1"/>
          </c:dLbls>
          <c:cat>
            <c:strRef>
              <c:f>'TL du VD sau BS'!$H$3:$I$3</c:f>
              <c:strCache>
                <c:ptCount val="2"/>
                <c:pt idx="0">
                  <c:v>Nhóm 500 IU/ngày</c:v>
                </c:pt>
                <c:pt idx="1">
                  <c:v>Nhóm 1500 IU/ngày</c:v>
                </c:pt>
              </c:strCache>
            </c:strRef>
          </c:cat>
          <c:val>
            <c:numRef>
              <c:f>'TL du VD sau BS'!$H$4:$I$4</c:f>
              <c:numCache>
                <c:formatCode>0.0</c:formatCode>
                <c:ptCount val="2"/>
                <c:pt idx="0">
                  <c:v>23.3</c:v>
                </c:pt>
                <c:pt idx="1">
                  <c:v>70</c:v>
                </c:pt>
              </c:numCache>
            </c:numRef>
          </c:val>
        </c:ser>
        <c:ser>
          <c:idx val="1"/>
          <c:order val="1"/>
          <c:tx>
            <c:strRef>
              <c:f>'TL du VD sau BS'!$G$5</c:f>
              <c:strCache>
                <c:ptCount val="1"/>
                <c:pt idx="0">
                  <c:v>Thiếu vitamin D</c:v>
                </c:pt>
              </c:strCache>
            </c:strRef>
          </c:tx>
          <c:spPr>
            <a:solidFill>
              <a:srgbClr val="C00000"/>
            </a:solidFill>
            <a:ln>
              <a:noFill/>
            </a:ln>
          </c:spPr>
          <c:dLbls>
            <c:dLbl>
              <c:idx val="0"/>
              <c:tx>
                <c:rich>
                  <a:bodyPr/>
                  <a:lstStyle/>
                  <a:p>
                    <a:r>
                      <a:rPr lang="en-US" sz="700">
                        <a:solidFill>
                          <a:schemeClr val="bg1"/>
                        </a:solidFill>
                        <a:latin typeface="Arial" pitchFamily="34" charset="0"/>
                        <a:cs typeface="Arial" pitchFamily="34" charset="0"/>
                      </a:rPr>
                      <a:t>76,7%</a:t>
                    </a:r>
                  </a:p>
                  <a:p>
                    <a:r>
                      <a:rPr lang="en-US" sz="700">
                        <a:solidFill>
                          <a:schemeClr val="bg1"/>
                        </a:solidFill>
                        <a:latin typeface="Arial" pitchFamily="34" charset="0"/>
                        <a:cs typeface="Arial" pitchFamily="34" charset="0"/>
                      </a:rPr>
                      <a:t>(n = 23) </a:t>
                    </a:r>
                  </a:p>
                </c:rich>
              </c:tx>
              <c:showVal val="1"/>
            </c:dLbl>
            <c:dLbl>
              <c:idx val="1"/>
              <c:layout>
                <c:manualLayout>
                  <c:x val="-2.7777777777778755E-3"/>
                  <c:y val="-4.6296296296297014E-3"/>
                </c:manualLayout>
              </c:layout>
              <c:tx>
                <c:rich>
                  <a:bodyPr/>
                  <a:lstStyle/>
                  <a:p>
                    <a:r>
                      <a:rPr lang="en-US" sz="700">
                        <a:solidFill>
                          <a:schemeClr val="bg1"/>
                        </a:solidFill>
                        <a:latin typeface="Arial" pitchFamily="34" charset="0"/>
                        <a:cs typeface="Arial" pitchFamily="34" charset="0"/>
                      </a:rPr>
                      <a:t>30,0%</a:t>
                    </a:r>
                  </a:p>
                  <a:p>
                    <a:r>
                      <a:rPr lang="en-US" sz="700">
                        <a:solidFill>
                          <a:schemeClr val="bg1"/>
                        </a:solidFill>
                        <a:latin typeface="Arial" pitchFamily="34" charset="0"/>
                        <a:cs typeface="Arial" pitchFamily="34" charset="0"/>
                      </a:rPr>
                      <a:t>(n = 9)</a:t>
                    </a:r>
                  </a:p>
                </c:rich>
              </c:tx>
              <c:showVal val="1"/>
            </c:dLbl>
            <c:txPr>
              <a:bodyPr/>
              <a:lstStyle/>
              <a:p>
                <a:pPr>
                  <a:defRPr lang="en-US" sz="700" b="1">
                    <a:solidFill>
                      <a:schemeClr val="bg1"/>
                    </a:solidFill>
                    <a:latin typeface="Arial" pitchFamily="34" charset="0"/>
                    <a:cs typeface="Arial" pitchFamily="34" charset="0"/>
                  </a:defRPr>
                </a:pPr>
                <a:endParaRPr lang="en-US"/>
              </a:p>
            </c:txPr>
            <c:showVal val="1"/>
          </c:dLbls>
          <c:cat>
            <c:strRef>
              <c:f>'TL du VD sau BS'!$H$3:$I$3</c:f>
              <c:strCache>
                <c:ptCount val="2"/>
                <c:pt idx="0">
                  <c:v>Nhóm 500 IU/ngày</c:v>
                </c:pt>
                <c:pt idx="1">
                  <c:v>Nhóm 1500 IU/ngày</c:v>
                </c:pt>
              </c:strCache>
            </c:strRef>
          </c:cat>
          <c:val>
            <c:numRef>
              <c:f>'TL du VD sau BS'!$H$5:$I$5</c:f>
              <c:numCache>
                <c:formatCode>0.0</c:formatCode>
                <c:ptCount val="2"/>
                <c:pt idx="0">
                  <c:v>76.7</c:v>
                </c:pt>
                <c:pt idx="1">
                  <c:v>30</c:v>
                </c:pt>
              </c:numCache>
            </c:numRef>
          </c:val>
        </c:ser>
        <c:gapWidth val="125"/>
        <c:overlap val="100"/>
        <c:axId val="121857920"/>
        <c:axId val="121859456"/>
      </c:barChart>
      <c:catAx>
        <c:axId val="121857920"/>
        <c:scaling>
          <c:orientation val="minMax"/>
        </c:scaling>
        <c:axPos val="b"/>
        <c:tickLblPos val="nextTo"/>
        <c:txPr>
          <a:bodyPr/>
          <a:lstStyle/>
          <a:p>
            <a:pPr>
              <a:defRPr lang="en-US" sz="800">
                <a:solidFill>
                  <a:srgbClr val="002060"/>
                </a:solidFill>
                <a:latin typeface="Arial" pitchFamily="34" charset="0"/>
                <a:cs typeface="Arial" pitchFamily="34" charset="0"/>
              </a:defRPr>
            </a:pPr>
            <a:endParaRPr lang="en-US"/>
          </a:p>
        </c:txPr>
        <c:crossAx val="121859456"/>
        <c:crosses val="autoZero"/>
        <c:auto val="1"/>
        <c:lblAlgn val="ctr"/>
        <c:lblOffset val="20"/>
      </c:catAx>
      <c:valAx>
        <c:axId val="121859456"/>
        <c:scaling>
          <c:orientation val="minMax"/>
        </c:scaling>
        <c:delete val="1"/>
        <c:axPos val="l"/>
        <c:numFmt formatCode="0%" sourceLinked="1"/>
        <c:tickLblPos val="none"/>
        <c:crossAx val="121857920"/>
        <c:crosses val="autoZero"/>
        <c:crossBetween val="between"/>
        <c:majorUnit val="0.2"/>
      </c:valAx>
    </c:plotArea>
    <c:legend>
      <c:legendPos val="r"/>
      <c:layout>
        <c:manualLayout>
          <c:xMode val="edge"/>
          <c:yMode val="edge"/>
          <c:x val="0.64419541379499734"/>
          <c:y val="5.1096435526204423E-2"/>
          <c:w val="0.2966633329099993"/>
          <c:h val="0.25264603552462916"/>
        </c:manualLayout>
      </c:layout>
      <c:txPr>
        <a:bodyPr/>
        <a:lstStyle/>
        <a:p>
          <a:pPr>
            <a:defRPr lang="en-US" sz="800">
              <a:solidFill>
                <a:srgbClr val="002060"/>
              </a:solidFill>
              <a:latin typeface="Arial" pitchFamily="34" charset="0"/>
              <a:cs typeface="Arial" pitchFamily="34" charset="0"/>
            </a:defRPr>
          </a:pPr>
          <a:endParaRPr lang="en-US"/>
        </a:p>
      </c:txPr>
    </c:legend>
    <c:plotVisOnly val="1"/>
    <c:dispBlanksAs val="gap"/>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818649534479892"/>
          <c:y val="0.12230429959141706"/>
          <c:w val="0.84181350465520166"/>
          <c:h val="0.7253819303514919"/>
        </c:manualLayout>
      </c:layout>
      <c:lineChart>
        <c:grouping val="standard"/>
        <c:ser>
          <c:idx val="0"/>
          <c:order val="0"/>
          <c:tx>
            <c:strRef>
              <c:f>'FPG changes (2)'!$E$2</c:f>
              <c:strCache>
                <c:ptCount val="1"/>
                <c:pt idx="0">
                  <c:v> 500 IU/ngày (n = 30) </c:v>
                </c:pt>
              </c:strCache>
            </c:strRef>
          </c:tx>
          <c:spPr>
            <a:ln>
              <a:solidFill>
                <a:srgbClr val="FF0000"/>
              </a:solidFill>
            </a:ln>
          </c:spPr>
          <c:marker>
            <c:symbol val="circle"/>
            <c:size val="5"/>
            <c:spPr>
              <a:solidFill>
                <a:srgbClr val="FF0000"/>
              </a:solidFill>
              <a:ln>
                <a:noFill/>
              </a:ln>
            </c:spPr>
          </c:marker>
          <c:cat>
            <c:strRef>
              <c:f>'FPG changes (2)'!$F$1:$H$1</c:f>
              <c:strCache>
                <c:ptCount val="3"/>
                <c:pt idx="0">
                  <c:v>LK1</c:v>
                </c:pt>
                <c:pt idx="1">
                  <c:v>LK2</c:v>
                </c:pt>
                <c:pt idx="2">
                  <c:v>LK3</c:v>
                </c:pt>
              </c:strCache>
            </c:strRef>
          </c:cat>
          <c:val>
            <c:numRef>
              <c:f>'FPG changes (2)'!$F$2:$H$2</c:f>
              <c:numCache>
                <c:formatCode>General</c:formatCode>
                <c:ptCount val="3"/>
                <c:pt idx="0">
                  <c:v>4.71</c:v>
                </c:pt>
                <c:pt idx="1">
                  <c:v>4.58</c:v>
                </c:pt>
                <c:pt idx="2">
                  <c:v>4.51</c:v>
                </c:pt>
              </c:numCache>
            </c:numRef>
          </c:val>
        </c:ser>
        <c:ser>
          <c:idx val="1"/>
          <c:order val="1"/>
          <c:tx>
            <c:strRef>
              <c:f>'FPG changes (2)'!$E$3</c:f>
              <c:strCache>
                <c:ptCount val="1"/>
                <c:pt idx="0">
                  <c:v>1500 IU/ngày (n = 30)</c:v>
                </c:pt>
              </c:strCache>
            </c:strRef>
          </c:tx>
          <c:spPr>
            <a:ln>
              <a:solidFill>
                <a:srgbClr val="0070C0"/>
              </a:solidFill>
            </a:ln>
          </c:spPr>
          <c:marker>
            <c:symbol val="square"/>
            <c:size val="4"/>
            <c:spPr>
              <a:solidFill>
                <a:schemeClr val="bg1"/>
              </a:solidFill>
              <a:ln>
                <a:solidFill>
                  <a:srgbClr val="002060"/>
                </a:solidFill>
              </a:ln>
            </c:spPr>
          </c:marker>
          <c:cat>
            <c:strRef>
              <c:f>'FPG changes (2)'!$F$1:$H$1</c:f>
              <c:strCache>
                <c:ptCount val="3"/>
                <c:pt idx="0">
                  <c:v>LK1</c:v>
                </c:pt>
                <c:pt idx="1">
                  <c:v>LK2</c:v>
                </c:pt>
                <c:pt idx="2">
                  <c:v>LK3</c:v>
                </c:pt>
              </c:strCache>
            </c:strRef>
          </c:cat>
          <c:val>
            <c:numRef>
              <c:f>'FPG changes (2)'!$F$3:$H$3</c:f>
              <c:numCache>
                <c:formatCode>0.00</c:formatCode>
                <c:ptCount val="3"/>
                <c:pt idx="0">
                  <c:v>4.74</c:v>
                </c:pt>
                <c:pt idx="1">
                  <c:v>4.4000000000000004</c:v>
                </c:pt>
                <c:pt idx="2" formatCode="General">
                  <c:v>4.18</c:v>
                </c:pt>
              </c:numCache>
            </c:numRef>
          </c:val>
        </c:ser>
        <c:marker val="1"/>
        <c:axId val="125066240"/>
        <c:axId val="125097088"/>
      </c:lineChart>
      <c:catAx>
        <c:axId val="125066240"/>
        <c:scaling>
          <c:orientation val="minMax"/>
        </c:scaling>
        <c:axPos val="b"/>
        <c:numFmt formatCode="General" sourceLinked="1"/>
        <c:majorTickMark val="none"/>
        <c:tickLblPos val="nextTo"/>
        <c:txPr>
          <a:bodyPr/>
          <a:lstStyle/>
          <a:p>
            <a:pPr>
              <a:defRPr lang="en-US" sz="700">
                <a:solidFill>
                  <a:srgbClr val="002060"/>
                </a:solidFill>
                <a:latin typeface="Arial" pitchFamily="34" charset="0"/>
                <a:cs typeface="Arial" pitchFamily="34" charset="0"/>
              </a:defRPr>
            </a:pPr>
            <a:endParaRPr lang="en-US"/>
          </a:p>
        </c:txPr>
        <c:crossAx val="125097088"/>
        <c:crosses val="autoZero"/>
        <c:auto val="1"/>
        <c:lblAlgn val="ctr"/>
        <c:lblOffset val="100"/>
      </c:catAx>
      <c:valAx>
        <c:axId val="125097088"/>
        <c:scaling>
          <c:orientation val="minMax"/>
          <c:max val="5"/>
          <c:min val="3"/>
        </c:scaling>
        <c:axPos val="l"/>
        <c:numFmt formatCode="#,##0.0" sourceLinked="0"/>
        <c:tickLblPos val="nextTo"/>
        <c:txPr>
          <a:bodyPr/>
          <a:lstStyle/>
          <a:p>
            <a:pPr>
              <a:defRPr lang="en-US" sz="700">
                <a:solidFill>
                  <a:srgbClr val="002060"/>
                </a:solidFill>
                <a:latin typeface="Arial" pitchFamily="34" charset="0"/>
                <a:cs typeface="Arial" pitchFamily="34" charset="0"/>
              </a:defRPr>
            </a:pPr>
            <a:endParaRPr lang="en-US"/>
          </a:p>
        </c:txPr>
        <c:crossAx val="125066240"/>
        <c:crosses val="autoZero"/>
        <c:crossBetween val="between"/>
        <c:majorUnit val="0.5"/>
      </c:valAx>
    </c:plotArea>
    <c:legend>
      <c:legendPos val="r"/>
      <c:layout>
        <c:manualLayout>
          <c:xMode val="edge"/>
          <c:yMode val="edge"/>
          <c:x val="0.19926091328136275"/>
          <c:y val="0.69718645993992956"/>
          <c:w val="0.6632002175027023"/>
          <c:h val="0.14083220237103344"/>
        </c:manualLayout>
      </c:layout>
      <c:txPr>
        <a:bodyPr/>
        <a:lstStyle/>
        <a:p>
          <a:pPr>
            <a:defRPr lang="en-US" sz="700">
              <a:solidFill>
                <a:srgbClr val="002060"/>
              </a:solidFill>
              <a:latin typeface="Arial" pitchFamily="34" charset="0"/>
              <a:cs typeface="Arial" pitchFamily="34" charset="0"/>
            </a:defRPr>
          </a:pPr>
          <a:endParaRPr lang="en-US"/>
        </a:p>
      </c:txPr>
    </c:legend>
    <c:plotVisOnly val="1"/>
    <c:dispBlanksAs val="gap"/>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360137953770361"/>
          <c:y val="0.12569039694780421"/>
          <c:w val="0.91439502656024663"/>
          <c:h val="0.72221994064537964"/>
        </c:manualLayout>
      </c:layout>
      <c:lineChart>
        <c:grouping val="standard"/>
        <c:ser>
          <c:idx val="0"/>
          <c:order val="0"/>
          <c:tx>
            <c:strRef>
              <c:f>'A1c Change (2)'!$E$2</c:f>
              <c:strCache>
                <c:ptCount val="1"/>
                <c:pt idx="0">
                  <c:v> 500 IU/ngày (n = 30) </c:v>
                </c:pt>
              </c:strCache>
            </c:strRef>
          </c:tx>
          <c:spPr>
            <a:ln>
              <a:solidFill>
                <a:srgbClr val="FF0000"/>
              </a:solidFill>
            </a:ln>
          </c:spPr>
          <c:marker>
            <c:symbol val="circle"/>
            <c:size val="6"/>
            <c:spPr>
              <a:solidFill>
                <a:srgbClr val="FF0000"/>
              </a:solidFill>
              <a:ln>
                <a:noFill/>
              </a:ln>
            </c:spPr>
          </c:marker>
          <c:cat>
            <c:strRef>
              <c:f>'A1c Change (2)'!$F$1:$H$1</c:f>
              <c:strCache>
                <c:ptCount val="3"/>
                <c:pt idx="0">
                  <c:v>LK1</c:v>
                </c:pt>
                <c:pt idx="1">
                  <c:v>LK2</c:v>
                </c:pt>
                <c:pt idx="2">
                  <c:v>LK3</c:v>
                </c:pt>
              </c:strCache>
            </c:strRef>
          </c:cat>
          <c:val>
            <c:numRef>
              <c:f>'A1c Change (2)'!$F$2:$H$2</c:f>
              <c:numCache>
                <c:formatCode>General</c:formatCode>
                <c:ptCount val="3"/>
                <c:pt idx="0">
                  <c:v>5.25</c:v>
                </c:pt>
                <c:pt idx="1">
                  <c:v>5.42</c:v>
                </c:pt>
                <c:pt idx="2">
                  <c:v>5.56</c:v>
                </c:pt>
              </c:numCache>
            </c:numRef>
          </c:val>
        </c:ser>
        <c:ser>
          <c:idx val="1"/>
          <c:order val="1"/>
          <c:tx>
            <c:strRef>
              <c:f>'A1c Change (2)'!$E$3</c:f>
              <c:strCache>
                <c:ptCount val="1"/>
                <c:pt idx="0">
                  <c:v>1500 IU/ngày (n = 30)</c:v>
                </c:pt>
              </c:strCache>
            </c:strRef>
          </c:tx>
          <c:spPr>
            <a:ln>
              <a:solidFill>
                <a:srgbClr val="0070C0"/>
              </a:solidFill>
            </a:ln>
          </c:spPr>
          <c:marker>
            <c:symbol val="square"/>
            <c:size val="4"/>
            <c:spPr>
              <a:solidFill>
                <a:schemeClr val="bg1"/>
              </a:solidFill>
              <a:ln>
                <a:solidFill>
                  <a:srgbClr val="002060"/>
                </a:solidFill>
              </a:ln>
            </c:spPr>
          </c:marker>
          <c:cat>
            <c:strRef>
              <c:f>'A1c Change (2)'!$F$1:$H$1</c:f>
              <c:strCache>
                <c:ptCount val="3"/>
                <c:pt idx="0">
                  <c:v>LK1</c:v>
                </c:pt>
                <c:pt idx="1">
                  <c:v>LK2</c:v>
                </c:pt>
                <c:pt idx="2">
                  <c:v>LK3</c:v>
                </c:pt>
              </c:strCache>
            </c:strRef>
          </c:cat>
          <c:val>
            <c:numRef>
              <c:f>'A1c Change (2)'!$F$3:$H$3</c:f>
              <c:numCache>
                <c:formatCode>0.00</c:formatCode>
                <c:ptCount val="3"/>
                <c:pt idx="0">
                  <c:v>5.29</c:v>
                </c:pt>
                <c:pt idx="1">
                  <c:v>5.3599999999999985</c:v>
                </c:pt>
                <c:pt idx="2" formatCode="General">
                  <c:v>5.42</c:v>
                </c:pt>
              </c:numCache>
            </c:numRef>
          </c:val>
        </c:ser>
        <c:marker val="1"/>
        <c:axId val="125124992"/>
        <c:axId val="125127296"/>
      </c:lineChart>
      <c:catAx>
        <c:axId val="125124992"/>
        <c:scaling>
          <c:orientation val="minMax"/>
        </c:scaling>
        <c:axPos val="b"/>
        <c:numFmt formatCode="General" sourceLinked="1"/>
        <c:majorTickMark val="none"/>
        <c:tickLblPos val="nextTo"/>
        <c:txPr>
          <a:bodyPr/>
          <a:lstStyle/>
          <a:p>
            <a:pPr>
              <a:defRPr lang="en-US" sz="700"/>
            </a:pPr>
            <a:endParaRPr lang="en-US"/>
          </a:p>
        </c:txPr>
        <c:crossAx val="125127296"/>
        <c:crosses val="autoZero"/>
        <c:auto val="1"/>
        <c:lblAlgn val="ctr"/>
        <c:lblOffset val="100"/>
      </c:catAx>
      <c:valAx>
        <c:axId val="125127296"/>
        <c:scaling>
          <c:orientation val="minMax"/>
          <c:max val="6.5"/>
          <c:min val="2.5"/>
        </c:scaling>
        <c:axPos val="l"/>
        <c:numFmt formatCode="#,##0.0" sourceLinked="0"/>
        <c:tickLblPos val="nextTo"/>
        <c:txPr>
          <a:bodyPr/>
          <a:lstStyle/>
          <a:p>
            <a:pPr>
              <a:defRPr lang="en-US" sz="700"/>
            </a:pPr>
            <a:endParaRPr lang="en-US"/>
          </a:p>
        </c:txPr>
        <c:crossAx val="125124992"/>
        <c:crosses val="autoZero"/>
        <c:crossBetween val="between"/>
        <c:majorUnit val="1"/>
      </c:valAx>
    </c:plotArea>
    <c:legend>
      <c:legendPos val="r"/>
      <c:layout>
        <c:manualLayout>
          <c:xMode val="edge"/>
          <c:yMode val="edge"/>
          <c:x val="0.25146425662309424"/>
          <c:y val="0.6933440039079809"/>
          <c:w val="0.68276994221876164"/>
          <c:h val="0.15807298942993109"/>
        </c:manualLayout>
      </c:layout>
      <c:txPr>
        <a:bodyPr/>
        <a:lstStyle/>
        <a:p>
          <a:pPr>
            <a:defRPr lang="en-US" sz="700"/>
          </a:pPr>
          <a:endParaRPr lang="en-US"/>
        </a:p>
      </c:txPr>
    </c:legend>
    <c:plotVisOnly val="1"/>
    <c:dispBlanksAs val="gap"/>
  </c:chart>
  <c:spPr>
    <a:ln>
      <a:noFill/>
    </a:ln>
  </c:spPr>
  <c:txPr>
    <a:bodyPr/>
    <a:lstStyle/>
    <a:p>
      <a:pPr>
        <a:defRPr>
          <a:latin typeface="Arial" pitchFamily="34" charset="0"/>
          <a:cs typeface="Arial" pitchFamily="34" charset="0"/>
        </a:defRPr>
      </a:pPr>
      <a:endParaRPr lang="en-US"/>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145046533134491"/>
          <c:y val="4.5068773048939019E-2"/>
          <c:w val="0.91439502656024663"/>
          <c:h val="0.80391091028394179"/>
        </c:manualLayout>
      </c:layout>
      <c:lineChart>
        <c:grouping val="standard"/>
        <c:ser>
          <c:idx val="0"/>
          <c:order val="0"/>
          <c:tx>
            <c:strRef>
              <c:f>'HOMA_in change'!$E$2</c:f>
              <c:strCache>
                <c:ptCount val="1"/>
                <c:pt idx="0">
                  <c:v> 500 IU/ngày (n = 28) </c:v>
                </c:pt>
              </c:strCache>
            </c:strRef>
          </c:tx>
          <c:spPr>
            <a:ln>
              <a:solidFill>
                <a:srgbClr val="FF0000"/>
              </a:solidFill>
            </a:ln>
          </c:spPr>
          <c:marker>
            <c:symbol val="circle"/>
            <c:size val="5"/>
            <c:spPr>
              <a:solidFill>
                <a:srgbClr val="FF0000"/>
              </a:solidFill>
              <a:ln>
                <a:noFill/>
              </a:ln>
            </c:spPr>
          </c:marker>
          <c:cat>
            <c:strRef>
              <c:f>'HOMA_in change'!$F$1:$G$1</c:f>
              <c:strCache>
                <c:ptCount val="2"/>
                <c:pt idx="0">
                  <c:v>Lần khám 1</c:v>
                </c:pt>
                <c:pt idx="1">
                  <c:v>Lần khám 3</c:v>
                </c:pt>
              </c:strCache>
            </c:strRef>
          </c:cat>
          <c:val>
            <c:numRef>
              <c:f>'HOMA_in change'!$F$2:$G$2</c:f>
              <c:numCache>
                <c:formatCode>0.00</c:formatCode>
                <c:ptCount val="2"/>
                <c:pt idx="0">
                  <c:v>1.47</c:v>
                </c:pt>
                <c:pt idx="1">
                  <c:v>2.0499999999999998</c:v>
                </c:pt>
              </c:numCache>
            </c:numRef>
          </c:val>
        </c:ser>
        <c:ser>
          <c:idx val="1"/>
          <c:order val="1"/>
          <c:tx>
            <c:strRef>
              <c:f>'HOMA_in change'!$E$3</c:f>
              <c:strCache>
                <c:ptCount val="1"/>
                <c:pt idx="0">
                  <c:v>1500 IU/ngày (n = 27)</c:v>
                </c:pt>
              </c:strCache>
            </c:strRef>
          </c:tx>
          <c:spPr>
            <a:ln>
              <a:solidFill>
                <a:srgbClr val="0070C0"/>
              </a:solidFill>
            </a:ln>
          </c:spPr>
          <c:marker>
            <c:symbol val="square"/>
            <c:size val="4"/>
            <c:spPr>
              <a:solidFill>
                <a:schemeClr val="bg1"/>
              </a:solidFill>
              <a:ln>
                <a:solidFill>
                  <a:srgbClr val="002060"/>
                </a:solidFill>
              </a:ln>
            </c:spPr>
          </c:marker>
          <c:cat>
            <c:strRef>
              <c:f>'HOMA_in change'!$F$1:$G$1</c:f>
              <c:strCache>
                <c:ptCount val="2"/>
                <c:pt idx="0">
                  <c:v>Lần khám 1</c:v>
                </c:pt>
                <c:pt idx="1">
                  <c:v>Lần khám 3</c:v>
                </c:pt>
              </c:strCache>
            </c:strRef>
          </c:cat>
          <c:val>
            <c:numRef>
              <c:f>'HOMA_in change'!$F$3:$G$3</c:f>
              <c:numCache>
                <c:formatCode>0.00</c:formatCode>
                <c:ptCount val="2"/>
                <c:pt idx="0">
                  <c:v>1.46</c:v>
                </c:pt>
                <c:pt idx="1">
                  <c:v>1.6400000000000001</c:v>
                </c:pt>
              </c:numCache>
            </c:numRef>
          </c:val>
        </c:ser>
        <c:marker val="1"/>
        <c:axId val="125237120"/>
        <c:axId val="125337984"/>
      </c:lineChart>
      <c:catAx>
        <c:axId val="125237120"/>
        <c:scaling>
          <c:orientation val="minMax"/>
        </c:scaling>
        <c:axPos val="b"/>
        <c:numFmt formatCode="General" sourceLinked="1"/>
        <c:majorTickMark val="none"/>
        <c:tickLblPos val="nextTo"/>
        <c:txPr>
          <a:bodyPr/>
          <a:lstStyle/>
          <a:p>
            <a:pPr>
              <a:defRPr lang="en-US" sz="700">
                <a:solidFill>
                  <a:srgbClr val="002060"/>
                </a:solidFill>
                <a:latin typeface="Arial" pitchFamily="34" charset="0"/>
                <a:cs typeface="Arial" pitchFamily="34" charset="0"/>
              </a:defRPr>
            </a:pPr>
            <a:endParaRPr lang="en-US"/>
          </a:p>
        </c:txPr>
        <c:crossAx val="125337984"/>
        <c:crosses val="autoZero"/>
        <c:auto val="1"/>
        <c:lblAlgn val="ctr"/>
        <c:lblOffset val="10"/>
      </c:catAx>
      <c:valAx>
        <c:axId val="125337984"/>
        <c:scaling>
          <c:orientation val="minMax"/>
          <c:max val="2.4"/>
          <c:min val="0.4"/>
        </c:scaling>
        <c:axPos val="l"/>
        <c:numFmt formatCode="#,##0.0" sourceLinked="0"/>
        <c:tickLblPos val="nextTo"/>
        <c:txPr>
          <a:bodyPr/>
          <a:lstStyle/>
          <a:p>
            <a:pPr>
              <a:defRPr lang="en-US" sz="700">
                <a:solidFill>
                  <a:srgbClr val="002060"/>
                </a:solidFill>
                <a:latin typeface="Arial" pitchFamily="34" charset="0"/>
                <a:cs typeface="Arial" pitchFamily="34" charset="0"/>
              </a:defRPr>
            </a:pPr>
            <a:endParaRPr lang="en-US"/>
          </a:p>
        </c:txPr>
        <c:crossAx val="125237120"/>
        <c:crosses val="autoZero"/>
        <c:crossBetween val="between"/>
        <c:majorUnit val="0.4"/>
      </c:valAx>
    </c:plotArea>
    <c:legend>
      <c:legendPos val="r"/>
      <c:layout>
        <c:manualLayout>
          <c:xMode val="edge"/>
          <c:yMode val="edge"/>
          <c:x val="0.34339460532530253"/>
          <c:y val="0.656648372588438"/>
          <c:w val="0.6479620037312035"/>
          <c:h val="0.1824936044386857"/>
        </c:manualLayout>
      </c:layout>
      <c:txPr>
        <a:bodyPr/>
        <a:lstStyle/>
        <a:p>
          <a:pPr>
            <a:defRPr lang="en-US" sz="700">
              <a:solidFill>
                <a:srgbClr val="002060"/>
              </a:solidFill>
              <a:latin typeface="Arial" pitchFamily="34" charset="0"/>
              <a:cs typeface="Arial" pitchFamily="34" charset="0"/>
            </a:defRPr>
          </a:pPr>
          <a:endParaRPr lang="en-US"/>
        </a:p>
      </c:txPr>
    </c:legend>
    <c:plotVisOnly val="1"/>
    <c:dispBlanksAs val="gap"/>
  </c:chart>
  <c:spPr>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545825557932395"/>
          <c:y val="4.5068773048939123E-2"/>
          <c:w val="0.8652739216846449"/>
          <c:h val="0.7979518380582955"/>
        </c:manualLayout>
      </c:layout>
      <c:barChart>
        <c:barDir val="col"/>
        <c:grouping val="clustered"/>
        <c:ser>
          <c:idx val="0"/>
          <c:order val="0"/>
          <c:dPt>
            <c:idx val="0"/>
            <c:spPr>
              <a:solidFill>
                <a:srgbClr val="C00000"/>
              </a:solidFill>
            </c:spPr>
          </c:dPt>
          <c:dPt>
            <c:idx val="1"/>
            <c:spPr>
              <a:solidFill>
                <a:srgbClr val="99FFCC"/>
              </a:solidFill>
            </c:spPr>
          </c:dPt>
          <c:dLbls>
            <c:dLbl>
              <c:idx val="0"/>
              <c:layout>
                <c:manualLayout>
                  <c:x val="0"/>
                  <c:y val="0.20868799627894613"/>
                </c:manualLayout>
              </c:layout>
              <c:tx>
                <c:rich>
                  <a:bodyPr/>
                  <a:lstStyle/>
                  <a:p>
                    <a:pPr>
                      <a:defRPr lang="en-US" sz="700" b="1">
                        <a:solidFill>
                          <a:schemeClr val="bg1"/>
                        </a:solidFill>
                        <a:latin typeface="Arial" pitchFamily="34" charset="0"/>
                        <a:cs typeface="Arial" pitchFamily="34" charset="0"/>
                      </a:defRPr>
                    </a:pPr>
                    <a:r>
                      <a:rPr lang="en-US" sz="700">
                        <a:solidFill>
                          <a:schemeClr val="bg1"/>
                        </a:solidFill>
                        <a:latin typeface="Arial" pitchFamily="34" charset="0"/>
                        <a:cs typeface="Arial" pitchFamily="34" charset="0"/>
                      </a:rPr>
                      <a:t>0,58</a:t>
                    </a:r>
                  </a:p>
                  <a:p>
                    <a:pPr>
                      <a:defRPr lang="en-US" sz="700" b="1">
                        <a:solidFill>
                          <a:schemeClr val="bg1"/>
                        </a:solidFill>
                        <a:latin typeface="Arial" pitchFamily="34" charset="0"/>
                        <a:cs typeface="Arial" pitchFamily="34" charset="0"/>
                      </a:defRPr>
                    </a:pPr>
                    <a:r>
                      <a:rPr lang="en-US" sz="700">
                        <a:solidFill>
                          <a:schemeClr val="bg1"/>
                        </a:solidFill>
                        <a:latin typeface="Arial" pitchFamily="34" charset="0"/>
                        <a:cs typeface="Arial" pitchFamily="34" charset="0"/>
                      </a:rPr>
                      <a:t>(0,57)</a:t>
                    </a:r>
                  </a:p>
                </c:rich>
              </c:tx>
              <c:spPr/>
              <c:showVal val="1"/>
            </c:dLbl>
            <c:dLbl>
              <c:idx val="1"/>
              <c:layout>
                <c:manualLayout>
                  <c:x val="6.2070865298002294E-3"/>
                  <c:y val="0.21311119546249044"/>
                </c:manualLayout>
              </c:layout>
              <c:tx>
                <c:rich>
                  <a:bodyPr/>
                  <a:lstStyle/>
                  <a:p>
                    <a:pPr>
                      <a:defRPr lang="en-US" sz="700" b="1">
                        <a:solidFill>
                          <a:srgbClr val="C00000"/>
                        </a:solidFill>
                        <a:latin typeface="Arial" pitchFamily="34" charset="0"/>
                        <a:cs typeface="Arial" pitchFamily="34" charset="0"/>
                      </a:defRPr>
                    </a:pPr>
                    <a:r>
                      <a:rPr lang="en-US" sz="700">
                        <a:solidFill>
                          <a:srgbClr val="C00000"/>
                        </a:solidFill>
                        <a:latin typeface="Arial" pitchFamily="34" charset="0"/>
                        <a:cs typeface="Arial" pitchFamily="34" charset="0"/>
                      </a:rPr>
                      <a:t>0,18</a:t>
                    </a:r>
                  </a:p>
                  <a:p>
                    <a:pPr>
                      <a:defRPr lang="en-US" sz="700" b="1">
                        <a:solidFill>
                          <a:srgbClr val="C00000"/>
                        </a:solidFill>
                        <a:latin typeface="Arial" pitchFamily="34" charset="0"/>
                        <a:cs typeface="Arial" pitchFamily="34" charset="0"/>
                      </a:defRPr>
                    </a:pPr>
                    <a:r>
                      <a:rPr lang="en-US" sz="700">
                        <a:solidFill>
                          <a:srgbClr val="C00000"/>
                        </a:solidFill>
                        <a:latin typeface="Arial" pitchFamily="34" charset="0"/>
                        <a:cs typeface="Arial" pitchFamily="34" charset="0"/>
                      </a:rPr>
                      <a:t>(0,41)</a:t>
                    </a:r>
                  </a:p>
                </c:rich>
              </c:tx>
              <c:spPr/>
              <c:showVal val="1"/>
            </c:dLbl>
            <c:txPr>
              <a:bodyPr/>
              <a:lstStyle/>
              <a:p>
                <a:pPr>
                  <a:defRPr lang="en-US" sz="700" b="1">
                    <a:latin typeface="Arial" pitchFamily="34" charset="0"/>
                    <a:cs typeface="Arial" pitchFamily="34" charset="0"/>
                  </a:defRPr>
                </a:pPr>
                <a:endParaRPr lang="en-US"/>
              </a:p>
            </c:txPr>
            <c:showVal val="1"/>
          </c:dLbls>
          <c:cat>
            <c:strRef>
              <c:f>'HOMA_in change'!$J$2:$J$3</c:f>
              <c:strCache>
                <c:ptCount val="2"/>
                <c:pt idx="0">
                  <c:v> 500IU/ngày (n = 28) </c:v>
                </c:pt>
                <c:pt idx="1">
                  <c:v>1500IU/ngày (n = 27)</c:v>
                </c:pt>
              </c:strCache>
            </c:strRef>
          </c:cat>
          <c:val>
            <c:numRef>
              <c:f>'HOMA_in change'!$K$2:$K$3</c:f>
              <c:numCache>
                <c:formatCode>General</c:formatCode>
                <c:ptCount val="2"/>
                <c:pt idx="0" formatCode="0.00">
                  <c:v>0.58000000000000007</c:v>
                </c:pt>
                <c:pt idx="1">
                  <c:v>0.18000000000000024</c:v>
                </c:pt>
              </c:numCache>
            </c:numRef>
          </c:val>
        </c:ser>
        <c:gapWidth val="113"/>
        <c:axId val="125412864"/>
        <c:axId val="125414400"/>
      </c:barChart>
      <c:catAx>
        <c:axId val="125412864"/>
        <c:scaling>
          <c:orientation val="minMax"/>
        </c:scaling>
        <c:axPos val="b"/>
        <c:tickLblPos val="nextTo"/>
        <c:txPr>
          <a:bodyPr/>
          <a:lstStyle/>
          <a:p>
            <a:pPr>
              <a:defRPr lang="en-US" sz="700">
                <a:solidFill>
                  <a:srgbClr val="002060"/>
                </a:solidFill>
                <a:latin typeface="Arial" pitchFamily="34" charset="0"/>
                <a:cs typeface="Arial" pitchFamily="34" charset="0"/>
              </a:defRPr>
            </a:pPr>
            <a:endParaRPr lang="en-US"/>
          </a:p>
        </c:txPr>
        <c:crossAx val="125414400"/>
        <c:crosses val="autoZero"/>
        <c:auto val="1"/>
        <c:lblAlgn val="ctr"/>
        <c:lblOffset val="10"/>
      </c:catAx>
      <c:valAx>
        <c:axId val="125414400"/>
        <c:scaling>
          <c:orientation val="minMax"/>
          <c:max val="0.70000000000000062"/>
          <c:min val="0"/>
        </c:scaling>
        <c:axPos val="l"/>
        <c:numFmt formatCode="0.0" sourceLinked="0"/>
        <c:tickLblPos val="nextTo"/>
        <c:txPr>
          <a:bodyPr/>
          <a:lstStyle/>
          <a:p>
            <a:pPr>
              <a:defRPr lang="en-US" sz="700">
                <a:solidFill>
                  <a:srgbClr val="002060"/>
                </a:solidFill>
                <a:latin typeface="Arial" pitchFamily="34" charset="0"/>
                <a:cs typeface="Arial" pitchFamily="34" charset="0"/>
              </a:defRPr>
            </a:pPr>
            <a:endParaRPr lang="en-US"/>
          </a:p>
        </c:txPr>
        <c:crossAx val="125412864"/>
        <c:crosses val="autoZero"/>
        <c:crossBetween val="between"/>
        <c:majorUnit val="0.1"/>
      </c:valAx>
      <c:spPr>
        <a:ln>
          <a:noFill/>
        </a:ln>
      </c:spPr>
    </c:plotArea>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0.57333</cdr:x>
      <cdr:y>0.57051</cdr:y>
    </cdr:from>
    <cdr:to>
      <cdr:x>0.99667</cdr:x>
      <cdr:y>0.96795</cdr:y>
    </cdr:to>
    <cdr:sp macro="" textlink="">
      <cdr:nvSpPr>
        <cdr:cNvPr id="2" name="Text Box 1"/>
        <cdr:cNvSpPr txBox="1"/>
      </cdr:nvSpPr>
      <cdr:spPr>
        <a:xfrm xmlns:a="http://schemas.openxmlformats.org/drawingml/2006/main">
          <a:off x="2621280" y="678180"/>
          <a:ext cx="1935480" cy="4724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0.54792</cdr:x>
      <cdr:y>0.58333</cdr:y>
    </cdr:from>
    <cdr:to>
      <cdr:x>0.98667</cdr:x>
      <cdr:y>0.94872</cdr:y>
    </cdr:to>
    <cdr:sp macro="" textlink="">
      <cdr:nvSpPr>
        <cdr:cNvPr id="3" name="Text Box 2"/>
        <cdr:cNvSpPr txBox="1"/>
      </cdr:nvSpPr>
      <cdr:spPr>
        <a:xfrm xmlns:a="http://schemas.openxmlformats.org/drawingml/2006/main">
          <a:off x="2505075" y="693416"/>
          <a:ext cx="2005979" cy="4343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50" i="1">
              <a:effectLst/>
              <a:latin typeface="Arial" pitchFamily="34" charset="0"/>
              <a:ea typeface="+mn-ea"/>
              <a:cs typeface="Arial" pitchFamily="34" charset="0"/>
            </a:rPr>
            <a:t>Biểu đồ 3.1.</a:t>
          </a:r>
          <a:r>
            <a:rPr lang="en-US" sz="950" b="1">
              <a:effectLst/>
              <a:latin typeface="Arial" pitchFamily="34" charset="0"/>
              <a:ea typeface="+mn-ea"/>
              <a:cs typeface="Arial" pitchFamily="34" charset="0"/>
            </a:rPr>
            <a:t>Phân bố tình trạng vitamin D ở nhóm ĐTĐTK </a:t>
          </a:r>
          <a:endParaRPr lang="en-US" sz="950">
            <a:latin typeface="Arial" pitchFamily="34" charset="0"/>
            <a:cs typeface="Arial" pitchFamily="34"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0.23371</cdr:x>
      <cdr:y>0.52659</cdr:y>
    </cdr:from>
    <cdr:to>
      <cdr:x>0.43748</cdr:x>
      <cdr:y>0.66207</cdr:y>
    </cdr:to>
    <cdr:sp macro="" textlink="">
      <cdr:nvSpPr>
        <cdr:cNvPr id="2" name="TextBox 1"/>
        <cdr:cNvSpPr txBox="1"/>
      </cdr:nvSpPr>
      <cdr:spPr>
        <a:xfrm xmlns:a="http://schemas.openxmlformats.org/drawingml/2006/main">
          <a:off x="441652" y="581832"/>
          <a:ext cx="385076" cy="149687"/>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600" i="1">
              <a:solidFill>
                <a:sysClr val="windowText" lastClr="000000"/>
              </a:solidFill>
              <a:latin typeface="Arial" pitchFamily="34" charset="0"/>
              <a:cs typeface="Arial" pitchFamily="34" charset="0"/>
            </a:rPr>
            <a:t>p &gt; 0,05</a:t>
          </a:r>
        </a:p>
      </cdr:txBody>
    </cdr:sp>
  </cdr:relSizeAnchor>
  <cdr:relSizeAnchor xmlns:cdr="http://schemas.openxmlformats.org/drawingml/2006/chartDrawing">
    <cdr:from>
      <cdr:x>0.65903</cdr:x>
      <cdr:y>0.47658</cdr:y>
    </cdr:from>
    <cdr:to>
      <cdr:x>0.8767</cdr:x>
      <cdr:y>0.54545</cdr:y>
    </cdr:to>
    <cdr:sp macro="" textlink="">
      <cdr:nvSpPr>
        <cdr:cNvPr id="4" name="TextBox 1"/>
        <cdr:cNvSpPr txBox="1"/>
      </cdr:nvSpPr>
      <cdr:spPr>
        <a:xfrm xmlns:a="http://schemas.openxmlformats.org/drawingml/2006/main">
          <a:off x="1242180" y="798939"/>
          <a:ext cx="410278" cy="115461"/>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650" b="1" i="1">
              <a:solidFill>
                <a:sysClr val="windowText" lastClr="000000"/>
              </a:solidFill>
            </a:rPr>
            <a:t>p &lt; 0,01</a:t>
          </a:r>
        </a:p>
      </cdr:txBody>
    </cdr:sp>
  </cdr:relSizeAnchor>
  <cdr:relSizeAnchor xmlns:cdr="http://schemas.openxmlformats.org/drawingml/2006/chartDrawing">
    <cdr:from>
      <cdr:x>0.18966</cdr:x>
      <cdr:y>0.16232</cdr:y>
    </cdr:from>
    <cdr:to>
      <cdr:x>0.45402</cdr:x>
      <cdr:y>0.23478</cdr:y>
    </cdr:to>
    <cdr:sp macro="" textlink="">
      <cdr:nvSpPr>
        <cdr:cNvPr id="7" name="TextBox 6"/>
        <cdr:cNvSpPr txBox="1"/>
      </cdr:nvSpPr>
      <cdr:spPr>
        <a:xfrm xmlns:a="http://schemas.openxmlformats.org/drawingml/2006/main">
          <a:off x="502920" y="426720"/>
          <a:ext cx="70104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0.226</cdr:x>
      <cdr:y>0.29221</cdr:y>
    </cdr:from>
    <cdr:to>
      <cdr:x>0.47888</cdr:x>
      <cdr:y>0.37769</cdr:y>
    </cdr:to>
    <cdr:sp macro="" textlink="">
      <cdr:nvSpPr>
        <cdr:cNvPr id="8" name="TextBox 7"/>
        <cdr:cNvSpPr txBox="1"/>
      </cdr:nvSpPr>
      <cdr:spPr>
        <a:xfrm xmlns:a="http://schemas.openxmlformats.org/drawingml/2006/main">
          <a:off x="425979" y="489857"/>
          <a:ext cx="476643" cy="14330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700">
              <a:solidFill>
                <a:srgbClr val="FF0000"/>
              </a:solidFill>
              <a:latin typeface="Arial" pitchFamily="34" charset="0"/>
              <a:cs typeface="Arial" pitchFamily="34" charset="0"/>
            </a:rPr>
            <a:t>1,53</a:t>
          </a:r>
          <a:r>
            <a:rPr lang="en-US" sz="700" baseline="0">
              <a:solidFill>
                <a:srgbClr val="FF0000"/>
              </a:solidFill>
              <a:latin typeface="Arial" pitchFamily="34" charset="0"/>
              <a:cs typeface="Arial" pitchFamily="34" charset="0"/>
            </a:rPr>
            <a:t> (0,59)</a:t>
          </a:r>
          <a:endParaRPr lang="en-US" sz="700">
            <a:solidFill>
              <a:srgbClr val="FF0000"/>
            </a:solidFill>
            <a:latin typeface="Arial" pitchFamily="34" charset="0"/>
            <a:cs typeface="Arial" pitchFamily="34" charset="0"/>
          </a:endParaRPr>
        </a:p>
      </cdr:txBody>
    </cdr:sp>
  </cdr:relSizeAnchor>
  <cdr:relSizeAnchor xmlns:cdr="http://schemas.openxmlformats.org/drawingml/2006/chartDrawing">
    <cdr:from>
      <cdr:x>0.68159</cdr:x>
      <cdr:y>0.39182</cdr:y>
    </cdr:from>
    <cdr:to>
      <cdr:x>0.9948</cdr:x>
      <cdr:y>0.46753</cdr:y>
    </cdr:to>
    <cdr:sp macro="" textlink="">
      <cdr:nvSpPr>
        <cdr:cNvPr id="10" name="TextBox 1"/>
        <cdr:cNvSpPr txBox="1"/>
      </cdr:nvSpPr>
      <cdr:spPr>
        <a:xfrm xmlns:a="http://schemas.openxmlformats.org/drawingml/2006/main">
          <a:off x="1284707" y="656849"/>
          <a:ext cx="590357" cy="12692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002060"/>
              </a:solidFill>
              <a:latin typeface="Arial" pitchFamily="34" charset="0"/>
              <a:cs typeface="Arial" pitchFamily="34" charset="0"/>
            </a:rPr>
            <a:t>1,62 (0,50)</a:t>
          </a:r>
          <a:r>
            <a:rPr lang="en-US" sz="700" baseline="30000">
              <a:solidFill>
                <a:srgbClr val="002060"/>
              </a:solidFill>
              <a:effectLst/>
              <a:latin typeface="Arial" pitchFamily="34" charset="0"/>
              <a:ea typeface="+mn-ea"/>
              <a:cs typeface="Arial" pitchFamily="34" charset="0"/>
            </a:rPr>
            <a:t>NS</a:t>
          </a:r>
          <a:endParaRPr lang="en-US" sz="700" baseline="30000">
            <a:solidFill>
              <a:srgbClr val="002060"/>
            </a:solidFill>
            <a:latin typeface="Arial" pitchFamily="34" charset="0"/>
            <a:cs typeface="Arial" pitchFamily="34" charset="0"/>
          </a:endParaRPr>
        </a:p>
      </cdr:txBody>
    </cdr:sp>
  </cdr:relSizeAnchor>
  <cdr:relSizeAnchor xmlns:cdr="http://schemas.openxmlformats.org/drawingml/2006/chartDrawing">
    <cdr:from>
      <cdr:x>0.21926</cdr:x>
      <cdr:y>0.43037</cdr:y>
    </cdr:from>
    <cdr:to>
      <cdr:x>0.48027</cdr:x>
      <cdr:y>0.51299</cdr:y>
    </cdr:to>
    <cdr:sp macro="" textlink="">
      <cdr:nvSpPr>
        <cdr:cNvPr id="11" name="TextBox 1"/>
        <cdr:cNvSpPr txBox="1"/>
      </cdr:nvSpPr>
      <cdr:spPr>
        <a:xfrm xmlns:a="http://schemas.openxmlformats.org/drawingml/2006/main">
          <a:off x="413269" y="721479"/>
          <a:ext cx="491967" cy="13849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002060"/>
              </a:solidFill>
              <a:latin typeface="Arial" pitchFamily="34" charset="0"/>
              <a:cs typeface="Arial" pitchFamily="34" charset="0"/>
            </a:rPr>
            <a:t>1,52 (0,53)</a:t>
          </a:r>
        </a:p>
      </cdr:txBody>
    </cdr:sp>
  </cdr:relSizeAnchor>
  <cdr:relSizeAnchor xmlns:cdr="http://schemas.openxmlformats.org/drawingml/2006/chartDrawing">
    <cdr:from>
      <cdr:x>0.65778</cdr:x>
      <cdr:y>0.12859</cdr:y>
    </cdr:from>
    <cdr:to>
      <cdr:x>0.93173</cdr:x>
      <cdr:y>0.2013</cdr:y>
    </cdr:to>
    <cdr:sp macro="" textlink="">
      <cdr:nvSpPr>
        <cdr:cNvPr id="13" name="TextBox 1"/>
        <cdr:cNvSpPr txBox="1"/>
      </cdr:nvSpPr>
      <cdr:spPr>
        <a:xfrm xmlns:a="http://schemas.openxmlformats.org/drawingml/2006/main">
          <a:off x="1239825" y="215570"/>
          <a:ext cx="516358" cy="12188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FF0000"/>
              </a:solidFill>
              <a:latin typeface="Arial" pitchFamily="34" charset="0"/>
              <a:cs typeface="Arial" pitchFamily="34" charset="0"/>
            </a:rPr>
            <a:t>2,01 (0,50)</a:t>
          </a:r>
          <a:r>
            <a:rPr lang="en-US" sz="700" baseline="30000">
              <a:solidFill>
                <a:srgbClr val="FF0000"/>
              </a:solidFill>
              <a:effectLst/>
              <a:latin typeface="Arial" pitchFamily="34" charset="0"/>
              <a:ea typeface="+mn-ea"/>
              <a:cs typeface="Arial" pitchFamily="34" charset="0"/>
            </a:rPr>
            <a:t>‡</a:t>
          </a:r>
          <a:endParaRPr lang="en-US" sz="700" baseline="30000">
            <a:solidFill>
              <a:srgbClr val="FF0000"/>
            </a:solidFill>
            <a:latin typeface="Arial" pitchFamily="34" charset="0"/>
            <a:cs typeface="Arial" pitchFamily="34" charset="0"/>
          </a:endParaRPr>
        </a:p>
      </cdr:txBody>
    </cdr:sp>
  </cdr:relSizeAnchor>
  <cdr:relSizeAnchor xmlns:cdr="http://schemas.openxmlformats.org/drawingml/2006/chartDrawing">
    <cdr:from>
      <cdr:x>0.18639</cdr:x>
      <cdr:y>0</cdr:y>
    </cdr:from>
    <cdr:to>
      <cdr:x>0.64516</cdr:x>
      <cdr:y>0.12414</cdr:y>
    </cdr:to>
    <cdr:sp macro="" textlink="">
      <cdr:nvSpPr>
        <cdr:cNvPr id="14" name="TextBox 13"/>
        <cdr:cNvSpPr txBox="1"/>
      </cdr:nvSpPr>
      <cdr:spPr>
        <a:xfrm xmlns:a="http://schemas.openxmlformats.org/drawingml/2006/main">
          <a:off x="352233" y="0"/>
          <a:ext cx="866968" cy="13716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900" b="1">
              <a:solidFill>
                <a:srgbClr val="002060"/>
              </a:solidFill>
            </a:rPr>
            <a:t>HOMA2-IR</a:t>
          </a:r>
          <a:r>
            <a:rPr lang="en-US" sz="900" b="1" baseline="0">
              <a:solidFill>
                <a:srgbClr val="002060"/>
              </a:solidFill>
            </a:rPr>
            <a:t>-Cp</a:t>
          </a:r>
        </a:p>
      </cdr:txBody>
    </cdr:sp>
  </cdr:relSizeAnchor>
</c:userShapes>
</file>

<file path=word/drawings/drawing11.xml><?xml version="1.0" encoding="utf-8"?>
<c:userShapes xmlns:c="http://schemas.openxmlformats.org/drawingml/2006/chart">
  <cdr:relSizeAnchor xmlns:cdr="http://schemas.openxmlformats.org/drawingml/2006/chartDrawing">
    <cdr:from>
      <cdr:x>0.34696</cdr:x>
      <cdr:y>0.02839</cdr:y>
    </cdr:from>
    <cdr:to>
      <cdr:x>0.99856</cdr:x>
      <cdr:y>0.18598</cdr:y>
    </cdr:to>
    <cdr:sp macro="" textlink="">
      <cdr:nvSpPr>
        <cdr:cNvPr id="2" name="TextBox 1"/>
        <cdr:cNvSpPr txBox="1"/>
      </cdr:nvSpPr>
      <cdr:spPr>
        <a:xfrm xmlns:a="http://schemas.openxmlformats.org/drawingml/2006/main">
          <a:off x="699737" y="48986"/>
          <a:ext cx="1314121" cy="27188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b="1">
              <a:solidFill>
                <a:srgbClr val="002060"/>
              </a:solidFill>
              <a:latin typeface="Arial" pitchFamily="34" charset="0"/>
              <a:cs typeface="Arial" pitchFamily="34" charset="0"/>
            </a:rPr>
            <a:t>Thay đổi</a:t>
          </a:r>
          <a:r>
            <a:rPr lang="en-US" sz="800" b="1" baseline="0">
              <a:solidFill>
                <a:srgbClr val="002060"/>
              </a:solidFill>
              <a:latin typeface="Arial" pitchFamily="34" charset="0"/>
              <a:cs typeface="Arial" pitchFamily="34" charset="0"/>
            </a:rPr>
            <a:t> HOMA2-IR-Cp</a:t>
          </a:r>
        </a:p>
        <a:p xmlns:a="http://schemas.openxmlformats.org/drawingml/2006/main">
          <a:pPr algn="ctr"/>
          <a:r>
            <a:rPr lang="en-US" sz="800" b="1" baseline="0">
              <a:solidFill>
                <a:srgbClr val="002060"/>
              </a:solidFill>
              <a:latin typeface="Arial" pitchFamily="34" charset="0"/>
              <a:cs typeface="Arial" pitchFamily="34" charset="0"/>
            </a:rPr>
            <a:t>từ LK 1 đến LK 3</a:t>
          </a:r>
        </a:p>
      </cdr:txBody>
    </cdr:sp>
  </cdr:relSizeAnchor>
  <cdr:relSizeAnchor xmlns:cdr="http://schemas.openxmlformats.org/drawingml/2006/chartDrawing">
    <cdr:from>
      <cdr:x>0.45229</cdr:x>
      <cdr:y>0.48964</cdr:y>
    </cdr:from>
    <cdr:to>
      <cdr:x>0.77611</cdr:x>
      <cdr:y>0.61885</cdr:y>
    </cdr:to>
    <cdr:sp macro="" textlink="">
      <cdr:nvSpPr>
        <cdr:cNvPr id="4" name="TextBox 1"/>
        <cdr:cNvSpPr txBox="1"/>
      </cdr:nvSpPr>
      <cdr:spPr>
        <a:xfrm xmlns:a="http://schemas.openxmlformats.org/drawingml/2006/main">
          <a:off x="910989" y="664908"/>
          <a:ext cx="652223" cy="1754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i="1">
              <a:solidFill>
                <a:sysClr val="windowText" lastClr="000000"/>
              </a:solidFill>
            </a:rPr>
            <a:t>p = 0,001</a:t>
          </a:r>
        </a:p>
      </cdr:txBody>
    </cdr:sp>
  </cdr:relSizeAnchor>
  <cdr:relSizeAnchor xmlns:cdr="http://schemas.openxmlformats.org/drawingml/2006/chartDrawing">
    <cdr:from>
      <cdr:x>0.70145</cdr:x>
      <cdr:y>0.71828</cdr:y>
    </cdr:from>
    <cdr:to>
      <cdr:x>0.87814</cdr:x>
      <cdr:y>0.78549</cdr:y>
    </cdr:to>
    <cdr:sp macro="" textlink="">
      <cdr:nvSpPr>
        <cdr:cNvPr id="3" name="Text Box 2"/>
        <cdr:cNvSpPr txBox="1"/>
      </cdr:nvSpPr>
      <cdr:spPr>
        <a:xfrm xmlns:a="http://schemas.openxmlformats.org/drawingml/2006/main">
          <a:off x="1414789" y="1239308"/>
          <a:ext cx="356373" cy="11596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700" b="1">
              <a:solidFill>
                <a:srgbClr val="C00000"/>
              </a:solidFill>
              <a:latin typeface="Arial" pitchFamily="34" charset="0"/>
              <a:cs typeface="Arial" pitchFamily="34" charset="0"/>
            </a:rPr>
            <a:t>0,10</a:t>
          </a:r>
        </a:p>
      </cdr:txBody>
    </cdr:sp>
  </cdr:relSizeAnchor>
</c:userShapes>
</file>

<file path=word/drawings/drawing2.xml><?xml version="1.0" encoding="utf-8"?>
<c:userShapes xmlns:c="http://schemas.openxmlformats.org/drawingml/2006/chart">
  <cdr:relSizeAnchor xmlns:cdr="http://schemas.openxmlformats.org/drawingml/2006/chartDrawing">
    <cdr:from>
      <cdr:x>0.16186</cdr:x>
      <cdr:y>0.44984</cdr:y>
    </cdr:from>
    <cdr:to>
      <cdr:x>0.37909</cdr:x>
      <cdr:y>0.53596</cdr:y>
    </cdr:to>
    <cdr:sp macro="" textlink="">
      <cdr:nvSpPr>
        <cdr:cNvPr id="5" name="TextBox 4"/>
        <cdr:cNvSpPr txBox="1"/>
      </cdr:nvSpPr>
      <cdr:spPr>
        <a:xfrm xmlns:a="http://schemas.openxmlformats.org/drawingml/2006/main">
          <a:off x="300944" y="688978"/>
          <a:ext cx="403891" cy="13190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750" b="1">
              <a:solidFill>
                <a:srgbClr val="C00000"/>
              </a:solidFill>
              <a:latin typeface="Arial" pitchFamily="34" charset="0"/>
              <a:cs typeface="Arial" pitchFamily="34" charset="0"/>
            </a:rPr>
            <a:t>32,7%</a:t>
          </a:r>
        </a:p>
      </cdr:txBody>
    </cdr:sp>
  </cdr:relSizeAnchor>
  <cdr:relSizeAnchor xmlns:cdr="http://schemas.openxmlformats.org/drawingml/2006/chartDrawing">
    <cdr:from>
      <cdr:x>0.65381</cdr:x>
      <cdr:y>0.10508</cdr:y>
    </cdr:from>
    <cdr:to>
      <cdr:x>0.87104</cdr:x>
      <cdr:y>0.1912</cdr:y>
    </cdr:to>
    <cdr:sp macro="" textlink="">
      <cdr:nvSpPr>
        <cdr:cNvPr id="6" name="TextBox 1"/>
        <cdr:cNvSpPr txBox="1"/>
      </cdr:nvSpPr>
      <cdr:spPr>
        <a:xfrm xmlns:a="http://schemas.openxmlformats.org/drawingml/2006/main">
          <a:off x="1215616" y="160936"/>
          <a:ext cx="403892" cy="13190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750" b="1">
              <a:solidFill>
                <a:srgbClr val="C00000"/>
              </a:solidFill>
              <a:latin typeface="Arial" pitchFamily="34" charset="0"/>
              <a:cs typeface="Arial" pitchFamily="34" charset="0"/>
            </a:rPr>
            <a:t>18,3%</a:t>
          </a:r>
        </a:p>
      </cdr:txBody>
    </cdr:sp>
  </cdr:relSizeAnchor>
  <cdr:relSizeAnchor xmlns:cdr="http://schemas.openxmlformats.org/drawingml/2006/chartDrawing">
    <cdr:from>
      <cdr:x>0.03636</cdr:x>
      <cdr:y>0.14541</cdr:y>
    </cdr:from>
    <cdr:to>
      <cdr:x>0.49828</cdr:x>
      <cdr:y>0.4153</cdr:y>
    </cdr:to>
    <cdr:sp macro="" textlink="">
      <cdr:nvSpPr>
        <cdr:cNvPr id="7" name="TextBox 1"/>
        <cdr:cNvSpPr txBox="1"/>
      </cdr:nvSpPr>
      <cdr:spPr>
        <a:xfrm xmlns:a="http://schemas.openxmlformats.org/drawingml/2006/main">
          <a:off x="67603" y="222715"/>
          <a:ext cx="858838" cy="41336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a:solidFill>
                <a:srgbClr val="002060"/>
              </a:solidFill>
              <a:latin typeface="Arial" pitchFamily="34" charset="0"/>
              <a:cs typeface="Arial" pitchFamily="34" charset="0"/>
            </a:rPr>
            <a:t>OR:</a:t>
          </a:r>
          <a:r>
            <a:rPr lang="en-US" sz="800" baseline="0">
              <a:solidFill>
                <a:srgbClr val="002060"/>
              </a:solidFill>
              <a:latin typeface="Arial" pitchFamily="34" charset="0"/>
              <a:cs typeface="Arial" pitchFamily="34" charset="0"/>
            </a:rPr>
            <a:t>  2,18</a:t>
          </a:r>
        </a:p>
        <a:p xmlns:a="http://schemas.openxmlformats.org/drawingml/2006/main">
          <a:pPr algn="ctr"/>
          <a:r>
            <a:rPr lang="en-US" sz="800" baseline="0">
              <a:solidFill>
                <a:srgbClr val="002060"/>
              </a:solidFill>
              <a:latin typeface="Arial" pitchFamily="34" charset="0"/>
              <a:cs typeface="Arial" pitchFamily="34" charset="0"/>
            </a:rPr>
            <a:t>95%CI: 1,03 - 4,61</a:t>
          </a:r>
        </a:p>
        <a:p xmlns:a="http://schemas.openxmlformats.org/drawingml/2006/main">
          <a:pPr algn="ctr"/>
          <a:r>
            <a:rPr lang="en-US" sz="800" baseline="0">
              <a:solidFill>
                <a:srgbClr val="002060"/>
              </a:solidFill>
              <a:latin typeface="Arial" pitchFamily="34" charset="0"/>
              <a:cs typeface="Arial" pitchFamily="34" charset="0"/>
            </a:rPr>
            <a:t>p &lt; 0,05</a:t>
          </a:r>
          <a:endParaRPr lang="en-US" sz="800">
            <a:solidFill>
              <a:srgbClr val="002060"/>
            </a:solidFill>
            <a:latin typeface="Arial" pitchFamily="34" charset="0"/>
            <a:cs typeface="Arial"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0.06358</cdr:y>
    </cdr:from>
    <cdr:to>
      <cdr:x>0.18867</cdr:x>
      <cdr:y>0.1657</cdr:y>
    </cdr:to>
    <cdr:sp macro="" textlink="">
      <cdr:nvSpPr>
        <cdr:cNvPr id="2" name="TextBox 1"/>
        <cdr:cNvSpPr txBox="1"/>
      </cdr:nvSpPr>
      <cdr:spPr>
        <a:xfrm xmlns:a="http://schemas.openxmlformats.org/drawingml/2006/main">
          <a:off x="0" y="114541"/>
          <a:ext cx="352827" cy="18397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800" b="1">
              <a:solidFill>
                <a:srgbClr val="002060"/>
              </a:solidFill>
            </a:rPr>
            <a:t>nmol/L</a:t>
          </a:r>
          <a:endParaRPr lang="vi-VN" sz="800" b="1">
            <a:solidFill>
              <a:srgbClr val="002060"/>
            </a:solidFill>
          </a:endParaRPr>
        </a:p>
      </cdr:txBody>
    </cdr:sp>
  </cdr:relSizeAnchor>
  <cdr:relSizeAnchor xmlns:cdr="http://schemas.openxmlformats.org/drawingml/2006/chartDrawing">
    <cdr:from>
      <cdr:x>0.20264</cdr:x>
      <cdr:y>0.56323</cdr:y>
    </cdr:from>
    <cdr:to>
      <cdr:x>0.42161</cdr:x>
      <cdr:y>0.63142</cdr:y>
    </cdr:to>
    <cdr:sp macro="" textlink="">
      <cdr:nvSpPr>
        <cdr:cNvPr id="3" name="TextBox 2"/>
        <cdr:cNvSpPr txBox="1"/>
      </cdr:nvSpPr>
      <cdr:spPr>
        <a:xfrm xmlns:a="http://schemas.openxmlformats.org/drawingml/2006/main">
          <a:off x="378953" y="1014706"/>
          <a:ext cx="409490" cy="122852"/>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650" i="1">
              <a:solidFill>
                <a:srgbClr val="7030A0"/>
              </a:solidFill>
              <a:latin typeface="Arial" pitchFamily="34" charset="0"/>
              <a:cs typeface="Arial" pitchFamily="34" charset="0"/>
            </a:rPr>
            <a:t>p &gt; 0,05</a:t>
          </a:r>
          <a:endParaRPr lang="vi-VN" sz="650" i="1">
            <a:solidFill>
              <a:srgbClr val="7030A0"/>
            </a:solidFill>
            <a:latin typeface="Arial" pitchFamily="34" charset="0"/>
            <a:cs typeface="Arial" pitchFamily="34" charset="0"/>
          </a:endParaRPr>
        </a:p>
      </cdr:txBody>
    </cdr:sp>
  </cdr:relSizeAnchor>
  <cdr:relSizeAnchor xmlns:cdr="http://schemas.openxmlformats.org/drawingml/2006/chartDrawing">
    <cdr:from>
      <cdr:x>0.66819</cdr:x>
      <cdr:y>0.49033</cdr:y>
    </cdr:from>
    <cdr:to>
      <cdr:x>0.87604</cdr:x>
      <cdr:y>0.57292</cdr:y>
    </cdr:to>
    <cdr:sp macro="" textlink="">
      <cdr:nvSpPr>
        <cdr:cNvPr id="4" name="TextBox 1"/>
        <cdr:cNvSpPr txBox="1"/>
      </cdr:nvSpPr>
      <cdr:spPr>
        <a:xfrm xmlns:a="http://schemas.openxmlformats.org/drawingml/2006/main">
          <a:off x="1249983" y="717368"/>
          <a:ext cx="388828" cy="12083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700" b="1" i="1">
              <a:solidFill>
                <a:srgbClr val="7030A0"/>
              </a:solidFill>
            </a:rPr>
            <a:t>p &lt; 0,001</a:t>
          </a:r>
          <a:endParaRPr lang="vi-VN" sz="700" b="1" i="1">
            <a:solidFill>
              <a:srgbClr val="7030A0"/>
            </a:solidFill>
          </a:endParaRPr>
        </a:p>
      </cdr:txBody>
    </cdr:sp>
  </cdr:relSizeAnchor>
  <cdr:relSizeAnchor xmlns:cdr="http://schemas.openxmlformats.org/drawingml/2006/chartDrawing">
    <cdr:from>
      <cdr:x>0.17486</cdr:x>
      <cdr:y>0.33932</cdr:y>
    </cdr:from>
    <cdr:to>
      <cdr:x>0.45428</cdr:x>
      <cdr:y>0.40786</cdr:y>
    </cdr:to>
    <cdr:sp macro="" textlink="">
      <cdr:nvSpPr>
        <cdr:cNvPr id="5" name="TextBox 4"/>
        <cdr:cNvSpPr txBox="1"/>
      </cdr:nvSpPr>
      <cdr:spPr>
        <a:xfrm xmlns:a="http://schemas.openxmlformats.org/drawingml/2006/main">
          <a:off x="327002" y="611323"/>
          <a:ext cx="522537" cy="123464"/>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700">
              <a:solidFill>
                <a:schemeClr val="tx1"/>
              </a:solidFill>
              <a:latin typeface="Arial" pitchFamily="34" charset="0"/>
              <a:cs typeface="Arial" pitchFamily="34" charset="0"/>
            </a:rPr>
            <a:t>62,91 (8,56)</a:t>
          </a:r>
        </a:p>
      </cdr:txBody>
    </cdr:sp>
  </cdr:relSizeAnchor>
  <cdr:relSizeAnchor xmlns:cdr="http://schemas.openxmlformats.org/drawingml/2006/chartDrawing">
    <cdr:from>
      <cdr:x>0.67413</cdr:x>
      <cdr:y>0.18901</cdr:y>
    </cdr:from>
    <cdr:to>
      <cdr:x>1</cdr:x>
      <cdr:y>0.27129</cdr:y>
    </cdr:to>
    <cdr:sp macro="" textlink="">
      <cdr:nvSpPr>
        <cdr:cNvPr id="6" name="TextBox 1"/>
        <cdr:cNvSpPr txBox="1"/>
      </cdr:nvSpPr>
      <cdr:spPr>
        <a:xfrm xmlns:a="http://schemas.openxmlformats.org/drawingml/2006/main">
          <a:off x="1260674" y="340509"/>
          <a:ext cx="609401" cy="14825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US" sz="700">
              <a:solidFill>
                <a:schemeClr val="tx1"/>
              </a:solidFill>
              <a:latin typeface="Arial" pitchFamily="34" charset="0"/>
              <a:cs typeface="Arial" pitchFamily="34" charset="0"/>
            </a:rPr>
            <a:t>79,82 (10,11)</a:t>
          </a:r>
          <a:r>
            <a:rPr lang="en-US" sz="700" b="0" i="0" baseline="30000">
              <a:solidFill>
                <a:schemeClr val="tx1"/>
              </a:solidFill>
              <a:effectLst/>
              <a:latin typeface="Arial" pitchFamily="34" charset="0"/>
              <a:ea typeface="+mn-ea"/>
              <a:cs typeface="Arial" pitchFamily="34" charset="0"/>
            </a:rPr>
            <a:t>‡</a:t>
          </a:r>
          <a:endParaRPr lang="en-US" sz="700">
            <a:solidFill>
              <a:schemeClr val="tx1"/>
            </a:solidFill>
            <a:effectLst/>
            <a:latin typeface="Arial" pitchFamily="34" charset="0"/>
            <a:cs typeface="Arial" pitchFamily="34" charset="0"/>
          </a:endParaRPr>
        </a:p>
        <a:p xmlns:a="http://schemas.openxmlformats.org/drawingml/2006/main">
          <a:endParaRPr lang="en-US" sz="700">
            <a:solidFill>
              <a:schemeClr val="tx1"/>
            </a:solidFill>
            <a:latin typeface="Arial" pitchFamily="34" charset="0"/>
            <a:cs typeface="Arial" pitchFamily="34" charset="0"/>
          </a:endParaRPr>
        </a:p>
      </cdr:txBody>
    </cdr:sp>
  </cdr:relSizeAnchor>
  <cdr:relSizeAnchor xmlns:cdr="http://schemas.openxmlformats.org/drawingml/2006/chartDrawing">
    <cdr:from>
      <cdr:x>0.17224</cdr:x>
      <cdr:y>0.47618</cdr:y>
    </cdr:from>
    <cdr:to>
      <cdr:x>0.43932</cdr:x>
      <cdr:y>0.54105</cdr:y>
    </cdr:to>
    <cdr:sp macro="" textlink="">
      <cdr:nvSpPr>
        <cdr:cNvPr id="8" name="TextBox 1"/>
        <cdr:cNvSpPr txBox="1"/>
      </cdr:nvSpPr>
      <cdr:spPr>
        <a:xfrm xmlns:a="http://schemas.openxmlformats.org/drawingml/2006/main">
          <a:off x="322102" y="857878"/>
          <a:ext cx="499459" cy="11686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FF0000"/>
              </a:solidFill>
              <a:latin typeface="Arial" pitchFamily="34" charset="0"/>
              <a:cs typeface="Arial" pitchFamily="34" charset="0"/>
            </a:rPr>
            <a:t>61,41 (9,69)</a:t>
          </a:r>
        </a:p>
      </cdr:txBody>
    </cdr:sp>
  </cdr:relSizeAnchor>
  <cdr:relSizeAnchor xmlns:cdr="http://schemas.openxmlformats.org/drawingml/2006/chartDrawing">
    <cdr:from>
      <cdr:x>0.67501</cdr:x>
      <cdr:y>0.41719</cdr:y>
    </cdr:from>
    <cdr:to>
      <cdr:x>1</cdr:x>
      <cdr:y>0.51057</cdr:y>
    </cdr:to>
    <cdr:sp macro="" textlink="">
      <cdr:nvSpPr>
        <cdr:cNvPr id="9" name="TextBox 1"/>
        <cdr:cNvSpPr txBox="1"/>
      </cdr:nvSpPr>
      <cdr:spPr>
        <a:xfrm xmlns:a="http://schemas.openxmlformats.org/drawingml/2006/main">
          <a:off x="1262319" y="751612"/>
          <a:ext cx="607756" cy="168231"/>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FF0000"/>
              </a:solidFill>
              <a:latin typeface="Arial" pitchFamily="34" charset="0"/>
              <a:cs typeface="Arial" pitchFamily="34" charset="0"/>
            </a:rPr>
            <a:t>67,42 (10,62)</a:t>
          </a:r>
          <a:r>
            <a:rPr lang="en-US" sz="700" baseline="30000">
              <a:solidFill>
                <a:srgbClr val="FF0000"/>
              </a:solidFill>
              <a:effectLst/>
              <a:latin typeface="Arial" pitchFamily="34" charset="0"/>
              <a:ea typeface="+mn-ea"/>
              <a:cs typeface="Arial" pitchFamily="34" charset="0"/>
            </a:rPr>
            <a:t>†</a:t>
          </a:r>
          <a:endParaRPr lang="en-US" sz="700">
            <a:solidFill>
              <a:srgbClr val="FF0000"/>
            </a:solidFill>
            <a:latin typeface="Arial" pitchFamily="34" charset="0"/>
            <a:cs typeface="Arial" pitchFamily="34" charset="0"/>
          </a:endParaRPr>
        </a:p>
      </cdr:txBody>
    </cdr:sp>
  </cdr:relSizeAnchor>
  <cdr:relSizeAnchor xmlns:cdr="http://schemas.openxmlformats.org/drawingml/2006/chartDrawing">
    <cdr:from>
      <cdr:x>0.18309</cdr:x>
      <cdr:y>0.02798</cdr:y>
    </cdr:from>
    <cdr:to>
      <cdr:x>0.89254</cdr:x>
      <cdr:y>0.14911</cdr:y>
    </cdr:to>
    <cdr:sp macro="" textlink="">
      <cdr:nvSpPr>
        <cdr:cNvPr id="10" name="TextBox 9"/>
        <cdr:cNvSpPr txBox="1"/>
      </cdr:nvSpPr>
      <cdr:spPr>
        <a:xfrm xmlns:a="http://schemas.openxmlformats.org/drawingml/2006/main">
          <a:off x="342504" y="40943"/>
          <a:ext cx="1327175" cy="17721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800" b="1">
              <a:solidFill>
                <a:srgbClr val="002060"/>
              </a:solidFill>
              <a:latin typeface="Arial" pitchFamily="34" charset="0"/>
              <a:cs typeface="Arial" pitchFamily="34" charset="0"/>
            </a:rPr>
            <a:t>Nồng</a:t>
          </a:r>
          <a:r>
            <a:rPr lang="en-US" sz="800" b="1" baseline="0">
              <a:solidFill>
                <a:srgbClr val="002060"/>
              </a:solidFill>
              <a:latin typeface="Arial" pitchFamily="34" charset="0"/>
              <a:cs typeface="Arial" pitchFamily="34" charset="0"/>
            </a:rPr>
            <a:t> đồ 25(OH)D </a:t>
          </a:r>
          <a:r>
            <a:rPr lang="en-US" sz="800" b="1" baseline="0">
              <a:solidFill>
                <a:srgbClr val="002060"/>
              </a:solidFill>
              <a:latin typeface="Arial" pitchFamily="34" charset="0"/>
              <a:ea typeface="+mn-ea"/>
              <a:cs typeface="Arial" pitchFamily="34" charset="0"/>
            </a:rPr>
            <a:t>Ht</a:t>
          </a:r>
          <a:endParaRPr lang="en-US" sz="800" b="1" baseline="0">
            <a:solidFill>
              <a:srgbClr val="002060"/>
            </a:solidFill>
            <a:latin typeface="Arial" pitchFamily="34" charset="0"/>
            <a:cs typeface="Arial"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0.05531</cdr:x>
      <cdr:y>0.04392</cdr:y>
    </cdr:from>
    <cdr:to>
      <cdr:x>0.21422</cdr:x>
      <cdr:y>0.12448</cdr:y>
    </cdr:to>
    <cdr:sp macro="" textlink="">
      <cdr:nvSpPr>
        <cdr:cNvPr id="2" name="TextBox 1"/>
        <cdr:cNvSpPr txBox="1"/>
      </cdr:nvSpPr>
      <cdr:spPr>
        <a:xfrm xmlns:a="http://schemas.openxmlformats.org/drawingml/2006/main">
          <a:off x="110641" y="79133"/>
          <a:ext cx="317860" cy="145135"/>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800" b="1">
              <a:solidFill>
                <a:srgbClr val="002060"/>
              </a:solidFill>
            </a:rPr>
            <a:t>nmol/L</a:t>
          </a:r>
        </a:p>
      </cdr:txBody>
    </cdr:sp>
  </cdr:relSizeAnchor>
  <cdr:relSizeAnchor xmlns:cdr="http://schemas.openxmlformats.org/drawingml/2006/chartDrawing">
    <cdr:from>
      <cdr:x>0.20039</cdr:x>
      <cdr:y>0.03021</cdr:y>
    </cdr:from>
    <cdr:to>
      <cdr:x>0.91735</cdr:x>
      <cdr:y>0.18732</cdr:y>
    </cdr:to>
    <cdr:sp macro="" textlink="">
      <cdr:nvSpPr>
        <cdr:cNvPr id="3" name="TextBox 1"/>
        <cdr:cNvSpPr txBox="1"/>
      </cdr:nvSpPr>
      <cdr:spPr>
        <a:xfrm xmlns:a="http://schemas.openxmlformats.org/drawingml/2006/main">
          <a:off x="400829" y="54429"/>
          <a:ext cx="1434099" cy="28302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b="1">
              <a:solidFill>
                <a:srgbClr val="002060"/>
              </a:solidFill>
              <a:latin typeface="Arial" pitchFamily="34" charset="0"/>
              <a:cs typeface="Arial" pitchFamily="34" charset="0"/>
            </a:rPr>
            <a:t>Thay</a:t>
          </a:r>
          <a:r>
            <a:rPr lang="en-US" sz="800" b="1" baseline="0">
              <a:solidFill>
                <a:srgbClr val="002060"/>
              </a:solidFill>
              <a:latin typeface="Arial" pitchFamily="34" charset="0"/>
              <a:cs typeface="Arial" pitchFamily="34" charset="0"/>
            </a:rPr>
            <a:t> đổi </a:t>
          </a:r>
          <a:r>
            <a:rPr lang="en-US" sz="800" b="1" baseline="0">
              <a:solidFill>
                <a:srgbClr val="002060"/>
              </a:solidFill>
              <a:latin typeface="Arial" pitchFamily="34" charset="0"/>
              <a:ea typeface="+mn-ea"/>
              <a:cs typeface="Arial" pitchFamily="34" charset="0"/>
            </a:rPr>
            <a:t>Nđ</a:t>
          </a:r>
          <a:r>
            <a:rPr lang="en-US" sz="800" b="1" baseline="0">
              <a:solidFill>
                <a:srgbClr val="002060"/>
              </a:solidFill>
              <a:latin typeface="Arial" pitchFamily="34" charset="0"/>
              <a:cs typeface="Arial" pitchFamily="34" charset="0"/>
            </a:rPr>
            <a:t> 25(OH)D </a:t>
          </a:r>
          <a:r>
            <a:rPr lang="en-US" sz="800" b="1" baseline="0">
              <a:solidFill>
                <a:srgbClr val="002060"/>
              </a:solidFill>
              <a:latin typeface="Arial" pitchFamily="34" charset="0"/>
              <a:ea typeface="+mn-ea"/>
              <a:cs typeface="Arial" pitchFamily="34" charset="0"/>
            </a:rPr>
            <a:t>Ht</a:t>
          </a:r>
          <a:r>
            <a:rPr lang="en-US" sz="800" b="1" baseline="0">
              <a:solidFill>
                <a:srgbClr val="002060"/>
              </a:solidFill>
              <a:latin typeface="Arial" pitchFamily="34" charset="0"/>
              <a:cs typeface="Arial" pitchFamily="34" charset="0"/>
            </a:rPr>
            <a:t> </a:t>
          </a:r>
        </a:p>
        <a:p xmlns:a="http://schemas.openxmlformats.org/drawingml/2006/main">
          <a:pPr algn="ctr"/>
          <a:r>
            <a:rPr lang="en-US" sz="800" b="1" baseline="0">
              <a:solidFill>
                <a:srgbClr val="002060"/>
              </a:solidFill>
              <a:latin typeface="Arial" pitchFamily="34" charset="0"/>
              <a:cs typeface="Arial" pitchFamily="34" charset="0"/>
            </a:rPr>
            <a:t>từ LK1 đến LK3</a:t>
          </a:r>
          <a:endParaRPr lang="en-US" sz="800" b="1">
            <a:solidFill>
              <a:srgbClr val="002060"/>
            </a:solidFill>
            <a:latin typeface="Arial" pitchFamily="34" charset="0"/>
            <a:cs typeface="Arial" pitchFamily="34" charset="0"/>
          </a:endParaRPr>
        </a:p>
      </cdr:txBody>
    </cdr:sp>
  </cdr:relSizeAnchor>
  <cdr:relSizeAnchor xmlns:cdr="http://schemas.openxmlformats.org/drawingml/2006/chartDrawing">
    <cdr:from>
      <cdr:x>0.66418</cdr:x>
      <cdr:y>0.50612</cdr:y>
    </cdr:from>
    <cdr:to>
      <cdr:x>0.8806</cdr:x>
      <cdr:y>0.74694</cdr:y>
    </cdr:to>
    <cdr:sp macro="" textlink="">
      <cdr:nvSpPr>
        <cdr:cNvPr id="4" name="Text Box 3"/>
        <cdr:cNvSpPr txBox="1"/>
      </cdr:nvSpPr>
      <cdr:spPr>
        <a:xfrm xmlns:a="http://schemas.openxmlformats.org/drawingml/2006/main">
          <a:off x="1356360" y="944880"/>
          <a:ext cx="441960" cy="4495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0.20547</cdr:x>
      <cdr:y>0.65872</cdr:y>
    </cdr:from>
    <cdr:to>
      <cdr:x>0.48905</cdr:x>
      <cdr:y>0.81057</cdr:y>
    </cdr:to>
    <cdr:sp macro="" textlink="">
      <cdr:nvSpPr>
        <cdr:cNvPr id="5" name="Text Box 4"/>
        <cdr:cNvSpPr txBox="1"/>
      </cdr:nvSpPr>
      <cdr:spPr>
        <a:xfrm xmlns:a="http://schemas.openxmlformats.org/drawingml/2006/main">
          <a:off x="410989" y="1186741"/>
          <a:ext cx="567231" cy="27357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800" b="1">
              <a:solidFill>
                <a:schemeClr val="bg1"/>
              </a:solidFill>
              <a:latin typeface="Arial" pitchFamily="34" charset="0"/>
              <a:cs typeface="Arial" pitchFamily="34" charset="0"/>
            </a:rPr>
            <a:t>6,00</a:t>
          </a:r>
        </a:p>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800" b="1">
              <a:solidFill>
                <a:schemeClr val="bg1"/>
              </a:solidFill>
              <a:latin typeface="Arial" pitchFamily="34" charset="0"/>
              <a:cs typeface="Arial" pitchFamily="34" charset="0"/>
            </a:rPr>
            <a:t>(10,48)</a:t>
          </a:r>
          <a:endParaRPr lang="en-US" sz="800">
            <a:solidFill>
              <a:schemeClr val="bg1"/>
            </a:solidFill>
            <a:latin typeface="Arial" pitchFamily="34" charset="0"/>
            <a:cs typeface="Arial" pitchFamily="34" charset="0"/>
          </a:endParaRPr>
        </a:p>
        <a:p xmlns:a="http://schemas.openxmlformats.org/drawingml/2006/main">
          <a:endParaRPr lang="en-US" sz="800">
            <a:solidFill>
              <a:schemeClr val="bg1"/>
            </a:solidFill>
            <a:latin typeface="Arial" pitchFamily="34" charset="0"/>
            <a:cs typeface="Arial" pitchFamily="34" charset="0"/>
          </a:endParaRPr>
        </a:p>
      </cdr:txBody>
    </cdr:sp>
  </cdr:relSizeAnchor>
  <cdr:relSizeAnchor xmlns:cdr="http://schemas.openxmlformats.org/drawingml/2006/chartDrawing">
    <cdr:from>
      <cdr:x>0.33333</cdr:x>
      <cdr:y>0.38554</cdr:y>
    </cdr:from>
    <cdr:to>
      <cdr:x>0.65543</cdr:x>
      <cdr:y>0.54217</cdr:y>
    </cdr:to>
    <cdr:sp macro="" textlink="">
      <cdr:nvSpPr>
        <cdr:cNvPr id="7" name="Text Box 6"/>
        <cdr:cNvSpPr txBox="1"/>
      </cdr:nvSpPr>
      <cdr:spPr>
        <a:xfrm xmlns:a="http://schemas.openxmlformats.org/drawingml/2006/main">
          <a:off x="678180" y="487680"/>
          <a:ext cx="655320" cy="1981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t>p &lt; 0,001</a:t>
          </a:r>
        </a:p>
      </cdr:txBody>
    </cdr:sp>
  </cdr:relSizeAnchor>
</c:userShapes>
</file>

<file path=word/drawings/drawing5.xml><?xml version="1.0" encoding="utf-8"?>
<c:userShapes xmlns:c="http://schemas.openxmlformats.org/drawingml/2006/chart">
  <cdr:relSizeAnchor xmlns:cdr="http://schemas.openxmlformats.org/drawingml/2006/chartDrawing">
    <cdr:from>
      <cdr:x>0.26379</cdr:x>
      <cdr:y>0.37701</cdr:y>
    </cdr:from>
    <cdr:to>
      <cdr:x>0.40185</cdr:x>
      <cdr:y>0.52239</cdr:y>
    </cdr:to>
    <cdr:sp macro="" textlink="">
      <cdr:nvSpPr>
        <cdr:cNvPr id="3" name="TextBox 2"/>
        <cdr:cNvSpPr txBox="1"/>
      </cdr:nvSpPr>
      <cdr:spPr>
        <a:xfrm xmlns:a="http://schemas.openxmlformats.org/drawingml/2006/main">
          <a:off x="870353" y="384957"/>
          <a:ext cx="455523" cy="148445"/>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800" b="1" i="1">
              <a:solidFill>
                <a:srgbClr val="7030A0"/>
              </a:solidFill>
            </a:rPr>
            <a:t>p &lt; 0,001</a:t>
          </a:r>
          <a:endParaRPr lang="vi-VN" sz="800" b="1" i="1">
            <a:solidFill>
              <a:srgbClr val="7030A0"/>
            </a:solidFill>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0.17437</cdr:x>
      <cdr:y>0.37176</cdr:y>
    </cdr:from>
    <cdr:to>
      <cdr:x>0.37116</cdr:x>
      <cdr:y>0.4602</cdr:y>
    </cdr:to>
    <cdr:sp macro="" textlink="">
      <cdr:nvSpPr>
        <cdr:cNvPr id="2" name="TextBox 1"/>
        <cdr:cNvSpPr txBox="1"/>
      </cdr:nvSpPr>
      <cdr:spPr>
        <a:xfrm xmlns:a="http://schemas.openxmlformats.org/drawingml/2006/main">
          <a:off x="333836" y="686961"/>
          <a:ext cx="376760" cy="163424"/>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700" i="1">
              <a:solidFill>
                <a:srgbClr val="7030A0"/>
              </a:solidFill>
              <a:latin typeface="Arial" pitchFamily="34" charset="0"/>
              <a:cs typeface="Arial" pitchFamily="34" charset="0"/>
            </a:rPr>
            <a:t>p &gt; 0,05</a:t>
          </a:r>
        </a:p>
      </cdr:txBody>
    </cdr:sp>
  </cdr:relSizeAnchor>
  <cdr:relSizeAnchor xmlns:cdr="http://schemas.openxmlformats.org/drawingml/2006/chartDrawing">
    <cdr:from>
      <cdr:x>0.44202</cdr:x>
      <cdr:y>0.49686</cdr:y>
    </cdr:from>
    <cdr:to>
      <cdr:x>0.64122</cdr:x>
      <cdr:y>0.59699</cdr:y>
    </cdr:to>
    <cdr:sp macro="" textlink="">
      <cdr:nvSpPr>
        <cdr:cNvPr id="3" name="TextBox 1"/>
        <cdr:cNvSpPr txBox="1"/>
      </cdr:nvSpPr>
      <cdr:spPr>
        <a:xfrm xmlns:a="http://schemas.openxmlformats.org/drawingml/2006/main">
          <a:off x="846264" y="918119"/>
          <a:ext cx="381373" cy="185026"/>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700" i="1">
              <a:solidFill>
                <a:srgbClr val="7030A0"/>
              </a:solidFill>
              <a:latin typeface="Arial" pitchFamily="34" charset="0"/>
              <a:cs typeface="Arial" pitchFamily="34" charset="0"/>
            </a:rPr>
            <a:t>p &gt; 0,05</a:t>
          </a:r>
        </a:p>
      </cdr:txBody>
    </cdr:sp>
  </cdr:relSizeAnchor>
  <cdr:relSizeAnchor xmlns:cdr="http://schemas.openxmlformats.org/drawingml/2006/chartDrawing">
    <cdr:from>
      <cdr:x>0.7003</cdr:x>
      <cdr:y>0.56281</cdr:y>
    </cdr:from>
    <cdr:to>
      <cdr:x>0.95219</cdr:x>
      <cdr:y>0.63799</cdr:y>
    </cdr:to>
    <cdr:sp macro="" textlink="">
      <cdr:nvSpPr>
        <cdr:cNvPr id="4" name="TextBox 1"/>
        <cdr:cNvSpPr txBox="1"/>
      </cdr:nvSpPr>
      <cdr:spPr>
        <a:xfrm xmlns:a="http://schemas.openxmlformats.org/drawingml/2006/main">
          <a:off x="1339410" y="729060"/>
          <a:ext cx="481770" cy="973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700" b="1" i="1">
              <a:solidFill>
                <a:srgbClr val="7030A0"/>
              </a:solidFill>
              <a:latin typeface="Arial" pitchFamily="34" charset="0"/>
              <a:cs typeface="Arial" pitchFamily="34" charset="0"/>
            </a:rPr>
            <a:t>p &lt; 0,05</a:t>
          </a:r>
        </a:p>
      </cdr:txBody>
    </cdr:sp>
  </cdr:relSizeAnchor>
  <cdr:relSizeAnchor xmlns:cdr="http://schemas.openxmlformats.org/drawingml/2006/chartDrawing">
    <cdr:from>
      <cdr:x>0.07217</cdr:x>
      <cdr:y>0.01846</cdr:y>
    </cdr:from>
    <cdr:to>
      <cdr:x>0.25408</cdr:x>
      <cdr:y>0.10179</cdr:y>
    </cdr:to>
    <cdr:sp macro="" textlink="">
      <cdr:nvSpPr>
        <cdr:cNvPr id="6" name="TextBox 5"/>
        <cdr:cNvSpPr txBox="1"/>
      </cdr:nvSpPr>
      <cdr:spPr>
        <a:xfrm xmlns:a="http://schemas.openxmlformats.org/drawingml/2006/main">
          <a:off x="138171" y="34119"/>
          <a:ext cx="348272" cy="153981"/>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800">
              <a:solidFill>
                <a:srgbClr val="002060"/>
              </a:solidFill>
            </a:rPr>
            <a:t>mmol/L</a:t>
          </a:r>
        </a:p>
      </cdr:txBody>
    </cdr:sp>
  </cdr:relSizeAnchor>
  <cdr:relSizeAnchor xmlns:cdr="http://schemas.openxmlformats.org/drawingml/2006/chartDrawing">
    <cdr:from>
      <cdr:x>0.18966</cdr:x>
      <cdr:y>0.16232</cdr:y>
    </cdr:from>
    <cdr:to>
      <cdr:x>0.45402</cdr:x>
      <cdr:y>0.23478</cdr:y>
    </cdr:to>
    <cdr:sp macro="" textlink="">
      <cdr:nvSpPr>
        <cdr:cNvPr id="7" name="TextBox 6"/>
        <cdr:cNvSpPr txBox="1"/>
      </cdr:nvSpPr>
      <cdr:spPr>
        <a:xfrm xmlns:a="http://schemas.openxmlformats.org/drawingml/2006/main">
          <a:off x="502920" y="426720"/>
          <a:ext cx="70104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0.17087</cdr:x>
      <cdr:y>0.1458</cdr:y>
    </cdr:from>
    <cdr:to>
      <cdr:x>0.41514</cdr:x>
      <cdr:y>0.20839</cdr:y>
    </cdr:to>
    <cdr:sp macro="" textlink="">
      <cdr:nvSpPr>
        <cdr:cNvPr id="8" name="TextBox 7"/>
        <cdr:cNvSpPr txBox="1"/>
      </cdr:nvSpPr>
      <cdr:spPr>
        <a:xfrm xmlns:a="http://schemas.openxmlformats.org/drawingml/2006/main">
          <a:off x="327126" y="269411"/>
          <a:ext cx="467661" cy="115657"/>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700">
              <a:solidFill>
                <a:srgbClr val="002060"/>
              </a:solidFill>
              <a:latin typeface="Arial" pitchFamily="34" charset="0"/>
              <a:cs typeface="Arial" pitchFamily="34" charset="0"/>
            </a:rPr>
            <a:t>4,74 (0,35)</a:t>
          </a:r>
        </a:p>
      </cdr:txBody>
    </cdr:sp>
  </cdr:relSizeAnchor>
  <cdr:relSizeAnchor xmlns:cdr="http://schemas.openxmlformats.org/drawingml/2006/chartDrawing">
    <cdr:from>
      <cdr:x>0.45109</cdr:x>
      <cdr:y>0.38144</cdr:y>
    </cdr:from>
    <cdr:to>
      <cdr:x>0.76119</cdr:x>
      <cdr:y>0.44905</cdr:y>
    </cdr:to>
    <cdr:sp macro="" textlink="">
      <cdr:nvSpPr>
        <cdr:cNvPr id="9" name="TextBox 1"/>
        <cdr:cNvSpPr txBox="1"/>
      </cdr:nvSpPr>
      <cdr:spPr>
        <a:xfrm xmlns:a="http://schemas.openxmlformats.org/drawingml/2006/main">
          <a:off x="863623" y="704850"/>
          <a:ext cx="593702" cy="12492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002060"/>
              </a:solidFill>
              <a:latin typeface="Arial" pitchFamily="34" charset="0"/>
              <a:cs typeface="Arial" pitchFamily="34" charset="0"/>
            </a:rPr>
            <a:t>4,40 (0,43)</a:t>
          </a:r>
          <a:r>
            <a:rPr lang="en-US" sz="750" baseline="30000">
              <a:solidFill>
                <a:srgbClr val="002060"/>
              </a:solidFill>
              <a:effectLst/>
              <a:latin typeface="Arial" pitchFamily="34" charset="0"/>
              <a:ea typeface="+mn-ea"/>
              <a:cs typeface="Arial" pitchFamily="34" charset="0"/>
            </a:rPr>
            <a:t>‡</a:t>
          </a:r>
          <a:endParaRPr lang="en-US" sz="750">
            <a:solidFill>
              <a:srgbClr val="002060"/>
            </a:solidFill>
            <a:latin typeface="Arial" pitchFamily="34" charset="0"/>
            <a:cs typeface="Arial" pitchFamily="34" charset="0"/>
          </a:endParaRPr>
        </a:p>
      </cdr:txBody>
    </cdr:sp>
  </cdr:relSizeAnchor>
  <cdr:relSizeAnchor xmlns:cdr="http://schemas.openxmlformats.org/drawingml/2006/chartDrawing">
    <cdr:from>
      <cdr:x>0.73591</cdr:x>
      <cdr:y>0.44163</cdr:y>
    </cdr:from>
    <cdr:to>
      <cdr:x>1</cdr:x>
      <cdr:y>0.52647</cdr:y>
    </cdr:to>
    <cdr:sp macro="" textlink="">
      <cdr:nvSpPr>
        <cdr:cNvPr id="10" name="TextBox 1"/>
        <cdr:cNvSpPr txBox="1"/>
      </cdr:nvSpPr>
      <cdr:spPr>
        <a:xfrm xmlns:a="http://schemas.openxmlformats.org/drawingml/2006/main">
          <a:off x="1410629" y="816074"/>
          <a:ext cx="505602" cy="15675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002060"/>
              </a:solidFill>
              <a:latin typeface="Arial" pitchFamily="34" charset="0"/>
              <a:cs typeface="Arial" pitchFamily="34" charset="0"/>
            </a:rPr>
            <a:t>4,18 (0,37)</a:t>
          </a:r>
          <a:r>
            <a:rPr lang="en-US" sz="750" baseline="30000">
              <a:solidFill>
                <a:srgbClr val="002060"/>
              </a:solidFill>
              <a:effectLst/>
              <a:latin typeface="Arial" pitchFamily="34" charset="0"/>
              <a:ea typeface="+mn-ea"/>
              <a:cs typeface="Arial" pitchFamily="34" charset="0"/>
            </a:rPr>
            <a:t>‡</a:t>
          </a:r>
          <a:endParaRPr lang="en-US" sz="750">
            <a:solidFill>
              <a:srgbClr val="002060"/>
            </a:solidFill>
            <a:latin typeface="Arial" pitchFamily="34" charset="0"/>
            <a:cs typeface="Arial" pitchFamily="34" charset="0"/>
          </a:endParaRPr>
        </a:p>
      </cdr:txBody>
    </cdr:sp>
  </cdr:relSizeAnchor>
  <cdr:relSizeAnchor xmlns:cdr="http://schemas.openxmlformats.org/drawingml/2006/chartDrawing">
    <cdr:from>
      <cdr:x>0.16279</cdr:x>
      <cdr:y>0.2616</cdr:y>
    </cdr:from>
    <cdr:to>
      <cdr:x>0.41284</cdr:x>
      <cdr:y>0.32766</cdr:y>
    </cdr:to>
    <cdr:sp macro="" textlink="">
      <cdr:nvSpPr>
        <cdr:cNvPr id="11" name="TextBox 1"/>
        <cdr:cNvSpPr txBox="1"/>
      </cdr:nvSpPr>
      <cdr:spPr>
        <a:xfrm xmlns:a="http://schemas.openxmlformats.org/drawingml/2006/main">
          <a:off x="311669" y="483405"/>
          <a:ext cx="478727" cy="12206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FF0000"/>
              </a:solidFill>
              <a:latin typeface="Arial" pitchFamily="34" charset="0"/>
              <a:cs typeface="Arial" pitchFamily="34" charset="0"/>
            </a:rPr>
            <a:t>4,71 (0,35)</a:t>
          </a:r>
        </a:p>
      </cdr:txBody>
    </cdr:sp>
  </cdr:relSizeAnchor>
  <cdr:relSizeAnchor xmlns:cdr="http://schemas.openxmlformats.org/drawingml/2006/chartDrawing">
    <cdr:from>
      <cdr:x>0.46132</cdr:x>
      <cdr:y>0.19072</cdr:y>
    </cdr:from>
    <cdr:to>
      <cdr:x>0.78109</cdr:x>
      <cdr:y>0.26967</cdr:y>
    </cdr:to>
    <cdr:sp macro="" textlink="">
      <cdr:nvSpPr>
        <cdr:cNvPr id="12" name="TextBox 1"/>
        <cdr:cNvSpPr txBox="1"/>
      </cdr:nvSpPr>
      <cdr:spPr>
        <a:xfrm xmlns:a="http://schemas.openxmlformats.org/drawingml/2006/main">
          <a:off x="883205" y="352425"/>
          <a:ext cx="612219" cy="14588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FF0000"/>
              </a:solidFill>
              <a:latin typeface="Arial" pitchFamily="34" charset="0"/>
              <a:cs typeface="Arial" pitchFamily="34" charset="0"/>
            </a:rPr>
            <a:t>4,58 (0,51)</a:t>
          </a:r>
          <a:r>
            <a:rPr lang="en-US" sz="750" baseline="30000">
              <a:solidFill>
                <a:srgbClr val="FF0000"/>
              </a:solidFill>
              <a:latin typeface="Arial" pitchFamily="34" charset="0"/>
              <a:cs typeface="Arial" pitchFamily="34" charset="0"/>
            </a:rPr>
            <a:t>NS</a:t>
          </a:r>
        </a:p>
      </cdr:txBody>
    </cdr:sp>
  </cdr:relSizeAnchor>
  <cdr:relSizeAnchor xmlns:cdr="http://schemas.openxmlformats.org/drawingml/2006/chartDrawing">
    <cdr:from>
      <cdr:x>0.72139</cdr:x>
      <cdr:y>0.22165</cdr:y>
    </cdr:from>
    <cdr:to>
      <cdr:x>1</cdr:x>
      <cdr:y>0.30021</cdr:y>
    </cdr:to>
    <cdr:sp macro="" textlink="">
      <cdr:nvSpPr>
        <cdr:cNvPr id="13" name="TextBox 1"/>
        <cdr:cNvSpPr txBox="1"/>
      </cdr:nvSpPr>
      <cdr:spPr>
        <a:xfrm xmlns:a="http://schemas.openxmlformats.org/drawingml/2006/main">
          <a:off x="1381125" y="409575"/>
          <a:ext cx="533400" cy="14516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FF0000"/>
              </a:solidFill>
              <a:latin typeface="Arial" pitchFamily="34" charset="0"/>
              <a:cs typeface="Arial" pitchFamily="34" charset="0"/>
            </a:rPr>
            <a:t>4,51 (0,46)</a:t>
          </a:r>
          <a:r>
            <a:rPr lang="en-US" sz="750" baseline="30000">
              <a:solidFill>
                <a:srgbClr val="FF0000"/>
              </a:solidFill>
              <a:latin typeface="Arial" pitchFamily="34" charset="0"/>
              <a:cs typeface="Arial" pitchFamily="34" charset="0"/>
            </a:rPr>
            <a:t>NS</a:t>
          </a:r>
        </a:p>
      </cdr:txBody>
    </cdr:sp>
  </cdr:relSizeAnchor>
  <cdr:relSizeAnchor xmlns:cdr="http://schemas.openxmlformats.org/drawingml/2006/chartDrawing">
    <cdr:from>
      <cdr:x>0.26746</cdr:x>
      <cdr:y>0.03235</cdr:y>
    </cdr:from>
    <cdr:to>
      <cdr:x>0.86517</cdr:x>
      <cdr:y>0.12494</cdr:y>
    </cdr:to>
    <cdr:sp macro="" textlink="">
      <cdr:nvSpPr>
        <cdr:cNvPr id="14" name="TextBox 13"/>
        <cdr:cNvSpPr txBox="1"/>
      </cdr:nvSpPr>
      <cdr:spPr>
        <a:xfrm xmlns:a="http://schemas.openxmlformats.org/drawingml/2006/main">
          <a:off x="512066" y="59786"/>
          <a:ext cx="1144331" cy="171092"/>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800" b="1">
              <a:solidFill>
                <a:srgbClr val="002060"/>
              </a:solidFill>
              <a:latin typeface="Arial" pitchFamily="34" charset="0"/>
              <a:cs typeface="Arial" pitchFamily="34" charset="0"/>
            </a:rPr>
            <a:t>Glucose </a:t>
          </a:r>
          <a:r>
            <a:rPr lang="en-US" sz="800" b="1">
              <a:solidFill>
                <a:srgbClr val="002060"/>
              </a:solidFill>
              <a:latin typeface="Arial" pitchFamily="34" charset="0"/>
              <a:ea typeface="+mn-ea"/>
              <a:cs typeface="Arial" pitchFamily="34" charset="0"/>
            </a:rPr>
            <a:t>Ht</a:t>
          </a:r>
          <a:r>
            <a:rPr lang="en-US" sz="800" b="1">
              <a:solidFill>
                <a:srgbClr val="002060"/>
              </a:solidFill>
              <a:latin typeface="Arial" pitchFamily="34" charset="0"/>
              <a:cs typeface="Arial" pitchFamily="34" charset="0"/>
            </a:rPr>
            <a:t> lúc</a:t>
          </a:r>
          <a:r>
            <a:rPr lang="en-US" sz="800" b="1" baseline="0">
              <a:solidFill>
                <a:srgbClr val="002060"/>
              </a:solidFill>
              <a:latin typeface="Arial" pitchFamily="34" charset="0"/>
              <a:cs typeface="Arial" pitchFamily="34" charset="0"/>
            </a:rPr>
            <a:t> đói</a:t>
          </a:r>
          <a:endParaRPr lang="en-US" sz="800" b="1">
            <a:solidFill>
              <a:srgbClr val="002060"/>
            </a:solidFill>
            <a:latin typeface="Arial" pitchFamily="34" charset="0"/>
            <a:cs typeface="Arial" pitchFamily="34"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0.15984</cdr:x>
      <cdr:y>0.5025</cdr:y>
    </cdr:from>
    <cdr:to>
      <cdr:x>0.37881</cdr:x>
      <cdr:y>0.5988</cdr:y>
    </cdr:to>
    <cdr:sp macro="" textlink="">
      <cdr:nvSpPr>
        <cdr:cNvPr id="2" name="TextBox 1"/>
        <cdr:cNvSpPr txBox="1"/>
      </cdr:nvSpPr>
      <cdr:spPr>
        <a:xfrm xmlns:a="http://schemas.openxmlformats.org/drawingml/2006/main">
          <a:off x="309071" y="929912"/>
          <a:ext cx="423395" cy="178211"/>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700" i="1">
              <a:solidFill>
                <a:srgbClr val="7030A0"/>
              </a:solidFill>
              <a:latin typeface="Arial" pitchFamily="34" charset="0"/>
              <a:cs typeface="Arial" pitchFamily="34" charset="0"/>
            </a:rPr>
            <a:t>p &gt; 0,05</a:t>
          </a:r>
        </a:p>
      </cdr:txBody>
    </cdr:sp>
  </cdr:relSizeAnchor>
  <cdr:relSizeAnchor xmlns:cdr="http://schemas.openxmlformats.org/drawingml/2006/chartDrawing">
    <cdr:from>
      <cdr:x>0.44401</cdr:x>
      <cdr:y>0.47449</cdr:y>
    </cdr:from>
    <cdr:to>
      <cdr:x>0.68497</cdr:x>
      <cdr:y>0.55088</cdr:y>
    </cdr:to>
    <cdr:sp macro="" textlink="">
      <cdr:nvSpPr>
        <cdr:cNvPr id="3" name="TextBox 1"/>
        <cdr:cNvSpPr txBox="1"/>
      </cdr:nvSpPr>
      <cdr:spPr>
        <a:xfrm xmlns:a="http://schemas.openxmlformats.org/drawingml/2006/main">
          <a:off x="858518" y="878087"/>
          <a:ext cx="465914" cy="14136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700" i="1">
              <a:solidFill>
                <a:srgbClr val="7030A0"/>
              </a:solidFill>
              <a:latin typeface="Arial" pitchFamily="34" charset="0"/>
              <a:cs typeface="Arial" pitchFamily="34" charset="0"/>
            </a:rPr>
            <a:t>p &gt; 0,05</a:t>
          </a:r>
        </a:p>
      </cdr:txBody>
    </cdr:sp>
  </cdr:relSizeAnchor>
  <cdr:relSizeAnchor xmlns:cdr="http://schemas.openxmlformats.org/drawingml/2006/chartDrawing">
    <cdr:from>
      <cdr:x>0.7146</cdr:x>
      <cdr:y>0.46693</cdr:y>
    </cdr:from>
    <cdr:to>
      <cdr:x>0.96332</cdr:x>
      <cdr:y>0.56165</cdr:y>
    </cdr:to>
    <cdr:sp macro="" textlink="">
      <cdr:nvSpPr>
        <cdr:cNvPr id="4" name="TextBox 1"/>
        <cdr:cNvSpPr txBox="1"/>
      </cdr:nvSpPr>
      <cdr:spPr>
        <a:xfrm xmlns:a="http://schemas.openxmlformats.org/drawingml/2006/main">
          <a:off x="1410321" y="594192"/>
          <a:ext cx="490869" cy="12053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700" b="0" i="1">
              <a:solidFill>
                <a:srgbClr val="7030A0"/>
              </a:solidFill>
              <a:latin typeface="Arial" pitchFamily="34" charset="0"/>
              <a:cs typeface="Arial" pitchFamily="34" charset="0"/>
            </a:rPr>
            <a:t>p &gt; 0,05</a:t>
          </a:r>
        </a:p>
      </cdr:txBody>
    </cdr:sp>
  </cdr:relSizeAnchor>
  <cdr:relSizeAnchor xmlns:cdr="http://schemas.openxmlformats.org/drawingml/2006/chartDrawing">
    <cdr:from>
      <cdr:x>0.08211</cdr:x>
      <cdr:y>0</cdr:y>
    </cdr:from>
    <cdr:to>
      <cdr:x>0.18115</cdr:x>
      <cdr:y>0.09763</cdr:y>
    </cdr:to>
    <cdr:sp macro="" textlink="">
      <cdr:nvSpPr>
        <cdr:cNvPr id="6" name="TextBox 5"/>
        <cdr:cNvSpPr txBox="1"/>
      </cdr:nvSpPr>
      <cdr:spPr>
        <a:xfrm xmlns:a="http://schemas.openxmlformats.org/drawingml/2006/main">
          <a:off x="161934" y="0"/>
          <a:ext cx="195316" cy="14989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1000">
              <a:solidFill>
                <a:srgbClr val="002060"/>
              </a:solidFill>
            </a:rPr>
            <a:t>%</a:t>
          </a:r>
        </a:p>
      </cdr:txBody>
    </cdr:sp>
  </cdr:relSizeAnchor>
  <cdr:relSizeAnchor xmlns:cdr="http://schemas.openxmlformats.org/drawingml/2006/chartDrawing">
    <cdr:from>
      <cdr:x>0.1663</cdr:x>
      <cdr:y>0.27095</cdr:y>
    </cdr:from>
    <cdr:to>
      <cdr:x>0.41668</cdr:x>
      <cdr:y>0.33016</cdr:y>
    </cdr:to>
    <cdr:sp macro="" textlink="">
      <cdr:nvSpPr>
        <cdr:cNvPr id="8" name="TextBox 7"/>
        <cdr:cNvSpPr txBox="1"/>
      </cdr:nvSpPr>
      <cdr:spPr>
        <a:xfrm xmlns:a="http://schemas.openxmlformats.org/drawingml/2006/main">
          <a:off x="321544" y="501408"/>
          <a:ext cx="484129" cy="109572"/>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700">
              <a:solidFill>
                <a:srgbClr val="002060"/>
              </a:solidFill>
              <a:latin typeface="Arial" pitchFamily="34" charset="0"/>
              <a:cs typeface="Arial" pitchFamily="34" charset="0"/>
            </a:rPr>
            <a:t>5,29 (0,47)</a:t>
          </a:r>
        </a:p>
      </cdr:txBody>
    </cdr:sp>
  </cdr:relSizeAnchor>
  <cdr:relSizeAnchor xmlns:cdr="http://schemas.openxmlformats.org/drawingml/2006/chartDrawing">
    <cdr:from>
      <cdr:x>0.42995</cdr:x>
      <cdr:y>0.35343</cdr:y>
    </cdr:from>
    <cdr:to>
      <cdr:x>0.69828</cdr:x>
      <cdr:y>0.43814</cdr:y>
    </cdr:to>
    <cdr:sp macro="" textlink="">
      <cdr:nvSpPr>
        <cdr:cNvPr id="9" name="TextBox 1"/>
        <cdr:cNvSpPr txBox="1"/>
      </cdr:nvSpPr>
      <cdr:spPr>
        <a:xfrm xmlns:a="http://schemas.openxmlformats.org/drawingml/2006/main">
          <a:off x="847725" y="653081"/>
          <a:ext cx="529057" cy="15654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baseline="0">
              <a:solidFill>
                <a:srgbClr val="002060"/>
              </a:solidFill>
              <a:effectLst/>
              <a:latin typeface="Arial" pitchFamily="34" charset="0"/>
              <a:ea typeface="+mn-ea"/>
              <a:cs typeface="Arial" pitchFamily="34" charset="0"/>
            </a:rPr>
            <a:t>5,36 (0,31)</a:t>
          </a:r>
          <a:r>
            <a:rPr lang="en-US" sz="750" baseline="30000">
              <a:solidFill>
                <a:srgbClr val="002060"/>
              </a:solidFill>
              <a:effectLst/>
              <a:latin typeface="Arial" pitchFamily="34" charset="0"/>
              <a:ea typeface="+mn-ea"/>
              <a:cs typeface="Arial" pitchFamily="34" charset="0"/>
            </a:rPr>
            <a:t>NS</a:t>
          </a:r>
          <a:endParaRPr lang="en-US" sz="750" baseline="30000">
            <a:solidFill>
              <a:srgbClr val="002060"/>
            </a:solidFill>
            <a:latin typeface="Arial" pitchFamily="34" charset="0"/>
            <a:cs typeface="Arial" pitchFamily="34" charset="0"/>
          </a:endParaRPr>
        </a:p>
      </cdr:txBody>
    </cdr:sp>
  </cdr:relSizeAnchor>
  <cdr:relSizeAnchor xmlns:cdr="http://schemas.openxmlformats.org/drawingml/2006/chartDrawing">
    <cdr:from>
      <cdr:x>0.70531</cdr:x>
      <cdr:y>0.35155</cdr:y>
    </cdr:from>
    <cdr:to>
      <cdr:x>0.97924</cdr:x>
      <cdr:y>0.41753</cdr:y>
    </cdr:to>
    <cdr:sp macro="" textlink="">
      <cdr:nvSpPr>
        <cdr:cNvPr id="10" name="TextBox 1"/>
        <cdr:cNvSpPr txBox="1"/>
      </cdr:nvSpPr>
      <cdr:spPr>
        <a:xfrm xmlns:a="http://schemas.openxmlformats.org/drawingml/2006/main">
          <a:off x="1390650" y="649606"/>
          <a:ext cx="540091" cy="12191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002060"/>
              </a:solidFill>
              <a:latin typeface="Arial" pitchFamily="34" charset="0"/>
              <a:cs typeface="Arial" pitchFamily="34" charset="0"/>
            </a:rPr>
            <a:t>5,42 (0,23)</a:t>
          </a:r>
          <a:r>
            <a:rPr lang="en-US" sz="750" baseline="30000">
              <a:solidFill>
                <a:srgbClr val="002060"/>
              </a:solidFill>
              <a:latin typeface="Arial" pitchFamily="34" charset="0"/>
              <a:cs typeface="Arial" pitchFamily="34" charset="0"/>
            </a:rPr>
            <a:t>NS</a:t>
          </a:r>
        </a:p>
      </cdr:txBody>
    </cdr:sp>
  </cdr:relSizeAnchor>
  <cdr:relSizeAnchor xmlns:cdr="http://schemas.openxmlformats.org/drawingml/2006/chartDrawing">
    <cdr:from>
      <cdr:x>0.17103</cdr:x>
      <cdr:y>0.38669</cdr:y>
    </cdr:from>
    <cdr:to>
      <cdr:x>0.40187</cdr:x>
      <cdr:y>0.44853</cdr:y>
    </cdr:to>
    <cdr:sp macro="" textlink="">
      <cdr:nvSpPr>
        <cdr:cNvPr id="11" name="TextBox 1"/>
        <cdr:cNvSpPr txBox="1"/>
      </cdr:nvSpPr>
      <cdr:spPr>
        <a:xfrm xmlns:a="http://schemas.openxmlformats.org/drawingml/2006/main">
          <a:off x="330692" y="715598"/>
          <a:ext cx="446347" cy="11443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FF0000"/>
              </a:solidFill>
              <a:latin typeface="Arial" pitchFamily="34" charset="0"/>
              <a:cs typeface="Arial" pitchFamily="34" charset="0"/>
            </a:rPr>
            <a:t>5,25 (0,38)</a:t>
          </a:r>
        </a:p>
      </cdr:txBody>
    </cdr:sp>
  </cdr:relSizeAnchor>
  <cdr:relSizeAnchor xmlns:cdr="http://schemas.openxmlformats.org/drawingml/2006/chartDrawing">
    <cdr:from>
      <cdr:x>0.42029</cdr:x>
      <cdr:y>0.2393</cdr:y>
    </cdr:from>
    <cdr:to>
      <cdr:x>0.69639</cdr:x>
      <cdr:y>0.30906</cdr:y>
    </cdr:to>
    <cdr:sp macro="" textlink="">
      <cdr:nvSpPr>
        <cdr:cNvPr id="12" name="TextBox 1"/>
        <cdr:cNvSpPr txBox="1"/>
      </cdr:nvSpPr>
      <cdr:spPr>
        <a:xfrm xmlns:a="http://schemas.openxmlformats.org/drawingml/2006/main">
          <a:off x="812662" y="442836"/>
          <a:ext cx="533860" cy="129096"/>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FF0000"/>
              </a:solidFill>
              <a:latin typeface="Arial" pitchFamily="34" charset="0"/>
              <a:cs typeface="Arial" pitchFamily="34" charset="0"/>
            </a:rPr>
            <a:t>5,42 (0,42)</a:t>
          </a:r>
          <a:r>
            <a:rPr lang="en-US" sz="800" baseline="0">
              <a:solidFill>
                <a:srgbClr val="FF0000"/>
              </a:solidFill>
              <a:latin typeface="Arial" pitchFamily="34" charset="0"/>
              <a:cs typeface="Arial" pitchFamily="34" charset="0"/>
            </a:rPr>
            <a:t>*</a:t>
          </a:r>
        </a:p>
      </cdr:txBody>
    </cdr:sp>
  </cdr:relSizeAnchor>
  <cdr:relSizeAnchor xmlns:cdr="http://schemas.openxmlformats.org/drawingml/2006/chartDrawing">
    <cdr:from>
      <cdr:x>0.71603</cdr:x>
      <cdr:y>0.2171</cdr:y>
    </cdr:from>
    <cdr:to>
      <cdr:x>1</cdr:x>
      <cdr:y>0.28791</cdr:y>
    </cdr:to>
    <cdr:sp macro="" textlink="">
      <cdr:nvSpPr>
        <cdr:cNvPr id="13" name="TextBox 1"/>
        <cdr:cNvSpPr txBox="1"/>
      </cdr:nvSpPr>
      <cdr:spPr>
        <a:xfrm xmlns:a="http://schemas.openxmlformats.org/drawingml/2006/main">
          <a:off x="1387219" y="401751"/>
          <a:ext cx="549078" cy="13103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FF0000"/>
              </a:solidFill>
              <a:latin typeface="Arial" pitchFamily="34" charset="0"/>
              <a:cs typeface="Arial" pitchFamily="34" charset="0"/>
            </a:rPr>
            <a:t>5,56 (0,37)</a:t>
          </a:r>
          <a:r>
            <a:rPr lang="en-US" sz="750" baseline="30000">
              <a:solidFill>
                <a:srgbClr val="FF0000"/>
              </a:solidFill>
              <a:effectLst/>
              <a:latin typeface="Arial" pitchFamily="34" charset="0"/>
              <a:ea typeface="+mn-ea"/>
              <a:cs typeface="Arial" pitchFamily="34" charset="0"/>
            </a:rPr>
            <a:t>‡</a:t>
          </a:r>
          <a:endParaRPr lang="en-US" sz="750" baseline="30000">
            <a:solidFill>
              <a:srgbClr val="FF0000"/>
            </a:solidFill>
            <a:latin typeface="Arial" pitchFamily="34" charset="0"/>
            <a:cs typeface="Arial" pitchFamily="34" charset="0"/>
          </a:endParaRPr>
        </a:p>
      </cdr:txBody>
    </cdr:sp>
  </cdr:relSizeAnchor>
  <cdr:relSizeAnchor xmlns:cdr="http://schemas.openxmlformats.org/drawingml/2006/chartDrawing">
    <cdr:from>
      <cdr:x>0.23185</cdr:x>
      <cdr:y>0.04052</cdr:y>
    </cdr:from>
    <cdr:to>
      <cdr:x>0.82956</cdr:x>
      <cdr:y>0.13275</cdr:y>
    </cdr:to>
    <cdr:sp macro="" textlink="">
      <cdr:nvSpPr>
        <cdr:cNvPr id="14" name="TextBox 13"/>
        <cdr:cNvSpPr txBox="1"/>
      </cdr:nvSpPr>
      <cdr:spPr>
        <a:xfrm xmlns:a="http://schemas.openxmlformats.org/drawingml/2006/main">
          <a:off x="448295" y="74984"/>
          <a:ext cx="1155717" cy="170675"/>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800" b="1">
              <a:solidFill>
                <a:srgbClr val="002060"/>
              </a:solidFill>
              <a:latin typeface="Arial" pitchFamily="34" charset="0"/>
              <a:cs typeface="Arial" pitchFamily="34" charset="0"/>
            </a:rPr>
            <a:t>Nồng</a:t>
          </a:r>
          <a:r>
            <a:rPr lang="en-US" sz="800" b="1" baseline="0">
              <a:solidFill>
                <a:srgbClr val="002060"/>
              </a:solidFill>
              <a:latin typeface="Arial" pitchFamily="34" charset="0"/>
              <a:cs typeface="Arial" pitchFamily="34" charset="0"/>
            </a:rPr>
            <a:t> độ </a:t>
          </a:r>
          <a:r>
            <a:rPr lang="en-US" sz="800" b="1">
              <a:solidFill>
                <a:srgbClr val="002060"/>
              </a:solidFill>
              <a:latin typeface="Arial" pitchFamily="34" charset="0"/>
              <a:cs typeface="Arial" pitchFamily="34" charset="0"/>
            </a:rPr>
            <a:t>HbA1c</a:t>
          </a:r>
        </a:p>
      </cdr:txBody>
    </cdr:sp>
  </cdr:relSizeAnchor>
</c:userShapes>
</file>

<file path=word/drawings/drawing8.xml><?xml version="1.0" encoding="utf-8"?>
<c:userShapes xmlns:c="http://schemas.openxmlformats.org/drawingml/2006/chart">
  <cdr:relSizeAnchor xmlns:cdr="http://schemas.openxmlformats.org/drawingml/2006/chartDrawing">
    <cdr:from>
      <cdr:x>0.22738</cdr:x>
      <cdr:y>0.54425</cdr:y>
    </cdr:from>
    <cdr:to>
      <cdr:x>0.43768</cdr:x>
      <cdr:y>0.65341</cdr:y>
    </cdr:to>
    <cdr:sp macro="" textlink="">
      <cdr:nvSpPr>
        <cdr:cNvPr id="2" name="TextBox 1"/>
        <cdr:cNvSpPr txBox="1"/>
      </cdr:nvSpPr>
      <cdr:spPr>
        <a:xfrm xmlns:a="http://schemas.openxmlformats.org/drawingml/2006/main">
          <a:off x="459156" y="729907"/>
          <a:ext cx="424658" cy="14639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600" i="1">
              <a:solidFill>
                <a:sysClr val="windowText" lastClr="000000"/>
              </a:solidFill>
              <a:latin typeface="Arial" pitchFamily="34" charset="0"/>
              <a:cs typeface="Arial" pitchFamily="34" charset="0"/>
            </a:rPr>
            <a:t>p &gt; 0,05</a:t>
          </a:r>
        </a:p>
      </cdr:txBody>
    </cdr:sp>
  </cdr:relSizeAnchor>
  <cdr:relSizeAnchor xmlns:cdr="http://schemas.openxmlformats.org/drawingml/2006/chartDrawing">
    <cdr:from>
      <cdr:x>0.67385</cdr:x>
      <cdr:y>0.49553</cdr:y>
    </cdr:from>
    <cdr:to>
      <cdr:x>0.89152</cdr:x>
      <cdr:y>0.57192</cdr:y>
    </cdr:to>
    <cdr:sp macro="" textlink="">
      <cdr:nvSpPr>
        <cdr:cNvPr id="4" name="TextBox 1"/>
        <cdr:cNvSpPr txBox="1"/>
      </cdr:nvSpPr>
      <cdr:spPr>
        <a:xfrm xmlns:a="http://schemas.openxmlformats.org/drawingml/2006/main">
          <a:off x="1360714" y="664570"/>
          <a:ext cx="439541" cy="10244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600" b="1" i="1">
              <a:solidFill>
                <a:sysClr val="windowText" lastClr="000000"/>
              </a:solidFill>
              <a:latin typeface="Arial" pitchFamily="34" charset="0"/>
              <a:cs typeface="Arial" pitchFamily="34" charset="0"/>
            </a:rPr>
            <a:t>p &lt; 0,01</a:t>
          </a:r>
        </a:p>
      </cdr:txBody>
    </cdr:sp>
  </cdr:relSizeAnchor>
  <cdr:relSizeAnchor xmlns:cdr="http://schemas.openxmlformats.org/drawingml/2006/chartDrawing">
    <cdr:from>
      <cdr:x>0.18966</cdr:x>
      <cdr:y>0.16232</cdr:y>
    </cdr:from>
    <cdr:to>
      <cdr:x>0.45402</cdr:x>
      <cdr:y>0.23478</cdr:y>
    </cdr:to>
    <cdr:sp macro="" textlink="">
      <cdr:nvSpPr>
        <cdr:cNvPr id="7" name="TextBox 6"/>
        <cdr:cNvSpPr txBox="1"/>
      </cdr:nvSpPr>
      <cdr:spPr>
        <a:xfrm xmlns:a="http://schemas.openxmlformats.org/drawingml/2006/main">
          <a:off x="502920" y="426720"/>
          <a:ext cx="70104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0.18462</cdr:x>
      <cdr:y>0.31458</cdr:y>
    </cdr:from>
    <cdr:to>
      <cdr:x>0.4375</cdr:x>
      <cdr:y>0.39826</cdr:y>
    </cdr:to>
    <cdr:sp macro="" textlink="">
      <cdr:nvSpPr>
        <cdr:cNvPr id="8" name="TextBox 7"/>
        <cdr:cNvSpPr txBox="1"/>
      </cdr:nvSpPr>
      <cdr:spPr>
        <a:xfrm xmlns:a="http://schemas.openxmlformats.org/drawingml/2006/main">
          <a:off x="345951" y="506811"/>
          <a:ext cx="473868" cy="134816"/>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700">
              <a:solidFill>
                <a:srgbClr val="FF0000"/>
              </a:solidFill>
              <a:latin typeface="Arial" pitchFamily="34" charset="0"/>
              <a:cs typeface="Arial" pitchFamily="34" charset="0"/>
            </a:rPr>
            <a:t>1,47</a:t>
          </a:r>
          <a:r>
            <a:rPr lang="en-US" sz="700" baseline="0">
              <a:solidFill>
                <a:srgbClr val="FF0000"/>
              </a:solidFill>
              <a:latin typeface="Arial" pitchFamily="34" charset="0"/>
              <a:cs typeface="Arial" pitchFamily="34" charset="0"/>
            </a:rPr>
            <a:t> (0,65)</a:t>
          </a:r>
          <a:endParaRPr lang="en-US" sz="700">
            <a:solidFill>
              <a:srgbClr val="FF0000"/>
            </a:solidFill>
            <a:latin typeface="Arial" pitchFamily="34" charset="0"/>
            <a:cs typeface="Arial" pitchFamily="34" charset="0"/>
          </a:endParaRPr>
        </a:p>
      </cdr:txBody>
    </cdr:sp>
  </cdr:relSizeAnchor>
  <cdr:relSizeAnchor xmlns:cdr="http://schemas.openxmlformats.org/drawingml/2006/chartDrawing">
    <cdr:from>
      <cdr:x>0.65131</cdr:x>
      <cdr:y>0.39154</cdr:y>
    </cdr:from>
    <cdr:to>
      <cdr:x>0.93292</cdr:x>
      <cdr:y>0.46148</cdr:y>
    </cdr:to>
    <cdr:sp macro="" textlink="">
      <cdr:nvSpPr>
        <cdr:cNvPr id="10" name="TextBox 1"/>
        <cdr:cNvSpPr txBox="1"/>
      </cdr:nvSpPr>
      <cdr:spPr>
        <a:xfrm xmlns:a="http://schemas.openxmlformats.org/drawingml/2006/main">
          <a:off x="1220472" y="630809"/>
          <a:ext cx="527705" cy="11267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002060"/>
              </a:solidFill>
              <a:latin typeface="Arial" pitchFamily="34" charset="0"/>
              <a:cs typeface="Arial" pitchFamily="34" charset="0"/>
            </a:rPr>
            <a:t>1,64 (0,54)*</a:t>
          </a:r>
          <a:endParaRPr lang="en-US" sz="700" baseline="30000">
            <a:solidFill>
              <a:srgbClr val="002060"/>
            </a:solidFill>
            <a:latin typeface="Arial" pitchFamily="34" charset="0"/>
            <a:cs typeface="Arial" pitchFamily="34" charset="0"/>
          </a:endParaRPr>
        </a:p>
      </cdr:txBody>
    </cdr:sp>
  </cdr:relSizeAnchor>
  <cdr:relSizeAnchor xmlns:cdr="http://schemas.openxmlformats.org/drawingml/2006/chartDrawing">
    <cdr:from>
      <cdr:x>0.17727</cdr:x>
      <cdr:y>0.44504</cdr:y>
    </cdr:from>
    <cdr:to>
      <cdr:x>0.44636</cdr:x>
      <cdr:y>0.52365</cdr:y>
    </cdr:to>
    <cdr:sp macro="" textlink="">
      <cdr:nvSpPr>
        <cdr:cNvPr id="11" name="TextBox 1"/>
        <cdr:cNvSpPr txBox="1"/>
      </cdr:nvSpPr>
      <cdr:spPr>
        <a:xfrm xmlns:a="http://schemas.openxmlformats.org/drawingml/2006/main">
          <a:off x="332181" y="717003"/>
          <a:ext cx="504244" cy="12664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002060"/>
              </a:solidFill>
              <a:latin typeface="Arial" pitchFamily="34" charset="0"/>
              <a:cs typeface="Arial" pitchFamily="34" charset="0"/>
            </a:rPr>
            <a:t>1,46 (0,56)</a:t>
          </a:r>
        </a:p>
      </cdr:txBody>
    </cdr:sp>
  </cdr:relSizeAnchor>
  <cdr:relSizeAnchor xmlns:cdr="http://schemas.openxmlformats.org/drawingml/2006/chartDrawing">
    <cdr:from>
      <cdr:x>0.68305</cdr:x>
      <cdr:y>0.08943</cdr:y>
    </cdr:from>
    <cdr:to>
      <cdr:x>0.957</cdr:x>
      <cdr:y>0.17999</cdr:y>
    </cdr:to>
    <cdr:sp macro="" textlink="">
      <cdr:nvSpPr>
        <cdr:cNvPr id="13" name="TextBox 1"/>
        <cdr:cNvSpPr txBox="1"/>
      </cdr:nvSpPr>
      <cdr:spPr>
        <a:xfrm xmlns:a="http://schemas.openxmlformats.org/drawingml/2006/main">
          <a:off x="1279963" y="144080"/>
          <a:ext cx="513351" cy="14590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FF0000"/>
              </a:solidFill>
              <a:latin typeface="Arial" pitchFamily="34" charset="0"/>
              <a:cs typeface="Arial" pitchFamily="34" charset="0"/>
            </a:rPr>
            <a:t>2,05 (0,54)</a:t>
          </a:r>
          <a:r>
            <a:rPr lang="en-US" sz="700" baseline="30000">
              <a:solidFill>
                <a:srgbClr val="FF0000"/>
              </a:solidFill>
              <a:effectLst/>
              <a:latin typeface="Arial" pitchFamily="34" charset="0"/>
              <a:ea typeface="+mn-ea"/>
              <a:cs typeface="Arial" pitchFamily="34" charset="0"/>
            </a:rPr>
            <a:t>‡</a:t>
          </a:r>
          <a:endParaRPr lang="en-US" sz="700" baseline="30000">
            <a:solidFill>
              <a:srgbClr val="FF0000"/>
            </a:solidFill>
            <a:latin typeface="Arial" pitchFamily="34" charset="0"/>
            <a:cs typeface="Arial" pitchFamily="34" charset="0"/>
          </a:endParaRPr>
        </a:p>
      </cdr:txBody>
    </cdr:sp>
  </cdr:relSizeAnchor>
  <cdr:relSizeAnchor xmlns:cdr="http://schemas.openxmlformats.org/drawingml/2006/chartDrawing">
    <cdr:from>
      <cdr:x>0.16197</cdr:x>
      <cdr:y>0</cdr:y>
    </cdr:from>
    <cdr:to>
      <cdr:x>0.86745</cdr:x>
      <cdr:y>0.13924</cdr:y>
    </cdr:to>
    <cdr:sp macro="" textlink="">
      <cdr:nvSpPr>
        <cdr:cNvPr id="14" name="TextBox 13"/>
        <cdr:cNvSpPr txBox="1"/>
      </cdr:nvSpPr>
      <cdr:spPr>
        <a:xfrm xmlns:a="http://schemas.openxmlformats.org/drawingml/2006/main">
          <a:off x="303513" y="0"/>
          <a:ext cx="1321992" cy="22432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900" b="1">
              <a:solidFill>
                <a:srgbClr val="002060"/>
              </a:solidFill>
            </a:rPr>
            <a:t>HOMA2-IR</a:t>
          </a:r>
          <a:r>
            <a:rPr lang="en-US" sz="900" b="1" baseline="0">
              <a:solidFill>
                <a:srgbClr val="002060"/>
              </a:solidFill>
            </a:rPr>
            <a:t>-In</a:t>
          </a:r>
        </a:p>
      </cdr:txBody>
    </cdr:sp>
  </cdr:relSizeAnchor>
</c:userShapes>
</file>

<file path=word/drawings/drawing9.xml><?xml version="1.0" encoding="utf-8"?>
<c:userShapes xmlns:c="http://schemas.openxmlformats.org/drawingml/2006/chart">
  <cdr:relSizeAnchor xmlns:cdr="http://schemas.openxmlformats.org/drawingml/2006/chartDrawing">
    <cdr:from>
      <cdr:x>0.37689</cdr:x>
      <cdr:y>0.0231</cdr:y>
    </cdr:from>
    <cdr:to>
      <cdr:x>0.97378</cdr:x>
      <cdr:y>0.18069</cdr:y>
    </cdr:to>
    <cdr:sp macro="" textlink="">
      <cdr:nvSpPr>
        <cdr:cNvPr id="2" name="TextBox 1"/>
        <cdr:cNvSpPr txBox="1"/>
      </cdr:nvSpPr>
      <cdr:spPr>
        <a:xfrm xmlns:a="http://schemas.openxmlformats.org/drawingml/2006/main">
          <a:off x="770148" y="38100"/>
          <a:ext cx="1219703" cy="259881"/>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b="1">
              <a:solidFill>
                <a:srgbClr val="002060"/>
              </a:solidFill>
              <a:latin typeface="Arial" pitchFamily="34" charset="0"/>
              <a:cs typeface="Arial" pitchFamily="34" charset="0"/>
            </a:rPr>
            <a:t>Thay đổi</a:t>
          </a:r>
          <a:r>
            <a:rPr lang="en-US" sz="800" b="1" baseline="0">
              <a:solidFill>
                <a:srgbClr val="002060"/>
              </a:solidFill>
              <a:latin typeface="Arial" pitchFamily="34" charset="0"/>
              <a:cs typeface="Arial" pitchFamily="34" charset="0"/>
            </a:rPr>
            <a:t> HOMA2-IR-In</a:t>
          </a:r>
        </a:p>
        <a:p xmlns:a="http://schemas.openxmlformats.org/drawingml/2006/main">
          <a:pPr algn="ctr"/>
          <a:r>
            <a:rPr lang="en-US" sz="800" b="1" baseline="0">
              <a:solidFill>
                <a:srgbClr val="002060"/>
              </a:solidFill>
              <a:latin typeface="Arial" pitchFamily="34" charset="0"/>
              <a:cs typeface="Arial" pitchFamily="34" charset="0"/>
            </a:rPr>
            <a:t>từ LK 1 đến LK 3</a:t>
          </a:r>
        </a:p>
      </cdr:txBody>
    </cdr:sp>
  </cdr:relSizeAnchor>
  <cdr:relSizeAnchor xmlns:cdr="http://schemas.openxmlformats.org/drawingml/2006/chartDrawing">
    <cdr:from>
      <cdr:x>0.44688</cdr:x>
      <cdr:y>0.46048</cdr:y>
    </cdr:from>
    <cdr:to>
      <cdr:x>0.71166</cdr:x>
      <cdr:y>0.56221</cdr:y>
    </cdr:to>
    <cdr:sp macro="" textlink="">
      <cdr:nvSpPr>
        <cdr:cNvPr id="4" name="TextBox 1"/>
        <cdr:cNvSpPr txBox="1"/>
      </cdr:nvSpPr>
      <cdr:spPr>
        <a:xfrm xmlns:a="http://schemas.openxmlformats.org/drawingml/2006/main">
          <a:off x="914308" y="554400"/>
          <a:ext cx="541732" cy="1224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i="1">
              <a:solidFill>
                <a:srgbClr val="002060"/>
              </a:solidFill>
            </a:rPr>
            <a:t>p &lt; 0,01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1C9EA-B370-4FE1-9BD6-4B7B8114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5815</Words>
  <Characters>33150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anh</dc:creator>
  <cp:lastModifiedBy>Win8</cp:lastModifiedBy>
  <cp:revision>3</cp:revision>
  <cp:lastPrinted>2016-05-09T10:33:00Z</cp:lastPrinted>
  <dcterms:created xsi:type="dcterms:W3CDTF">2016-05-09T16:04:00Z</dcterms:created>
  <dcterms:modified xsi:type="dcterms:W3CDTF">2016-05-09T22:05:00Z</dcterms:modified>
</cp:coreProperties>
</file>