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DEA008" w14:textId="5D669CF6" w:rsidR="00004DF2" w:rsidRPr="000230A7" w:rsidRDefault="003364A7" w:rsidP="00004DF2">
      <w:pPr>
        <w:tabs>
          <w:tab w:val="left" w:pos="1260"/>
        </w:tabs>
        <w:spacing w:line="312" w:lineRule="auto"/>
        <w:jc w:val="center"/>
        <w:rPr>
          <w:rFonts w:eastAsia="Times New Roman"/>
          <w:color w:val="000000" w:themeColor="text1"/>
          <w:sz w:val="32"/>
          <w:lang w:val="fr-FR" w:eastAsia="en-US"/>
        </w:rPr>
      </w:pPr>
      <w:r>
        <w:rPr>
          <w:noProof/>
          <w:vanish/>
          <w:lang w:eastAsia="en-US"/>
        </w:rPr>
        <w:t>q</w:t>
      </w:r>
      <w:r w:rsidR="007073AC">
        <w:rPr>
          <w:b/>
          <w:noProof/>
          <w:vanish/>
        </w:rPr>
        <w:t>p&gt;﷽﷽﷽﷽﷽﷽﷽﷽﷽﷽﷽</w:t>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t>p&gt;﷽﷽﷽﷽﷽﷽﷽﷽﷽﷽﷽</w:t>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7073AC">
        <w:rPr>
          <w:b/>
          <w:noProof/>
          <w:vanish/>
        </w:rPr>
        <w:pgNum/>
      </w:r>
      <w:r w:rsidR="00FC554F">
        <w:rPr>
          <w:b/>
          <w:noProof/>
          <w:vanish/>
          <w:color w:val="000000" w:themeColor="text1"/>
          <w:lang w:eastAsia="en-US"/>
        </w:rPr>
        <w:t>p&gt;Hg</w:t>
      </w:r>
      <w:r w:rsidR="00FC554F">
        <w:rPr>
          <w:b/>
          <w:noProof/>
          <w:vanish/>
          <w:color w:val="000000" w:themeColor="text1"/>
          <w:lang w:eastAsia="en-US"/>
        </w:rPr>
        <w:pgNum/>
      </w:r>
      <w:r w:rsidR="00FC554F">
        <w:rPr>
          <w:b/>
          <w:noProof/>
          <w:vanish/>
          <w:color w:val="000000" w:themeColor="text1"/>
          <w:lang w:eastAsia="en-US"/>
        </w:rPr>
        <w:t>﷽﷽﷽﷽﷽﷽﷽﷽</w:t>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FC554F">
        <w:rPr>
          <w:b/>
          <w:noProof/>
          <w:vanish/>
          <w:color w:val="000000" w:themeColor="text1"/>
          <w:lang w:eastAsia="en-US"/>
        </w:rPr>
        <w:pgNum/>
      </w:r>
      <w:r w:rsidR="006929BF">
        <w:rPr>
          <w:b/>
          <w:noProof/>
          <w:vanish/>
          <w:color w:val="000000" w:themeColor="text1"/>
          <w:lang w:eastAsia="en-US"/>
        </w:rPr>
        <w:t>p&gt;﷽﷽﷽﷽﷽﷽﷽﷽﷽﷽﷽</w:t>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t>p&gt;﷽﷽﷽﷽﷽﷽﷽﷽﷽﷽﷽</w:t>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t>p&gt;﷽﷽﷽﷽﷽﷽﷽﷽﷽﷽﷽</w:t>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6929BF">
        <w:rPr>
          <w:b/>
          <w:noProof/>
          <w:vanish/>
          <w:color w:val="000000" w:themeColor="text1"/>
          <w:lang w:eastAsia="en-US"/>
        </w:rPr>
        <w:pgNum/>
      </w:r>
      <w:r w:rsidR="00F824FA">
        <w:rPr>
          <w:b/>
          <w:vanish/>
          <w:color w:val="000000" w:themeColor="text1"/>
          <w:spacing w:val="4"/>
        </w:rPr>
        <w:t>T</w:t>
      </w:r>
      <w:r w:rsidR="00F824FA">
        <w:rPr>
          <w:b/>
          <w:vanish/>
          <w:color w:val="000000" w:themeColor="text1"/>
          <w:spacing w:val="4"/>
        </w:rPr>
        <w:pgNum/>
      </w:r>
      <w:r w:rsidR="00F824FA">
        <w:rPr>
          <w:b/>
          <w:vanish/>
          <w:color w:val="000000" w:themeColor="text1"/>
          <w:spacing w:val="4"/>
        </w:rPr>
        <w:t>﷽﷽﷽﷽﷽﷽﷽﷽﷽﷽﷽﷽﷽</w:t>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t>T</w:t>
      </w:r>
      <w:r w:rsidR="00F824FA">
        <w:rPr>
          <w:b/>
          <w:vanish/>
          <w:color w:val="000000" w:themeColor="text1"/>
          <w:spacing w:val="4"/>
        </w:rPr>
        <w:pgNum/>
      </w:r>
      <w:r w:rsidR="00F824FA">
        <w:rPr>
          <w:b/>
          <w:vanish/>
          <w:color w:val="000000" w:themeColor="text1"/>
          <w:spacing w:val="4"/>
        </w:rPr>
        <w:t>﷽﷽﷽﷽﷽﷽﷽﷽﷽﷽﷽﷽﷽</w:t>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t>T</w:t>
      </w:r>
      <w:r w:rsidR="00F824FA">
        <w:rPr>
          <w:b/>
          <w:vanish/>
          <w:color w:val="000000" w:themeColor="text1"/>
          <w:spacing w:val="4"/>
        </w:rPr>
        <w:pgNum/>
      </w:r>
      <w:r w:rsidR="00F824FA">
        <w:rPr>
          <w:b/>
          <w:vanish/>
          <w:color w:val="000000" w:themeColor="text1"/>
          <w:spacing w:val="4"/>
        </w:rPr>
        <w:t>﷽﷽﷽﷽﷽﷽﷽﷽﷽﷽﷽﷽﷽</w:t>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sidR="00F824FA">
        <w:rPr>
          <w:b/>
          <w:vanish/>
          <w:color w:val="000000" w:themeColor="text1"/>
          <w:spacing w:val="4"/>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Pr>
          <w:noProof/>
          <w:vanish/>
          <w:lang w:eastAsia="en-US"/>
        </w:rPr>
        <w:pgNum/>
      </w:r>
      <w:r w:rsidR="00AC135B">
        <w:rPr>
          <w:rFonts w:eastAsia="Times New Roman"/>
          <w:noProof/>
          <w:color w:val="000000" w:themeColor="text1"/>
          <w:sz w:val="26"/>
          <w:szCs w:val="26"/>
          <w:lang w:eastAsia="en-US"/>
        </w:rPr>
        <mc:AlternateContent>
          <mc:Choice Requires="wps">
            <w:drawing>
              <wp:anchor distT="0" distB="0" distL="114300" distR="114300" simplePos="0" relativeHeight="251663360" behindDoc="0" locked="0" layoutInCell="1" allowOverlap="1" wp14:anchorId="5DB3C2BB" wp14:editId="3F313262">
                <wp:simplePos x="0" y="0"/>
                <wp:positionH relativeFrom="column">
                  <wp:posOffset>-22225</wp:posOffset>
                </wp:positionH>
                <wp:positionV relativeFrom="paragraph">
                  <wp:posOffset>-212725</wp:posOffset>
                </wp:positionV>
                <wp:extent cx="5619750" cy="8743950"/>
                <wp:effectExtent l="25400" t="25400" r="19050" b="19050"/>
                <wp:wrapNone/>
                <wp:docPr id="19769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0" cy="8743950"/>
                        </a:xfrm>
                        <a:prstGeom prst="rect">
                          <a:avLst/>
                        </a:prstGeom>
                        <a:noFill/>
                        <a:ln w="57150" cmpd="thinThick">
                          <a:solidFill>
                            <a:srgbClr val="000000"/>
                          </a:solidFill>
                          <a:miter lim="800000"/>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7pt;margin-top:-16.7pt;width:442.5pt;height:6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" filled="f" strokeweight="4.5pt">
                <v:stroke linestyle="thinThick"/>
              </v:rect>
            </w:pict>
          </mc:Fallback>
        </mc:AlternateContent>
      </w:r>
      <w:r w:rsidR="007C020A">
        <w:rPr>
          <w:b/>
          <w:noProof/>
          <w:vanish/>
          <w:lang w:eastAsia="en-US"/>
        </w:rPr>
        <w:t>p&gt; ﷽﷽﷽﷽﷽﷽﷽﷽﷽﷽﷽﷽﷽﷽</w:t>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7C020A">
        <w:rPr>
          <w:b/>
          <w:noProof/>
          <w:vanish/>
          <w:lang w:eastAsia="en-US"/>
        </w:rPr>
        <w:pgNum/>
      </w:r>
      <w:r w:rsidR="00004DF2" w:rsidRPr="000230A7">
        <w:rPr>
          <w:rFonts w:eastAsia="Times New Roman"/>
          <w:color w:val="000000" w:themeColor="text1"/>
          <w:sz w:val="32"/>
          <w:lang w:val="fr-FR" w:eastAsia="en-US"/>
        </w:rPr>
        <w:t>BỘ GIÁO DỤC VÀ ĐÀO TẠO                               BỘ Y TẾ</w:t>
      </w:r>
    </w:p>
    <w:p w14:paraId="79AE44CB" w14:textId="77777777" w:rsidR="00004DF2" w:rsidRPr="000230A7" w:rsidRDefault="00004DF2" w:rsidP="00614AF8">
      <w:pPr>
        <w:tabs>
          <w:tab w:val="left" w:pos="1260"/>
        </w:tabs>
        <w:spacing w:line="480" w:lineRule="auto"/>
        <w:jc w:val="center"/>
        <w:rPr>
          <w:rFonts w:eastAsia="Times New Roman"/>
          <w:b/>
          <w:color w:val="000000" w:themeColor="text1"/>
          <w:sz w:val="32"/>
          <w:lang w:val="fr-FR" w:eastAsia="en-US"/>
        </w:rPr>
      </w:pPr>
      <w:r w:rsidRPr="000230A7">
        <w:rPr>
          <w:rFonts w:eastAsia="Times New Roman"/>
          <w:b/>
          <w:color w:val="000000" w:themeColor="text1"/>
          <w:sz w:val="32"/>
          <w:lang w:val="fr-FR" w:eastAsia="en-US"/>
        </w:rPr>
        <w:t xml:space="preserve">TRƯỜNG ĐẠI HỌC Y </w:t>
      </w:r>
      <w:r w:rsidR="00DB2FC2" w:rsidRPr="000230A7">
        <w:rPr>
          <w:rFonts w:eastAsia="Times New Roman"/>
          <w:b/>
          <w:color w:val="000000" w:themeColor="text1"/>
          <w:sz w:val="32"/>
          <w:lang w:val="fr-FR" w:eastAsia="en-US"/>
        </w:rPr>
        <w:t xml:space="preserve">HÀ NỘI </w:t>
      </w:r>
    </w:p>
    <w:p w14:paraId="2D92238C" w14:textId="77777777" w:rsidR="00004DF2" w:rsidRPr="000230A7" w:rsidRDefault="00004DF2" w:rsidP="00614AF8">
      <w:pPr>
        <w:tabs>
          <w:tab w:val="left" w:pos="1260"/>
        </w:tabs>
        <w:spacing w:line="480" w:lineRule="auto"/>
        <w:jc w:val="center"/>
        <w:rPr>
          <w:rFonts w:eastAsia="Times New Roman"/>
          <w:b/>
          <w:color w:val="000000" w:themeColor="text1"/>
          <w:sz w:val="32"/>
          <w:lang w:val="fr-FR" w:eastAsia="en-US"/>
        </w:rPr>
      </w:pPr>
      <w:r w:rsidRPr="000230A7">
        <w:rPr>
          <w:b/>
          <w:i/>
          <w:noProof/>
          <w:color w:val="000000" w:themeColor="text1"/>
          <w:lang w:eastAsia="en-US"/>
        </w:rPr>
        <w:drawing>
          <wp:inline distT="0" distB="0" distL="0" distR="0" wp14:anchorId="544270A0" wp14:editId="13E78B29">
            <wp:extent cx="1118870" cy="1364615"/>
            <wp:effectExtent l="0" t="0" r="0" b="0"/>
            <wp:docPr id="3" name="Picture 3" descr="Description: 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Description: Graphic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8870" cy="1364615"/>
                    </a:xfrm>
                    <a:prstGeom prst="rect">
                      <a:avLst/>
                    </a:prstGeom>
                    <a:noFill/>
                    <a:ln>
                      <a:noFill/>
                    </a:ln>
                  </pic:spPr>
                </pic:pic>
              </a:graphicData>
            </a:graphic>
          </wp:inline>
        </w:drawing>
      </w:r>
    </w:p>
    <w:p w14:paraId="5A6A78D1" w14:textId="77777777" w:rsidR="00004DF2" w:rsidRPr="000230A7" w:rsidRDefault="00004DF2" w:rsidP="00004DF2">
      <w:pPr>
        <w:tabs>
          <w:tab w:val="left" w:pos="1260"/>
        </w:tabs>
        <w:jc w:val="center"/>
        <w:rPr>
          <w:rFonts w:eastAsia="Times New Roman"/>
          <w:b/>
          <w:color w:val="000000" w:themeColor="text1"/>
          <w:sz w:val="32"/>
          <w:lang w:val="fr-FR" w:eastAsia="en-US"/>
        </w:rPr>
      </w:pPr>
      <w:r w:rsidRPr="000230A7">
        <w:rPr>
          <w:b/>
          <w:color w:val="000000" w:themeColor="text1"/>
          <w:sz w:val="32"/>
          <w:szCs w:val="32"/>
        </w:rPr>
        <w:t>NGUYỄN HỮU QUÂN</w:t>
      </w:r>
    </w:p>
    <w:p w14:paraId="41A9C44A" w14:textId="77777777" w:rsidR="00004DF2" w:rsidRPr="000230A7" w:rsidRDefault="00004DF2" w:rsidP="00004DF2">
      <w:pPr>
        <w:tabs>
          <w:tab w:val="left" w:pos="1260"/>
        </w:tabs>
        <w:jc w:val="center"/>
        <w:rPr>
          <w:rFonts w:eastAsia="Times New Roman"/>
          <w:b/>
          <w:color w:val="000000" w:themeColor="text1"/>
          <w:sz w:val="32"/>
          <w:lang w:val="fr-FR" w:eastAsia="en-US"/>
        </w:rPr>
      </w:pPr>
    </w:p>
    <w:p w14:paraId="28DC26F9" w14:textId="77777777" w:rsidR="00004DF2" w:rsidRPr="000230A7" w:rsidRDefault="00004DF2" w:rsidP="00004DF2">
      <w:pPr>
        <w:tabs>
          <w:tab w:val="left" w:pos="1260"/>
        </w:tabs>
        <w:jc w:val="center"/>
        <w:rPr>
          <w:rFonts w:eastAsia="Times New Roman"/>
          <w:b/>
          <w:color w:val="000000" w:themeColor="text1"/>
          <w:sz w:val="32"/>
          <w:lang w:val="fr-FR" w:eastAsia="en-US"/>
        </w:rPr>
      </w:pPr>
    </w:p>
    <w:p w14:paraId="61115FD9" w14:textId="376659B0" w:rsidR="00360E34" w:rsidRPr="000230A7" w:rsidRDefault="001903E6" w:rsidP="001903E6">
      <w:pPr>
        <w:tabs>
          <w:tab w:val="left" w:pos="1260"/>
        </w:tabs>
        <w:jc w:val="center"/>
        <w:rPr>
          <w:b/>
          <w:color w:val="000000" w:themeColor="text1"/>
          <w:sz w:val="38"/>
          <w:szCs w:val="40"/>
        </w:rPr>
      </w:pPr>
      <w:r w:rsidRPr="000230A7">
        <w:rPr>
          <w:b/>
          <w:color w:val="000000" w:themeColor="text1"/>
          <w:sz w:val="38"/>
          <w:szCs w:val="40"/>
        </w:rPr>
        <w:t xml:space="preserve">NGHIÊN CỨU HIỆU QUẢ HUYẾT ĐỘNG </w:t>
      </w:r>
      <w:r w:rsidR="00ED7528">
        <w:rPr>
          <w:b/>
          <w:color w:val="000000" w:themeColor="text1"/>
          <w:sz w:val="38"/>
          <w:szCs w:val="40"/>
        </w:rPr>
        <w:br/>
      </w:r>
      <w:r w:rsidRPr="000230A7">
        <w:rPr>
          <w:b/>
          <w:color w:val="000000" w:themeColor="text1"/>
          <w:sz w:val="38"/>
          <w:szCs w:val="40"/>
        </w:rPr>
        <w:t xml:space="preserve">VỚI SỰ HỖ TRỢ CỦA PHƯƠNG PHÁP PICCO </w:t>
      </w:r>
    </w:p>
    <w:p w14:paraId="7296E14B" w14:textId="77777777" w:rsidR="00004DF2" w:rsidRPr="000230A7" w:rsidRDefault="001903E6" w:rsidP="001903E6">
      <w:pPr>
        <w:tabs>
          <w:tab w:val="left" w:pos="1260"/>
        </w:tabs>
        <w:jc w:val="center"/>
        <w:rPr>
          <w:rFonts w:eastAsia="Times New Roman"/>
          <w:b/>
          <w:color w:val="000000" w:themeColor="text1"/>
          <w:sz w:val="38"/>
          <w:szCs w:val="40"/>
          <w:lang w:val="fr-FR" w:eastAsia="en-US"/>
        </w:rPr>
      </w:pPr>
      <w:r w:rsidRPr="000230A7">
        <w:rPr>
          <w:b/>
          <w:color w:val="000000" w:themeColor="text1"/>
          <w:sz w:val="38"/>
          <w:szCs w:val="40"/>
        </w:rPr>
        <w:t>TRONG XỬ TRÍ SỐC NHIỄM KHUẨN</w:t>
      </w:r>
    </w:p>
    <w:p w14:paraId="214DF5CE" w14:textId="77777777" w:rsidR="00DB2FC2" w:rsidRPr="000230A7" w:rsidRDefault="00DB2FC2" w:rsidP="00DF78F6">
      <w:pPr>
        <w:tabs>
          <w:tab w:val="left" w:pos="1260"/>
        </w:tabs>
        <w:spacing w:line="480" w:lineRule="auto"/>
        <w:jc w:val="center"/>
        <w:rPr>
          <w:rFonts w:eastAsia="Times New Roman"/>
          <w:b/>
          <w:color w:val="000000" w:themeColor="text1"/>
          <w:sz w:val="32"/>
          <w:lang w:val="fr-FR" w:eastAsia="en-US"/>
        </w:rPr>
      </w:pPr>
    </w:p>
    <w:p w14:paraId="46DBA78B" w14:textId="77777777" w:rsidR="001903E6" w:rsidRPr="000230A7" w:rsidRDefault="001903E6" w:rsidP="00004DF2">
      <w:pPr>
        <w:tabs>
          <w:tab w:val="left" w:pos="1260"/>
        </w:tabs>
        <w:jc w:val="center"/>
        <w:rPr>
          <w:rFonts w:eastAsia="Times New Roman"/>
          <w:b/>
          <w:color w:val="000000" w:themeColor="text1"/>
          <w:sz w:val="32"/>
          <w:lang w:val="fr-FR" w:eastAsia="en-US"/>
        </w:rPr>
      </w:pPr>
    </w:p>
    <w:p w14:paraId="73B752D0" w14:textId="77777777" w:rsidR="001903E6" w:rsidRPr="000230A7" w:rsidRDefault="001903E6" w:rsidP="00004DF2">
      <w:pPr>
        <w:tabs>
          <w:tab w:val="left" w:pos="1260"/>
        </w:tabs>
        <w:jc w:val="center"/>
        <w:rPr>
          <w:rFonts w:eastAsia="Times New Roman"/>
          <w:b/>
          <w:color w:val="000000" w:themeColor="text1"/>
          <w:sz w:val="32"/>
          <w:lang w:val="fr-FR" w:eastAsia="en-US"/>
        </w:rPr>
      </w:pPr>
    </w:p>
    <w:p w14:paraId="5AF0F52A" w14:textId="77777777" w:rsidR="00004DF2" w:rsidRPr="000230A7" w:rsidRDefault="0044579A" w:rsidP="00004DF2">
      <w:pPr>
        <w:tabs>
          <w:tab w:val="left" w:pos="1260"/>
        </w:tabs>
        <w:jc w:val="center"/>
        <w:rPr>
          <w:rFonts w:eastAsia="Times New Roman"/>
          <w:b/>
          <w:color w:val="000000" w:themeColor="text1"/>
          <w:sz w:val="32"/>
          <w:lang w:val="fr-FR" w:eastAsia="en-US"/>
        </w:rPr>
      </w:pPr>
      <w:r w:rsidRPr="000230A7">
        <w:rPr>
          <w:rFonts w:eastAsia="Times New Roman"/>
          <w:b/>
          <w:color w:val="000000" w:themeColor="text1"/>
          <w:sz w:val="32"/>
          <w:lang w:val="fr-FR" w:eastAsia="en-US"/>
        </w:rPr>
        <w:t>LUẬN ÁN TIẾN SĨ</w:t>
      </w:r>
      <w:r w:rsidR="00004DF2" w:rsidRPr="000230A7">
        <w:rPr>
          <w:rFonts w:eastAsia="Times New Roman"/>
          <w:b/>
          <w:color w:val="000000" w:themeColor="text1"/>
          <w:sz w:val="32"/>
          <w:lang w:val="fr-FR" w:eastAsia="en-US"/>
        </w:rPr>
        <w:t xml:space="preserve"> Y HỌC</w:t>
      </w:r>
    </w:p>
    <w:p w14:paraId="68FA32FB" w14:textId="77777777" w:rsidR="00004DF2" w:rsidRPr="000230A7" w:rsidRDefault="00004DF2" w:rsidP="00004DF2">
      <w:pPr>
        <w:tabs>
          <w:tab w:val="left" w:pos="1260"/>
        </w:tabs>
        <w:jc w:val="center"/>
        <w:rPr>
          <w:rFonts w:eastAsia="Times New Roman"/>
          <w:b/>
          <w:color w:val="000000" w:themeColor="text1"/>
          <w:sz w:val="32"/>
          <w:lang w:val="fr-FR" w:eastAsia="en-US"/>
        </w:rPr>
      </w:pPr>
    </w:p>
    <w:p w14:paraId="6182C882" w14:textId="77777777" w:rsidR="00004DF2" w:rsidRPr="000230A7" w:rsidRDefault="00004DF2" w:rsidP="00004DF2">
      <w:pPr>
        <w:jc w:val="center"/>
        <w:rPr>
          <w:rFonts w:eastAsia="Times New Roman"/>
          <w:b/>
          <w:color w:val="000000" w:themeColor="text1"/>
          <w:sz w:val="32"/>
          <w:lang w:eastAsia="en-US"/>
        </w:rPr>
      </w:pPr>
    </w:p>
    <w:p w14:paraId="715310B2" w14:textId="77777777" w:rsidR="00004DF2" w:rsidRPr="000230A7" w:rsidRDefault="00004DF2" w:rsidP="00004DF2">
      <w:pPr>
        <w:jc w:val="center"/>
        <w:rPr>
          <w:rFonts w:eastAsia="Times New Roman"/>
          <w:b/>
          <w:color w:val="000000" w:themeColor="text1"/>
          <w:sz w:val="32"/>
          <w:lang w:eastAsia="en-US"/>
        </w:rPr>
      </w:pPr>
    </w:p>
    <w:p w14:paraId="1AB464F8" w14:textId="77777777" w:rsidR="00004DF2" w:rsidRPr="000230A7" w:rsidRDefault="00004DF2" w:rsidP="00614AF8">
      <w:pPr>
        <w:jc w:val="center"/>
        <w:rPr>
          <w:rFonts w:eastAsia="Times New Roman"/>
          <w:b/>
          <w:color w:val="000000" w:themeColor="text1"/>
          <w:sz w:val="68"/>
          <w:lang w:eastAsia="en-US"/>
        </w:rPr>
      </w:pPr>
    </w:p>
    <w:p w14:paraId="15922B94" w14:textId="2AE1F6E1" w:rsidR="00004DF2" w:rsidRPr="000230A7" w:rsidRDefault="00DB2FC2" w:rsidP="00004DF2">
      <w:pPr>
        <w:jc w:val="center"/>
        <w:rPr>
          <w:rFonts w:eastAsia="Times New Roman"/>
          <w:b/>
          <w:color w:val="000000" w:themeColor="text1"/>
          <w:sz w:val="32"/>
          <w:lang w:eastAsia="en-US"/>
        </w:rPr>
      </w:pPr>
      <w:r w:rsidRPr="000230A7">
        <w:rPr>
          <w:rFonts w:eastAsia="Times New Roman"/>
          <w:b/>
          <w:color w:val="000000" w:themeColor="text1"/>
          <w:sz w:val="32"/>
          <w:lang w:eastAsia="en-US"/>
        </w:rPr>
        <w:t xml:space="preserve">HÀ NỘI  </w:t>
      </w:r>
      <w:r w:rsidR="00664D5B">
        <w:rPr>
          <w:rFonts w:eastAsia="Times New Roman"/>
          <w:b/>
          <w:color w:val="000000" w:themeColor="text1"/>
          <w:sz w:val="32"/>
          <w:lang w:eastAsia="en-US"/>
        </w:rPr>
        <w:t>- 2016</w:t>
      </w:r>
    </w:p>
    <w:p w14:paraId="239E8A0F" w14:textId="5041274C" w:rsidR="00004DF2" w:rsidRPr="000230A7" w:rsidRDefault="00AC135B" w:rsidP="00004DF2">
      <w:pPr>
        <w:tabs>
          <w:tab w:val="left" w:pos="1260"/>
        </w:tabs>
        <w:spacing w:line="312" w:lineRule="auto"/>
        <w:jc w:val="center"/>
        <w:rPr>
          <w:rFonts w:eastAsia="Times New Roman"/>
          <w:color w:val="000000" w:themeColor="text1"/>
          <w:sz w:val="32"/>
          <w:lang w:val="fr-FR" w:eastAsia="en-US"/>
        </w:rPr>
      </w:pPr>
      <w:r>
        <w:rPr>
          <w:rFonts w:eastAsia="Times New Roman"/>
          <w:noProof/>
          <w:color w:val="000000" w:themeColor="text1"/>
          <w:sz w:val="26"/>
          <w:szCs w:val="26"/>
          <w:lang w:eastAsia="en-US"/>
        </w:rPr>
        <w:lastRenderedPageBreak/>
        <mc:AlternateContent>
          <mc:Choice Requires="wps">
            <w:drawing>
              <wp:anchor distT="0" distB="0" distL="114300" distR="114300" simplePos="0" relativeHeight="251661312" behindDoc="0" locked="0" layoutInCell="1" allowOverlap="1" wp14:anchorId="34D25FFD" wp14:editId="36615D32">
                <wp:simplePos x="0" y="0"/>
                <wp:positionH relativeFrom="column">
                  <wp:posOffset>-6985</wp:posOffset>
                </wp:positionH>
                <wp:positionV relativeFrom="paragraph">
                  <wp:posOffset>-244475</wp:posOffset>
                </wp:positionV>
                <wp:extent cx="5582285" cy="8794750"/>
                <wp:effectExtent l="25400" t="25400" r="31115" b="19050"/>
                <wp:wrapNone/>
                <wp:docPr id="19769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2285" cy="8794750"/>
                        </a:xfrm>
                        <a:prstGeom prst="rect">
                          <a:avLst/>
                        </a:prstGeom>
                        <a:noFill/>
                        <a:ln w="57150" cmpd="thinThick">
                          <a:solidFill>
                            <a:srgbClr val="000000"/>
                          </a:solidFill>
                          <a:miter lim="800000"/>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5pt;margin-top:-19.2pt;width:439.55pt;height:6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" filled="f" strokeweight="4.5pt">
                <v:stroke linestyle="thinThick"/>
              </v:rect>
            </w:pict>
          </mc:Fallback>
        </mc:AlternateContent>
      </w:r>
      <w:r w:rsidR="00004DF2" w:rsidRPr="000230A7">
        <w:rPr>
          <w:rFonts w:eastAsia="Times New Roman"/>
          <w:color w:val="000000" w:themeColor="text1"/>
          <w:sz w:val="32"/>
          <w:lang w:val="fr-FR" w:eastAsia="en-US"/>
        </w:rPr>
        <w:t>BỘ GIÁO DỤC VÀ ĐÀO TẠO                               BỘ Y TẾ</w:t>
      </w:r>
    </w:p>
    <w:p w14:paraId="14232B42" w14:textId="77777777" w:rsidR="00004DF2" w:rsidRPr="000230A7" w:rsidRDefault="00004DF2" w:rsidP="00004DF2">
      <w:pPr>
        <w:tabs>
          <w:tab w:val="left" w:pos="1260"/>
        </w:tabs>
        <w:spacing w:line="312" w:lineRule="auto"/>
        <w:jc w:val="center"/>
        <w:rPr>
          <w:rFonts w:eastAsia="Times New Roman"/>
          <w:b/>
          <w:color w:val="000000" w:themeColor="text1"/>
          <w:sz w:val="32"/>
          <w:lang w:val="fr-FR" w:eastAsia="en-US"/>
        </w:rPr>
      </w:pPr>
      <w:r w:rsidRPr="000230A7">
        <w:rPr>
          <w:rFonts w:eastAsia="Times New Roman"/>
          <w:b/>
          <w:color w:val="000000" w:themeColor="text1"/>
          <w:sz w:val="32"/>
          <w:lang w:val="fr-FR" w:eastAsia="en-US"/>
        </w:rPr>
        <w:t xml:space="preserve">TRƯỜNG ĐẠI HỌC Y </w:t>
      </w:r>
      <w:r w:rsidR="00DB2FC2" w:rsidRPr="000230A7">
        <w:rPr>
          <w:rFonts w:eastAsia="Times New Roman"/>
          <w:b/>
          <w:color w:val="000000" w:themeColor="text1"/>
          <w:sz w:val="32"/>
          <w:lang w:val="fr-FR" w:eastAsia="en-US"/>
        </w:rPr>
        <w:t xml:space="preserve">HÀ NỘI </w:t>
      </w:r>
    </w:p>
    <w:p w14:paraId="243F333B" w14:textId="77777777" w:rsidR="00004DF2" w:rsidRPr="000230A7" w:rsidRDefault="00004DF2" w:rsidP="00004DF2">
      <w:pPr>
        <w:tabs>
          <w:tab w:val="left" w:pos="1260"/>
        </w:tabs>
        <w:jc w:val="center"/>
        <w:rPr>
          <w:rFonts w:eastAsia="Calibri"/>
          <w:noProof/>
          <w:color w:val="000000" w:themeColor="text1"/>
          <w:sz w:val="24"/>
          <w:lang w:val="fr-FR" w:eastAsia="en-US"/>
        </w:rPr>
      </w:pPr>
    </w:p>
    <w:p w14:paraId="279D3760" w14:textId="77777777" w:rsidR="00004DF2" w:rsidRPr="000230A7" w:rsidRDefault="00004DF2" w:rsidP="00004DF2">
      <w:pPr>
        <w:tabs>
          <w:tab w:val="left" w:pos="1260"/>
        </w:tabs>
        <w:jc w:val="center"/>
        <w:rPr>
          <w:rFonts w:eastAsia="Times New Roman"/>
          <w:b/>
          <w:color w:val="000000" w:themeColor="text1"/>
          <w:sz w:val="32"/>
          <w:lang w:val="fr-FR" w:eastAsia="en-US"/>
        </w:rPr>
      </w:pPr>
    </w:p>
    <w:p w14:paraId="556228A7" w14:textId="77777777" w:rsidR="00004DF2" w:rsidRPr="000230A7" w:rsidRDefault="00004DF2" w:rsidP="00004DF2">
      <w:pPr>
        <w:tabs>
          <w:tab w:val="left" w:pos="1260"/>
        </w:tabs>
        <w:jc w:val="center"/>
        <w:rPr>
          <w:rFonts w:eastAsia="Times New Roman"/>
          <w:b/>
          <w:color w:val="000000" w:themeColor="text1"/>
          <w:sz w:val="32"/>
          <w:lang w:val="fr-FR" w:eastAsia="en-US"/>
        </w:rPr>
      </w:pPr>
    </w:p>
    <w:p w14:paraId="31BE7326" w14:textId="77777777" w:rsidR="00004DF2" w:rsidRPr="000230A7" w:rsidRDefault="00004DF2" w:rsidP="00004DF2">
      <w:pPr>
        <w:tabs>
          <w:tab w:val="left" w:pos="1260"/>
        </w:tabs>
        <w:jc w:val="center"/>
        <w:rPr>
          <w:rFonts w:eastAsia="Times New Roman"/>
          <w:b/>
          <w:color w:val="000000" w:themeColor="text1"/>
          <w:sz w:val="32"/>
          <w:lang w:val="fr-FR" w:eastAsia="en-US"/>
        </w:rPr>
      </w:pPr>
      <w:r w:rsidRPr="000230A7">
        <w:rPr>
          <w:b/>
          <w:color w:val="000000" w:themeColor="text1"/>
          <w:sz w:val="32"/>
          <w:szCs w:val="32"/>
        </w:rPr>
        <w:t>NGUYỄN HỮU QUÂN</w:t>
      </w:r>
    </w:p>
    <w:p w14:paraId="72544288" w14:textId="77777777" w:rsidR="00004DF2" w:rsidRPr="000230A7" w:rsidRDefault="00004DF2" w:rsidP="00004DF2">
      <w:pPr>
        <w:tabs>
          <w:tab w:val="left" w:pos="1260"/>
        </w:tabs>
        <w:jc w:val="center"/>
        <w:rPr>
          <w:rFonts w:eastAsia="Times New Roman"/>
          <w:b/>
          <w:color w:val="000000" w:themeColor="text1"/>
          <w:sz w:val="32"/>
          <w:lang w:val="fr-FR" w:eastAsia="en-US"/>
        </w:rPr>
      </w:pPr>
    </w:p>
    <w:p w14:paraId="2589516C" w14:textId="77777777" w:rsidR="00004DF2" w:rsidRPr="000230A7" w:rsidRDefault="00004DF2" w:rsidP="00004DF2">
      <w:pPr>
        <w:tabs>
          <w:tab w:val="left" w:pos="1260"/>
        </w:tabs>
        <w:jc w:val="center"/>
        <w:rPr>
          <w:rFonts w:eastAsia="Times New Roman"/>
          <w:b/>
          <w:color w:val="000000" w:themeColor="text1"/>
          <w:sz w:val="32"/>
          <w:lang w:val="fr-FR" w:eastAsia="en-US"/>
        </w:rPr>
      </w:pPr>
    </w:p>
    <w:p w14:paraId="074E451A" w14:textId="41027930" w:rsidR="00360E34" w:rsidRPr="000230A7" w:rsidRDefault="001903E6" w:rsidP="001903E6">
      <w:pPr>
        <w:tabs>
          <w:tab w:val="left" w:pos="1260"/>
        </w:tabs>
        <w:jc w:val="center"/>
        <w:rPr>
          <w:b/>
          <w:color w:val="000000" w:themeColor="text1"/>
          <w:sz w:val="38"/>
          <w:szCs w:val="38"/>
        </w:rPr>
      </w:pPr>
      <w:r w:rsidRPr="000230A7">
        <w:rPr>
          <w:b/>
          <w:color w:val="000000" w:themeColor="text1"/>
          <w:sz w:val="38"/>
          <w:szCs w:val="38"/>
        </w:rPr>
        <w:t xml:space="preserve">NGHIÊN CỨU HIỆU QUẢ HUYẾT ĐỘNG </w:t>
      </w:r>
      <w:r w:rsidR="00ED7528">
        <w:rPr>
          <w:b/>
          <w:color w:val="000000" w:themeColor="text1"/>
          <w:sz w:val="38"/>
          <w:szCs w:val="38"/>
        </w:rPr>
        <w:br/>
      </w:r>
      <w:r w:rsidRPr="000230A7">
        <w:rPr>
          <w:b/>
          <w:color w:val="000000" w:themeColor="text1"/>
          <w:sz w:val="38"/>
          <w:szCs w:val="38"/>
        </w:rPr>
        <w:t xml:space="preserve">VỚI SỰ HỖ TRỢ CỦA PHƯƠNG PHÁP PICCO </w:t>
      </w:r>
    </w:p>
    <w:p w14:paraId="60BDB3F6" w14:textId="77777777" w:rsidR="001903E6" w:rsidRPr="000230A7" w:rsidRDefault="001903E6" w:rsidP="001903E6">
      <w:pPr>
        <w:tabs>
          <w:tab w:val="left" w:pos="1260"/>
        </w:tabs>
        <w:jc w:val="center"/>
        <w:rPr>
          <w:rFonts w:eastAsia="Times New Roman"/>
          <w:b/>
          <w:color w:val="000000" w:themeColor="text1"/>
          <w:sz w:val="38"/>
          <w:szCs w:val="38"/>
          <w:lang w:val="fr-FR" w:eastAsia="en-US"/>
        </w:rPr>
      </w:pPr>
      <w:r w:rsidRPr="000230A7">
        <w:rPr>
          <w:b/>
          <w:color w:val="000000" w:themeColor="text1"/>
          <w:sz w:val="38"/>
          <w:szCs w:val="38"/>
        </w:rPr>
        <w:t>TRONG XỬ TRÍ SỐC NHIỄM KHUẨN</w:t>
      </w:r>
    </w:p>
    <w:p w14:paraId="68ADC313" w14:textId="77777777" w:rsidR="00004DF2" w:rsidRPr="000230A7" w:rsidRDefault="00004DF2" w:rsidP="00004DF2">
      <w:pPr>
        <w:tabs>
          <w:tab w:val="left" w:pos="1260"/>
        </w:tabs>
        <w:jc w:val="center"/>
        <w:rPr>
          <w:rFonts w:eastAsia="Times New Roman"/>
          <w:b/>
          <w:color w:val="000000" w:themeColor="text1"/>
          <w:sz w:val="32"/>
          <w:lang w:val="fr-FR" w:eastAsia="en-US"/>
        </w:rPr>
      </w:pPr>
    </w:p>
    <w:p w14:paraId="6D21A084" w14:textId="77777777" w:rsidR="00004DF2" w:rsidRPr="000230A7" w:rsidRDefault="00004DF2" w:rsidP="005F0A42">
      <w:pPr>
        <w:tabs>
          <w:tab w:val="left" w:pos="1260"/>
          <w:tab w:val="left" w:pos="3261"/>
        </w:tabs>
        <w:spacing w:before="40" w:line="312" w:lineRule="auto"/>
        <w:ind w:left="1260"/>
        <w:rPr>
          <w:rFonts w:eastAsia="Times New Roman"/>
          <w:color w:val="000000" w:themeColor="text1"/>
          <w:sz w:val="32"/>
          <w:lang w:val="fr-FR" w:eastAsia="en-US" w:bidi="en-US"/>
        </w:rPr>
      </w:pPr>
      <w:r w:rsidRPr="000230A7">
        <w:rPr>
          <w:rFonts w:eastAsia="Times New Roman"/>
          <w:color w:val="000000" w:themeColor="text1"/>
          <w:sz w:val="32"/>
          <w:lang w:val="fr-FR" w:eastAsia="en-US" w:bidi="en-US"/>
        </w:rPr>
        <w:t>Chuyên ngành</w:t>
      </w:r>
      <w:r w:rsidR="005F0A42" w:rsidRPr="000230A7">
        <w:rPr>
          <w:rFonts w:eastAsia="Times New Roman"/>
          <w:color w:val="000000" w:themeColor="text1"/>
          <w:sz w:val="32"/>
          <w:lang w:val="fr-FR" w:eastAsia="en-US" w:bidi="en-US"/>
        </w:rPr>
        <w:tab/>
      </w:r>
      <w:r w:rsidRPr="000230A7">
        <w:rPr>
          <w:rFonts w:eastAsia="Times New Roman"/>
          <w:color w:val="000000" w:themeColor="text1"/>
          <w:sz w:val="32"/>
          <w:lang w:val="fr-FR" w:eastAsia="en-US" w:bidi="en-US"/>
        </w:rPr>
        <w:t>: H</w:t>
      </w:r>
      <w:r w:rsidR="007C09E6" w:rsidRPr="000230A7">
        <w:rPr>
          <w:rFonts w:eastAsia="Times New Roman"/>
          <w:color w:val="000000" w:themeColor="text1"/>
          <w:sz w:val="32"/>
          <w:lang w:val="fr-FR" w:eastAsia="en-US" w:bidi="en-US"/>
        </w:rPr>
        <w:t>ồi sức C</w:t>
      </w:r>
      <w:r w:rsidRPr="000230A7">
        <w:rPr>
          <w:rFonts w:eastAsia="Times New Roman"/>
          <w:color w:val="000000" w:themeColor="text1"/>
          <w:sz w:val="32"/>
          <w:lang w:val="fr-FR" w:eastAsia="en-US" w:bidi="en-US"/>
        </w:rPr>
        <w:t>ấp cứu</w:t>
      </w:r>
      <w:r w:rsidR="00D96FC8" w:rsidRPr="000230A7">
        <w:rPr>
          <w:rFonts w:eastAsia="Times New Roman"/>
          <w:color w:val="000000" w:themeColor="text1"/>
          <w:sz w:val="32"/>
          <w:lang w:val="fr-FR" w:eastAsia="en-US" w:bidi="en-US"/>
        </w:rPr>
        <w:t xml:space="preserve"> và </w:t>
      </w:r>
      <w:r w:rsidR="007C09E6" w:rsidRPr="000230A7">
        <w:rPr>
          <w:rFonts w:eastAsia="Times New Roman"/>
          <w:color w:val="000000" w:themeColor="text1"/>
          <w:sz w:val="32"/>
          <w:lang w:val="fr-FR" w:eastAsia="en-US" w:bidi="en-US"/>
        </w:rPr>
        <w:t>C</w:t>
      </w:r>
      <w:r w:rsidR="00D96FC8" w:rsidRPr="000230A7">
        <w:rPr>
          <w:rFonts w:eastAsia="Times New Roman"/>
          <w:color w:val="000000" w:themeColor="text1"/>
          <w:sz w:val="32"/>
          <w:lang w:val="fr-FR" w:eastAsia="en-US" w:bidi="en-US"/>
        </w:rPr>
        <w:t>hống độc</w:t>
      </w:r>
    </w:p>
    <w:p w14:paraId="3E17E861" w14:textId="77777777" w:rsidR="00004DF2" w:rsidRPr="000230A7" w:rsidRDefault="00004DF2" w:rsidP="005F0A42">
      <w:pPr>
        <w:tabs>
          <w:tab w:val="left" w:pos="1260"/>
          <w:tab w:val="left" w:pos="3261"/>
        </w:tabs>
        <w:spacing w:before="40" w:line="312" w:lineRule="auto"/>
        <w:ind w:left="1260"/>
        <w:rPr>
          <w:rFonts w:eastAsia="Times New Roman"/>
          <w:color w:val="000000" w:themeColor="text1"/>
          <w:sz w:val="32"/>
          <w:lang w:val="fr-FR" w:eastAsia="en-US" w:bidi="en-US"/>
        </w:rPr>
      </w:pPr>
      <w:r w:rsidRPr="000230A7">
        <w:rPr>
          <w:rFonts w:eastAsia="Times New Roman"/>
          <w:color w:val="000000" w:themeColor="text1"/>
          <w:sz w:val="32"/>
          <w:lang w:val="fr-FR" w:eastAsia="en-US" w:bidi="en-US"/>
        </w:rPr>
        <w:t>Mã số</w:t>
      </w:r>
      <w:r w:rsidR="005F0A42" w:rsidRPr="000230A7">
        <w:rPr>
          <w:rFonts w:eastAsia="Times New Roman"/>
          <w:color w:val="000000" w:themeColor="text1"/>
          <w:sz w:val="32"/>
          <w:lang w:val="fr-FR" w:eastAsia="en-US" w:bidi="en-US"/>
        </w:rPr>
        <w:tab/>
      </w:r>
      <w:r w:rsidRPr="000230A7">
        <w:rPr>
          <w:rFonts w:eastAsia="Times New Roman"/>
          <w:color w:val="000000" w:themeColor="text1"/>
          <w:sz w:val="32"/>
          <w:lang w:val="fr-FR" w:eastAsia="en-US" w:bidi="en-US"/>
        </w:rPr>
        <w:t xml:space="preserve">: </w:t>
      </w:r>
      <w:r w:rsidR="00A922E6" w:rsidRPr="000230A7">
        <w:rPr>
          <w:color w:val="000000" w:themeColor="text1"/>
        </w:rPr>
        <w:t>62720122</w:t>
      </w:r>
    </w:p>
    <w:p w14:paraId="363AB7F7" w14:textId="77777777" w:rsidR="00004DF2" w:rsidRPr="000230A7" w:rsidRDefault="00004DF2" w:rsidP="00004DF2">
      <w:pPr>
        <w:tabs>
          <w:tab w:val="left" w:pos="1260"/>
        </w:tabs>
        <w:jc w:val="center"/>
        <w:rPr>
          <w:rFonts w:eastAsia="Times New Roman"/>
          <w:b/>
          <w:color w:val="000000" w:themeColor="text1"/>
          <w:sz w:val="32"/>
          <w:lang w:val="fr-FR" w:eastAsia="en-US"/>
        </w:rPr>
      </w:pPr>
    </w:p>
    <w:p w14:paraId="05B059B3" w14:textId="77777777" w:rsidR="00004DF2" w:rsidRPr="000230A7" w:rsidRDefault="0044579A" w:rsidP="00004DF2">
      <w:pPr>
        <w:tabs>
          <w:tab w:val="left" w:pos="1260"/>
        </w:tabs>
        <w:jc w:val="center"/>
        <w:rPr>
          <w:rFonts w:eastAsia="Times New Roman"/>
          <w:b/>
          <w:color w:val="000000" w:themeColor="text1"/>
          <w:sz w:val="32"/>
          <w:lang w:val="fr-FR" w:eastAsia="en-US"/>
        </w:rPr>
      </w:pPr>
      <w:r w:rsidRPr="000230A7">
        <w:rPr>
          <w:rFonts w:eastAsia="Times New Roman"/>
          <w:b/>
          <w:color w:val="000000" w:themeColor="text1"/>
          <w:sz w:val="32"/>
          <w:lang w:val="fr-FR" w:eastAsia="en-US"/>
        </w:rPr>
        <w:t>LUẬN ÁN TIẾN SĨ</w:t>
      </w:r>
      <w:r w:rsidR="00004DF2" w:rsidRPr="000230A7">
        <w:rPr>
          <w:rFonts w:eastAsia="Times New Roman"/>
          <w:b/>
          <w:color w:val="000000" w:themeColor="text1"/>
          <w:sz w:val="32"/>
          <w:lang w:val="fr-FR" w:eastAsia="en-US"/>
        </w:rPr>
        <w:t xml:space="preserve"> Y HỌC</w:t>
      </w:r>
    </w:p>
    <w:p w14:paraId="596DC8C5" w14:textId="77777777" w:rsidR="00004DF2" w:rsidRPr="000230A7" w:rsidRDefault="00004DF2" w:rsidP="00004DF2">
      <w:pPr>
        <w:tabs>
          <w:tab w:val="left" w:pos="1260"/>
        </w:tabs>
        <w:jc w:val="center"/>
        <w:rPr>
          <w:rFonts w:eastAsia="Times New Roman"/>
          <w:b/>
          <w:color w:val="000000" w:themeColor="text1"/>
          <w:sz w:val="32"/>
          <w:lang w:val="fr-FR" w:eastAsia="en-US"/>
        </w:rPr>
      </w:pPr>
    </w:p>
    <w:p w14:paraId="63BC15DD" w14:textId="77777777" w:rsidR="00004DF2" w:rsidRPr="000230A7" w:rsidRDefault="00004DF2" w:rsidP="00715DDB">
      <w:pPr>
        <w:spacing w:before="40" w:after="40"/>
        <w:jc w:val="center"/>
        <w:rPr>
          <w:rFonts w:ascii=".VnTime" w:eastAsia="Times New Roman" w:hAnsi=".VnTime"/>
          <w:color w:val="000000" w:themeColor="text1"/>
          <w:sz w:val="30"/>
          <w:szCs w:val="30"/>
          <w:lang w:val="pt-BR" w:eastAsia="en-US" w:bidi="en-US"/>
        </w:rPr>
      </w:pPr>
      <w:r w:rsidRPr="000230A7">
        <w:rPr>
          <w:rFonts w:ascii=".VnTime" w:eastAsia="Times New Roman" w:hAnsi=".VnTime"/>
          <w:color w:val="000000" w:themeColor="text1"/>
          <w:sz w:val="30"/>
          <w:szCs w:val="30"/>
          <w:lang w:val="pt-BR" w:eastAsia="en-US" w:bidi="en-US"/>
        </w:rPr>
        <w:t>Ng­êi h­íng dÉn khoa häc:</w:t>
      </w:r>
    </w:p>
    <w:p w14:paraId="419FB97E" w14:textId="16F00D77" w:rsidR="00004DF2" w:rsidRPr="000230A7" w:rsidRDefault="00004DF2" w:rsidP="00625FDE">
      <w:pPr>
        <w:pStyle w:val="ListParagraph"/>
        <w:keepNext/>
        <w:widowControl w:val="0"/>
        <w:numPr>
          <w:ilvl w:val="0"/>
          <w:numId w:val="36"/>
        </w:numPr>
        <w:tabs>
          <w:tab w:val="left" w:pos="0"/>
          <w:tab w:val="left" w:pos="426"/>
        </w:tabs>
        <w:rPr>
          <w:color w:val="000000" w:themeColor="text1"/>
          <w:sz w:val="32"/>
          <w:szCs w:val="32"/>
        </w:rPr>
      </w:pPr>
      <w:r w:rsidRPr="000230A7">
        <w:rPr>
          <w:color w:val="000000" w:themeColor="text1"/>
          <w:sz w:val="32"/>
          <w:szCs w:val="32"/>
        </w:rPr>
        <w:t>PGS.TS. Nguyễn Đạt Anh</w:t>
      </w:r>
    </w:p>
    <w:p w14:paraId="279BFA6E" w14:textId="77777777" w:rsidR="00004DF2" w:rsidRPr="000230A7" w:rsidRDefault="00004DF2" w:rsidP="00625FDE">
      <w:pPr>
        <w:pStyle w:val="ListParagraph"/>
        <w:keepNext/>
        <w:widowControl w:val="0"/>
        <w:numPr>
          <w:ilvl w:val="0"/>
          <w:numId w:val="36"/>
        </w:numPr>
        <w:tabs>
          <w:tab w:val="left" w:pos="0"/>
          <w:tab w:val="left" w:pos="426"/>
        </w:tabs>
        <w:rPr>
          <w:color w:val="000000" w:themeColor="text1"/>
          <w:sz w:val="32"/>
          <w:szCs w:val="32"/>
        </w:rPr>
      </w:pPr>
      <w:r w:rsidRPr="000230A7">
        <w:rPr>
          <w:color w:val="000000" w:themeColor="text1"/>
          <w:sz w:val="32"/>
          <w:szCs w:val="32"/>
        </w:rPr>
        <w:t>PGS.TS. Phạm Mạnh Hùng</w:t>
      </w:r>
    </w:p>
    <w:p w14:paraId="25E317C4" w14:textId="77777777" w:rsidR="00004DF2" w:rsidRPr="000230A7" w:rsidRDefault="00004DF2" w:rsidP="00004DF2">
      <w:pPr>
        <w:jc w:val="center"/>
        <w:rPr>
          <w:rFonts w:eastAsia="Times New Roman"/>
          <w:b/>
          <w:color w:val="000000" w:themeColor="text1"/>
          <w:sz w:val="32"/>
          <w:lang w:eastAsia="en-US"/>
        </w:rPr>
      </w:pPr>
    </w:p>
    <w:p w14:paraId="141390D3" w14:textId="77777777" w:rsidR="00004DF2" w:rsidRPr="000230A7" w:rsidRDefault="00004DF2" w:rsidP="00004DF2">
      <w:pPr>
        <w:jc w:val="center"/>
        <w:rPr>
          <w:rFonts w:eastAsia="Times New Roman"/>
          <w:b/>
          <w:color w:val="000000" w:themeColor="text1"/>
          <w:sz w:val="26"/>
          <w:lang w:eastAsia="en-US"/>
        </w:rPr>
      </w:pPr>
    </w:p>
    <w:p w14:paraId="4DA7A13A" w14:textId="77777777" w:rsidR="00004DF2" w:rsidRPr="000230A7" w:rsidRDefault="00004DF2" w:rsidP="00004DF2">
      <w:pPr>
        <w:jc w:val="center"/>
        <w:rPr>
          <w:rFonts w:eastAsia="Times New Roman"/>
          <w:b/>
          <w:color w:val="000000" w:themeColor="text1"/>
          <w:sz w:val="34"/>
          <w:lang w:eastAsia="en-US"/>
        </w:rPr>
      </w:pPr>
    </w:p>
    <w:p w14:paraId="32E11F37" w14:textId="5A93D6FE" w:rsidR="00004DF2" w:rsidRPr="000230A7" w:rsidRDefault="00DB2FC2" w:rsidP="00004DF2">
      <w:pPr>
        <w:jc w:val="center"/>
        <w:rPr>
          <w:rFonts w:eastAsia="Times New Roman"/>
          <w:b/>
          <w:color w:val="000000" w:themeColor="text1"/>
          <w:sz w:val="32"/>
          <w:lang w:eastAsia="en-US"/>
        </w:rPr>
      </w:pPr>
      <w:r w:rsidRPr="000230A7">
        <w:rPr>
          <w:rFonts w:eastAsia="Times New Roman"/>
          <w:b/>
          <w:color w:val="000000" w:themeColor="text1"/>
          <w:sz w:val="32"/>
          <w:lang w:eastAsia="en-US"/>
        </w:rPr>
        <w:t xml:space="preserve">HÀ NỘI  </w:t>
      </w:r>
      <w:r w:rsidR="00664D5B">
        <w:rPr>
          <w:rFonts w:eastAsia="Times New Roman"/>
          <w:b/>
          <w:color w:val="000000" w:themeColor="text1"/>
          <w:sz w:val="32"/>
          <w:lang w:eastAsia="en-US"/>
        </w:rPr>
        <w:t>- 2016</w:t>
      </w:r>
    </w:p>
    <w:p w14:paraId="01773F1A" w14:textId="77777777" w:rsidR="002C161F" w:rsidRPr="000230A7" w:rsidRDefault="002C161F" w:rsidP="003334E7">
      <w:pPr>
        <w:tabs>
          <w:tab w:val="left" w:pos="0"/>
          <w:tab w:val="left" w:pos="426"/>
        </w:tabs>
        <w:spacing w:line="240" w:lineRule="auto"/>
        <w:jc w:val="center"/>
        <w:rPr>
          <w:b/>
          <w:color w:val="000000" w:themeColor="text1"/>
          <w:sz w:val="32"/>
          <w:szCs w:val="32"/>
        </w:rPr>
      </w:pPr>
      <w:r w:rsidRPr="000230A7">
        <w:rPr>
          <w:b/>
          <w:color w:val="000000" w:themeColor="text1"/>
          <w:sz w:val="32"/>
          <w:szCs w:val="32"/>
        </w:rPr>
        <w:lastRenderedPageBreak/>
        <w:t>LỜI CẢM ƠN</w:t>
      </w:r>
    </w:p>
    <w:p w14:paraId="56BC6BCF" w14:textId="77777777" w:rsidR="002C161F" w:rsidRPr="000230A7" w:rsidRDefault="002C161F" w:rsidP="00397AD1">
      <w:pPr>
        <w:tabs>
          <w:tab w:val="left" w:pos="0"/>
          <w:tab w:val="left" w:pos="426"/>
        </w:tabs>
        <w:jc w:val="both"/>
        <w:rPr>
          <w:b/>
          <w:color w:val="000000" w:themeColor="text1"/>
          <w:sz w:val="32"/>
          <w:szCs w:val="32"/>
        </w:rPr>
      </w:pPr>
    </w:p>
    <w:p w14:paraId="1580DA37" w14:textId="77777777" w:rsidR="002C161F" w:rsidRPr="000230A7" w:rsidRDefault="002C161F" w:rsidP="00004DF2">
      <w:pPr>
        <w:tabs>
          <w:tab w:val="left" w:pos="0"/>
          <w:tab w:val="left" w:pos="426"/>
        </w:tabs>
        <w:spacing w:before="120" w:after="120" w:line="384" w:lineRule="auto"/>
        <w:ind w:firstLine="567"/>
        <w:jc w:val="both"/>
        <w:rPr>
          <w:b/>
          <w:i/>
          <w:color w:val="000000" w:themeColor="text1"/>
        </w:rPr>
      </w:pPr>
      <w:r w:rsidRPr="000230A7">
        <w:rPr>
          <w:b/>
          <w:i/>
          <w:color w:val="000000" w:themeColor="text1"/>
        </w:rPr>
        <w:t>Luận án được hoàn thành bằng sự cố gắng nỗ lực của tôi cùng với sự giúp đỡ của nhiều cá nhân và tập thể. Nhân dịp hoàn thành công trình này, với lòng kính trọng và biết ơn sâu sắc, tôi xin bày tỏ lời cám ơn tới:</w:t>
      </w:r>
    </w:p>
    <w:p w14:paraId="0B403225" w14:textId="77777777" w:rsidR="003334E7" w:rsidRPr="000230A7" w:rsidRDefault="003334E7" w:rsidP="003334E7">
      <w:pPr>
        <w:tabs>
          <w:tab w:val="left" w:pos="426"/>
        </w:tabs>
        <w:spacing w:before="120" w:after="120" w:line="384" w:lineRule="auto"/>
        <w:ind w:firstLine="567"/>
        <w:jc w:val="both"/>
        <w:rPr>
          <w:color w:val="000000" w:themeColor="text1"/>
        </w:rPr>
      </w:pPr>
      <w:r w:rsidRPr="000230A7">
        <w:rPr>
          <w:color w:val="000000" w:themeColor="text1"/>
        </w:rPr>
        <w:t xml:space="preserve">- </w:t>
      </w:r>
      <w:r w:rsidR="002C161F" w:rsidRPr="000230A7">
        <w:rPr>
          <w:color w:val="000000" w:themeColor="text1"/>
        </w:rPr>
        <w:t xml:space="preserve">Ban Giám hiệu, Khoa Sau đại học, Bộ môn Hồi sức cấp cứu và các Bộ môn của Trường Đại học Y </w:t>
      </w:r>
      <w:r w:rsidR="00DB2FC2" w:rsidRPr="000230A7">
        <w:rPr>
          <w:color w:val="000000" w:themeColor="text1"/>
        </w:rPr>
        <w:t xml:space="preserve">Hà Nội </w:t>
      </w:r>
      <w:r w:rsidR="002C161F" w:rsidRPr="000230A7">
        <w:rPr>
          <w:color w:val="000000" w:themeColor="text1"/>
        </w:rPr>
        <w:t>đã tạo điều kiện thuận lợi cho tôi trong quá trình nghiên cứu và hoàn thành luận án.</w:t>
      </w:r>
    </w:p>
    <w:p w14:paraId="38D077D4" w14:textId="77777777" w:rsidR="003334E7" w:rsidRPr="000230A7" w:rsidRDefault="003334E7" w:rsidP="003334E7">
      <w:pPr>
        <w:tabs>
          <w:tab w:val="left" w:pos="426"/>
        </w:tabs>
        <w:spacing w:before="120" w:after="120" w:line="384" w:lineRule="auto"/>
        <w:ind w:firstLine="567"/>
        <w:jc w:val="both"/>
        <w:rPr>
          <w:color w:val="000000" w:themeColor="text1"/>
        </w:rPr>
      </w:pPr>
      <w:r w:rsidRPr="000230A7">
        <w:rPr>
          <w:color w:val="000000" w:themeColor="text1"/>
        </w:rPr>
        <w:t xml:space="preserve">- </w:t>
      </w:r>
      <w:r w:rsidR="002C161F" w:rsidRPr="000230A7">
        <w:rPr>
          <w:color w:val="000000" w:themeColor="text1"/>
        </w:rPr>
        <w:t xml:space="preserve">Ban Giám đốc, Đảng ủy Bệnh viện </w:t>
      </w:r>
      <w:r w:rsidR="00DB2FC2" w:rsidRPr="000230A7">
        <w:rPr>
          <w:color w:val="000000" w:themeColor="text1"/>
        </w:rPr>
        <w:t>Bạch Mai</w:t>
      </w:r>
      <w:r w:rsidR="002C161F" w:rsidRPr="000230A7">
        <w:rPr>
          <w:color w:val="000000" w:themeColor="text1"/>
        </w:rPr>
        <w:t>, Khoa Cấp cứ</w:t>
      </w:r>
      <w:r w:rsidR="006C6FF7" w:rsidRPr="000230A7">
        <w:rPr>
          <w:color w:val="000000" w:themeColor="text1"/>
        </w:rPr>
        <w:t>u, Khoa Hồi sức tích cực, Khoa Truyền nhiễm,</w:t>
      </w:r>
      <w:r w:rsidR="002C161F" w:rsidRPr="000230A7">
        <w:rPr>
          <w:color w:val="000000" w:themeColor="text1"/>
        </w:rPr>
        <w:t xml:space="preserve"> Khoa Hóa sinh, Khoa Huyết học Bệnh viện </w:t>
      </w:r>
      <w:r w:rsidR="00DB2FC2" w:rsidRPr="000230A7">
        <w:rPr>
          <w:color w:val="000000" w:themeColor="text1"/>
        </w:rPr>
        <w:t>Bạch Mai</w:t>
      </w:r>
      <w:r w:rsidR="002C161F" w:rsidRPr="000230A7">
        <w:rPr>
          <w:color w:val="000000" w:themeColor="text1"/>
        </w:rPr>
        <w:t xml:space="preserve"> đã tạo điều kiện thuận lợi cho tôi trong quá trình nghiên cứu và hoàn thành luận án.</w:t>
      </w:r>
    </w:p>
    <w:p w14:paraId="3091D74F" w14:textId="77777777" w:rsidR="003334E7" w:rsidRPr="000230A7" w:rsidRDefault="003334E7" w:rsidP="003334E7">
      <w:pPr>
        <w:tabs>
          <w:tab w:val="left" w:pos="426"/>
        </w:tabs>
        <w:spacing w:before="120" w:after="120" w:line="384" w:lineRule="auto"/>
        <w:ind w:firstLine="567"/>
        <w:jc w:val="both"/>
        <w:rPr>
          <w:color w:val="000000" w:themeColor="text1"/>
        </w:rPr>
      </w:pPr>
      <w:r w:rsidRPr="000230A7">
        <w:rPr>
          <w:color w:val="000000" w:themeColor="text1"/>
        </w:rPr>
        <w:t xml:space="preserve">- </w:t>
      </w:r>
      <w:r w:rsidR="002C161F" w:rsidRPr="000230A7">
        <w:rPr>
          <w:color w:val="000000" w:themeColor="text1"/>
        </w:rPr>
        <w:t xml:space="preserve">Xin trân trọng cảm ơn </w:t>
      </w:r>
      <w:r w:rsidR="002C161F" w:rsidRPr="000230A7">
        <w:rPr>
          <w:b/>
          <w:color w:val="000000" w:themeColor="text1"/>
        </w:rPr>
        <w:t>PGS.TS.</w:t>
      </w:r>
      <w:r w:rsidRPr="000230A7">
        <w:rPr>
          <w:b/>
          <w:color w:val="000000" w:themeColor="text1"/>
        </w:rPr>
        <w:t xml:space="preserve"> </w:t>
      </w:r>
      <w:r w:rsidR="002C161F" w:rsidRPr="000230A7">
        <w:rPr>
          <w:b/>
          <w:color w:val="000000" w:themeColor="text1"/>
        </w:rPr>
        <w:t>Nguyễn Đạt Anh</w:t>
      </w:r>
      <w:r w:rsidR="002C161F" w:rsidRPr="000230A7">
        <w:rPr>
          <w:color w:val="000000" w:themeColor="text1"/>
        </w:rPr>
        <w:t xml:space="preserve"> Trưởng Bộ môn Hồi sức Cấp cứu Trường Đại học Y </w:t>
      </w:r>
      <w:r w:rsidR="00DB2FC2" w:rsidRPr="000230A7">
        <w:rPr>
          <w:color w:val="000000" w:themeColor="text1"/>
        </w:rPr>
        <w:t>Hà Nội,</w:t>
      </w:r>
      <w:r w:rsidR="002C161F" w:rsidRPr="000230A7">
        <w:rPr>
          <w:color w:val="000000" w:themeColor="text1"/>
        </w:rPr>
        <w:t xml:space="preserve"> Trưởng khoa Cấp cứu Bệnh viện </w:t>
      </w:r>
      <w:r w:rsidR="00DB2FC2" w:rsidRPr="000230A7">
        <w:rPr>
          <w:color w:val="000000" w:themeColor="text1"/>
        </w:rPr>
        <w:t>Bạch Mai</w:t>
      </w:r>
      <w:r w:rsidR="002C161F" w:rsidRPr="000230A7">
        <w:rPr>
          <w:color w:val="000000" w:themeColor="text1"/>
        </w:rPr>
        <w:t xml:space="preserve"> đã tận tình hướng dẫn và tạo mọi điều kiện thuận lợi cho tôi trong suốt quá trình học tập và thực hiện luận án.</w:t>
      </w:r>
    </w:p>
    <w:p w14:paraId="65FDBCA0" w14:textId="77777777" w:rsidR="003334E7" w:rsidRPr="000230A7" w:rsidRDefault="003334E7" w:rsidP="003334E7">
      <w:pPr>
        <w:tabs>
          <w:tab w:val="left" w:pos="426"/>
        </w:tabs>
        <w:spacing w:before="120" w:after="120" w:line="384" w:lineRule="auto"/>
        <w:ind w:firstLine="567"/>
        <w:jc w:val="both"/>
        <w:rPr>
          <w:color w:val="000000" w:themeColor="text1"/>
        </w:rPr>
      </w:pPr>
      <w:r w:rsidRPr="000230A7">
        <w:rPr>
          <w:color w:val="000000" w:themeColor="text1"/>
        </w:rPr>
        <w:t xml:space="preserve">- </w:t>
      </w:r>
      <w:r w:rsidR="002C161F" w:rsidRPr="000230A7">
        <w:rPr>
          <w:color w:val="000000" w:themeColor="text1"/>
        </w:rPr>
        <w:t xml:space="preserve">Xin trân trọng cám ơn </w:t>
      </w:r>
      <w:r w:rsidR="002C161F" w:rsidRPr="000230A7">
        <w:rPr>
          <w:b/>
          <w:color w:val="000000" w:themeColor="text1"/>
        </w:rPr>
        <w:t>PGS.TS. Phạm Mạnh Hùng</w:t>
      </w:r>
      <w:r w:rsidRPr="000230A7">
        <w:rPr>
          <w:b/>
          <w:color w:val="000000" w:themeColor="text1"/>
        </w:rPr>
        <w:t xml:space="preserve"> </w:t>
      </w:r>
      <w:r w:rsidR="00F36FE3" w:rsidRPr="000230A7">
        <w:rPr>
          <w:color w:val="000000" w:themeColor="text1"/>
        </w:rPr>
        <w:t>–</w:t>
      </w:r>
      <w:r w:rsidRPr="000230A7">
        <w:rPr>
          <w:color w:val="000000" w:themeColor="text1"/>
        </w:rPr>
        <w:t xml:space="preserve"> </w:t>
      </w:r>
      <w:r w:rsidR="00F36FE3" w:rsidRPr="000230A7">
        <w:rPr>
          <w:color w:val="000000" w:themeColor="text1"/>
        </w:rPr>
        <w:t>Viện tim mạch Bạ</w:t>
      </w:r>
      <w:r w:rsidR="002927CD" w:rsidRPr="000230A7">
        <w:rPr>
          <w:color w:val="000000" w:themeColor="text1"/>
        </w:rPr>
        <w:t>ch M</w:t>
      </w:r>
      <w:r w:rsidR="00F36FE3" w:rsidRPr="000230A7">
        <w:rPr>
          <w:color w:val="000000" w:themeColor="text1"/>
        </w:rPr>
        <w:t xml:space="preserve">ai </w:t>
      </w:r>
      <w:r w:rsidR="002C161F" w:rsidRPr="000230A7">
        <w:rPr>
          <w:color w:val="000000" w:themeColor="text1"/>
        </w:rPr>
        <w:t>đã tận tình hướng dẫn tôi trong suốt quá trình thực hiện luận án.</w:t>
      </w:r>
    </w:p>
    <w:p w14:paraId="523A388A" w14:textId="77777777" w:rsidR="002C161F" w:rsidRPr="000230A7" w:rsidRDefault="003334E7" w:rsidP="003334E7">
      <w:pPr>
        <w:tabs>
          <w:tab w:val="left" w:pos="426"/>
        </w:tabs>
        <w:spacing w:before="120" w:after="120" w:line="384" w:lineRule="auto"/>
        <w:ind w:firstLine="567"/>
        <w:jc w:val="both"/>
        <w:rPr>
          <w:color w:val="000000" w:themeColor="text1"/>
        </w:rPr>
      </w:pPr>
      <w:r w:rsidRPr="000230A7">
        <w:rPr>
          <w:color w:val="000000" w:themeColor="text1"/>
        </w:rPr>
        <w:t xml:space="preserve">- </w:t>
      </w:r>
      <w:r w:rsidR="002C161F" w:rsidRPr="000230A7">
        <w:rPr>
          <w:color w:val="000000" w:themeColor="text1"/>
        </w:rPr>
        <w:t xml:space="preserve">Xin trân trọng cảm ơn các </w:t>
      </w:r>
      <w:r w:rsidR="002C161F" w:rsidRPr="000230A7">
        <w:rPr>
          <w:b/>
          <w:color w:val="000000" w:themeColor="text1"/>
        </w:rPr>
        <w:t>Th</w:t>
      </w:r>
      <w:r w:rsidR="00B15EDB" w:rsidRPr="000230A7">
        <w:rPr>
          <w:b/>
          <w:color w:val="000000" w:themeColor="text1"/>
        </w:rPr>
        <w:t>ầ</w:t>
      </w:r>
      <w:r w:rsidR="002C161F" w:rsidRPr="000230A7">
        <w:rPr>
          <w:b/>
          <w:color w:val="000000" w:themeColor="text1"/>
        </w:rPr>
        <w:t>y, Cô</w:t>
      </w:r>
      <w:r w:rsidR="002C161F" w:rsidRPr="000230A7">
        <w:rPr>
          <w:color w:val="000000" w:themeColor="text1"/>
        </w:rPr>
        <w:t xml:space="preserve"> trong Hội đồng chấm luận án, những người có thể không hề biết tôi, song đã đánh giá công trình nghiên cứu của tôi một cách công minh. Các ý kiến góp ý của các Th</w:t>
      </w:r>
      <w:r w:rsidR="00B15EDB" w:rsidRPr="000230A7">
        <w:rPr>
          <w:color w:val="000000" w:themeColor="text1"/>
        </w:rPr>
        <w:t>ầ</w:t>
      </w:r>
      <w:r w:rsidR="002C161F" w:rsidRPr="000230A7">
        <w:rPr>
          <w:color w:val="000000" w:themeColor="text1"/>
        </w:rPr>
        <w:t>y, Cô sẽ là bài học cho tôi trên con đường nghiên cứu khoa học và giảng dạy sau này.</w:t>
      </w:r>
    </w:p>
    <w:p w14:paraId="1E97EDFC" w14:textId="77777777" w:rsidR="00AF3292" w:rsidRPr="000230A7" w:rsidRDefault="00AF3292" w:rsidP="002E72F8">
      <w:pPr>
        <w:ind w:firstLine="567"/>
        <w:rPr>
          <w:b/>
          <w:i/>
          <w:color w:val="000000" w:themeColor="text1"/>
        </w:rPr>
      </w:pPr>
      <w:r w:rsidRPr="000230A7">
        <w:rPr>
          <w:b/>
          <w:i/>
          <w:color w:val="000000" w:themeColor="text1"/>
        </w:rPr>
        <w:br w:type="page"/>
      </w:r>
      <w:r w:rsidR="002C161F" w:rsidRPr="000230A7">
        <w:rPr>
          <w:b/>
          <w:i/>
          <w:color w:val="000000" w:themeColor="text1"/>
        </w:rPr>
        <w:lastRenderedPageBreak/>
        <w:t>Tôi cũng xin được chân thành cảm ơn:</w:t>
      </w:r>
    </w:p>
    <w:p w14:paraId="4591ACF2" w14:textId="77777777" w:rsidR="00AF3292" w:rsidRPr="000230A7" w:rsidRDefault="00AF3292" w:rsidP="002927CD">
      <w:pPr>
        <w:tabs>
          <w:tab w:val="left" w:pos="0"/>
          <w:tab w:val="left" w:pos="426"/>
        </w:tabs>
        <w:spacing w:before="120"/>
        <w:ind w:firstLine="567"/>
        <w:jc w:val="both"/>
        <w:rPr>
          <w:b/>
          <w:i/>
          <w:color w:val="000000" w:themeColor="text1"/>
        </w:rPr>
      </w:pPr>
      <w:r w:rsidRPr="000230A7">
        <w:rPr>
          <w:i/>
          <w:color w:val="000000" w:themeColor="text1"/>
        </w:rPr>
        <w:t>-</w:t>
      </w:r>
      <w:r w:rsidRPr="000230A7">
        <w:rPr>
          <w:b/>
          <w:i/>
          <w:color w:val="000000" w:themeColor="text1"/>
        </w:rPr>
        <w:t xml:space="preserve"> </w:t>
      </w:r>
      <w:r w:rsidR="002C161F" w:rsidRPr="000230A7">
        <w:rPr>
          <w:color w:val="000000" w:themeColor="text1"/>
          <w:spacing w:val="4"/>
        </w:rPr>
        <w:t xml:space="preserve">Toàn thể Cán bộ nhân viên Khoa Cấp cứu Bệnh viện </w:t>
      </w:r>
      <w:r w:rsidR="00DB2FC2" w:rsidRPr="000230A7">
        <w:rPr>
          <w:color w:val="000000" w:themeColor="text1"/>
          <w:spacing w:val="4"/>
        </w:rPr>
        <w:t>Bạch Mai</w:t>
      </w:r>
      <w:r w:rsidR="002C161F" w:rsidRPr="000230A7">
        <w:rPr>
          <w:color w:val="000000" w:themeColor="text1"/>
          <w:spacing w:val="4"/>
        </w:rPr>
        <w:t>, đã tạo mọi điều kiện thuận lợi và động viên tôi trong suốt quá trình thực hiện luận án này.</w:t>
      </w:r>
    </w:p>
    <w:p w14:paraId="00A495F0" w14:textId="77777777" w:rsidR="002C161F" w:rsidRPr="000230A7" w:rsidRDefault="00AF3292" w:rsidP="002927CD">
      <w:pPr>
        <w:tabs>
          <w:tab w:val="left" w:pos="0"/>
          <w:tab w:val="left" w:pos="426"/>
        </w:tabs>
        <w:spacing w:before="120"/>
        <w:ind w:firstLine="567"/>
        <w:jc w:val="both"/>
        <w:rPr>
          <w:b/>
          <w:i/>
          <w:color w:val="000000" w:themeColor="text1"/>
        </w:rPr>
      </w:pPr>
      <w:r w:rsidRPr="000230A7">
        <w:rPr>
          <w:i/>
          <w:color w:val="000000" w:themeColor="text1"/>
        </w:rPr>
        <w:t>-</w:t>
      </w:r>
      <w:r w:rsidRPr="000230A7">
        <w:rPr>
          <w:b/>
          <w:i/>
          <w:color w:val="000000" w:themeColor="text1"/>
        </w:rPr>
        <w:t xml:space="preserve"> </w:t>
      </w:r>
      <w:r w:rsidR="00C563AB" w:rsidRPr="000230A7">
        <w:rPr>
          <w:color w:val="000000" w:themeColor="text1"/>
        </w:rPr>
        <w:t xml:space="preserve">Các Bác sĩ và điều dưỡng khoa Lây, Khoa Điều trị tích cực, </w:t>
      </w:r>
      <w:r w:rsidR="002C161F" w:rsidRPr="000230A7">
        <w:rPr>
          <w:color w:val="000000" w:themeColor="text1"/>
        </w:rPr>
        <w:t xml:space="preserve">Bệnh viện </w:t>
      </w:r>
      <w:r w:rsidR="00DB2FC2" w:rsidRPr="000230A7">
        <w:rPr>
          <w:color w:val="000000" w:themeColor="text1"/>
        </w:rPr>
        <w:t>Bạch Mai</w:t>
      </w:r>
      <w:r w:rsidR="00C563AB" w:rsidRPr="000230A7">
        <w:rPr>
          <w:color w:val="000000" w:themeColor="text1"/>
        </w:rPr>
        <w:t>, Khoa Hồi sức Viện lây</w:t>
      </w:r>
      <w:r w:rsidR="002C161F" w:rsidRPr="000230A7">
        <w:rPr>
          <w:color w:val="000000" w:themeColor="text1"/>
        </w:rPr>
        <w:t xml:space="preserve"> đã tạo điều kiện thuận lợi cho tôi trong suốt quá trình thực hiện luận án này.</w:t>
      </w:r>
    </w:p>
    <w:p w14:paraId="4518B961" w14:textId="77777777" w:rsidR="00AF3292" w:rsidRPr="000230A7" w:rsidRDefault="002C161F" w:rsidP="002927CD">
      <w:pPr>
        <w:tabs>
          <w:tab w:val="left" w:pos="0"/>
          <w:tab w:val="left" w:pos="426"/>
        </w:tabs>
        <w:spacing w:before="120"/>
        <w:ind w:firstLine="567"/>
        <w:jc w:val="both"/>
        <w:rPr>
          <w:b/>
          <w:i/>
          <w:color w:val="000000" w:themeColor="text1"/>
        </w:rPr>
      </w:pPr>
      <w:r w:rsidRPr="000230A7">
        <w:rPr>
          <w:b/>
          <w:i/>
          <w:color w:val="000000" w:themeColor="text1"/>
        </w:rPr>
        <w:t>Xin được bày tỏ lòng biết ơn của tôi đế</w:t>
      </w:r>
      <w:r w:rsidR="00AF3292" w:rsidRPr="000230A7">
        <w:rPr>
          <w:b/>
          <w:i/>
          <w:color w:val="000000" w:themeColor="text1"/>
        </w:rPr>
        <w:t>n:</w:t>
      </w:r>
    </w:p>
    <w:p w14:paraId="608CA9FC" w14:textId="77777777" w:rsidR="00AF3292" w:rsidRPr="000230A7" w:rsidRDefault="00AF3292" w:rsidP="002927CD">
      <w:pPr>
        <w:tabs>
          <w:tab w:val="left" w:pos="0"/>
          <w:tab w:val="left" w:pos="426"/>
        </w:tabs>
        <w:spacing w:before="120"/>
        <w:ind w:firstLine="567"/>
        <w:jc w:val="both"/>
        <w:rPr>
          <w:b/>
          <w:i/>
          <w:color w:val="000000" w:themeColor="text1"/>
        </w:rPr>
      </w:pPr>
      <w:r w:rsidRPr="000230A7">
        <w:rPr>
          <w:color w:val="000000" w:themeColor="text1"/>
        </w:rPr>
        <w:t xml:space="preserve">- </w:t>
      </w:r>
      <w:r w:rsidR="002C161F" w:rsidRPr="000230A7">
        <w:rPr>
          <w:color w:val="000000" w:themeColor="text1"/>
        </w:rPr>
        <w:t>Các bệnh nhân điều trị tại Khoa Cấp cứu đã cho tôi có điều kiện học tập và hoàn thành luận án.</w:t>
      </w:r>
    </w:p>
    <w:p w14:paraId="0F62157F" w14:textId="77777777" w:rsidR="002C161F" w:rsidRPr="000230A7" w:rsidRDefault="00AF3292" w:rsidP="002927CD">
      <w:pPr>
        <w:tabs>
          <w:tab w:val="left" w:pos="0"/>
          <w:tab w:val="left" w:pos="426"/>
        </w:tabs>
        <w:spacing w:before="120"/>
        <w:ind w:firstLine="567"/>
        <w:jc w:val="both"/>
        <w:rPr>
          <w:color w:val="000000" w:themeColor="text1"/>
        </w:rPr>
      </w:pPr>
      <w:r w:rsidRPr="000230A7">
        <w:rPr>
          <w:color w:val="000000" w:themeColor="text1"/>
        </w:rPr>
        <w:t xml:space="preserve">- </w:t>
      </w:r>
      <w:r w:rsidR="002C161F" w:rsidRPr="000230A7">
        <w:rPr>
          <w:color w:val="000000" w:themeColor="text1"/>
        </w:rPr>
        <w:t>Các bạn bè đồng nghiệp và người thân trong gia đình đã động viên khích lệ tôi trong suốt quá trình thực hiện luận án này.</w:t>
      </w:r>
    </w:p>
    <w:p w14:paraId="40DF60A9" w14:textId="77777777" w:rsidR="0035124A" w:rsidRPr="000230A7" w:rsidRDefault="0035124A" w:rsidP="0035124A">
      <w:pPr>
        <w:tabs>
          <w:tab w:val="left" w:pos="0"/>
          <w:tab w:val="left" w:pos="426"/>
        </w:tabs>
        <w:spacing w:line="240" w:lineRule="auto"/>
        <w:ind w:firstLine="567"/>
        <w:jc w:val="both"/>
        <w:rPr>
          <w:b/>
          <w:i/>
          <w:color w:val="000000" w:themeColor="text1"/>
        </w:rPr>
      </w:pPr>
    </w:p>
    <w:p w14:paraId="548BFDB9" w14:textId="77777777" w:rsidR="002C161F" w:rsidRPr="000230A7" w:rsidRDefault="00DB2FC2" w:rsidP="00004DF2">
      <w:pPr>
        <w:tabs>
          <w:tab w:val="left" w:pos="0"/>
          <w:tab w:val="left" w:pos="426"/>
        </w:tabs>
        <w:ind w:left="4320"/>
        <w:jc w:val="center"/>
        <w:rPr>
          <w:i/>
          <w:color w:val="000000" w:themeColor="text1"/>
        </w:rPr>
      </w:pPr>
      <w:r w:rsidRPr="000230A7">
        <w:rPr>
          <w:i/>
          <w:color w:val="000000" w:themeColor="text1"/>
        </w:rPr>
        <w:t>Hà Nội,</w:t>
      </w:r>
      <w:r w:rsidR="00DF78F6" w:rsidRPr="000230A7">
        <w:rPr>
          <w:i/>
          <w:color w:val="000000" w:themeColor="text1"/>
        </w:rPr>
        <w:t xml:space="preserve"> ngày 10</w:t>
      </w:r>
      <w:r w:rsidR="002C161F" w:rsidRPr="000230A7">
        <w:rPr>
          <w:i/>
          <w:color w:val="000000" w:themeColor="text1"/>
        </w:rPr>
        <w:t xml:space="preserve"> tháng </w:t>
      </w:r>
      <w:r w:rsidR="00DF78F6" w:rsidRPr="000230A7">
        <w:rPr>
          <w:i/>
          <w:color w:val="000000" w:themeColor="text1"/>
        </w:rPr>
        <w:t>09 năm 2015</w:t>
      </w:r>
    </w:p>
    <w:p w14:paraId="1991833E" w14:textId="77777777" w:rsidR="002C161F" w:rsidRPr="000230A7" w:rsidRDefault="002C161F" w:rsidP="00397AD1">
      <w:pPr>
        <w:jc w:val="both"/>
        <w:rPr>
          <w:color w:val="000000" w:themeColor="text1"/>
        </w:rPr>
      </w:pPr>
    </w:p>
    <w:p w14:paraId="7E649D9D" w14:textId="77777777" w:rsidR="002C161F" w:rsidRPr="000230A7" w:rsidRDefault="002C161F" w:rsidP="00397AD1">
      <w:pPr>
        <w:tabs>
          <w:tab w:val="left" w:pos="0"/>
          <w:tab w:val="left" w:pos="426"/>
        </w:tabs>
        <w:jc w:val="both"/>
        <w:rPr>
          <w:b/>
          <w:color w:val="000000" w:themeColor="text1"/>
          <w:sz w:val="32"/>
          <w:szCs w:val="32"/>
        </w:rPr>
      </w:pPr>
    </w:p>
    <w:p w14:paraId="74FF83CC" w14:textId="77777777" w:rsidR="002C161F" w:rsidRPr="000230A7" w:rsidRDefault="002C161F" w:rsidP="00397AD1">
      <w:pPr>
        <w:tabs>
          <w:tab w:val="left" w:pos="0"/>
          <w:tab w:val="left" w:pos="426"/>
        </w:tabs>
        <w:jc w:val="both"/>
        <w:rPr>
          <w:b/>
          <w:color w:val="000000" w:themeColor="text1"/>
          <w:sz w:val="32"/>
          <w:szCs w:val="32"/>
        </w:rPr>
      </w:pPr>
    </w:p>
    <w:p w14:paraId="09701B61" w14:textId="77777777" w:rsidR="002C161F" w:rsidRPr="000230A7" w:rsidRDefault="002C161F" w:rsidP="00397AD1">
      <w:pPr>
        <w:tabs>
          <w:tab w:val="left" w:pos="0"/>
          <w:tab w:val="left" w:pos="426"/>
        </w:tabs>
        <w:jc w:val="both"/>
        <w:rPr>
          <w:b/>
          <w:color w:val="000000" w:themeColor="text1"/>
          <w:sz w:val="32"/>
          <w:szCs w:val="32"/>
        </w:rPr>
      </w:pPr>
    </w:p>
    <w:p w14:paraId="2CD70BDE" w14:textId="77777777" w:rsidR="002C161F" w:rsidRPr="000230A7" w:rsidRDefault="002C161F" w:rsidP="00397AD1">
      <w:pPr>
        <w:tabs>
          <w:tab w:val="left" w:pos="0"/>
          <w:tab w:val="left" w:pos="426"/>
        </w:tabs>
        <w:jc w:val="both"/>
        <w:rPr>
          <w:b/>
          <w:color w:val="000000" w:themeColor="text1"/>
          <w:sz w:val="32"/>
          <w:szCs w:val="32"/>
        </w:rPr>
      </w:pPr>
    </w:p>
    <w:p w14:paraId="50EEFCE5" w14:textId="77777777" w:rsidR="002C161F" w:rsidRPr="000230A7" w:rsidRDefault="002C161F" w:rsidP="00397AD1">
      <w:pPr>
        <w:tabs>
          <w:tab w:val="left" w:pos="0"/>
          <w:tab w:val="left" w:pos="426"/>
        </w:tabs>
        <w:jc w:val="both"/>
        <w:rPr>
          <w:b/>
          <w:color w:val="000000" w:themeColor="text1"/>
          <w:sz w:val="32"/>
          <w:szCs w:val="32"/>
        </w:rPr>
      </w:pPr>
    </w:p>
    <w:p w14:paraId="7B68AE56" w14:textId="77777777" w:rsidR="002C161F" w:rsidRPr="000230A7" w:rsidRDefault="002C161F" w:rsidP="00397AD1">
      <w:pPr>
        <w:tabs>
          <w:tab w:val="left" w:pos="0"/>
          <w:tab w:val="left" w:pos="426"/>
        </w:tabs>
        <w:jc w:val="both"/>
        <w:rPr>
          <w:b/>
          <w:color w:val="000000" w:themeColor="text1"/>
          <w:sz w:val="32"/>
          <w:szCs w:val="32"/>
        </w:rPr>
      </w:pPr>
    </w:p>
    <w:p w14:paraId="79F50E94" w14:textId="77777777" w:rsidR="002C161F" w:rsidRPr="000230A7" w:rsidRDefault="002C161F" w:rsidP="00397AD1">
      <w:pPr>
        <w:tabs>
          <w:tab w:val="left" w:pos="0"/>
          <w:tab w:val="left" w:pos="426"/>
        </w:tabs>
        <w:jc w:val="both"/>
        <w:rPr>
          <w:b/>
          <w:color w:val="000000" w:themeColor="text1"/>
          <w:sz w:val="32"/>
          <w:szCs w:val="32"/>
        </w:rPr>
      </w:pPr>
    </w:p>
    <w:p w14:paraId="493D2EFD" w14:textId="77777777" w:rsidR="002C161F" w:rsidRPr="000230A7" w:rsidRDefault="002C161F" w:rsidP="00397AD1">
      <w:pPr>
        <w:tabs>
          <w:tab w:val="left" w:pos="0"/>
          <w:tab w:val="left" w:pos="426"/>
        </w:tabs>
        <w:jc w:val="both"/>
        <w:rPr>
          <w:b/>
          <w:color w:val="000000" w:themeColor="text1"/>
          <w:sz w:val="32"/>
          <w:szCs w:val="32"/>
        </w:rPr>
      </w:pPr>
    </w:p>
    <w:p w14:paraId="4B40770D" w14:textId="77777777" w:rsidR="002C161F" w:rsidRPr="000230A7" w:rsidRDefault="002C161F" w:rsidP="00397AD1">
      <w:pPr>
        <w:tabs>
          <w:tab w:val="left" w:pos="0"/>
          <w:tab w:val="left" w:pos="426"/>
        </w:tabs>
        <w:jc w:val="both"/>
        <w:rPr>
          <w:b/>
          <w:color w:val="000000" w:themeColor="text1"/>
          <w:sz w:val="32"/>
          <w:szCs w:val="32"/>
        </w:rPr>
      </w:pPr>
    </w:p>
    <w:p w14:paraId="03241115" w14:textId="77777777" w:rsidR="002C161F" w:rsidRPr="000230A7" w:rsidRDefault="002C161F" w:rsidP="00397AD1">
      <w:pPr>
        <w:tabs>
          <w:tab w:val="left" w:pos="0"/>
          <w:tab w:val="left" w:pos="426"/>
        </w:tabs>
        <w:jc w:val="both"/>
        <w:rPr>
          <w:b/>
          <w:color w:val="000000" w:themeColor="text1"/>
          <w:sz w:val="32"/>
          <w:szCs w:val="32"/>
        </w:rPr>
      </w:pPr>
    </w:p>
    <w:p w14:paraId="19B00090" w14:textId="77777777" w:rsidR="002C161F" w:rsidRPr="000230A7" w:rsidRDefault="002C161F" w:rsidP="00C56D19">
      <w:pPr>
        <w:tabs>
          <w:tab w:val="left" w:pos="0"/>
          <w:tab w:val="left" w:pos="426"/>
        </w:tabs>
        <w:jc w:val="center"/>
        <w:rPr>
          <w:b/>
          <w:color w:val="000000" w:themeColor="text1"/>
          <w:sz w:val="32"/>
          <w:szCs w:val="32"/>
        </w:rPr>
      </w:pPr>
      <w:r w:rsidRPr="000230A7">
        <w:rPr>
          <w:b/>
          <w:color w:val="000000" w:themeColor="text1"/>
          <w:sz w:val="32"/>
          <w:szCs w:val="32"/>
        </w:rPr>
        <w:lastRenderedPageBreak/>
        <w:t>LỜI CAM ĐOAN</w:t>
      </w:r>
    </w:p>
    <w:p w14:paraId="1012550E" w14:textId="77777777" w:rsidR="002C161F" w:rsidRPr="000230A7" w:rsidRDefault="002C161F" w:rsidP="00397AD1">
      <w:pPr>
        <w:tabs>
          <w:tab w:val="left" w:pos="0"/>
          <w:tab w:val="left" w:pos="426"/>
        </w:tabs>
        <w:jc w:val="both"/>
        <w:rPr>
          <w:b/>
          <w:color w:val="000000" w:themeColor="text1"/>
          <w:sz w:val="32"/>
          <w:szCs w:val="32"/>
        </w:rPr>
      </w:pPr>
    </w:p>
    <w:p w14:paraId="2A55C22B" w14:textId="77777777" w:rsidR="00DB2FC2" w:rsidRPr="000230A7" w:rsidRDefault="00DB2FC2" w:rsidP="00DB2FC2">
      <w:pPr>
        <w:spacing w:before="120"/>
        <w:ind w:firstLine="567"/>
        <w:jc w:val="both"/>
        <w:rPr>
          <w:color w:val="000000" w:themeColor="text1"/>
        </w:rPr>
      </w:pPr>
      <w:r w:rsidRPr="000230A7">
        <w:rPr>
          <w:color w:val="000000" w:themeColor="text1"/>
        </w:rPr>
        <w:t>Tôi là Nguyễn Hữu Quân, nghiên cứu sinh khóa 29 Trường Đại học Y Hà Nội, chuyên ngành Hồi sức Cấp cứu</w:t>
      </w:r>
      <w:r w:rsidR="00C17E4B" w:rsidRPr="000230A7">
        <w:rPr>
          <w:color w:val="000000" w:themeColor="text1"/>
        </w:rPr>
        <w:t xml:space="preserve"> và C</w:t>
      </w:r>
      <w:r w:rsidR="00AF3292" w:rsidRPr="000230A7">
        <w:rPr>
          <w:color w:val="000000" w:themeColor="text1"/>
        </w:rPr>
        <w:t>hống độc</w:t>
      </w:r>
      <w:r w:rsidRPr="000230A7">
        <w:rPr>
          <w:color w:val="000000" w:themeColor="text1"/>
        </w:rPr>
        <w:t xml:space="preserve">, xin cam đoan: </w:t>
      </w:r>
    </w:p>
    <w:p w14:paraId="3706BB6C" w14:textId="77777777" w:rsidR="00DB2FC2" w:rsidRPr="000230A7" w:rsidRDefault="00DB2FC2" w:rsidP="00DB2FC2">
      <w:pPr>
        <w:spacing w:before="120"/>
        <w:ind w:left="993" w:hanging="426"/>
        <w:jc w:val="both"/>
        <w:rPr>
          <w:color w:val="000000" w:themeColor="text1"/>
        </w:rPr>
      </w:pPr>
      <w:r w:rsidRPr="000230A7">
        <w:rPr>
          <w:color w:val="000000" w:themeColor="text1"/>
        </w:rPr>
        <w:t xml:space="preserve">1. </w:t>
      </w:r>
      <w:r w:rsidRPr="000230A7">
        <w:rPr>
          <w:color w:val="000000" w:themeColor="text1"/>
        </w:rPr>
        <w:tab/>
        <w:t>Đây là luận án do bản thân tôi trực tiếp thực hiện dưới sự hướng dẫn của PGS.TS. Nguyễn Đạt Anh và PGS.TS. Phạm Mạnh Hùng.</w:t>
      </w:r>
    </w:p>
    <w:p w14:paraId="1850E2DF" w14:textId="77777777" w:rsidR="00DB2FC2" w:rsidRPr="000230A7" w:rsidRDefault="00DB2FC2" w:rsidP="00DB2FC2">
      <w:pPr>
        <w:spacing w:before="120"/>
        <w:ind w:left="993" w:hanging="426"/>
        <w:jc w:val="both"/>
        <w:rPr>
          <w:color w:val="000000" w:themeColor="text1"/>
        </w:rPr>
      </w:pPr>
      <w:r w:rsidRPr="000230A7">
        <w:rPr>
          <w:color w:val="000000" w:themeColor="text1"/>
        </w:rPr>
        <w:t xml:space="preserve">2. </w:t>
      </w:r>
      <w:r w:rsidRPr="000230A7">
        <w:rPr>
          <w:color w:val="000000" w:themeColor="text1"/>
        </w:rPr>
        <w:tab/>
        <w:t>Công trình này không trùng lặp với bất kỳ nghiên cứu nào khác đã được công bố tại Việt Nam.</w:t>
      </w:r>
    </w:p>
    <w:p w14:paraId="721C472C" w14:textId="77777777" w:rsidR="00DB2FC2" w:rsidRPr="000230A7" w:rsidRDefault="00DB2FC2" w:rsidP="00DB2FC2">
      <w:pPr>
        <w:spacing w:before="120"/>
        <w:ind w:left="993" w:hanging="426"/>
        <w:jc w:val="both"/>
        <w:rPr>
          <w:color w:val="000000" w:themeColor="text1"/>
        </w:rPr>
      </w:pPr>
      <w:r w:rsidRPr="000230A7">
        <w:rPr>
          <w:color w:val="000000" w:themeColor="text1"/>
        </w:rPr>
        <w:t xml:space="preserve">3. </w:t>
      </w:r>
      <w:r w:rsidRPr="000230A7">
        <w:rPr>
          <w:color w:val="000000" w:themeColor="text1"/>
        </w:rPr>
        <w:tab/>
        <w:t>Các số liệu và thông tin trong nghiên cứu là hoàn toàn chính xác, trung thực và khách quan, đã được xác nhận và chấp thuận của cơ sở nơi nghiên cứu.</w:t>
      </w:r>
    </w:p>
    <w:p w14:paraId="41E34BBC" w14:textId="77777777" w:rsidR="00DB2FC2" w:rsidRDefault="00DB2FC2" w:rsidP="00DB2FC2">
      <w:pPr>
        <w:spacing w:before="120"/>
        <w:ind w:firstLine="567"/>
        <w:jc w:val="both"/>
        <w:rPr>
          <w:color w:val="000000" w:themeColor="text1"/>
          <w:spacing w:val="-2"/>
        </w:rPr>
      </w:pPr>
      <w:r w:rsidRPr="000230A7">
        <w:rPr>
          <w:color w:val="000000" w:themeColor="text1"/>
          <w:spacing w:val="-2"/>
        </w:rPr>
        <w:t xml:space="preserve">Tôi xin hoàn toàn chịu trách nhiệm trước pháp luật về những cam kết này. </w:t>
      </w:r>
    </w:p>
    <w:p w14:paraId="12415EB5" w14:textId="77777777" w:rsidR="00ED7528" w:rsidRPr="000230A7" w:rsidRDefault="00ED7528" w:rsidP="00DB2FC2">
      <w:pPr>
        <w:spacing w:before="120"/>
        <w:ind w:firstLine="567"/>
        <w:jc w:val="both"/>
        <w:rPr>
          <w:color w:val="000000" w:themeColor="text1"/>
          <w:spacing w:val="-2"/>
        </w:rPr>
      </w:pPr>
    </w:p>
    <w:p w14:paraId="0E562587" w14:textId="57505A44" w:rsidR="002C161F" w:rsidRPr="000230A7" w:rsidRDefault="00DB2FC2" w:rsidP="00ED7528">
      <w:pPr>
        <w:spacing w:before="120"/>
        <w:ind w:left="4320"/>
        <w:jc w:val="center"/>
        <w:rPr>
          <w:color w:val="000000" w:themeColor="text1"/>
        </w:rPr>
      </w:pPr>
      <w:r w:rsidRPr="000230A7">
        <w:rPr>
          <w:i/>
          <w:color w:val="000000" w:themeColor="text1"/>
        </w:rPr>
        <w:t xml:space="preserve">Hà Nội, ngày </w:t>
      </w:r>
      <w:r w:rsidR="00340DF3" w:rsidRPr="000230A7">
        <w:rPr>
          <w:i/>
          <w:color w:val="000000" w:themeColor="text1"/>
        </w:rPr>
        <w:t>1</w:t>
      </w:r>
      <w:r w:rsidR="00DF78F6" w:rsidRPr="000230A7">
        <w:rPr>
          <w:i/>
          <w:color w:val="000000" w:themeColor="text1"/>
        </w:rPr>
        <w:t>0</w:t>
      </w:r>
      <w:r w:rsidR="00340DF3" w:rsidRPr="000230A7">
        <w:rPr>
          <w:i/>
          <w:color w:val="000000" w:themeColor="text1"/>
        </w:rPr>
        <w:t xml:space="preserve"> tháng </w:t>
      </w:r>
      <w:r w:rsidRPr="000230A7">
        <w:rPr>
          <w:i/>
          <w:color w:val="000000" w:themeColor="text1"/>
        </w:rPr>
        <w:t xml:space="preserve"> </w:t>
      </w:r>
      <w:r w:rsidR="00DF78F6" w:rsidRPr="000230A7">
        <w:rPr>
          <w:i/>
          <w:color w:val="000000" w:themeColor="text1"/>
        </w:rPr>
        <w:t xml:space="preserve">09 </w:t>
      </w:r>
      <w:r w:rsidRPr="000230A7">
        <w:rPr>
          <w:i/>
          <w:color w:val="000000" w:themeColor="text1"/>
        </w:rPr>
        <w:t>năm 201</w:t>
      </w:r>
      <w:r w:rsidR="00DF78F6" w:rsidRPr="000230A7">
        <w:rPr>
          <w:i/>
          <w:color w:val="000000" w:themeColor="text1"/>
        </w:rPr>
        <w:t>5</w:t>
      </w:r>
      <w:r w:rsidR="002C161F" w:rsidRPr="000230A7">
        <w:rPr>
          <w:color w:val="000000" w:themeColor="text1"/>
        </w:rPr>
        <w:tab/>
      </w:r>
    </w:p>
    <w:p w14:paraId="19EA6FDB" w14:textId="77777777" w:rsidR="002C161F" w:rsidRPr="000230A7" w:rsidRDefault="002C161F" w:rsidP="00C56D19">
      <w:pPr>
        <w:tabs>
          <w:tab w:val="left" w:pos="0"/>
          <w:tab w:val="left" w:pos="426"/>
        </w:tabs>
        <w:ind w:left="4320"/>
        <w:jc w:val="center"/>
        <w:rPr>
          <w:b/>
          <w:color w:val="000000" w:themeColor="text1"/>
        </w:rPr>
      </w:pPr>
      <w:r w:rsidRPr="000230A7">
        <w:rPr>
          <w:b/>
          <w:color w:val="000000" w:themeColor="text1"/>
        </w:rPr>
        <w:t>Tác giả luận án</w:t>
      </w:r>
    </w:p>
    <w:p w14:paraId="7C8FE976" w14:textId="77777777" w:rsidR="002C161F" w:rsidRPr="000230A7" w:rsidRDefault="002C161F" w:rsidP="00C56D19">
      <w:pPr>
        <w:tabs>
          <w:tab w:val="left" w:pos="0"/>
          <w:tab w:val="left" w:pos="426"/>
        </w:tabs>
        <w:ind w:left="4320"/>
        <w:jc w:val="center"/>
        <w:rPr>
          <w:b/>
          <w:color w:val="000000" w:themeColor="text1"/>
        </w:rPr>
      </w:pPr>
    </w:p>
    <w:p w14:paraId="37FC4D67" w14:textId="77777777" w:rsidR="002C161F" w:rsidRPr="000230A7" w:rsidRDefault="002C161F" w:rsidP="00B15EDB">
      <w:pPr>
        <w:tabs>
          <w:tab w:val="left" w:pos="0"/>
          <w:tab w:val="left" w:pos="426"/>
        </w:tabs>
        <w:spacing w:line="240" w:lineRule="auto"/>
        <w:ind w:left="4320"/>
        <w:jc w:val="center"/>
        <w:rPr>
          <w:b/>
          <w:color w:val="000000" w:themeColor="text1"/>
        </w:rPr>
      </w:pPr>
    </w:p>
    <w:p w14:paraId="653233DE" w14:textId="77777777" w:rsidR="002C161F" w:rsidRPr="000230A7" w:rsidRDefault="002C161F" w:rsidP="00C56D19">
      <w:pPr>
        <w:tabs>
          <w:tab w:val="left" w:pos="0"/>
          <w:tab w:val="left" w:pos="426"/>
        </w:tabs>
        <w:ind w:left="4320"/>
        <w:jc w:val="center"/>
        <w:rPr>
          <w:b/>
          <w:color w:val="000000" w:themeColor="text1"/>
        </w:rPr>
      </w:pPr>
      <w:r w:rsidRPr="000230A7">
        <w:rPr>
          <w:b/>
          <w:color w:val="000000" w:themeColor="text1"/>
        </w:rPr>
        <w:t>Nguyễn Hữu Quân</w:t>
      </w:r>
    </w:p>
    <w:p w14:paraId="51FCC87A" w14:textId="77777777" w:rsidR="002C161F" w:rsidRPr="000230A7" w:rsidRDefault="002C161F" w:rsidP="00397AD1">
      <w:pPr>
        <w:jc w:val="both"/>
        <w:rPr>
          <w:b/>
          <w:color w:val="000000" w:themeColor="text1"/>
          <w:sz w:val="32"/>
        </w:rPr>
      </w:pPr>
    </w:p>
    <w:p w14:paraId="69A3E1AF" w14:textId="77777777" w:rsidR="00966DF6" w:rsidRPr="000230A7" w:rsidRDefault="00966DF6" w:rsidP="00397AD1">
      <w:pPr>
        <w:jc w:val="both"/>
        <w:rPr>
          <w:b/>
          <w:color w:val="000000" w:themeColor="text1"/>
          <w:sz w:val="32"/>
        </w:rPr>
      </w:pPr>
    </w:p>
    <w:p w14:paraId="4F15EFF5" w14:textId="77777777" w:rsidR="005A790C" w:rsidRPr="000230A7" w:rsidRDefault="005A790C" w:rsidP="00397AD1">
      <w:pPr>
        <w:jc w:val="both"/>
        <w:outlineLvl w:val="0"/>
        <w:rPr>
          <w:b/>
          <w:color w:val="000000" w:themeColor="text1"/>
          <w:sz w:val="32"/>
        </w:rPr>
      </w:pPr>
    </w:p>
    <w:p w14:paraId="17A36DBC" w14:textId="77777777" w:rsidR="005A790C" w:rsidRPr="000230A7" w:rsidRDefault="005A790C" w:rsidP="00397AD1">
      <w:pPr>
        <w:jc w:val="both"/>
        <w:outlineLvl w:val="0"/>
        <w:rPr>
          <w:b/>
          <w:color w:val="000000" w:themeColor="text1"/>
          <w:sz w:val="32"/>
        </w:rPr>
      </w:pPr>
    </w:p>
    <w:p w14:paraId="73B59611" w14:textId="77777777" w:rsidR="005A790C" w:rsidRPr="000230A7" w:rsidRDefault="002E72F8" w:rsidP="00C56D19">
      <w:pPr>
        <w:jc w:val="center"/>
        <w:outlineLvl w:val="0"/>
        <w:rPr>
          <w:b/>
          <w:color w:val="000000" w:themeColor="text1"/>
          <w:sz w:val="32"/>
        </w:rPr>
      </w:pPr>
      <w:r w:rsidRPr="000230A7">
        <w:rPr>
          <w:b/>
          <w:color w:val="000000" w:themeColor="text1"/>
          <w:sz w:val="32"/>
        </w:rPr>
        <w:br w:type="page"/>
      </w:r>
      <w:r w:rsidR="005A790C" w:rsidRPr="000230A7">
        <w:rPr>
          <w:b/>
          <w:color w:val="000000" w:themeColor="text1"/>
          <w:sz w:val="32"/>
        </w:rPr>
        <w:lastRenderedPageBreak/>
        <w:t>DANH SÁCH CÁC TỪ VIẾT TẮT</w:t>
      </w:r>
    </w:p>
    <w:p w14:paraId="184B030A" w14:textId="77777777" w:rsidR="00C56D19" w:rsidRPr="000230A7" w:rsidRDefault="00C56D19" w:rsidP="00C56D19">
      <w:pPr>
        <w:jc w:val="center"/>
        <w:outlineLvl w:val="0"/>
        <w:rPr>
          <w:b/>
          <w:color w:val="000000" w:themeColor="text1"/>
          <w:sz w:val="32"/>
        </w:rPr>
      </w:pPr>
    </w:p>
    <w:tbl>
      <w:tblPr>
        <w:tblW w:w="9170" w:type="dxa"/>
        <w:jc w:val="center"/>
        <w:tblLook w:val="04A0" w:firstRow="1" w:lastRow="0" w:firstColumn="1" w:lastColumn="0" w:noHBand="0" w:noVBand="1"/>
      </w:tblPr>
      <w:tblGrid>
        <w:gridCol w:w="2235"/>
        <w:gridCol w:w="6935"/>
      </w:tblGrid>
      <w:tr w:rsidR="005A790C" w:rsidRPr="000230A7" w14:paraId="34C2ED84" w14:textId="77777777" w:rsidTr="005A790C">
        <w:trPr>
          <w:jc w:val="center"/>
        </w:trPr>
        <w:tc>
          <w:tcPr>
            <w:tcW w:w="2235" w:type="dxa"/>
          </w:tcPr>
          <w:p w14:paraId="10C049AA" w14:textId="77777777" w:rsidR="005A790C" w:rsidRPr="000230A7" w:rsidRDefault="005A790C" w:rsidP="00397AD1">
            <w:pPr>
              <w:jc w:val="both"/>
              <w:rPr>
                <w:b/>
                <w:color w:val="000000" w:themeColor="text1"/>
              </w:rPr>
            </w:pPr>
            <w:r w:rsidRPr="000230A7">
              <w:rPr>
                <w:b/>
                <w:color w:val="000000" w:themeColor="text1"/>
              </w:rPr>
              <w:t>Từ</w:t>
            </w:r>
          </w:p>
        </w:tc>
        <w:tc>
          <w:tcPr>
            <w:tcW w:w="6935" w:type="dxa"/>
          </w:tcPr>
          <w:p w14:paraId="3BD6A69F" w14:textId="77777777" w:rsidR="005A790C" w:rsidRPr="000230A7" w:rsidRDefault="005A790C" w:rsidP="00397AD1">
            <w:pPr>
              <w:jc w:val="both"/>
              <w:rPr>
                <w:b/>
                <w:color w:val="000000" w:themeColor="text1"/>
              </w:rPr>
            </w:pPr>
            <w:r w:rsidRPr="000230A7">
              <w:rPr>
                <w:b/>
                <w:color w:val="000000" w:themeColor="text1"/>
              </w:rPr>
              <w:t>Ý nghĩa</w:t>
            </w:r>
          </w:p>
        </w:tc>
      </w:tr>
      <w:tr w:rsidR="00AF3292" w:rsidRPr="000230A7" w14:paraId="5E6F8F7D" w14:textId="77777777" w:rsidTr="005A790C">
        <w:trPr>
          <w:jc w:val="center"/>
        </w:trPr>
        <w:tc>
          <w:tcPr>
            <w:tcW w:w="2235" w:type="dxa"/>
          </w:tcPr>
          <w:p w14:paraId="351EACEE" w14:textId="77777777" w:rsidR="00AF3292" w:rsidRPr="000230A7" w:rsidRDefault="00AF3292" w:rsidP="00397AD1">
            <w:pPr>
              <w:jc w:val="both"/>
              <w:rPr>
                <w:color w:val="000000" w:themeColor="text1"/>
              </w:rPr>
            </w:pPr>
            <w:r w:rsidRPr="000230A7">
              <w:rPr>
                <w:color w:val="000000" w:themeColor="text1"/>
              </w:rPr>
              <w:t>ARDS</w:t>
            </w:r>
          </w:p>
        </w:tc>
        <w:tc>
          <w:tcPr>
            <w:tcW w:w="6935" w:type="dxa"/>
          </w:tcPr>
          <w:p w14:paraId="74DD0757" w14:textId="77777777" w:rsidR="00AF3292" w:rsidRPr="000230A7" w:rsidRDefault="00AF3292" w:rsidP="00397AD1">
            <w:pPr>
              <w:jc w:val="both"/>
              <w:rPr>
                <w:color w:val="000000" w:themeColor="text1"/>
              </w:rPr>
            </w:pPr>
            <w:r w:rsidRPr="000230A7">
              <w:rPr>
                <w:color w:val="000000" w:themeColor="text1"/>
              </w:rPr>
              <w:t>Hội chứng suy hô hấp cấp tiến triển</w:t>
            </w:r>
          </w:p>
        </w:tc>
      </w:tr>
      <w:tr w:rsidR="00AF3292" w:rsidRPr="000230A7" w14:paraId="4B0F9D65" w14:textId="77777777" w:rsidTr="005A790C">
        <w:trPr>
          <w:jc w:val="center"/>
        </w:trPr>
        <w:tc>
          <w:tcPr>
            <w:tcW w:w="2235" w:type="dxa"/>
          </w:tcPr>
          <w:p w14:paraId="78E0840D" w14:textId="77777777" w:rsidR="00AF3292" w:rsidRPr="000230A7" w:rsidRDefault="00AF3292" w:rsidP="00397AD1">
            <w:pPr>
              <w:jc w:val="both"/>
              <w:rPr>
                <w:color w:val="000000" w:themeColor="text1"/>
              </w:rPr>
            </w:pPr>
            <w:r w:rsidRPr="000230A7">
              <w:rPr>
                <w:color w:val="000000" w:themeColor="text1"/>
              </w:rPr>
              <w:t xml:space="preserve">Bn </w:t>
            </w:r>
          </w:p>
        </w:tc>
        <w:tc>
          <w:tcPr>
            <w:tcW w:w="6935" w:type="dxa"/>
          </w:tcPr>
          <w:p w14:paraId="5836D82A" w14:textId="77777777" w:rsidR="00AF3292" w:rsidRPr="000230A7" w:rsidRDefault="00AF3292" w:rsidP="00397AD1">
            <w:pPr>
              <w:jc w:val="both"/>
              <w:rPr>
                <w:color w:val="000000" w:themeColor="text1"/>
              </w:rPr>
            </w:pPr>
            <w:r w:rsidRPr="000230A7">
              <w:rPr>
                <w:color w:val="000000" w:themeColor="text1"/>
              </w:rPr>
              <w:t>Bệnh nhân</w:t>
            </w:r>
          </w:p>
        </w:tc>
      </w:tr>
      <w:tr w:rsidR="00AF3292" w:rsidRPr="000230A7" w14:paraId="350315E7" w14:textId="77777777" w:rsidTr="005A790C">
        <w:trPr>
          <w:jc w:val="center"/>
        </w:trPr>
        <w:tc>
          <w:tcPr>
            <w:tcW w:w="2235" w:type="dxa"/>
          </w:tcPr>
          <w:p w14:paraId="3116193D" w14:textId="77777777" w:rsidR="00AF3292" w:rsidRPr="000230A7" w:rsidRDefault="00AF3292" w:rsidP="00397AD1">
            <w:pPr>
              <w:jc w:val="both"/>
              <w:rPr>
                <w:color w:val="000000" w:themeColor="text1"/>
              </w:rPr>
            </w:pPr>
            <w:r w:rsidRPr="000230A7">
              <w:rPr>
                <w:color w:val="000000" w:themeColor="text1"/>
              </w:rPr>
              <w:t>EGDT</w:t>
            </w:r>
          </w:p>
        </w:tc>
        <w:tc>
          <w:tcPr>
            <w:tcW w:w="6935" w:type="dxa"/>
          </w:tcPr>
          <w:p w14:paraId="37D30211" w14:textId="77777777" w:rsidR="00AF3292" w:rsidRPr="000230A7" w:rsidRDefault="00AF3292" w:rsidP="00397AD1">
            <w:pPr>
              <w:jc w:val="both"/>
              <w:rPr>
                <w:color w:val="000000" w:themeColor="text1"/>
              </w:rPr>
            </w:pPr>
            <w:r w:rsidRPr="000230A7">
              <w:rPr>
                <w:color w:val="000000" w:themeColor="text1"/>
              </w:rPr>
              <w:t xml:space="preserve">Liệu pháp điều trị </w:t>
            </w:r>
            <w:r w:rsidR="00C479E3">
              <w:rPr>
                <w:color w:val="000000" w:themeColor="text1"/>
              </w:rPr>
              <w:t xml:space="preserve">theo đích mục tiêu </w:t>
            </w:r>
            <w:r w:rsidRPr="000230A7">
              <w:rPr>
                <w:color w:val="000000" w:themeColor="text1"/>
              </w:rPr>
              <w:t>sớ</w:t>
            </w:r>
            <w:r w:rsidR="00C479E3">
              <w:rPr>
                <w:color w:val="000000" w:themeColor="text1"/>
              </w:rPr>
              <w:t>m.</w:t>
            </w:r>
          </w:p>
        </w:tc>
      </w:tr>
      <w:tr w:rsidR="00AF3292" w:rsidRPr="000230A7" w14:paraId="264DB04F" w14:textId="77777777" w:rsidTr="005A790C">
        <w:trPr>
          <w:jc w:val="center"/>
        </w:trPr>
        <w:tc>
          <w:tcPr>
            <w:tcW w:w="2235" w:type="dxa"/>
          </w:tcPr>
          <w:p w14:paraId="526BFC95" w14:textId="77777777" w:rsidR="00AF3292" w:rsidRPr="000230A7" w:rsidRDefault="00AF3292" w:rsidP="00397AD1">
            <w:pPr>
              <w:jc w:val="both"/>
              <w:rPr>
                <w:color w:val="000000" w:themeColor="text1"/>
              </w:rPr>
            </w:pPr>
            <w:r w:rsidRPr="000230A7">
              <w:rPr>
                <w:color w:val="000000" w:themeColor="text1"/>
              </w:rPr>
              <w:t>HATB</w:t>
            </w:r>
          </w:p>
        </w:tc>
        <w:tc>
          <w:tcPr>
            <w:tcW w:w="6935" w:type="dxa"/>
          </w:tcPr>
          <w:p w14:paraId="13C5CCC7" w14:textId="77777777" w:rsidR="00AF3292" w:rsidRPr="000230A7" w:rsidRDefault="00AF3292" w:rsidP="00397AD1">
            <w:pPr>
              <w:jc w:val="both"/>
              <w:rPr>
                <w:color w:val="000000" w:themeColor="text1"/>
              </w:rPr>
            </w:pPr>
            <w:r w:rsidRPr="000230A7">
              <w:rPr>
                <w:color w:val="000000" w:themeColor="text1"/>
              </w:rPr>
              <w:t>Huyết áp trung bình</w:t>
            </w:r>
          </w:p>
        </w:tc>
      </w:tr>
      <w:tr w:rsidR="00AF3292" w:rsidRPr="000230A7" w14:paraId="4D4713C9" w14:textId="77777777" w:rsidTr="005A790C">
        <w:trPr>
          <w:jc w:val="center"/>
        </w:trPr>
        <w:tc>
          <w:tcPr>
            <w:tcW w:w="2235" w:type="dxa"/>
          </w:tcPr>
          <w:p w14:paraId="0D717B27" w14:textId="77777777" w:rsidR="00AF3292" w:rsidRPr="000230A7" w:rsidRDefault="00AF3292" w:rsidP="00397AD1">
            <w:pPr>
              <w:jc w:val="both"/>
              <w:rPr>
                <w:color w:val="000000" w:themeColor="text1"/>
              </w:rPr>
            </w:pPr>
            <w:r w:rsidRPr="000230A7">
              <w:rPr>
                <w:color w:val="000000" w:themeColor="text1"/>
              </w:rPr>
              <w:t>HATT</w:t>
            </w:r>
          </w:p>
        </w:tc>
        <w:tc>
          <w:tcPr>
            <w:tcW w:w="6935" w:type="dxa"/>
          </w:tcPr>
          <w:p w14:paraId="558E4056" w14:textId="77777777" w:rsidR="00AF3292" w:rsidRPr="000230A7" w:rsidRDefault="00AF3292" w:rsidP="00397AD1">
            <w:pPr>
              <w:jc w:val="both"/>
              <w:rPr>
                <w:color w:val="000000" w:themeColor="text1"/>
              </w:rPr>
            </w:pPr>
            <w:r w:rsidRPr="000230A7">
              <w:rPr>
                <w:color w:val="000000" w:themeColor="text1"/>
              </w:rPr>
              <w:t>Huyết áp tâm thu</w:t>
            </w:r>
          </w:p>
        </w:tc>
      </w:tr>
      <w:tr w:rsidR="00AF3292" w:rsidRPr="000230A7" w14:paraId="49EA8273" w14:textId="77777777" w:rsidTr="005A790C">
        <w:trPr>
          <w:jc w:val="center"/>
        </w:trPr>
        <w:tc>
          <w:tcPr>
            <w:tcW w:w="2235" w:type="dxa"/>
          </w:tcPr>
          <w:p w14:paraId="3ACED91E" w14:textId="77777777" w:rsidR="00AF3292" w:rsidRPr="000230A7" w:rsidRDefault="00AF3292" w:rsidP="00397AD1">
            <w:pPr>
              <w:jc w:val="both"/>
              <w:rPr>
                <w:color w:val="000000" w:themeColor="text1"/>
              </w:rPr>
            </w:pPr>
            <w:r w:rsidRPr="000230A7">
              <w:rPr>
                <w:color w:val="000000" w:themeColor="text1"/>
              </w:rPr>
              <w:t>HATTr</w:t>
            </w:r>
          </w:p>
        </w:tc>
        <w:tc>
          <w:tcPr>
            <w:tcW w:w="6935" w:type="dxa"/>
          </w:tcPr>
          <w:p w14:paraId="2C6C183C" w14:textId="77777777" w:rsidR="00AF3292" w:rsidRPr="000230A7" w:rsidRDefault="00AF3292" w:rsidP="00397AD1">
            <w:pPr>
              <w:jc w:val="both"/>
              <w:rPr>
                <w:color w:val="000000" w:themeColor="text1"/>
              </w:rPr>
            </w:pPr>
            <w:r w:rsidRPr="000230A7">
              <w:rPr>
                <w:color w:val="000000" w:themeColor="text1"/>
              </w:rPr>
              <w:t>Huyết áp tâm trương</w:t>
            </w:r>
          </w:p>
        </w:tc>
      </w:tr>
      <w:tr w:rsidR="00AF3292" w:rsidRPr="000230A7" w14:paraId="4ADB3E19" w14:textId="77777777" w:rsidTr="005A790C">
        <w:trPr>
          <w:jc w:val="center"/>
        </w:trPr>
        <w:tc>
          <w:tcPr>
            <w:tcW w:w="2235" w:type="dxa"/>
          </w:tcPr>
          <w:p w14:paraId="449B48A6" w14:textId="77777777" w:rsidR="00AF3292" w:rsidRPr="000230A7" w:rsidRDefault="00AF3292" w:rsidP="00397AD1">
            <w:pPr>
              <w:jc w:val="both"/>
              <w:rPr>
                <w:color w:val="000000" w:themeColor="text1"/>
              </w:rPr>
            </w:pPr>
            <w:r w:rsidRPr="000230A7">
              <w:rPr>
                <w:color w:val="000000" w:themeColor="text1"/>
              </w:rPr>
              <w:t>ICU</w:t>
            </w:r>
          </w:p>
        </w:tc>
        <w:tc>
          <w:tcPr>
            <w:tcW w:w="6935" w:type="dxa"/>
          </w:tcPr>
          <w:p w14:paraId="143EDE1A" w14:textId="77777777" w:rsidR="00AF3292" w:rsidRPr="000230A7" w:rsidRDefault="00AF3292" w:rsidP="00397AD1">
            <w:pPr>
              <w:jc w:val="both"/>
              <w:rPr>
                <w:color w:val="000000" w:themeColor="text1"/>
              </w:rPr>
            </w:pPr>
            <w:r w:rsidRPr="000230A7">
              <w:rPr>
                <w:color w:val="000000" w:themeColor="text1"/>
              </w:rPr>
              <w:t>Đơn vị điều trị tích cực</w:t>
            </w:r>
          </w:p>
        </w:tc>
      </w:tr>
      <w:tr w:rsidR="00AF3292" w:rsidRPr="000230A7" w14:paraId="5DDA63FA" w14:textId="77777777" w:rsidTr="005A790C">
        <w:trPr>
          <w:jc w:val="center"/>
        </w:trPr>
        <w:tc>
          <w:tcPr>
            <w:tcW w:w="2235" w:type="dxa"/>
          </w:tcPr>
          <w:p w14:paraId="57EA16D4" w14:textId="77777777" w:rsidR="00AF3292" w:rsidRPr="000230A7" w:rsidRDefault="00644018" w:rsidP="00397AD1">
            <w:pPr>
              <w:jc w:val="both"/>
              <w:rPr>
                <w:color w:val="000000" w:themeColor="text1"/>
              </w:rPr>
            </w:pPr>
            <w:r w:rsidRPr="000230A7">
              <w:rPr>
                <w:color w:val="000000" w:themeColor="text1"/>
              </w:rPr>
              <w:t>Swan Ganz</w:t>
            </w:r>
          </w:p>
        </w:tc>
        <w:tc>
          <w:tcPr>
            <w:tcW w:w="6935" w:type="dxa"/>
          </w:tcPr>
          <w:p w14:paraId="4A7AA360" w14:textId="77777777" w:rsidR="00AF3292" w:rsidRPr="000230A7" w:rsidRDefault="00644018" w:rsidP="00397AD1">
            <w:pPr>
              <w:jc w:val="both"/>
              <w:rPr>
                <w:color w:val="000000" w:themeColor="text1"/>
              </w:rPr>
            </w:pPr>
            <w:r w:rsidRPr="000230A7">
              <w:rPr>
                <w:color w:val="000000" w:themeColor="text1"/>
              </w:rPr>
              <w:t>Phương pháp thăm dò huyết động qua phổi</w:t>
            </w:r>
          </w:p>
        </w:tc>
      </w:tr>
      <w:tr w:rsidR="00AF3292" w:rsidRPr="000230A7" w14:paraId="1513AB99" w14:textId="77777777" w:rsidTr="005A790C">
        <w:trPr>
          <w:jc w:val="center"/>
        </w:trPr>
        <w:tc>
          <w:tcPr>
            <w:tcW w:w="2235" w:type="dxa"/>
          </w:tcPr>
          <w:p w14:paraId="1E3A6050" w14:textId="77777777" w:rsidR="00AF3292" w:rsidRPr="000230A7" w:rsidRDefault="00AF3292" w:rsidP="00397AD1">
            <w:pPr>
              <w:jc w:val="both"/>
              <w:rPr>
                <w:color w:val="000000" w:themeColor="text1"/>
              </w:rPr>
            </w:pPr>
            <w:r w:rsidRPr="000230A7">
              <w:rPr>
                <w:color w:val="000000" w:themeColor="text1"/>
              </w:rPr>
              <w:t xml:space="preserve">PICCO </w:t>
            </w:r>
          </w:p>
        </w:tc>
        <w:tc>
          <w:tcPr>
            <w:tcW w:w="6935" w:type="dxa"/>
          </w:tcPr>
          <w:p w14:paraId="408DA585" w14:textId="77777777" w:rsidR="00AF3292" w:rsidRPr="000230A7" w:rsidRDefault="00644018" w:rsidP="00397AD1">
            <w:pPr>
              <w:jc w:val="both"/>
              <w:rPr>
                <w:color w:val="000000" w:themeColor="text1"/>
              </w:rPr>
            </w:pPr>
            <w:r w:rsidRPr="000230A7">
              <w:rPr>
                <w:color w:val="000000" w:themeColor="text1"/>
              </w:rPr>
              <w:t>Phương pháp thăm dò huyết động xuyên phổi</w:t>
            </w:r>
          </w:p>
        </w:tc>
      </w:tr>
      <w:tr w:rsidR="00AF3292" w:rsidRPr="000230A7" w14:paraId="4F3A64AE" w14:textId="77777777" w:rsidTr="005A790C">
        <w:trPr>
          <w:jc w:val="center"/>
        </w:trPr>
        <w:tc>
          <w:tcPr>
            <w:tcW w:w="2235" w:type="dxa"/>
          </w:tcPr>
          <w:p w14:paraId="2EAABC9D" w14:textId="77777777" w:rsidR="00AF3292" w:rsidRPr="000230A7" w:rsidRDefault="00AF3292" w:rsidP="00397AD1">
            <w:pPr>
              <w:jc w:val="both"/>
              <w:rPr>
                <w:color w:val="000000" w:themeColor="text1"/>
              </w:rPr>
            </w:pPr>
            <w:r w:rsidRPr="000230A7">
              <w:rPr>
                <w:color w:val="000000" w:themeColor="text1"/>
              </w:rPr>
              <w:t>PPV</w:t>
            </w:r>
          </w:p>
        </w:tc>
        <w:tc>
          <w:tcPr>
            <w:tcW w:w="6935" w:type="dxa"/>
          </w:tcPr>
          <w:p w14:paraId="67129711" w14:textId="77777777" w:rsidR="00AF3292" w:rsidRPr="000230A7" w:rsidRDefault="00AF3292" w:rsidP="00397AD1">
            <w:pPr>
              <w:jc w:val="both"/>
              <w:rPr>
                <w:color w:val="000000" w:themeColor="text1"/>
              </w:rPr>
            </w:pPr>
            <w:r w:rsidRPr="000230A7">
              <w:rPr>
                <w:color w:val="000000" w:themeColor="text1"/>
              </w:rPr>
              <w:t>Dao động huyết áp hiệu số</w:t>
            </w:r>
          </w:p>
        </w:tc>
      </w:tr>
      <w:tr w:rsidR="00AF3292" w:rsidRPr="000230A7" w14:paraId="4D4CC132" w14:textId="77777777" w:rsidTr="005A790C">
        <w:trPr>
          <w:jc w:val="center"/>
        </w:trPr>
        <w:tc>
          <w:tcPr>
            <w:tcW w:w="2235" w:type="dxa"/>
          </w:tcPr>
          <w:p w14:paraId="0E354A92" w14:textId="77777777" w:rsidR="00AF3292" w:rsidRPr="000230A7" w:rsidRDefault="003A6323" w:rsidP="00397AD1">
            <w:pPr>
              <w:jc w:val="both"/>
              <w:rPr>
                <w:color w:val="000000" w:themeColor="text1"/>
              </w:rPr>
            </w:pPr>
            <w:r w:rsidRPr="000230A7">
              <w:rPr>
                <w:color w:val="000000" w:themeColor="text1"/>
              </w:rPr>
              <w:t>Sepsis</w:t>
            </w:r>
            <w:r w:rsidR="00AF3292" w:rsidRPr="000230A7">
              <w:rPr>
                <w:color w:val="000000" w:themeColor="text1"/>
              </w:rPr>
              <w:t xml:space="preserve"> </w:t>
            </w:r>
          </w:p>
        </w:tc>
        <w:tc>
          <w:tcPr>
            <w:tcW w:w="6935" w:type="dxa"/>
          </w:tcPr>
          <w:p w14:paraId="2D7A70F9" w14:textId="77777777" w:rsidR="00AF3292" w:rsidRPr="000230A7" w:rsidRDefault="005755F3" w:rsidP="002C3CE5">
            <w:pPr>
              <w:jc w:val="both"/>
              <w:rPr>
                <w:color w:val="000000" w:themeColor="text1"/>
              </w:rPr>
            </w:pPr>
            <w:r w:rsidRPr="000230A7">
              <w:rPr>
                <w:color w:val="000000" w:themeColor="text1"/>
              </w:rPr>
              <w:t>Hội chứng nhiễm khuẩn</w:t>
            </w:r>
          </w:p>
        </w:tc>
      </w:tr>
      <w:tr w:rsidR="00AF3292" w:rsidRPr="000230A7" w14:paraId="0EFFEB29" w14:textId="77777777" w:rsidTr="005A790C">
        <w:trPr>
          <w:jc w:val="center"/>
        </w:trPr>
        <w:tc>
          <w:tcPr>
            <w:tcW w:w="2235" w:type="dxa"/>
          </w:tcPr>
          <w:p w14:paraId="149C729C" w14:textId="77777777" w:rsidR="00AF3292" w:rsidRPr="000230A7" w:rsidRDefault="002C3CE5" w:rsidP="00397AD1">
            <w:pPr>
              <w:jc w:val="both"/>
              <w:rPr>
                <w:color w:val="000000" w:themeColor="text1"/>
              </w:rPr>
            </w:pPr>
            <w:r w:rsidRPr="000230A7">
              <w:rPr>
                <w:color w:val="000000" w:themeColor="text1"/>
              </w:rPr>
              <w:t>Sever</w:t>
            </w:r>
            <w:r w:rsidR="00FD1365" w:rsidRPr="000230A7">
              <w:rPr>
                <w:color w:val="000000" w:themeColor="text1"/>
              </w:rPr>
              <w:t>e</w:t>
            </w:r>
            <w:r w:rsidRPr="000230A7">
              <w:rPr>
                <w:color w:val="000000" w:themeColor="text1"/>
              </w:rPr>
              <w:t xml:space="preserve"> </w:t>
            </w:r>
            <w:r w:rsidR="003A6323" w:rsidRPr="000230A7">
              <w:rPr>
                <w:color w:val="000000" w:themeColor="text1"/>
              </w:rPr>
              <w:t>Sepsis</w:t>
            </w:r>
          </w:p>
        </w:tc>
        <w:tc>
          <w:tcPr>
            <w:tcW w:w="6935" w:type="dxa"/>
          </w:tcPr>
          <w:p w14:paraId="50E57D2C" w14:textId="77777777" w:rsidR="00AF3292" w:rsidRPr="000230A7" w:rsidRDefault="005755F3" w:rsidP="00397AD1">
            <w:pPr>
              <w:jc w:val="both"/>
              <w:rPr>
                <w:color w:val="000000" w:themeColor="text1"/>
              </w:rPr>
            </w:pPr>
            <w:r w:rsidRPr="000230A7">
              <w:rPr>
                <w:color w:val="000000" w:themeColor="text1"/>
              </w:rPr>
              <w:t>Hội chứng nhiễm khuẩn</w:t>
            </w:r>
            <w:r w:rsidR="002C3CE5" w:rsidRPr="000230A7">
              <w:rPr>
                <w:color w:val="000000" w:themeColor="text1"/>
              </w:rPr>
              <w:t xml:space="preserve"> nặng</w:t>
            </w:r>
          </w:p>
        </w:tc>
      </w:tr>
      <w:tr w:rsidR="00AF3292" w:rsidRPr="000230A7" w14:paraId="1306A5ED" w14:textId="77777777" w:rsidTr="005A790C">
        <w:trPr>
          <w:jc w:val="center"/>
        </w:trPr>
        <w:tc>
          <w:tcPr>
            <w:tcW w:w="2235" w:type="dxa"/>
          </w:tcPr>
          <w:p w14:paraId="0AED4622" w14:textId="77777777" w:rsidR="00AF3292" w:rsidRPr="000230A7" w:rsidRDefault="00AF3292" w:rsidP="00397AD1">
            <w:pPr>
              <w:jc w:val="both"/>
              <w:rPr>
                <w:color w:val="000000" w:themeColor="text1"/>
              </w:rPr>
            </w:pPr>
            <w:r w:rsidRPr="000230A7">
              <w:rPr>
                <w:color w:val="000000" w:themeColor="text1"/>
              </w:rPr>
              <w:t>SIRS</w:t>
            </w:r>
          </w:p>
        </w:tc>
        <w:tc>
          <w:tcPr>
            <w:tcW w:w="6935" w:type="dxa"/>
          </w:tcPr>
          <w:p w14:paraId="4BA84FB5" w14:textId="77777777" w:rsidR="00AF3292" w:rsidRPr="000230A7" w:rsidRDefault="00AF3292" w:rsidP="00397AD1">
            <w:pPr>
              <w:jc w:val="both"/>
              <w:rPr>
                <w:color w:val="000000" w:themeColor="text1"/>
              </w:rPr>
            </w:pPr>
            <w:r w:rsidRPr="000230A7">
              <w:rPr>
                <w:color w:val="000000" w:themeColor="text1"/>
              </w:rPr>
              <w:t>Hội chứng đáp ứng viêm hệ thống</w:t>
            </w:r>
          </w:p>
        </w:tc>
      </w:tr>
      <w:tr w:rsidR="00AF3292" w:rsidRPr="000230A7" w14:paraId="27E57887" w14:textId="77777777" w:rsidTr="005A790C">
        <w:trPr>
          <w:jc w:val="center"/>
        </w:trPr>
        <w:tc>
          <w:tcPr>
            <w:tcW w:w="2235" w:type="dxa"/>
          </w:tcPr>
          <w:p w14:paraId="01184068" w14:textId="77777777" w:rsidR="00AF3292" w:rsidRPr="000230A7" w:rsidRDefault="00AF3292" w:rsidP="00397AD1">
            <w:pPr>
              <w:jc w:val="both"/>
              <w:rPr>
                <w:color w:val="000000" w:themeColor="text1"/>
              </w:rPr>
            </w:pPr>
            <w:r w:rsidRPr="000230A7">
              <w:rPr>
                <w:color w:val="000000" w:themeColor="text1"/>
              </w:rPr>
              <w:t>SNK</w:t>
            </w:r>
          </w:p>
        </w:tc>
        <w:tc>
          <w:tcPr>
            <w:tcW w:w="6935" w:type="dxa"/>
          </w:tcPr>
          <w:p w14:paraId="1A6B77F4" w14:textId="77777777" w:rsidR="00AF3292" w:rsidRPr="000230A7" w:rsidRDefault="00AF3292" w:rsidP="00397AD1">
            <w:pPr>
              <w:jc w:val="both"/>
              <w:rPr>
                <w:color w:val="000000" w:themeColor="text1"/>
              </w:rPr>
            </w:pPr>
            <w:r w:rsidRPr="000230A7">
              <w:rPr>
                <w:color w:val="000000" w:themeColor="text1"/>
              </w:rPr>
              <w:t>Sốc nhiễm khuẩn</w:t>
            </w:r>
          </w:p>
        </w:tc>
      </w:tr>
      <w:tr w:rsidR="00AF3292" w:rsidRPr="000230A7" w14:paraId="13AF1390" w14:textId="77777777" w:rsidTr="005A790C">
        <w:trPr>
          <w:jc w:val="center"/>
        </w:trPr>
        <w:tc>
          <w:tcPr>
            <w:tcW w:w="2235" w:type="dxa"/>
          </w:tcPr>
          <w:p w14:paraId="294D8A74" w14:textId="77777777" w:rsidR="00AF3292" w:rsidRPr="000230A7" w:rsidRDefault="00AF3292" w:rsidP="00397AD1">
            <w:pPr>
              <w:jc w:val="both"/>
              <w:rPr>
                <w:color w:val="000000" w:themeColor="text1"/>
              </w:rPr>
            </w:pPr>
            <w:r w:rsidRPr="000230A7">
              <w:rPr>
                <w:color w:val="000000" w:themeColor="text1"/>
              </w:rPr>
              <w:t>SV</w:t>
            </w:r>
          </w:p>
        </w:tc>
        <w:tc>
          <w:tcPr>
            <w:tcW w:w="6935" w:type="dxa"/>
          </w:tcPr>
          <w:p w14:paraId="1EC55733" w14:textId="77777777" w:rsidR="00AF3292" w:rsidRPr="000230A7" w:rsidRDefault="00AF3292" w:rsidP="00397AD1">
            <w:pPr>
              <w:jc w:val="both"/>
              <w:rPr>
                <w:color w:val="000000" w:themeColor="text1"/>
              </w:rPr>
            </w:pPr>
            <w:r w:rsidRPr="000230A7">
              <w:rPr>
                <w:color w:val="000000" w:themeColor="text1"/>
              </w:rPr>
              <w:t>Thể tích nhát bóp</w:t>
            </w:r>
          </w:p>
        </w:tc>
      </w:tr>
      <w:tr w:rsidR="00AF3292" w:rsidRPr="000230A7" w14:paraId="1549E2B0" w14:textId="77777777" w:rsidTr="005A790C">
        <w:trPr>
          <w:jc w:val="center"/>
        </w:trPr>
        <w:tc>
          <w:tcPr>
            <w:tcW w:w="2235" w:type="dxa"/>
          </w:tcPr>
          <w:p w14:paraId="3E8E36D8" w14:textId="77777777" w:rsidR="00AF3292" w:rsidRPr="000230A7" w:rsidRDefault="00AF3292" w:rsidP="00397AD1">
            <w:pPr>
              <w:jc w:val="both"/>
              <w:rPr>
                <w:color w:val="000000" w:themeColor="text1"/>
              </w:rPr>
            </w:pPr>
            <w:r w:rsidRPr="000230A7">
              <w:rPr>
                <w:color w:val="000000" w:themeColor="text1"/>
              </w:rPr>
              <w:t>SVR</w:t>
            </w:r>
            <w:r w:rsidR="00C479E3">
              <w:rPr>
                <w:color w:val="000000" w:themeColor="text1"/>
              </w:rPr>
              <w:t>I</w:t>
            </w:r>
          </w:p>
        </w:tc>
        <w:tc>
          <w:tcPr>
            <w:tcW w:w="6935" w:type="dxa"/>
          </w:tcPr>
          <w:p w14:paraId="70DACF26" w14:textId="77777777" w:rsidR="00AF3292" w:rsidRPr="000230A7" w:rsidRDefault="00C479E3" w:rsidP="00397AD1">
            <w:pPr>
              <w:jc w:val="both"/>
              <w:rPr>
                <w:color w:val="000000" w:themeColor="text1"/>
              </w:rPr>
            </w:pPr>
            <w:r>
              <w:rPr>
                <w:color w:val="000000" w:themeColor="text1"/>
              </w:rPr>
              <w:t>Chỉ số s</w:t>
            </w:r>
            <w:r w:rsidR="00AF3292" w:rsidRPr="000230A7">
              <w:rPr>
                <w:color w:val="000000" w:themeColor="text1"/>
              </w:rPr>
              <w:t>ức cản mạch hệ thống</w:t>
            </w:r>
          </w:p>
        </w:tc>
      </w:tr>
      <w:tr w:rsidR="00AF3292" w:rsidRPr="000230A7" w14:paraId="6DF08E5A" w14:textId="77777777" w:rsidTr="005A790C">
        <w:trPr>
          <w:jc w:val="center"/>
        </w:trPr>
        <w:tc>
          <w:tcPr>
            <w:tcW w:w="2235" w:type="dxa"/>
          </w:tcPr>
          <w:p w14:paraId="4E8A3368" w14:textId="77777777" w:rsidR="00AF3292" w:rsidRPr="000230A7" w:rsidRDefault="00AF3292" w:rsidP="00397AD1">
            <w:pPr>
              <w:jc w:val="both"/>
              <w:rPr>
                <w:color w:val="000000" w:themeColor="text1"/>
              </w:rPr>
            </w:pPr>
            <w:r w:rsidRPr="000230A7">
              <w:rPr>
                <w:color w:val="000000" w:themeColor="text1"/>
              </w:rPr>
              <w:t>SVV</w:t>
            </w:r>
          </w:p>
        </w:tc>
        <w:tc>
          <w:tcPr>
            <w:tcW w:w="6935" w:type="dxa"/>
          </w:tcPr>
          <w:p w14:paraId="26E302D6" w14:textId="77777777" w:rsidR="00AF3292" w:rsidRPr="000230A7" w:rsidRDefault="00AF3292" w:rsidP="00397AD1">
            <w:pPr>
              <w:jc w:val="both"/>
              <w:rPr>
                <w:color w:val="000000" w:themeColor="text1"/>
              </w:rPr>
            </w:pPr>
            <w:r w:rsidRPr="000230A7">
              <w:rPr>
                <w:color w:val="000000" w:themeColor="text1"/>
              </w:rPr>
              <w:t>Dao động thể tích nhát bóp</w:t>
            </w:r>
          </w:p>
        </w:tc>
      </w:tr>
      <w:tr w:rsidR="00AF3292" w:rsidRPr="000230A7" w14:paraId="74A2C0A6" w14:textId="77777777" w:rsidTr="005A790C">
        <w:trPr>
          <w:jc w:val="center"/>
        </w:trPr>
        <w:tc>
          <w:tcPr>
            <w:tcW w:w="2235" w:type="dxa"/>
          </w:tcPr>
          <w:p w14:paraId="4091FEE4" w14:textId="77777777" w:rsidR="00AF3292" w:rsidRPr="000230A7" w:rsidRDefault="00C479E3" w:rsidP="00397AD1">
            <w:pPr>
              <w:jc w:val="both"/>
              <w:rPr>
                <w:color w:val="000000" w:themeColor="text1"/>
              </w:rPr>
            </w:pPr>
            <w:r>
              <w:rPr>
                <w:color w:val="000000" w:themeColor="text1"/>
              </w:rPr>
              <w:t>ss</w:t>
            </w:r>
          </w:p>
        </w:tc>
        <w:tc>
          <w:tcPr>
            <w:tcW w:w="6935" w:type="dxa"/>
          </w:tcPr>
          <w:p w14:paraId="3BEC55C2" w14:textId="77777777" w:rsidR="00AF3292" w:rsidRPr="000230A7" w:rsidRDefault="00C479E3" w:rsidP="00397AD1">
            <w:pPr>
              <w:jc w:val="both"/>
              <w:rPr>
                <w:color w:val="000000" w:themeColor="text1"/>
              </w:rPr>
            </w:pPr>
            <w:r>
              <w:rPr>
                <w:color w:val="000000" w:themeColor="text1"/>
              </w:rPr>
              <w:t>Sống sót</w:t>
            </w:r>
          </w:p>
        </w:tc>
      </w:tr>
      <w:tr w:rsidR="00AF3292" w:rsidRPr="000230A7" w14:paraId="262773CA" w14:textId="77777777" w:rsidTr="005A790C">
        <w:trPr>
          <w:jc w:val="center"/>
        </w:trPr>
        <w:tc>
          <w:tcPr>
            <w:tcW w:w="2235" w:type="dxa"/>
          </w:tcPr>
          <w:p w14:paraId="22C5A3F5" w14:textId="77777777" w:rsidR="00AF3292" w:rsidRPr="000230A7" w:rsidRDefault="00AF3292" w:rsidP="00397AD1">
            <w:pPr>
              <w:jc w:val="both"/>
              <w:rPr>
                <w:color w:val="000000" w:themeColor="text1"/>
              </w:rPr>
            </w:pPr>
            <w:r w:rsidRPr="000230A7">
              <w:rPr>
                <w:color w:val="000000" w:themeColor="text1"/>
              </w:rPr>
              <w:t>TMTT</w:t>
            </w:r>
          </w:p>
        </w:tc>
        <w:tc>
          <w:tcPr>
            <w:tcW w:w="6935" w:type="dxa"/>
          </w:tcPr>
          <w:p w14:paraId="132FA707" w14:textId="77777777" w:rsidR="00AF3292" w:rsidRPr="000230A7" w:rsidRDefault="00AF3292" w:rsidP="00397AD1">
            <w:pPr>
              <w:jc w:val="both"/>
              <w:rPr>
                <w:color w:val="000000" w:themeColor="text1"/>
              </w:rPr>
            </w:pPr>
            <w:r w:rsidRPr="000230A7">
              <w:rPr>
                <w:color w:val="000000" w:themeColor="text1"/>
              </w:rPr>
              <w:t>Tĩnh mạch trung tâm</w:t>
            </w:r>
          </w:p>
        </w:tc>
      </w:tr>
      <w:tr w:rsidR="00AF3292" w:rsidRPr="000230A7" w14:paraId="538DE26C" w14:textId="77777777" w:rsidTr="005A790C">
        <w:trPr>
          <w:jc w:val="center"/>
        </w:trPr>
        <w:tc>
          <w:tcPr>
            <w:tcW w:w="2235" w:type="dxa"/>
          </w:tcPr>
          <w:p w14:paraId="5291C15B" w14:textId="77777777" w:rsidR="00AF3292" w:rsidRPr="000230A7" w:rsidRDefault="00AF3292" w:rsidP="00397AD1">
            <w:pPr>
              <w:jc w:val="both"/>
              <w:rPr>
                <w:color w:val="000000" w:themeColor="text1"/>
              </w:rPr>
            </w:pPr>
            <w:r w:rsidRPr="000230A7">
              <w:rPr>
                <w:color w:val="000000" w:themeColor="text1"/>
                <w:lang w:val="vi-VN"/>
              </w:rPr>
              <w:t>TNF</w:t>
            </w:r>
          </w:p>
        </w:tc>
        <w:tc>
          <w:tcPr>
            <w:tcW w:w="6935" w:type="dxa"/>
          </w:tcPr>
          <w:p w14:paraId="3CB3AA02" w14:textId="77777777" w:rsidR="00AF3292" w:rsidRPr="000230A7" w:rsidRDefault="00AF3292" w:rsidP="00397AD1">
            <w:pPr>
              <w:jc w:val="both"/>
              <w:rPr>
                <w:color w:val="000000" w:themeColor="text1"/>
              </w:rPr>
            </w:pPr>
            <w:r w:rsidRPr="000230A7">
              <w:rPr>
                <w:color w:val="000000" w:themeColor="text1"/>
              </w:rPr>
              <w:t>Yếu tố hoại tử u</w:t>
            </w:r>
          </w:p>
        </w:tc>
      </w:tr>
      <w:tr w:rsidR="00AF3292" w:rsidRPr="000230A7" w14:paraId="42B55DCE" w14:textId="77777777" w:rsidTr="005A790C">
        <w:trPr>
          <w:jc w:val="center"/>
        </w:trPr>
        <w:tc>
          <w:tcPr>
            <w:tcW w:w="2235" w:type="dxa"/>
          </w:tcPr>
          <w:p w14:paraId="05341EF5" w14:textId="77777777" w:rsidR="00AF3292" w:rsidRPr="000230A7" w:rsidRDefault="00AF3292" w:rsidP="00397AD1">
            <w:pPr>
              <w:jc w:val="both"/>
              <w:rPr>
                <w:color w:val="000000" w:themeColor="text1"/>
              </w:rPr>
            </w:pPr>
            <w:r w:rsidRPr="000230A7">
              <w:rPr>
                <w:color w:val="000000" w:themeColor="text1"/>
              </w:rPr>
              <w:t>TPTD</w:t>
            </w:r>
          </w:p>
        </w:tc>
        <w:tc>
          <w:tcPr>
            <w:tcW w:w="6935" w:type="dxa"/>
          </w:tcPr>
          <w:p w14:paraId="3B9448B0" w14:textId="77777777" w:rsidR="00AF3292" w:rsidRPr="000230A7" w:rsidRDefault="00AF3292" w:rsidP="00397AD1">
            <w:pPr>
              <w:jc w:val="both"/>
              <w:rPr>
                <w:color w:val="000000" w:themeColor="text1"/>
              </w:rPr>
            </w:pPr>
            <w:r w:rsidRPr="000230A7">
              <w:rPr>
                <w:color w:val="000000" w:themeColor="text1"/>
              </w:rPr>
              <w:t>Hoà loãng nhiệt xuyên phổi hay</w:t>
            </w:r>
            <w:r w:rsidR="003F79D3" w:rsidRPr="000230A7">
              <w:rPr>
                <w:color w:val="000000" w:themeColor="text1"/>
              </w:rPr>
              <w:t xml:space="preserve"> nguyên lý</w:t>
            </w:r>
            <w:r w:rsidRPr="000230A7">
              <w:rPr>
                <w:color w:val="000000" w:themeColor="text1"/>
              </w:rPr>
              <w:t xml:space="preserve"> PICCO</w:t>
            </w:r>
          </w:p>
        </w:tc>
      </w:tr>
      <w:tr w:rsidR="00AF3292" w:rsidRPr="000230A7" w14:paraId="522BC431" w14:textId="77777777" w:rsidTr="005A790C">
        <w:trPr>
          <w:jc w:val="center"/>
        </w:trPr>
        <w:tc>
          <w:tcPr>
            <w:tcW w:w="2235" w:type="dxa"/>
          </w:tcPr>
          <w:p w14:paraId="42DC87D2" w14:textId="77777777" w:rsidR="00AF3292" w:rsidRPr="000230A7" w:rsidRDefault="00C479E3" w:rsidP="00397AD1">
            <w:pPr>
              <w:jc w:val="both"/>
              <w:rPr>
                <w:color w:val="000000" w:themeColor="text1"/>
              </w:rPr>
            </w:pPr>
            <w:r>
              <w:rPr>
                <w:color w:val="000000" w:themeColor="text1"/>
              </w:rPr>
              <w:t>tv</w:t>
            </w:r>
          </w:p>
          <w:p w14:paraId="215350EB" w14:textId="77777777" w:rsidR="002C3CE5" w:rsidRPr="000230A7" w:rsidRDefault="002C3CE5" w:rsidP="00397AD1">
            <w:pPr>
              <w:jc w:val="both"/>
              <w:rPr>
                <w:color w:val="000000" w:themeColor="text1"/>
              </w:rPr>
            </w:pPr>
          </w:p>
        </w:tc>
        <w:tc>
          <w:tcPr>
            <w:tcW w:w="6935" w:type="dxa"/>
          </w:tcPr>
          <w:p w14:paraId="145401BE" w14:textId="77777777" w:rsidR="00AF3292" w:rsidRPr="000230A7" w:rsidRDefault="00C479E3" w:rsidP="00397AD1">
            <w:pPr>
              <w:jc w:val="both"/>
              <w:rPr>
                <w:color w:val="000000" w:themeColor="text1"/>
              </w:rPr>
            </w:pPr>
            <w:r>
              <w:rPr>
                <w:color w:val="000000" w:themeColor="text1"/>
              </w:rPr>
              <w:t>Tử vong</w:t>
            </w:r>
          </w:p>
          <w:p w14:paraId="75D39C9A" w14:textId="77777777" w:rsidR="002C3CE5" w:rsidRPr="000230A7" w:rsidRDefault="002C3CE5" w:rsidP="00397AD1">
            <w:pPr>
              <w:jc w:val="both"/>
              <w:rPr>
                <w:color w:val="000000" w:themeColor="text1"/>
              </w:rPr>
            </w:pPr>
          </w:p>
        </w:tc>
      </w:tr>
    </w:tbl>
    <w:p w14:paraId="74127C91" w14:textId="77777777" w:rsidR="005A790C" w:rsidRPr="000230A7" w:rsidRDefault="005A790C" w:rsidP="00397AD1">
      <w:pPr>
        <w:jc w:val="both"/>
        <w:rPr>
          <w:color w:val="000000" w:themeColor="text1"/>
        </w:rPr>
      </w:pPr>
    </w:p>
    <w:p w14:paraId="0441AEAE" w14:textId="77777777" w:rsidR="00373893" w:rsidRPr="008069A5" w:rsidRDefault="00F0594E" w:rsidP="00655507">
      <w:pPr>
        <w:spacing w:line="480" w:lineRule="auto"/>
        <w:jc w:val="center"/>
        <w:rPr>
          <w:b/>
          <w:color w:val="000000" w:themeColor="text1"/>
          <w:sz w:val="32"/>
        </w:rPr>
      </w:pPr>
      <w:r w:rsidRPr="008069A5">
        <w:rPr>
          <w:b/>
          <w:color w:val="000000" w:themeColor="text1"/>
          <w:sz w:val="32"/>
        </w:rPr>
        <w:lastRenderedPageBreak/>
        <w:t>MỤC LỤC</w:t>
      </w:r>
    </w:p>
    <w:p w14:paraId="28617D7D" w14:textId="77777777" w:rsidR="008069A5" w:rsidRPr="008069A5" w:rsidRDefault="00A803D8" w:rsidP="008069A5">
      <w:pPr>
        <w:pStyle w:val="TOC1"/>
        <w:rPr>
          <w:rFonts w:asciiTheme="minorHAnsi" w:hAnsiTheme="minorHAnsi" w:cstheme="minorBidi"/>
          <w:b w:val="0"/>
          <w:color w:val="auto"/>
          <w:sz w:val="22"/>
          <w:szCs w:val="22"/>
          <w:lang w:eastAsia="en-US"/>
        </w:rPr>
      </w:pPr>
      <w:r w:rsidRPr="008069A5">
        <w:fldChar w:fldCharType="begin"/>
      </w:r>
      <w:r w:rsidR="001A7F91" w:rsidRPr="008069A5">
        <w:instrText xml:space="preserve"> TOC \h \z \t "10,1,20,2,30,3" </w:instrText>
      </w:r>
      <w:r w:rsidRPr="008069A5">
        <w:fldChar w:fldCharType="separate"/>
      </w:r>
      <w:hyperlink w:anchor="_Toc456541012" w:history="1">
        <w:r w:rsidR="008069A5" w:rsidRPr="008069A5">
          <w:rPr>
            <w:rStyle w:val="Hyperlink"/>
            <w:u w:val="none"/>
          </w:rPr>
          <w:t>ĐẶT VẤN ĐỀ</w:t>
        </w:r>
        <w:r w:rsidR="008069A5" w:rsidRPr="008069A5">
          <w:rPr>
            <w:webHidden/>
          </w:rPr>
          <w:tab/>
        </w:r>
        <w:r w:rsidR="008069A5" w:rsidRPr="008069A5">
          <w:rPr>
            <w:webHidden/>
          </w:rPr>
          <w:fldChar w:fldCharType="begin"/>
        </w:r>
        <w:r w:rsidR="008069A5" w:rsidRPr="008069A5">
          <w:rPr>
            <w:webHidden/>
          </w:rPr>
          <w:instrText xml:space="preserve"> PAGEREF _Toc456541012 \h </w:instrText>
        </w:r>
        <w:r w:rsidR="008069A5" w:rsidRPr="008069A5">
          <w:rPr>
            <w:webHidden/>
          </w:rPr>
        </w:r>
        <w:r w:rsidR="008069A5" w:rsidRPr="008069A5">
          <w:rPr>
            <w:webHidden/>
          </w:rPr>
          <w:fldChar w:fldCharType="separate"/>
        </w:r>
        <w:r w:rsidR="008069A5" w:rsidRPr="008069A5">
          <w:rPr>
            <w:webHidden/>
          </w:rPr>
          <w:t>1</w:t>
        </w:r>
        <w:r w:rsidR="008069A5" w:rsidRPr="008069A5">
          <w:rPr>
            <w:webHidden/>
          </w:rPr>
          <w:fldChar w:fldCharType="end"/>
        </w:r>
      </w:hyperlink>
    </w:p>
    <w:p w14:paraId="14AFA7E7" w14:textId="0510C7EE" w:rsidR="008069A5" w:rsidRPr="008069A5" w:rsidRDefault="00A22FA4" w:rsidP="008069A5">
      <w:pPr>
        <w:pStyle w:val="TOC1"/>
        <w:rPr>
          <w:rFonts w:asciiTheme="minorHAnsi" w:hAnsiTheme="minorHAnsi" w:cstheme="minorBidi"/>
          <w:b w:val="0"/>
          <w:color w:val="auto"/>
          <w:sz w:val="22"/>
          <w:szCs w:val="22"/>
          <w:lang w:eastAsia="en-US"/>
        </w:rPr>
      </w:pPr>
      <w:hyperlink w:anchor="_Toc456541013" w:history="1">
        <w:r w:rsidR="008069A5" w:rsidRPr="008069A5">
          <w:rPr>
            <w:rStyle w:val="Hyperlink"/>
            <w:u w:val="none"/>
          </w:rPr>
          <w:t>Chương 1:</w:t>
        </w:r>
      </w:hyperlink>
      <w:r w:rsidR="008069A5" w:rsidRPr="008069A5">
        <w:rPr>
          <w:rStyle w:val="Hyperlink"/>
          <w:u w:val="none"/>
        </w:rPr>
        <w:t xml:space="preserve"> </w:t>
      </w:r>
      <w:hyperlink w:anchor="_Toc456541014" w:history="1">
        <w:r w:rsidR="008069A5" w:rsidRPr="008069A5">
          <w:rPr>
            <w:rStyle w:val="Hyperlink"/>
            <w:u w:val="none"/>
          </w:rPr>
          <w:t>TỔNG QUAN</w:t>
        </w:r>
        <w:r w:rsidR="008069A5" w:rsidRPr="008069A5">
          <w:rPr>
            <w:webHidden/>
          </w:rPr>
          <w:tab/>
        </w:r>
        <w:r w:rsidR="008069A5" w:rsidRPr="008069A5">
          <w:rPr>
            <w:webHidden/>
          </w:rPr>
          <w:fldChar w:fldCharType="begin"/>
        </w:r>
        <w:r w:rsidR="008069A5" w:rsidRPr="008069A5">
          <w:rPr>
            <w:webHidden/>
          </w:rPr>
          <w:instrText xml:space="preserve"> PAGEREF _Toc456541014 \h </w:instrText>
        </w:r>
        <w:r w:rsidR="008069A5" w:rsidRPr="008069A5">
          <w:rPr>
            <w:webHidden/>
          </w:rPr>
        </w:r>
        <w:r w:rsidR="008069A5" w:rsidRPr="008069A5">
          <w:rPr>
            <w:webHidden/>
          </w:rPr>
          <w:fldChar w:fldCharType="separate"/>
        </w:r>
        <w:r w:rsidR="008069A5" w:rsidRPr="008069A5">
          <w:rPr>
            <w:webHidden/>
          </w:rPr>
          <w:t>3</w:t>
        </w:r>
        <w:r w:rsidR="008069A5" w:rsidRPr="008069A5">
          <w:rPr>
            <w:webHidden/>
          </w:rPr>
          <w:fldChar w:fldCharType="end"/>
        </w:r>
      </w:hyperlink>
    </w:p>
    <w:p w14:paraId="31C8F99F" w14:textId="77777777" w:rsidR="008069A5" w:rsidRPr="008069A5" w:rsidRDefault="00A22FA4" w:rsidP="008069A5">
      <w:pPr>
        <w:pStyle w:val="TOC2"/>
        <w:rPr>
          <w:rFonts w:asciiTheme="minorHAnsi" w:hAnsiTheme="minorHAnsi" w:cstheme="minorBidi"/>
          <w:spacing w:val="0"/>
          <w:sz w:val="22"/>
          <w:szCs w:val="22"/>
          <w:lang w:eastAsia="en-US"/>
        </w:rPr>
      </w:pPr>
      <w:hyperlink w:anchor="_Toc456541015" w:history="1">
        <w:r w:rsidR="008069A5" w:rsidRPr="008069A5">
          <w:rPr>
            <w:rStyle w:val="Hyperlink"/>
            <w:u w:val="none"/>
          </w:rPr>
          <w:t>1.1 SINH LÝ BỆNH VÀ DIỄN TIẾN CỦA SỐC NHIỄM KHUẨN</w:t>
        </w:r>
        <w:r w:rsidR="008069A5" w:rsidRPr="008069A5">
          <w:rPr>
            <w:webHidden/>
          </w:rPr>
          <w:tab/>
        </w:r>
        <w:r w:rsidR="008069A5" w:rsidRPr="008069A5">
          <w:rPr>
            <w:webHidden/>
          </w:rPr>
          <w:fldChar w:fldCharType="begin"/>
        </w:r>
        <w:r w:rsidR="008069A5" w:rsidRPr="008069A5">
          <w:rPr>
            <w:webHidden/>
          </w:rPr>
          <w:instrText xml:space="preserve"> PAGEREF _Toc456541015 \h </w:instrText>
        </w:r>
        <w:r w:rsidR="008069A5" w:rsidRPr="008069A5">
          <w:rPr>
            <w:webHidden/>
          </w:rPr>
        </w:r>
        <w:r w:rsidR="008069A5" w:rsidRPr="008069A5">
          <w:rPr>
            <w:webHidden/>
          </w:rPr>
          <w:fldChar w:fldCharType="separate"/>
        </w:r>
        <w:r w:rsidR="008069A5" w:rsidRPr="008069A5">
          <w:rPr>
            <w:webHidden/>
          </w:rPr>
          <w:t>3</w:t>
        </w:r>
        <w:r w:rsidR="008069A5" w:rsidRPr="008069A5">
          <w:rPr>
            <w:webHidden/>
          </w:rPr>
          <w:fldChar w:fldCharType="end"/>
        </w:r>
      </w:hyperlink>
    </w:p>
    <w:p w14:paraId="061D2527" w14:textId="19BFEE40" w:rsidR="008069A5" w:rsidRPr="008069A5" w:rsidRDefault="00A22FA4" w:rsidP="008069A5">
      <w:pPr>
        <w:pStyle w:val="TOC3"/>
        <w:spacing w:after="0"/>
        <w:rPr>
          <w:rFonts w:asciiTheme="minorHAnsi" w:hAnsiTheme="minorHAnsi" w:cstheme="minorBidi"/>
          <w:noProof/>
          <w:sz w:val="22"/>
          <w:szCs w:val="22"/>
          <w:lang w:eastAsia="en-US"/>
        </w:rPr>
      </w:pPr>
      <w:hyperlink w:anchor="_Toc456541016" w:history="1">
        <w:r w:rsidR="008069A5" w:rsidRPr="008069A5">
          <w:rPr>
            <w:rStyle w:val="Hyperlink"/>
            <w:noProof/>
            <w:u w:val="none"/>
          </w:rPr>
          <w:t>1.1.1</w:t>
        </w:r>
        <w:r w:rsidR="00700C6E">
          <w:rPr>
            <w:rStyle w:val="Hyperlink"/>
            <w:noProof/>
            <w:u w:val="none"/>
          </w:rPr>
          <w:t>.</w:t>
        </w:r>
        <w:r w:rsidR="008069A5" w:rsidRPr="008069A5">
          <w:rPr>
            <w:rStyle w:val="Hyperlink"/>
            <w:noProof/>
            <w:u w:val="none"/>
          </w:rPr>
          <w:t xml:space="preserve"> Diễn tiến của quá trình nhiễm khuẩn</w:t>
        </w:r>
        <w:r w:rsidR="008069A5" w:rsidRPr="008069A5">
          <w:rPr>
            <w:noProof/>
            <w:webHidden/>
          </w:rPr>
          <w:tab/>
        </w:r>
        <w:r w:rsidR="008069A5" w:rsidRPr="008069A5">
          <w:rPr>
            <w:noProof/>
            <w:webHidden/>
          </w:rPr>
          <w:fldChar w:fldCharType="begin"/>
        </w:r>
        <w:r w:rsidR="008069A5" w:rsidRPr="008069A5">
          <w:rPr>
            <w:noProof/>
            <w:webHidden/>
          </w:rPr>
          <w:instrText xml:space="preserve"> PAGEREF _Toc456541016 \h </w:instrText>
        </w:r>
        <w:r w:rsidR="008069A5" w:rsidRPr="008069A5">
          <w:rPr>
            <w:noProof/>
            <w:webHidden/>
          </w:rPr>
        </w:r>
        <w:r w:rsidR="008069A5" w:rsidRPr="008069A5">
          <w:rPr>
            <w:noProof/>
            <w:webHidden/>
          </w:rPr>
          <w:fldChar w:fldCharType="separate"/>
        </w:r>
        <w:r w:rsidR="008069A5" w:rsidRPr="008069A5">
          <w:rPr>
            <w:noProof/>
            <w:webHidden/>
          </w:rPr>
          <w:t>3</w:t>
        </w:r>
        <w:r w:rsidR="008069A5" w:rsidRPr="008069A5">
          <w:rPr>
            <w:noProof/>
            <w:webHidden/>
          </w:rPr>
          <w:fldChar w:fldCharType="end"/>
        </w:r>
      </w:hyperlink>
    </w:p>
    <w:p w14:paraId="2726FB39" w14:textId="7323C97D" w:rsidR="008069A5" w:rsidRPr="008069A5" w:rsidRDefault="00A22FA4" w:rsidP="00700C6E">
      <w:pPr>
        <w:pStyle w:val="TOC3"/>
        <w:spacing w:after="0" w:line="336" w:lineRule="auto"/>
        <w:rPr>
          <w:rFonts w:asciiTheme="minorHAnsi" w:hAnsiTheme="minorHAnsi" w:cstheme="minorBidi"/>
          <w:noProof/>
          <w:sz w:val="22"/>
          <w:szCs w:val="22"/>
          <w:lang w:eastAsia="en-US"/>
        </w:rPr>
      </w:pPr>
      <w:hyperlink w:anchor="_Toc456541017" w:history="1">
        <w:r w:rsidR="008069A5" w:rsidRPr="008069A5">
          <w:rPr>
            <w:rStyle w:val="Hyperlink"/>
            <w:noProof/>
            <w:u w:val="none"/>
          </w:rPr>
          <w:t>1.1.2</w:t>
        </w:r>
        <w:r w:rsidR="00700C6E">
          <w:rPr>
            <w:rStyle w:val="Hyperlink"/>
            <w:noProof/>
            <w:u w:val="none"/>
          </w:rPr>
          <w:t>.</w:t>
        </w:r>
        <w:r w:rsidR="008069A5" w:rsidRPr="008069A5">
          <w:rPr>
            <w:rStyle w:val="Hyperlink"/>
            <w:noProof/>
            <w:u w:val="none"/>
          </w:rPr>
          <w:t xml:space="preserve"> Chẩn đoán sốc nhiễm khuẩn</w:t>
        </w:r>
        <w:r w:rsidR="008069A5" w:rsidRPr="008069A5">
          <w:rPr>
            <w:noProof/>
            <w:webHidden/>
          </w:rPr>
          <w:tab/>
        </w:r>
        <w:r w:rsidR="008069A5" w:rsidRPr="008069A5">
          <w:rPr>
            <w:noProof/>
            <w:webHidden/>
          </w:rPr>
          <w:fldChar w:fldCharType="begin"/>
        </w:r>
        <w:r w:rsidR="008069A5" w:rsidRPr="008069A5">
          <w:rPr>
            <w:noProof/>
            <w:webHidden/>
          </w:rPr>
          <w:instrText xml:space="preserve"> PAGEREF _Toc456541017 \h </w:instrText>
        </w:r>
        <w:r w:rsidR="008069A5" w:rsidRPr="008069A5">
          <w:rPr>
            <w:noProof/>
            <w:webHidden/>
          </w:rPr>
        </w:r>
        <w:r w:rsidR="008069A5" w:rsidRPr="008069A5">
          <w:rPr>
            <w:noProof/>
            <w:webHidden/>
          </w:rPr>
          <w:fldChar w:fldCharType="separate"/>
        </w:r>
        <w:r w:rsidR="008069A5" w:rsidRPr="008069A5">
          <w:rPr>
            <w:noProof/>
            <w:webHidden/>
          </w:rPr>
          <w:t>6</w:t>
        </w:r>
        <w:r w:rsidR="008069A5" w:rsidRPr="008069A5">
          <w:rPr>
            <w:noProof/>
            <w:webHidden/>
          </w:rPr>
          <w:fldChar w:fldCharType="end"/>
        </w:r>
      </w:hyperlink>
    </w:p>
    <w:p w14:paraId="1D807A13" w14:textId="77777777" w:rsidR="008069A5" w:rsidRPr="008069A5" w:rsidRDefault="00A22FA4" w:rsidP="00700C6E">
      <w:pPr>
        <w:pStyle w:val="TOC3"/>
        <w:spacing w:after="0" w:line="336" w:lineRule="auto"/>
        <w:rPr>
          <w:rFonts w:asciiTheme="minorHAnsi" w:hAnsiTheme="minorHAnsi" w:cstheme="minorBidi"/>
          <w:noProof/>
          <w:sz w:val="22"/>
          <w:szCs w:val="22"/>
          <w:lang w:eastAsia="en-US"/>
        </w:rPr>
      </w:pPr>
      <w:hyperlink w:anchor="_Toc456541018" w:history="1">
        <w:r w:rsidR="008069A5" w:rsidRPr="008069A5">
          <w:rPr>
            <w:rStyle w:val="Hyperlink"/>
            <w:noProof/>
            <w:u w:val="none"/>
          </w:rPr>
          <w:t>1.1.3.  Đặc điểm rối loạn huyết động trong sốc nhiễm khuẩn</w:t>
        </w:r>
        <w:r w:rsidR="008069A5" w:rsidRPr="008069A5">
          <w:rPr>
            <w:noProof/>
            <w:webHidden/>
          </w:rPr>
          <w:tab/>
        </w:r>
        <w:r w:rsidR="008069A5" w:rsidRPr="008069A5">
          <w:rPr>
            <w:noProof/>
            <w:webHidden/>
          </w:rPr>
          <w:fldChar w:fldCharType="begin"/>
        </w:r>
        <w:r w:rsidR="008069A5" w:rsidRPr="008069A5">
          <w:rPr>
            <w:noProof/>
            <w:webHidden/>
          </w:rPr>
          <w:instrText xml:space="preserve"> PAGEREF _Toc456541018 \h </w:instrText>
        </w:r>
        <w:r w:rsidR="008069A5" w:rsidRPr="008069A5">
          <w:rPr>
            <w:noProof/>
            <w:webHidden/>
          </w:rPr>
        </w:r>
        <w:r w:rsidR="008069A5" w:rsidRPr="008069A5">
          <w:rPr>
            <w:noProof/>
            <w:webHidden/>
          </w:rPr>
          <w:fldChar w:fldCharType="separate"/>
        </w:r>
        <w:r w:rsidR="008069A5" w:rsidRPr="008069A5">
          <w:rPr>
            <w:noProof/>
            <w:webHidden/>
          </w:rPr>
          <w:t>9</w:t>
        </w:r>
        <w:r w:rsidR="008069A5" w:rsidRPr="008069A5">
          <w:rPr>
            <w:noProof/>
            <w:webHidden/>
          </w:rPr>
          <w:fldChar w:fldCharType="end"/>
        </w:r>
      </w:hyperlink>
    </w:p>
    <w:p w14:paraId="64D7DF80" w14:textId="3EF5C21D" w:rsidR="008069A5" w:rsidRPr="008069A5" w:rsidRDefault="00A22FA4" w:rsidP="00700C6E">
      <w:pPr>
        <w:pStyle w:val="TOC3"/>
        <w:spacing w:after="0" w:line="336" w:lineRule="auto"/>
        <w:rPr>
          <w:rFonts w:asciiTheme="minorHAnsi" w:hAnsiTheme="minorHAnsi" w:cstheme="minorBidi"/>
          <w:noProof/>
          <w:sz w:val="22"/>
          <w:szCs w:val="22"/>
          <w:lang w:eastAsia="en-US"/>
        </w:rPr>
      </w:pPr>
      <w:hyperlink w:anchor="_Toc456541019" w:history="1">
        <w:r w:rsidR="008069A5" w:rsidRPr="008069A5">
          <w:rPr>
            <w:rStyle w:val="Hyperlink"/>
            <w:noProof/>
            <w:u w:val="none"/>
          </w:rPr>
          <w:t>1.1.4</w:t>
        </w:r>
        <w:r w:rsidR="00700C6E">
          <w:rPr>
            <w:rStyle w:val="Hyperlink"/>
            <w:noProof/>
            <w:u w:val="none"/>
          </w:rPr>
          <w:t>.</w:t>
        </w:r>
        <w:r w:rsidR="008069A5" w:rsidRPr="008069A5">
          <w:rPr>
            <w:rStyle w:val="Hyperlink"/>
            <w:noProof/>
            <w:u w:val="none"/>
          </w:rPr>
          <w:t xml:space="preserve"> Các đặc điểm của sốc nhiễm khuẩn</w:t>
        </w:r>
        <w:r w:rsidR="008069A5" w:rsidRPr="008069A5">
          <w:rPr>
            <w:noProof/>
            <w:webHidden/>
          </w:rPr>
          <w:tab/>
        </w:r>
        <w:r w:rsidR="008069A5" w:rsidRPr="008069A5">
          <w:rPr>
            <w:noProof/>
            <w:webHidden/>
          </w:rPr>
          <w:fldChar w:fldCharType="begin"/>
        </w:r>
        <w:r w:rsidR="008069A5" w:rsidRPr="008069A5">
          <w:rPr>
            <w:noProof/>
            <w:webHidden/>
          </w:rPr>
          <w:instrText xml:space="preserve"> PAGEREF _Toc456541019 \h </w:instrText>
        </w:r>
        <w:r w:rsidR="008069A5" w:rsidRPr="008069A5">
          <w:rPr>
            <w:noProof/>
            <w:webHidden/>
          </w:rPr>
        </w:r>
        <w:r w:rsidR="008069A5" w:rsidRPr="008069A5">
          <w:rPr>
            <w:noProof/>
            <w:webHidden/>
          </w:rPr>
          <w:fldChar w:fldCharType="separate"/>
        </w:r>
        <w:r w:rsidR="008069A5" w:rsidRPr="008069A5">
          <w:rPr>
            <w:noProof/>
            <w:webHidden/>
          </w:rPr>
          <w:t>13</w:t>
        </w:r>
        <w:r w:rsidR="008069A5" w:rsidRPr="008069A5">
          <w:rPr>
            <w:noProof/>
            <w:webHidden/>
          </w:rPr>
          <w:fldChar w:fldCharType="end"/>
        </w:r>
      </w:hyperlink>
    </w:p>
    <w:p w14:paraId="48A61EF8" w14:textId="75249631" w:rsidR="008069A5" w:rsidRPr="008069A5" w:rsidRDefault="00A22FA4" w:rsidP="00700C6E">
      <w:pPr>
        <w:pStyle w:val="TOC3"/>
        <w:spacing w:after="0" w:line="336" w:lineRule="auto"/>
        <w:rPr>
          <w:rFonts w:asciiTheme="minorHAnsi" w:hAnsiTheme="minorHAnsi" w:cstheme="minorBidi"/>
          <w:noProof/>
          <w:sz w:val="22"/>
          <w:szCs w:val="22"/>
          <w:lang w:eastAsia="en-US"/>
        </w:rPr>
      </w:pPr>
      <w:hyperlink w:anchor="_Toc456541020" w:history="1">
        <w:r w:rsidR="008069A5" w:rsidRPr="008069A5">
          <w:rPr>
            <w:rStyle w:val="Hyperlink"/>
            <w:noProof/>
            <w:u w:val="none"/>
          </w:rPr>
          <w:t>1.1.5</w:t>
        </w:r>
        <w:r w:rsidR="00700C6E">
          <w:rPr>
            <w:rStyle w:val="Hyperlink"/>
            <w:noProof/>
            <w:u w:val="none"/>
          </w:rPr>
          <w:t>.</w:t>
        </w:r>
        <w:r w:rsidR="008069A5" w:rsidRPr="008069A5">
          <w:rPr>
            <w:rStyle w:val="Hyperlink"/>
            <w:noProof/>
            <w:u w:val="none"/>
          </w:rPr>
          <w:t xml:space="preserve"> Các yếu tố đánh giá tưới máu tổ chức</w:t>
        </w:r>
        <w:r w:rsidR="008069A5" w:rsidRPr="008069A5">
          <w:rPr>
            <w:noProof/>
            <w:webHidden/>
          </w:rPr>
          <w:tab/>
        </w:r>
        <w:r w:rsidR="008069A5" w:rsidRPr="008069A5">
          <w:rPr>
            <w:noProof/>
            <w:webHidden/>
          </w:rPr>
          <w:fldChar w:fldCharType="begin"/>
        </w:r>
        <w:r w:rsidR="008069A5" w:rsidRPr="008069A5">
          <w:rPr>
            <w:noProof/>
            <w:webHidden/>
          </w:rPr>
          <w:instrText xml:space="preserve"> PAGEREF _Toc456541020 \h </w:instrText>
        </w:r>
        <w:r w:rsidR="008069A5" w:rsidRPr="008069A5">
          <w:rPr>
            <w:noProof/>
            <w:webHidden/>
          </w:rPr>
        </w:r>
        <w:r w:rsidR="008069A5" w:rsidRPr="008069A5">
          <w:rPr>
            <w:noProof/>
            <w:webHidden/>
          </w:rPr>
          <w:fldChar w:fldCharType="separate"/>
        </w:r>
        <w:r w:rsidR="008069A5" w:rsidRPr="008069A5">
          <w:rPr>
            <w:noProof/>
            <w:webHidden/>
          </w:rPr>
          <w:t>16</w:t>
        </w:r>
        <w:r w:rsidR="008069A5" w:rsidRPr="008069A5">
          <w:rPr>
            <w:noProof/>
            <w:webHidden/>
          </w:rPr>
          <w:fldChar w:fldCharType="end"/>
        </w:r>
      </w:hyperlink>
    </w:p>
    <w:p w14:paraId="27FEF865" w14:textId="77777777" w:rsidR="008069A5" w:rsidRPr="008069A5" w:rsidRDefault="00A22FA4" w:rsidP="00700C6E">
      <w:pPr>
        <w:pStyle w:val="TOC2"/>
        <w:spacing w:line="336" w:lineRule="auto"/>
        <w:rPr>
          <w:rFonts w:asciiTheme="minorHAnsi" w:hAnsiTheme="minorHAnsi" w:cstheme="minorBidi"/>
          <w:spacing w:val="0"/>
          <w:sz w:val="22"/>
          <w:szCs w:val="22"/>
          <w:lang w:eastAsia="en-US"/>
        </w:rPr>
      </w:pPr>
      <w:hyperlink w:anchor="_Toc456541021" w:history="1">
        <w:r w:rsidR="008069A5" w:rsidRPr="008069A5">
          <w:rPr>
            <w:rStyle w:val="Hyperlink"/>
            <w:u w:val="none"/>
          </w:rPr>
          <w:t>1.2 PHƯƠNG PHÁP THĂM DÒ HUYẾT ĐỘNG PICCO</w:t>
        </w:r>
        <w:r w:rsidR="008069A5" w:rsidRPr="008069A5">
          <w:rPr>
            <w:webHidden/>
          </w:rPr>
          <w:tab/>
        </w:r>
        <w:r w:rsidR="008069A5" w:rsidRPr="008069A5">
          <w:rPr>
            <w:webHidden/>
          </w:rPr>
          <w:fldChar w:fldCharType="begin"/>
        </w:r>
        <w:r w:rsidR="008069A5" w:rsidRPr="008069A5">
          <w:rPr>
            <w:webHidden/>
          </w:rPr>
          <w:instrText xml:space="preserve"> PAGEREF _Toc456541021 \h </w:instrText>
        </w:r>
        <w:r w:rsidR="008069A5" w:rsidRPr="008069A5">
          <w:rPr>
            <w:webHidden/>
          </w:rPr>
        </w:r>
        <w:r w:rsidR="008069A5" w:rsidRPr="008069A5">
          <w:rPr>
            <w:webHidden/>
          </w:rPr>
          <w:fldChar w:fldCharType="separate"/>
        </w:r>
        <w:r w:rsidR="008069A5" w:rsidRPr="008069A5">
          <w:rPr>
            <w:webHidden/>
          </w:rPr>
          <w:t>20</w:t>
        </w:r>
        <w:r w:rsidR="008069A5" w:rsidRPr="008069A5">
          <w:rPr>
            <w:webHidden/>
          </w:rPr>
          <w:fldChar w:fldCharType="end"/>
        </w:r>
      </w:hyperlink>
    </w:p>
    <w:p w14:paraId="7B8C0E88" w14:textId="77777777" w:rsidR="008069A5" w:rsidRPr="008069A5" w:rsidRDefault="00A22FA4" w:rsidP="00700C6E">
      <w:pPr>
        <w:pStyle w:val="TOC3"/>
        <w:spacing w:after="0" w:line="336" w:lineRule="auto"/>
        <w:rPr>
          <w:rFonts w:asciiTheme="minorHAnsi" w:hAnsiTheme="minorHAnsi" w:cstheme="minorBidi"/>
          <w:noProof/>
          <w:sz w:val="22"/>
          <w:szCs w:val="22"/>
          <w:lang w:eastAsia="en-US"/>
        </w:rPr>
      </w:pPr>
      <w:hyperlink w:anchor="_Toc456541022" w:history="1">
        <w:r w:rsidR="008069A5" w:rsidRPr="008069A5">
          <w:rPr>
            <w:rStyle w:val="Hyperlink"/>
            <w:noProof/>
            <w:u w:val="none"/>
          </w:rPr>
          <w:t>1.2.1 Lịch sử và nguyên lý hoạt động</w:t>
        </w:r>
        <w:r w:rsidR="008069A5" w:rsidRPr="008069A5">
          <w:rPr>
            <w:noProof/>
            <w:webHidden/>
          </w:rPr>
          <w:tab/>
        </w:r>
        <w:r w:rsidR="008069A5" w:rsidRPr="008069A5">
          <w:rPr>
            <w:noProof/>
            <w:webHidden/>
          </w:rPr>
          <w:fldChar w:fldCharType="begin"/>
        </w:r>
        <w:r w:rsidR="008069A5" w:rsidRPr="008069A5">
          <w:rPr>
            <w:noProof/>
            <w:webHidden/>
          </w:rPr>
          <w:instrText xml:space="preserve"> PAGEREF _Toc456541022 \h </w:instrText>
        </w:r>
        <w:r w:rsidR="008069A5" w:rsidRPr="008069A5">
          <w:rPr>
            <w:noProof/>
            <w:webHidden/>
          </w:rPr>
        </w:r>
        <w:r w:rsidR="008069A5" w:rsidRPr="008069A5">
          <w:rPr>
            <w:noProof/>
            <w:webHidden/>
          </w:rPr>
          <w:fldChar w:fldCharType="separate"/>
        </w:r>
        <w:r w:rsidR="008069A5" w:rsidRPr="008069A5">
          <w:rPr>
            <w:noProof/>
            <w:webHidden/>
          </w:rPr>
          <w:t>20</w:t>
        </w:r>
        <w:r w:rsidR="008069A5" w:rsidRPr="008069A5">
          <w:rPr>
            <w:noProof/>
            <w:webHidden/>
          </w:rPr>
          <w:fldChar w:fldCharType="end"/>
        </w:r>
      </w:hyperlink>
    </w:p>
    <w:p w14:paraId="4716816D" w14:textId="77777777" w:rsidR="008069A5" w:rsidRPr="008069A5" w:rsidRDefault="00A22FA4" w:rsidP="00700C6E">
      <w:pPr>
        <w:pStyle w:val="TOC3"/>
        <w:spacing w:after="0" w:line="336" w:lineRule="auto"/>
        <w:rPr>
          <w:rFonts w:asciiTheme="minorHAnsi" w:hAnsiTheme="minorHAnsi" w:cstheme="minorBidi"/>
          <w:noProof/>
          <w:sz w:val="22"/>
          <w:szCs w:val="22"/>
          <w:lang w:eastAsia="en-US"/>
        </w:rPr>
      </w:pPr>
      <w:hyperlink w:anchor="_Toc456541023" w:history="1">
        <w:r w:rsidR="008069A5" w:rsidRPr="008069A5">
          <w:rPr>
            <w:rStyle w:val="Hyperlink"/>
            <w:noProof/>
            <w:u w:val="none"/>
          </w:rPr>
          <w:t>1.2.2 C</w:t>
        </w:r>
        <w:r w:rsidR="008069A5" w:rsidRPr="00700C6E">
          <w:rPr>
            <w:rStyle w:val="Hyperlink"/>
            <w:noProof/>
            <w:spacing w:val="-4"/>
            <w:u w:val="none"/>
          </w:rPr>
          <w:t>ác thông số huyết động của PICCO và ý nghĩa thực tiễn lâm sàng</w:t>
        </w:r>
        <w:r w:rsidR="008069A5" w:rsidRPr="008069A5">
          <w:rPr>
            <w:noProof/>
            <w:webHidden/>
          </w:rPr>
          <w:tab/>
        </w:r>
        <w:r w:rsidR="008069A5" w:rsidRPr="008069A5">
          <w:rPr>
            <w:noProof/>
            <w:webHidden/>
          </w:rPr>
          <w:fldChar w:fldCharType="begin"/>
        </w:r>
        <w:r w:rsidR="008069A5" w:rsidRPr="008069A5">
          <w:rPr>
            <w:noProof/>
            <w:webHidden/>
          </w:rPr>
          <w:instrText xml:space="preserve"> PAGEREF _Toc456541023 \h </w:instrText>
        </w:r>
        <w:r w:rsidR="008069A5" w:rsidRPr="008069A5">
          <w:rPr>
            <w:noProof/>
            <w:webHidden/>
          </w:rPr>
        </w:r>
        <w:r w:rsidR="008069A5" w:rsidRPr="008069A5">
          <w:rPr>
            <w:noProof/>
            <w:webHidden/>
          </w:rPr>
          <w:fldChar w:fldCharType="separate"/>
        </w:r>
        <w:r w:rsidR="008069A5" w:rsidRPr="008069A5">
          <w:rPr>
            <w:noProof/>
            <w:webHidden/>
          </w:rPr>
          <w:t>24</w:t>
        </w:r>
        <w:r w:rsidR="008069A5" w:rsidRPr="008069A5">
          <w:rPr>
            <w:noProof/>
            <w:webHidden/>
          </w:rPr>
          <w:fldChar w:fldCharType="end"/>
        </w:r>
      </w:hyperlink>
    </w:p>
    <w:p w14:paraId="456FFC67" w14:textId="77777777" w:rsidR="008069A5" w:rsidRPr="008069A5" w:rsidRDefault="00A22FA4" w:rsidP="00700C6E">
      <w:pPr>
        <w:pStyle w:val="TOC2"/>
        <w:spacing w:line="336" w:lineRule="auto"/>
        <w:rPr>
          <w:rFonts w:asciiTheme="minorHAnsi" w:hAnsiTheme="minorHAnsi" w:cstheme="minorBidi"/>
          <w:spacing w:val="0"/>
          <w:sz w:val="22"/>
          <w:szCs w:val="22"/>
          <w:lang w:eastAsia="en-US"/>
        </w:rPr>
      </w:pPr>
      <w:hyperlink w:anchor="_Toc456541024" w:history="1">
        <w:r w:rsidR="008069A5" w:rsidRPr="008069A5">
          <w:rPr>
            <w:rStyle w:val="Hyperlink"/>
            <w:u w:val="none"/>
          </w:rPr>
          <w:t>1.3 PHỤC HỒI RỐI LOẠN HUYẾT ĐỘNG VÀ THIẾU OXY TỔ CHỨC TRONG SỐC NHIỄM KHUẨN</w:t>
        </w:r>
        <w:r w:rsidR="008069A5" w:rsidRPr="008069A5">
          <w:rPr>
            <w:webHidden/>
          </w:rPr>
          <w:tab/>
        </w:r>
        <w:r w:rsidR="008069A5" w:rsidRPr="008069A5">
          <w:rPr>
            <w:webHidden/>
          </w:rPr>
          <w:fldChar w:fldCharType="begin"/>
        </w:r>
        <w:r w:rsidR="008069A5" w:rsidRPr="008069A5">
          <w:rPr>
            <w:webHidden/>
          </w:rPr>
          <w:instrText xml:space="preserve"> PAGEREF _Toc456541024 \h </w:instrText>
        </w:r>
        <w:r w:rsidR="008069A5" w:rsidRPr="008069A5">
          <w:rPr>
            <w:webHidden/>
          </w:rPr>
        </w:r>
        <w:r w:rsidR="008069A5" w:rsidRPr="008069A5">
          <w:rPr>
            <w:webHidden/>
          </w:rPr>
          <w:fldChar w:fldCharType="separate"/>
        </w:r>
        <w:r w:rsidR="008069A5" w:rsidRPr="008069A5">
          <w:rPr>
            <w:webHidden/>
          </w:rPr>
          <w:t>31</w:t>
        </w:r>
        <w:r w:rsidR="008069A5" w:rsidRPr="008069A5">
          <w:rPr>
            <w:webHidden/>
          </w:rPr>
          <w:fldChar w:fldCharType="end"/>
        </w:r>
      </w:hyperlink>
    </w:p>
    <w:p w14:paraId="7432D208" w14:textId="17A2D6D5" w:rsidR="008069A5" w:rsidRPr="008069A5" w:rsidRDefault="00A22FA4" w:rsidP="00700C6E">
      <w:pPr>
        <w:pStyle w:val="TOC3"/>
        <w:spacing w:after="0" w:line="336" w:lineRule="auto"/>
        <w:rPr>
          <w:rFonts w:asciiTheme="minorHAnsi" w:hAnsiTheme="minorHAnsi" w:cstheme="minorBidi"/>
          <w:noProof/>
          <w:sz w:val="22"/>
          <w:szCs w:val="22"/>
          <w:lang w:eastAsia="en-US"/>
        </w:rPr>
      </w:pPr>
      <w:hyperlink w:anchor="_Toc456541025" w:history="1">
        <w:r w:rsidR="008069A5" w:rsidRPr="008069A5">
          <w:rPr>
            <w:rStyle w:val="Hyperlink"/>
            <w:noProof/>
            <w:u w:val="none"/>
          </w:rPr>
          <w:t>1.3.1 Trước khi có liệu pháp điều trị sớm theo đích mục tiêu</w:t>
        </w:r>
        <w:r w:rsidR="008069A5" w:rsidRPr="008069A5">
          <w:rPr>
            <w:noProof/>
            <w:webHidden/>
          </w:rPr>
          <w:tab/>
        </w:r>
        <w:r w:rsidR="008069A5" w:rsidRPr="008069A5">
          <w:rPr>
            <w:noProof/>
            <w:webHidden/>
          </w:rPr>
          <w:fldChar w:fldCharType="begin"/>
        </w:r>
        <w:r w:rsidR="008069A5" w:rsidRPr="008069A5">
          <w:rPr>
            <w:noProof/>
            <w:webHidden/>
          </w:rPr>
          <w:instrText xml:space="preserve"> PAGEREF _Toc456541025 \h </w:instrText>
        </w:r>
        <w:r w:rsidR="008069A5" w:rsidRPr="008069A5">
          <w:rPr>
            <w:noProof/>
            <w:webHidden/>
          </w:rPr>
        </w:r>
        <w:r w:rsidR="008069A5" w:rsidRPr="008069A5">
          <w:rPr>
            <w:noProof/>
            <w:webHidden/>
          </w:rPr>
          <w:fldChar w:fldCharType="separate"/>
        </w:r>
        <w:r w:rsidR="008069A5" w:rsidRPr="008069A5">
          <w:rPr>
            <w:noProof/>
            <w:webHidden/>
          </w:rPr>
          <w:t>31</w:t>
        </w:r>
        <w:r w:rsidR="008069A5" w:rsidRPr="008069A5">
          <w:rPr>
            <w:noProof/>
            <w:webHidden/>
          </w:rPr>
          <w:fldChar w:fldCharType="end"/>
        </w:r>
      </w:hyperlink>
    </w:p>
    <w:p w14:paraId="5CB07C35" w14:textId="77777777" w:rsidR="008069A5" w:rsidRPr="008069A5" w:rsidRDefault="00A22FA4" w:rsidP="00700C6E">
      <w:pPr>
        <w:pStyle w:val="TOC3"/>
        <w:spacing w:after="0" w:line="336" w:lineRule="auto"/>
        <w:rPr>
          <w:rFonts w:asciiTheme="minorHAnsi" w:hAnsiTheme="minorHAnsi" w:cstheme="minorBidi"/>
          <w:noProof/>
          <w:sz w:val="22"/>
          <w:szCs w:val="22"/>
          <w:lang w:eastAsia="en-US"/>
        </w:rPr>
      </w:pPr>
      <w:hyperlink w:anchor="_Toc456541026" w:history="1">
        <w:r w:rsidR="008069A5" w:rsidRPr="008069A5">
          <w:rPr>
            <w:rStyle w:val="Hyperlink"/>
            <w:noProof/>
            <w:u w:val="none"/>
          </w:rPr>
          <w:t>1.3.2 Liệu pháp điều trị sớm theo đích mục tiêu (EGDT)</w:t>
        </w:r>
        <w:r w:rsidR="008069A5" w:rsidRPr="008069A5">
          <w:rPr>
            <w:noProof/>
            <w:webHidden/>
          </w:rPr>
          <w:tab/>
        </w:r>
        <w:r w:rsidR="008069A5" w:rsidRPr="008069A5">
          <w:rPr>
            <w:noProof/>
            <w:webHidden/>
          </w:rPr>
          <w:fldChar w:fldCharType="begin"/>
        </w:r>
        <w:r w:rsidR="008069A5" w:rsidRPr="008069A5">
          <w:rPr>
            <w:noProof/>
            <w:webHidden/>
          </w:rPr>
          <w:instrText xml:space="preserve"> PAGEREF _Toc456541026 \h </w:instrText>
        </w:r>
        <w:r w:rsidR="008069A5" w:rsidRPr="008069A5">
          <w:rPr>
            <w:noProof/>
            <w:webHidden/>
          </w:rPr>
        </w:r>
        <w:r w:rsidR="008069A5" w:rsidRPr="008069A5">
          <w:rPr>
            <w:noProof/>
            <w:webHidden/>
          </w:rPr>
          <w:fldChar w:fldCharType="separate"/>
        </w:r>
        <w:r w:rsidR="008069A5" w:rsidRPr="008069A5">
          <w:rPr>
            <w:noProof/>
            <w:webHidden/>
          </w:rPr>
          <w:t>34</w:t>
        </w:r>
        <w:r w:rsidR="008069A5" w:rsidRPr="008069A5">
          <w:rPr>
            <w:noProof/>
            <w:webHidden/>
          </w:rPr>
          <w:fldChar w:fldCharType="end"/>
        </w:r>
      </w:hyperlink>
    </w:p>
    <w:p w14:paraId="7999EE78" w14:textId="77777777" w:rsidR="008069A5" w:rsidRPr="008069A5" w:rsidRDefault="00A22FA4" w:rsidP="00700C6E">
      <w:pPr>
        <w:pStyle w:val="TOC3"/>
        <w:spacing w:after="0" w:line="336" w:lineRule="auto"/>
        <w:rPr>
          <w:rFonts w:asciiTheme="minorHAnsi" w:hAnsiTheme="minorHAnsi" w:cstheme="minorBidi"/>
          <w:noProof/>
          <w:sz w:val="22"/>
          <w:szCs w:val="22"/>
          <w:lang w:eastAsia="en-US"/>
        </w:rPr>
      </w:pPr>
      <w:hyperlink w:anchor="_Toc456541027" w:history="1">
        <w:r w:rsidR="008069A5" w:rsidRPr="008069A5">
          <w:rPr>
            <w:rStyle w:val="Hyperlink"/>
            <w:noProof/>
            <w:u w:val="none"/>
          </w:rPr>
          <w:t xml:space="preserve">1.3.3 Các đích </w:t>
        </w:r>
        <w:r w:rsidR="008069A5" w:rsidRPr="008069A5">
          <w:rPr>
            <w:rStyle w:val="Hyperlink"/>
            <w:noProof/>
            <w:u w:val="none"/>
            <w:lang w:val="vi-VN"/>
          </w:rPr>
          <w:t xml:space="preserve">mục tiêu trong </w:t>
        </w:r>
        <w:r w:rsidR="008069A5" w:rsidRPr="008069A5">
          <w:rPr>
            <w:rStyle w:val="Hyperlink"/>
            <w:noProof/>
            <w:u w:val="none"/>
          </w:rPr>
          <w:t>điều trị sốc nhiễm khuẩn</w:t>
        </w:r>
        <w:r w:rsidR="008069A5" w:rsidRPr="008069A5">
          <w:rPr>
            <w:noProof/>
            <w:webHidden/>
          </w:rPr>
          <w:tab/>
        </w:r>
        <w:r w:rsidR="008069A5" w:rsidRPr="008069A5">
          <w:rPr>
            <w:noProof/>
            <w:webHidden/>
          </w:rPr>
          <w:fldChar w:fldCharType="begin"/>
        </w:r>
        <w:r w:rsidR="008069A5" w:rsidRPr="008069A5">
          <w:rPr>
            <w:noProof/>
            <w:webHidden/>
          </w:rPr>
          <w:instrText xml:space="preserve"> PAGEREF _Toc456541027 \h </w:instrText>
        </w:r>
        <w:r w:rsidR="008069A5" w:rsidRPr="008069A5">
          <w:rPr>
            <w:noProof/>
            <w:webHidden/>
          </w:rPr>
        </w:r>
        <w:r w:rsidR="008069A5" w:rsidRPr="008069A5">
          <w:rPr>
            <w:noProof/>
            <w:webHidden/>
          </w:rPr>
          <w:fldChar w:fldCharType="separate"/>
        </w:r>
        <w:r w:rsidR="008069A5" w:rsidRPr="008069A5">
          <w:rPr>
            <w:noProof/>
            <w:webHidden/>
          </w:rPr>
          <w:t>38</w:t>
        </w:r>
        <w:r w:rsidR="008069A5" w:rsidRPr="008069A5">
          <w:rPr>
            <w:noProof/>
            <w:webHidden/>
          </w:rPr>
          <w:fldChar w:fldCharType="end"/>
        </w:r>
      </w:hyperlink>
    </w:p>
    <w:p w14:paraId="215E5D0B" w14:textId="77777777" w:rsidR="008069A5" w:rsidRPr="008069A5" w:rsidRDefault="00A22FA4" w:rsidP="00700C6E">
      <w:pPr>
        <w:pStyle w:val="TOC2"/>
        <w:spacing w:line="336" w:lineRule="auto"/>
        <w:rPr>
          <w:rFonts w:asciiTheme="minorHAnsi" w:hAnsiTheme="minorHAnsi" w:cstheme="minorBidi"/>
          <w:spacing w:val="0"/>
          <w:sz w:val="22"/>
          <w:szCs w:val="22"/>
          <w:lang w:eastAsia="en-US"/>
        </w:rPr>
      </w:pPr>
      <w:hyperlink w:anchor="_Toc456541028" w:history="1">
        <w:r w:rsidR="008069A5" w:rsidRPr="008069A5">
          <w:rPr>
            <w:rStyle w:val="Hyperlink"/>
            <w:u w:val="none"/>
          </w:rPr>
          <w:t>1.4. CÁC HƯỚNG NGHIÊN CỨU MỚI TRONG SỐC NK.</w:t>
        </w:r>
        <w:r w:rsidR="008069A5" w:rsidRPr="008069A5">
          <w:rPr>
            <w:webHidden/>
          </w:rPr>
          <w:tab/>
        </w:r>
        <w:r w:rsidR="008069A5" w:rsidRPr="008069A5">
          <w:rPr>
            <w:webHidden/>
          </w:rPr>
          <w:fldChar w:fldCharType="begin"/>
        </w:r>
        <w:r w:rsidR="008069A5" w:rsidRPr="008069A5">
          <w:rPr>
            <w:webHidden/>
          </w:rPr>
          <w:instrText xml:space="preserve"> PAGEREF _Toc456541028 \h </w:instrText>
        </w:r>
        <w:r w:rsidR="008069A5" w:rsidRPr="008069A5">
          <w:rPr>
            <w:webHidden/>
          </w:rPr>
        </w:r>
        <w:r w:rsidR="008069A5" w:rsidRPr="008069A5">
          <w:rPr>
            <w:webHidden/>
          </w:rPr>
          <w:fldChar w:fldCharType="separate"/>
        </w:r>
        <w:r w:rsidR="008069A5" w:rsidRPr="008069A5">
          <w:rPr>
            <w:webHidden/>
          </w:rPr>
          <w:t>39</w:t>
        </w:r>
        <w:r w:rsidR="008069A5" w:rsidRPr="008069A5">
          <w:rPr>
            <w:webHidden/>
          </w:rPr>
          <w:fldChar w:fldCharType="end"/>
        </w:r>
      </w:hyperlink>
    </w:p>
    <w:p w14:paraId="3C24349B" w14:textId="77777777" w:rsidR="008069A5" w:rsidRPr="008069A5" w:rsidRDefault="00A22FA4" w:rsidP="00700C6E">
      <w:pPr>
        <w:pStyle w:val="TOC3"/>
        <w:spacing w:after="0" w:line="336" w:lineRule="auto"/>
        <w:rPr>
          <w:rFonts w:asciiTheme="minorHAnsi" w:hAnsiTheme="minorHAnsi" w:cstheme="minorBidi"/>
          <w:noProof/>
          <w:sz w:val="22"/>
          <w:szCs w:val="22"/>
          <w:lang w:eastAsia="en-US"/>
        </w:rPr>
      </w:pPr>
      <w:hyperlink w:anchor="_Toc456541029" w:history="1">
        <w:r w:rsidR="008069A5" w:rsidRPr="008069A5">
          <w:rPr>
            <w:rStyle w:val="Hyperlink"/>
            <w:noProof/>
            <w:u w:val="none"/>
          </w:rPr>
          <w:t>1.4.1 Các vấn đề còn tranh cãi khi sử dụng liệu pháp điều trị theo mục tiêu sớm</w:t>
        </w:r>
        <w:r w:rsidR="008069A5" w:rsidRPr="008069A5">
          <w:rPr>
            <w:noProof/>
            <w:webHidden/>
          </w:rPr>
          <w:tab/>
        </w:r>
        <w:r w:rsidR="008069A5" w:rsidRPr="008069A5">
          <w:rPr>
            <w:noProof/>
            <w:webHidden/>
          </w:rPr>
          <w:fldChar w:fldCharType="begin"/>
        </w:r>
        <w:r w:rsidR="008069A5" w:rsidRPr="008069A5">
          <w:rPr>
            <w:noProof/>
            <w:webHidden/>
          </w:rPr>
          <w:instrText xml:space="preserve"> PAGEREF _Toc456541029 \h </w:instrText>
        </w:r>
        <w:r w:rsidR="008069A5" w:rsidRPr="008069A5">
          <w:rPr>
            <w:noProof/>
            <w:webHidden/>
          </w:rPr>
        </w:r>
        <w:r w:rsidR="008069A5" w:rsidRPr="008069A5">
          <w:rPr>
            <w:noProof/>
            <w:webHidden/>
          </w:rPr>
          <w:fldChar w:fldCharType="separate"/>
        </w:r>
        <w:r w:rsidR="008069A5" w:rsidRPr="008069A5">
          <w:rPr>
            <w:noProof/>
            <w:webHidden/>
          </w:rPr>
          <w:t>42</w:t>
        </w:r>
        <w:r w:rsidR="008069A5" w:rsidRPr="008069A5">
          <w:rPr>
            <w:noProof/>
            <w:webHidden/>
          </w:rPr>
          <w:fldChar w:fldCharType="end"/>
        </w:r>
      </w:hyperlink>
    </w:p>
    <w:p w14:paraId="5402EE55" w14:textId="77777777" w:rsidR="008069A5" w:rsidRPr="008069A5" w:rsidRDefault="00A22FA4" w:rsidP="008069A5">
      <w:pPr>
        <w:pStyle w:val="TOC3"/>
        <w:spacing w:after="0"/>
        <w:rPr>
          <w:rFonts w:asciiTheme="minorHAnsi" w:hAnsiTheme="minorHAnsi" w:cstheme="minorBidi"/>
          <w:noProof/>
          <w:sz w:val="22"/>
          <w:szCs w:val="22"/>
          <w:lang w:eastAsia="en-US"/>
        </w:rPr>
      </w:pPr>
      <w:hyperlink w:anchor="_Toc456541030" w:history="1">
        <w:r w:rsidR="008069A5" w:rsidRPr="008069A5">
          <w:rPr>
            <w:rStyle w:val="Hyperlink"/>
            <w:noProof/>
            <w:u w:val="none"/>
          </w:rPr>
          <w:t>1.4.2 PICCO và sự hỗ trợ của các kỹ thuật thăm dò huyết động</w:t>
        </w:r>
        <w:r w:rsidR="008069A5" w:rsidRPr="008069A5">
          <w:rPr>
            <w:noProof/>
            <w:webHidden/>
          </w:rPr>
          <w:tab/>
        </w:r>
        <w:r w:rsidR="008069A5" w:rsidRPr="008069A5">
          <w:rPr>
            <w:noProof/>
            <w:webHidden/>
          </w:rPr>
          <w:fldChar w:fldCharType="begin"/>
        </w:r>
        <w:r w:rsidR="008069A5" w:rsidRPr="008069A5">
          <w:rPr>
            <w:noProof/>
            <w:webHidden/>
          </w:rPr>
          <w:instrText xml:space="preserve"> PAGEREF _Toc456541030 \h </w:instrText>
        </w:r>
        <w:r w:rsidR="008069A5" w:rsidRPr="008069A5">
          <w:rPr>
            <w:noProof/>
            <w:webHidden/>
          </w:rPr>
        </w:r>
        <w:r w:rsidR="008069A5" w:rsidRPr="008069A5">
          <w:rPr>
            <w:noProof/>
            <w:webHidden/>
          </w:rPr>
          <w:fldChar w:fldCharType="separate"/>
        </w:r>
        <w:r w:rsidR="008069A5" w:rsidRPr="008069A5">
          <w:rPr>
            <w:noProof/>
            <w:webHidden/>
          </w:rPr>
          <w:t>43</w:t>
        </w:r>
        <w:r w:rsidR="008069A5" w:rsidRPr="008069A5">
          <w:rPr>
            <w:noProof/>
            <w:webHidden/>
          </w:rPr>
          <w:fldChar w:fldCharType="end"/>
        </w:r>
      </w:hyperlink>
    </w:p>
    <w:p w14:paraId="71AF4108" w14:textId="165CD751" w:rsidR="008069A5" w:rsidRPr="008069A5" w:rsidRDefault="00A22FA4" w:rsidP="008069A5">
      <w:pPr>
        <w:pStyle w:val="TOC1"/>
        <w:rPr>
          <w:rFonts w:asciiTheme="minorHAnsi" w:hAnsiTheme="minorHAnsi" w:cstheme="minorBidi"/>
          <w:b w:val="0"/>
          <w:color w:val="auto"/>
          <w:sz w:val="22"/>
          <w:szCs w:val="22"/>
          <w:lang w:eastAsia="en-US"/>
        </w:rPr>
      </w:pPr>
      <w:hyperlink w:anchor="_Toc456541031" w:history="1">
        <w:r w:rsidR="008069A5" w:rsidRPr="008069A5">
          <w:rPr>
            <w:rStyle w:val="Hyperlink"/>
            <w:u w:val="none"/>
          </w:rPr>
          <w:t>Chương 2</w:t>
        </w:r>
        <w:r w:rsidR="00700C6E">
          <w:rPr>
            <w:rStyle w:val="Hyperlink"/>
            <w:u w:val="none"/>
          </w:rPr>
          <w:t>:</w:t>
        </w:r>
      </w:hyperlink>
      <w:r w:rsidR="00700C6E">
        <w:rPr>
          <w:rStyle w:val="Hyperlink"/>
          <w:u w:val="none"/>
        </w:rPr>
        <w:t xml:space="preserve"> </w:t>
      </w:r>
      <w:hyperlink w:anchor="_Toc456541032" w:history="1">
        <w:r w:rsidR="008069A5" w:rsidRPr="008069A5">
          <w:rPr>
            <w:rStyle w:val="Hyperlink"/>
            <w:u w:val="none"/>
          </w:rPr>
          <w:t>ĐỐI TƯỢNG VÀ PHƯƠNG PHÁP NGHIÊN CỨU</w:t>
        </w:r>
        <w:r w:rsidR="008069A5" w:rsidRPr="008069A5">
          <w:rPr>
            <w:webHidden/>
          </w:rPr>
          <w:tab/>
        </w:r>
        <w:r w:rsidR="008069A5" w:rsidRPr="008069A5">
          <w:rPr>
            <w:webHidden/>
          </w:rPr>
          <w:fldChar w:fldCharType="begin"/>
        </w:r>
        <w:r w:rsidR="008069A5" w:rsidRPr="008069A5">
          <w:rPr>
            <w:webHidden/>
          </w:rPr>
          <w:instrText xml:space="preserve"> PAGEREF _Toc456541032 \h </w:instrText>
        </w:r>
        <w:r w:rsidR="008069A5" w:rsidRPr="008069A5">
          <w:rPr>
            <w:webHidden/>
          </w:rPr>
        </w:r>
        <w:r w:rsidR="008069A5" w:rsidRPr="008069A5">
          <w:rPr>
            <w:webHidden/>
          </w:rPr>
          <w:fldChar w:fldCharType="separate"/>
        </w:r>
        <w:r w:rsidR="008069A5" w:rsidRPr="008069A5">
          <w:rPr>
            <w:webHidden/>
          </w:rPr>
          <w:t>45</w:t>
        </w:r>
        <w:r w:rsidR="008069A5" w:rsidRPr="008069A5">
          <w:rPr>
            <w:webHidden/>
          </w:rPr>
          <w:fldChar w:fldCharType="end"/>
        </w:r>
      </w:hyperlink>
    </w:p>
    <w:p w14:paraId="6B5EB9C7" w14:textId="77777777" w:rsidR="008069A5" w:rsidRPr="008069A5" w:rsidRDefault="00A22FA4" w:rsidP="008069A5">
      <w:pPr>
        <w:pStyle w:val="TOC2"/>
        <w:rPr>
          <w:rFonts w:asciiTheme="minorHAnsi" w:hAnsiTheme="minorHAnsi" w:cstheme="minorBidi"/>
          <w:spacing w:val="0"/>
          <w:sz w:val="22"/>
          <w:szCs w:val="22"/>
          <w:lang w:eastAsia="en-US"/>
        </w:rPr>
      </w:pPr>
      <w:hyperlink w:anchor="_Toc456541033" w:history="1">
        <w:r w:rsidR="008069A5" w:rsidRPr="008069A5">
          <w:rPr>
            <w:rStyle w:val="Hyperlink"/>
            <w:u w:val="none"/>
          </w:rPr>
          <w:t>2.1 ĐỊA ĐIỂM NGHIÊN CỨU</w:t>
        </w:r>
        <w:r w:rsidR="008069A5" w:rsidRPr="008069A5">
          <w:rPr>
            <w:webHidden/>
          </w:rPr>
          <w:tab/>
        </w:r>
        <w:r w:rsidR="008069A5" w:rsidRPr="008069A5">
          <w:rPr>
            <w:webHidden/>
          </w:rPr>
          <w:fldChar w:fldCharType="begin"/>
        </w:r>
        <w:r w:rsidR="008069A5" w:rsidRPr="008069A5">
          <w:rPr>
            <w:webHidden/>
          </w:rPr>
          <w:instrText xml:space="preserve"> PAGEREF _Toc456541033 \h </w:instrText>
        </w:r>
        <w:r w:rsidR="008069A5" w:rsidRPr="008069A5">
          <w:rPr>
            <w:webHidden/>
          </w:rPr>
        </w:r>
        <w:r w:rsidR="008069A5" w:rsidRPr="008069A5">
          <w:rPr>
            <w:webHidden/>
          </w:rPr>
          <w:fldChar w:fldCharType="separate"/>
        </w:r>
        <w:r w:rsidR="008069A5" w:rsidRPr="008069A5">
          <w:rPr>
            <w:webHidden/>
          </w:rPr>
          <w:t>45</w:t>
        </w:r>
        <w:r w:rsidR="008069A5" w:rsidRPr="008069A5">
          <w:rPr>
            <w:webHidden/>
          </w:rPr>
          <w:fldChar w:fldCharType="end"/>
        </w:r>
      </w:hyperlink>
    </w:p>
    <w:p w14:paraId="2C09FA76" w14:textId="77777777" w:rsidR="008069A5" w:rsidRPr="008069A5" w:rsidRDefault="00A22FA4" w:rsidP="008069A5">
      <w:pPr>
        <w:pStyle w:val="TOC2"/>
        <w:rPr>
          <w:rFonts w:asciiTheme="minorHAnsi" w:hAnsiTheme="minorHAnsi" w:cstheme="minorBidi"/>
          <w:spacing w:val="0"/>
          <w:sz w:val="22"/>
          <w:szCs w:val="22"/>
          <w:lang w:eastAsia="en-US"/>
        </w:rPr>
      </w:pPr>
      <w:hyperlink w:anchor="_Toc456541034" w:history="1">
        <w:r w:rsidR="008069A5" w:rsidRPr="008069A5">
          <w:rPr>
            <w:rStyle w:val="Hyperlink"/>
            <w:u w:val="none"/>
          </w:rPr>
          <w:t>2.2 THỜI GIAN NGHIÊN CỨU</w:t>
        </w:r>
        <w:r w:rsidR="008069A5" w:rsidRPr="008069A5">
          <w:rPr>
            <w:webHidden/>
          </w:rPr>
          <w:tab/>
        </w:r>
        <w:r w:rsidR="008069A5" w:rsidRPr="008069A5">
          <w:rPr>
            <w:webHidden/>
          </w:rPr>
          <w:fldChar w:fldCharType="begin"/>
        </w:r>
        <w:r w:rsidR="008069A5" w:rsidRPr="008069A5">
          <w:rPr>
            <w:webHidden/>
          </w:rPr>
          <w:instrText xml:space="preserve"> PAGEREF _Toc456541034 \h </w:instrText>
        </w:r>
        <w:r w:rsidR="008069A5" w:rsidRPr="008069A5">
          <w:rPr>
            <w:webHidden/>
          </w:rPr>
        </w:r>
        <w:r w:rsidR="008069A5" w:rsidRPr="008069A5">
          <w:rPr>
            <w:webHidden/>
          </w:rPr>
          <w:fldChar w:fldCharType="separate"/>
        </w:r>
        <w:r w:rsidR="008069A5" w:rsidRPr="008069A5">
          <w:rPr>
            <w:webHidden/>
          </w:rPr>
          <w:t>45</w:t>
        </w:r>
        <w:r w:rsidR="008069A5" w:rsidRPr="008069A5">
          <w:rPr>
            <w:webHidden/>
          </w:rPr>
          <w:fldChar w:fldCharType="end"/>
        </w:r>
      </w:hyperlink>
    </w:p>
    <w:p w14:paraId="15DA3B64" w14:textId="77777777" w:rsidR="008069A5" w:rsidRPr="008069A5" w:rsidRDefault="00A22FA4" w:rsidP="008069A5">
      <w:pPr>
        <w:pStyle w:val="TOC2"/>
        <w:rPr>
          <w:rFonts w:asciiTheme="minorHAnsi" w:hAnsiTheme="minorHAnsi" w:cstheme="minorBidi"/>
          <w:spacing w:val="0"/>
          <w:sz w:val="22"/>
          <w:szCs w:val="22"/>
          <w:lang w:eastAsia="en-US"/>
        </w:rPr>
      </w:pPr>
      <w:hyperlink w:anchor="_Toc456541035" w:history="1">
        <w:r w:rsidR="008069A5" w:rsidRPr="008069A5">
          <w:rPr>
            <w:rStyle w:val="Hyperlink"/>
            <w:u w:val="none"/>
          </w:rPr>
          <w:t>2.3 ĐỐI TƯỢNG NGHIÊN CỨU</w:t>
        </w:r>
        <w:r w:rsidR="008069A5" w:rsidRPr="008069A5">
          <w:rPr>
            <w:webHidden/>
          </w:rPr>
          <w:tab/>
        </w:r>
        <w:r w:rsidR="008069A5" w:rsidRPr="008069A5">
          <w:rPr>
            <w:webHidden/>
          </w:rPr>
          <w:fldChar w:fldCharType="begin"/>
        </w:r>
        <w:r w:rsidR="008069A5" w:rsidRPr="008069A5">
          <w:rPr>
            <w:webHidden/>
          </w:rPr>
          <w:instrText xml:space="preserve"> PAGEREF _Toc456541035 \h </w:instrText>
        </w:r>
        <w:r w:rsidR="008069A5" w:rsidRPr="008069A5">
          <w:rPr>
            <w:webHidden/>
          </w:rPr>
        </w:r>
        <w:r w:rsidR="008069A5" w:rsidRPr="008069A5">
          <w:rPr>
            <w:webHidden/>
          </w:rPr>
          <w:fldChar w:fldCharType="separate"/>
        </w:r>
        <w:r w:rsidR="008069A5" w:rsidRPr="008069A5">
          <w:rPr>
            <w:webHidden/>
          </w:rPr>
          <w:t>45</w:t>
        </w:r>
        <w:r w:rsidR="008069A5" w:rsidRPr="008069A5">
          <w:rPr>
            <w:webHidden/>
          </w:rPr>
          <w:fldChar w:fldCharType="end"/>
        </w:r>
      </w:hyperlink>
    </w:p>
    <w:p w14:paraId="7025197B" w14:textId="77777777" w:rsidR="008069A5" w:rsidRPr="008069A5" w:rsidRDefault="00A22FA4" w:rsidP="008069A5">
      <w:pPr>
        <w:pStyle w:val="TOC3"/>
        <w:spacing w:after="0"/>
        <w:rPr>
          <w:rFonts w:asciiTheme="minorHAnsi" w:hAnsiTheme="minorHAnsi" w:cstheme="minorBidi"/>
          <w:noProof/>
          <w:sz w:val="22"/>
          <w:szCs w:val="22"/>
          <w:lang w:eastAsia="en-US"/>
        </w:rPr>
      </w:pPr>
      <w:hyperlink w:anchor="_Toc456541036" w:history="1">
        <w:r w:rsidR="008069A5" w:rsidRPr="008069A5">
          <w:rPr>
            <w:rStyle w:val="Hyperlink"/>
            <w:noProof/>
            <w:u w:val="none"/>
          </w:rPr>
          <w:t>2.3.1 Tiêu chuẩn chọn bệnh nhân</w:t>
        </w:r>
        <w:r w:rsidR="008069A5" w:rsidRPr="008069A5">
          <w:rPr>
            <w:noProof/>
            <w:webHidden/>
          </w:rPr>
          <w:tab/>
        </w:r>
        <w:r w:rsidR="008069A5" w:rsidRPr="008069A5">
          <w:rPr>
            <w:noProof/>
            <w:webHidden/>
          </w:rPr>
          <w:fldChar w:fldCharType="begin"/>
        </w:r>
        <w:r w:rsidR="008069A5" w:rsidRPr="008069A5">
          <w:rPr>
            <w:noProof/>
            <w:webHidden/>
          </w:rPr>
          <w:instrText xml:space="preserve"> PAGEREF _Toc456541036 \h </w:instrText>
        </w:r>
        <w:r w:rsidR="008069A5" w:rsidRPr="008069A5">
          <w:rPr>
            <w:noProof/>
            <w:webHidden/>
          </w:rPr>
        </w:r>
        <w:r w:rsidR="008069A5" w:rsidRPr="008069A5">
          <w:rPr>
            <w:noProof/>
            <w:webHidden/>
          </w:rPr>
          <w:fldChar w:fldCharType="separate"/>
        </w:r>
        <w:r w:rsidR="008069A5" w:rsidRPr="008069A5">
          <w:rPr>
            <w:noProof/>
            <w:webHidden/>
          </w:rPr>
          <w:t>45</w:t>
        </w:r>
        <w:r w:rsidR="008069A5" w:rsidRPr="008069A5">
          <w:rPr>
            <w:noProof/>
            <w:webHidden/>
          </w:rPr>
          <w:fldChar w:fldCharType="end"/>
        </w:r>
      </w:hyperlink>
    </w:p>
    <w:p w14:paraId="5A4F7FB0" w14:textId="77777777" w:rsidR="008069A5" w:rsidRPr="008069A5" w:rsidRDefault="00A22FA4" w:rsidP="008069A5">
      <w:pPr>
        <w:pStyle w:val="TOC3"/>
        <w:spacing w:after="0"/>
        <w:rPr>
          <w:rFonts w:asciiTheme="minorHAnsi" w:hAnsiTheme="minorHAnsi" w:cstheme="minorBidi"/>
          <w:noProof/>
          <w:sz w:val="22"/>
          <w:szCs w:val="22"/>
          <w:lang w:eastAsia="en-US"/>
        </w:rPr>
      </w:pPr>
      <w:hyperlink w:anchor="_Toc456541037" w:history="1">
        <w:r w:rsidR="008069A5" w:rsidRPr="008069A5">
          <w:rPr>
            <w:rStyle w:val="Hyperlink"/>
            <w:noProof/>
            <w:u w:val="none"/>
          </w:rPr>
          <w:t>2.3.2 Tiêu chuẩn loại trừ</w:t>
        </w:r>
        <w:r w:rsidR="008069A5" w:rsidRPr="008069A5">
          <w:rPr>
            <w:noProof/>
            <w:webHidden/>
          </w:rPr>
          <w:tab/>
        </w:r>
        <w:r w:rsidR="008069A5" w:rsidRPr="008069A5">
          <w:rPr>
            <w:noProof/>
            <w:webHidden/>
          </w:rPr>
          <w:fldChar w:fldCharType="begin"/>
        </w:r>
        <w:r w:rsidR="008069A5" w:rsidRPr="008069A5">
          <w:rPr>
            <w:noProof/>
            <w:webHidden/>
          </w:rPr>
          <w:instrText xml:space="preserve"> PAGEREF _Toc456541037 \h </w:instrText>
        </w:r>
        <w:r w:rsidR="008069A5" w:rsidRPr="008069A5">
          <w:rPr>
            <w:noProof/>
            <w:webHidden/>
          </w:rPr>
        </w:r>
        <w:r w:rsidR="008069A5" w:rsidRPr="008069A5">
          <w:rPr>
            <w:noProof/>
            <w:webHidden/>
          </w:rPr>
          <w:fldChar w:fldCharType="separate"/>
        </w:r>
        <w:r w:rsidR="008069A5" w:rsidRPr="008069A5">
          <w:rPr>
            <w:noProof/>
            <w:webHidden/>
          </w:rPr>
          <w:t>46</w:t>
        </w:r>
        <w:r w:rsidR="008069A5" w:rsidRPr="008069A5">
          <w:rPr>
            <w:noProof/>
            <w:webHidden/>
          </w:rPr>
          <w:fldChar w:fldCharType="end"/>
        </w:r>
      </w:hyperlink>
    </w:p>
    <w:p w14:paraId="36E27474" w14:textId="77777777" w:rsidR="008069A5" w:rsidRPr="008069A5" w:rsidRDefault="00A22FA4" w:rsidP="008069A5">
      <w:pPr>
        <w:pStyle w:val="TOC3"/>
        <w:spacing w:after="0"/>
        <w:rPr>
          <w:rFonts w:asciiTheme="minorHAnsi" w:hAnsiTheme="minorHAnsi" w:cstheme="minorBidi"/>
          <w:noProof/>
          <w:sz w:val="22"/>
          <w:szCs w:val="22"/>
          <w:lang w:eastAsia="en-US"/>
        </w:rPr>
      </w:pPr>
      <w:hyperlink w:anchor="_Toc456541038" w:history="1">
        <w:r w:rsidR="008069A5" w:rsidRPr="008069A5">
          <w:rPr>
            <w:rStyle w:val="Hyperlink"/>
            <w:noProof/>
            <w:u w:val="none"/>
          </w:rPr>
          <w:t>2.3.3 Cỡ mẫu và phương pháp chọn mẫu</w:t>
        </w:r>
        <w:r w:rsidR="008069A5" w:rsidRPr="008069A5">
          <w:rPr>
            <w:noProof/>
            <w:webHidden/>
          </w:rPr>
          <w:tab/>
        </w:r>
        <w:r w:rsidR="008069A5" w:rsidRPr="008069A5">
          <w:rPr>
            <w:noProof/>
            <w:webHidden/>
          </w:rPr>
          <w:fldChar w:fldCharType="begin"/>
        </w:r>
        <w:r w:rsidR="008069A5" w:rsidRPr="008069A5">
          <w:rPr>
            <w:noProof/>
            <w:webHidden/>
          </w:rPr>
          <w:instrText xml:space="preserve"> PAGEREF _Toc456541038 \h </w:instrText>
        </w:r>
        <w:r w:rsidR="008069A5" w:rsidRPr="008069A5">
          <w:rPr>
            <w:noProof/>
            <w:webHidden/>
          </w:rPr>
        </w:r>
        <w:r w:rsidR="008069A5" w:rsidRPr="008069A5">
          <w:rPr>
            <w:noProof/>
            <w:webHidden/>
          </w:rPr>
          <w:fldChar w:fldCharType="separate"/>
        </w:r>
        <w:r w:rsidR="008069A5" w:rsidRPr="008069A5">
          <w:rPr>
            <w:noProof/>
            <w:webHidden/>
          </w:rPr>
          <w:t>46</w:t>
        </w:r>
        <w:r w:rsidR="008069A5" w:rsidRPr="008069A5">
          <w:rPr>
            <w:noProof/>
            <w:webHidden/>
          </w:rPr>
          <w:fldChar w:fldCharType="end"/>
        </w:r>
      </w:hyperlink>
    </w:p>
    <w:p w14:paraId="289A6719" w14:textId="77777777" w:rsidR="008069A5" w:rsidRPr="008069A5" w:rsidRDefault="00A22FA4" w:rsidP="008069A5">
      <w:pPr>
        <w:pStyle w:val="TOC2"/>
        <w:rPr>
          <w:rFonts w:asciiTheme="minorHAnsi" w:hAnsiTheme="minorHAnsi" w:cstheme="minorBidi"/>
          <w:spacing w:val="0"/>
          <w:sz w:val="22"/>
          <w:szCs w:val="22"/>
          <w:lang w:eastAsia="en-US"/>
        </w:rPr>
      </w:pPr>
      <w:hyperlink w:anchor="_Toc456541039" w:history="1">
        <w:r w:rsidR="008069A5" w:rsidRPr="008069A5">
          <w:rPr>
            <w:rStyle w:val="Hyperlink"/>
            <w:u w:val="none"/>
          </w:rPr>
          <w:t>2.4 PHƯƠNG PHÁP NGHIÊN CỨU</w:t>
        </w:r>
        <w:r w:rsidR="008069A5" w:rsidRPr="008069A5">
          <w:rPr>
            <w:webHidden/>
          </w:rPr>
          <w:tab/>
        </w:r>
        <w:r w:rsidR="008069A5" w:rsidRPr="008069A5">
          <w:rPr>
            <w:webHidden/>
          </w:rPr>
          <w:fldChar w:fldCharType="begin"/>
        </w:r>
        <w:r w:rsidR="008069A5" w:rsidRPr="008069A5">
          <w:rPr>
            <w:webHidden/>
          </w:rPr>
          <w:instrText xml:space="preserve"> PAGEREF _Toc456541039 \h </w:instrText>
        </w:r>
        <w:r w:rsidR="008069A5" w:rsidRPr="008069A5">
          <w:rPr>
            <w:webHidden/>
          </w:rPr>
        </w:r>
        <w:r w:rsidR="008069A5" w:rsidRPr="008069A5">
          <w:rPr>
            <w:webHidden/>
          </w:rPr>
          <w:fldChar w:fldCharType="separate"/>
        </w:r>
        <w:r w:rsidR="008069A5" w:rsidRPr="008069A5">
          <w:rPr>
            <w:webHidden/>
          </w:rPr>
          <w:t>47</w:t>
        </w:r>
        <w:r w:rsidR="008069A5" w:rsidRPr="008069A5">
          <w:rPr>
            <w:webHidden/>
          </w:rPr>
          <w:fldChar w:fldCharType="end"/>
        </w:r>
      </w:hyperlink>
    </w:p>
    <w:p w14:paraId="46720592" w14:textId="77777777" w:rsidR="008069A5" w:rsidRPr="008069A5" w:rsidRDefault="00A22FA4" w:rsidP="008069A5">
      <w:pPr>
        <w:pStyle w:val="TOC3"/>
        <w:spacing w:after="0"/>
        <w:rPr>
          <w:rFonts w:asciiTheme="minorHAnsi" w:hAnsiTheme="minorHAnsi" w:cstheme="minorBidi"/>
          <w:noProof/>
          <w:sz w:val="22"/>
          <w:szCs w:val="22"/>
          <w:lang w:eastAsia="en-US"/>
        </w:rPr>
      </w:pPr>
      <w:hyperlink w:anchor="_Toc456541040" w:history="1">
        <w:r w:rsidR="008069A5" w:rsidRPr="008069A5">
          <w:rPr>
            <w:rStyle w:val="Hyperlink"/>
            <w:noProof/>
            <w:u w:val="none"/>
          </w:rPr>
          <w:t>2.4.1 Thiết kế nghiên cứu</w:t>
        </w:r>
        <w:r w:rsidR="008069A5" w:rsidRPr="008069A5">
          <w:rPr>
            <w:noProof/>
            <w:webHidden/>
          </w:rPr>
          <w:tab/>
        </w:r>
        <w:r w:rsidR="008069A5" w:rsidRPr="008069A5">
          <w:rPr>
            <w:noProof/>
            <w:webHidden/>
          </w:rPr>
          <w:fldChar w:fldCharType="begin"/>
        </w:r>
        <w:r w:rsidR="008069A5" w:rsidRPr="008069A5">
          <w:rPr>
            <w:noProof/>
            <w:webHidden/>
          </w:rPr>
          <w:instrText xml:space="preserve"> PAGEREF _Toc456541040 \h </w:instrText>
        </w:r>
        <w:r w:rsidR="008069A5" w:rsidRPr="008069A5">
          <w:rPr>
            <w:noProof/>
            <w:webHidden/>
          </w:rPr>
        </w:r>
        <w:r w:rsidR="008069A5" w:rsidRPr="008069A5">
          <w:rPr>
            <w:noProof/>
            <w:webHidden/>
          </w:rPr>
          <w:fldChar w:fldCharType="separate"/>
        </w:r>
        <w:r w:rsidR="008069A5" w:rsidRPr="008069A5">
          <w:rPr>
            <w:noProof/>
            <w:webHidden/>
          </w:rPr>
          <w:t>47</w:t>
        </w:r>
        <w:r w:rsidR="008069A5" w:rsidRPr="008069A5">
          <w:rPr>
            <w:noProof/>
            <w:webHidden/>
          </w:rPr>
          <w:fldChar w:fldCharType="end"/>
        </w:r>
      </w:hyperlink>
    </w:p>
    <w:p w14:paraId="1F4C8390" w14:textId="77777777" w:rsidR="008069A5" w:rsidRPr="008069A5" w:rsidRDefault="00A22FA4" w:rsidP="008069A5">
      <w:pPr>
        <w:pStyle w:val="TOC3"/>
        <w:spacing w:after="0"/>
        <w:rPr>
          <w:rFonts w:asciiTheme="minorHAnsi" w:hAnsiTheme="minorHAnsi" w:cstheme="minorBidi"/>
          <w:noProof/>
          <w:sz w:val="22"/>
          <w:szCs w:val="22"/>
          <w:lang w:eastAsia="en-US"/>
        </w:rPr>
      </w:pPr>
      <w:hyperlink w:anchor="_Toc456541041" w:history="1">
        <w:r w:rsidR="008069A5" w:rsidRPr="008069A5">
          <w:rPr>
            <w:rStyle w:val="Hyperlink"/>
            <w:noProof/>
            <w:u w:val="none"/>
          </w:rPr>
          <w:t>2.4.2 Các phương tiện phục vụ nghiên cứu</w:t>
        </w:r>
        <w:r w:rsidR="008069A5" w:rsidRPr="008069A5">
          <w:rPr>
            <w:noProof/>
            <w:webHidden/>
          </w:rPr>
          <w:tab/>
        </w:r>
        <w:r w:rsidR="008069A5" w:rsidRPr="008069A5">
          <w:rPr>
            <w:noProof/>
            <w:webHidden/>
          </w:rPr>
          <w:fldChar w:fldCharType="begin"/>
        </w:r>
        <w:r w:rsidR="008069A5" w:rsidRPr="008069A5">
          <w:rPr>
            <w:noProof/>
            <w:webHidden/>
          </w:rPr>
          <w:instrText xml:space="preserve"> PAGEREF _Toc456541041 \h </w:instrText>
        </w:r>
        <w:r w:rsidR="008069A5" w:rsidRPr="008069A5">
          <w:rPr>
            <w:noProof/>
            <w:webHidden/>
          </w:rPr>
        </w:r>
        <w:r w:rsidR="008069A5" w:rsidRPr="008069A5">
          <w:rPr>
            <w:noProof/>
            <w:webHidden/>
          </w:rPr>
          <w:fldChar w:fldCharType="separate"/>
        </w:r>
        <w:r w:rsidR="008069A5" w:rsidRPr="008069A5">
          <w:rPr>
            <w:noProof/>
            <w:webHidden/>
          </w:rPr>
          <w:t>48</w:t>
        </w:r>
        <w:r w:rsidR="008069A5" w:rsidRPr="008069A5">
          <w:rPr>
            <w:noProof/>
            <w:webHidden/>
          </w:rPr>
          <w:fldChar w:fldCharType="end"/>
        </w:r>
      </w:hyperlink>
    </w:p>
    <w:p w14:paraId="555FF6C4" w14:textId="77777777" w:rsidR="008069A5" w:rsidRPr="008069A5" w:rsidRDefault="00A22FA4" w:rsidP="008069A5">
      <w:pPr>
        <w:pStyle w:val="TOC3"/>
        <w:spacing w:after="0"/>
        <w:rPr>
          <w:rFonts w:asciiTheme="minorHAnsi" w:hAnsiTheme="minorHAnsi" w:cstheme="minorBidi"/>
          <w:noProof/>
          <w:sz w:val="22"/>
          <w:szCs w:val="22"/>
          <w:lang w:eastAsia="en-US"/>
        </w:rPr>
      </w:pPr>
      <w:hyperlink w:anchor="_Toc456541042" w:history="1">
        <w:r w:rsidR="008069A5" w:rsidRPr="008069A5">
          <w:rPr>
            <w:rStyle w:val="Hyperlink"/>
            <w:noProof/>
            <w:u w:val="none"/>
          </w:rPr>
          <w:t>2.4.3 Tiến hành nghiên cứu</w:t>
        </w:r>
        <w:r w:rsidR="008069A5" w:rsidRPr="008069A5">
          <w:rPr>
            <w:noProof/>
            <w:webHidden/>
          </w:rPr>
          <w:tab/>
        </w:r>
        <w:r w:rsidR="008069A5" w:rsidRPr="008069A5">
          <w:rPr>
            <w:noProof/>
            <w:webHidden/>
          </w:rPr>
          <w:fldChar w:fldCharType="begin"/>
        </w:r>
        <w:r w:rsidR="008069A5" w:rsidRPr="008069A5">
          <w:rPr>
            <w:noProof/>
            <w:webHidden/>
          </w:rPr>
          <w:instrText xml:space="preserve"> PAGEREF _Toc456541042 \h </w:instrText>
        </w:r>
        <w:r w:rsidR="008069A5" w:rsidRPr="008069A5">
          <w:rPr>
            <w:noProof/>
            <w:webHidden/>
          </w:rPr>
        </w:r>
        <w:r w:rsidR="008069A5" w:rsidRPr="008069A5">
          <w:rPr>
            <w:noProof/>
            <w:webHidden/>
          </w:rPr>
          <w:fldChar w:fldCharType="separate"/>
        </w:r>
        <w:r w:rsidR="008069A5" w:rsidRPr="008069A5">
          <w:rPr>
            <w:noProof/>
            <w:webHidden/>
          </w:rPr>
          <w:t>49</w:t>
        </w:r>
        <w:r w:rsidR="008069A5" w:rsidRPr="008069A5">
          <w:rPr>
            <w:noProof/>
            <w:webHidden/>
          </w:rPr>
          <w:fldChar w:fldCharType="end"/>
        </w:r>
      </w:hyperlink>
    </w:p>
    <w:p w14:paraId="5D8A93AB" w14:textId="77777777" w:rsidR="008069A5" w:rsidRPr="008069A5" w:rsidRDefault="00A22FA4" w:rsidP="008069A5">
      <w:pPr>
        <w:pStyle w:val="TOC2"/>
        <w:rPr>
          <w:rFonts w:asciiTheme="minorHAnsi" w:hAnsiTheme="minorHAnsi" w:cstheme="minorBidi"/>
          <w:spacing w:val="0"/>
          <w:sz w:val="22"/>
          <w:szCs w:val="22"/>
          <w:lang w:eastAsia="en-US"/>
        </w:rPr>
      </w:pPr>
      <w:hyperlink w:anchor="_Toc456541043" w:history="1">
        <w:r w:rsidR="008069A5" w:rsidRPr="008069A5">
          <w:rPr>
            <w:rStyle w:val="Hyperlink"/>
            <w:u w:val="none"/>
            <w:lang w:val="vi-VN"/>
          </w:rPr>
          <w:t>2.5 PHÂN TÍCH VÀ XỬ LÝ SỐ LIỆU</w:t>
        </w:r>
        <w:r w:rsidR="008069A5" w:rsidRPr="008069A5">
          <w:rPr>
            <w:webHidden/>
          </w:rPr>
          <w:tab/>
        </w:r>
        <w:r w:rsidR="008069A5" w:rsidRPr="008069A5">
          <w:rPr>
            <w:webHidden/>
          </w:rPr>
          <w:fldChar w:fldCharType="begin"/>
        </w:r>
        <w:r w:rsidR="008069A5" w:rsidRPr="008069A5">
          <w:rPr>
            <w:webHidden/>
          </w:rPr>
          <w:instrText xml:space="preserve"> PAGEREF _Toc456541043 \h </w:instrText>
        </w:r>
        <w:r w:rsidR="008069A5" w:rsidRPr="008069A5">
          <w:rPr>
            <w:webHidden/>
          </w:rPr>
        </w:r>
        <w:r w:rsidR="008069A5" w:rsidRPr="008069A5">
          <w:rPr>
            <w:webHidden/>
          </w:rPr>
          <w:fldChar w:fldCharType="separate"/>
        </w:r>
        <w:r w:rsidR="008069A5" w:rsidRPr="008069A5">
          <w:rPr>
            <w:webHidden/>
          </w:rPr>
          <w:t>60</w:t>
        </w:r>
        <w:r w:rsidR="008069A5" w:rsidRPr="008069A5">
          <w:rPr>
            <w:webHidden/>
          </w:rPr>
          <w:fldChar w:fldCharType="end"/>
        </w:r>
      </w:hyperlink>
    </w:p>
    <w:p w14:paraId="1EFCA66F" w14:textId="77777777" w:rsidR="008069A5" w:rsidRPr="008069A5" w:rsidRDefault="00A22FA4" w:rsidP="008069A5">
      <w:pPr>
        <w:pStyle w:val="TOC2"/>
        <w:rPr>
          <w:rFonts w:asciiTheme="minorHAnsi" w:hAnsiTheme="minorHAnsi" w:cstheme="minorBidi"/>
          <w:spacing w:val="0"/>
          <w:sz w:val="22"/>
          <w:szCs w:val="22"/>
          <w:lang w:eastAsia="en-US"/>
        </w:rPr>
      </w:pPr>
      <w:hyperlink w:anchor="_Toc456541045" w:history="1">
        <w:r w:rsidR="008069A5" w:rsidRPr="008069A5">
          <w:rPr>
            <w:rStyle w:val="Hyperlink"/>
            <w:u w:val="none"/>
            <w:lang w:val="vi-VN"/>
          </w:rPr>
          <w:t>2.6 ĐẠO ĐỨC TRONG NGHIÊN CỨU</w:t>
        </w:r>
        <w:r w:rsidR="008069A5" w:rsidRPr="008069A5">
          <w:rPr>
            <w:webHidden/>
          </w:rPr>
          <w:tab/>
        </w:r>
        <w:r w:rsidR="008069A5" w:rsidRPr="008069A5">
          <w:rPr>
            <w:webHidden/>
          </w:rPr>
          <w:fldChar w:fldCharType="begin"/>
        </w:r>
        <w:r w:rsidR="008069A5" w:rsidRPr="008069A5">
          <w:rPr>
            <w:webHidden/>
          </w:rPr>
          <w:instrText xml:space="preserve"> PAGEREF _Toc456541045 \h </w:instrText>
        </w:r>
        <w:r w:rsidR="008069A5" w:rsidRPr="008069A5">
          <w:rPr>
            <w:webHidden/>
          </w:rPr>
        </w:r>
        <w:r w:rsidR="008069A5" w:rsidRPr="008069A5">
          <w:rPr>
            <w:webHidden/>
          </w:rPr>
          <w:fldChar w:fldCharType="separate"/>
        </w:r>
        <w:r w:rsidR="008069A5" w:rsidRPr="008069A5">
          <w:rPr>
            <w:webHidden/>
          </w:rPr>
          <w:t>60</w:t>
        </w:r>
        <w:r w:rsidR="008069A5" w:rsidRPr="008069A5">
          <w:rPr>
            <w:webHidden/>
          </w:rPr>
          <w:fldChar w:fldCharType="end"/>
        </w:r>
      </w:hyperlink>
    </w:p>
    <w:p w14:paraId="05D93014" w14:textId="053FE036" w:rsidR="008069A5" w:rsidRPr="008069A5" w:rsidRDefault="00A22FA4" w:rsidP="008069A5">
      <w:pPr>
        <w:pStyle w:val="TOC1"/>
        <w:rPr>
          <w:rFonts w:asciiTheme="minorHAnsi" w:hAnsiTheme="minorHAnsi" w:cstheme="minorBidi"/>
          <w:b w:val="0"/>
          <w:color w:val="auto"/>
          <w:sz w:val="22"/>
          <w:szCs w:val="22"/>
          <w:lang w:eastAsia="en-US"/>
        </w:rPr>
      </w:pPr>
      <w:hyperlink w:anchor="_Toc456541046" w:history="1">
        <w:r w:rsidR="008069A5" w:rsidRPr="008069A5">
          <w:rPr>
            <w:rStyle w:val="Hyperlink"/>
            <w:u w:val="none"/>
            <w:lang w:val="vi-VN"/>
          </w:rPr>
          <w:t>Chương 3</w:t>
        </w:r>
        <w:r w:rsidR="00700C6E">
          <w:rPr>
            <w:rStyle w:val="Hyperlink"/>
            <w:u w:val="none"/>
          </w:rPr>
          <w:t>:</w:t>
        </w:r>
      </w:hyperlink>
      <w:r w:rsidR="00700C6E">
        <w:rPr>
          <w:rStyle w:val="Hyperlink"/>
          <w:u w:val="none"/>
        </w:rPr>
        <w:t xml:space="preserve"> </w:t>
      </w:r>
      <w:hyperlink w:anchor="_Toc456541047" w:history="1">
        <w:r w:rsidR="008069A5" w:rsidRPr="008069A5">
          <w:rPr>
            <w:rStyle w:val="Hyperlink"/>
            <w:u w:val="none"/>
            <w:lang w:val="vi-VN"/>
          </w:rPr>
          <w:t>KẾT QUẢ NGHIÊN CỨU</w:t>
        </w:r>
        <w:r w:rsidR="008069A5" w:rsidRPr="008069A5">
          <w:rPr>
            <w:webHidden/>
          </w:rPr>
          <w:tab/>
        </w:r>
        <w:r w:rsidR="008069A5" w:rsidRPr="008069A5">
          <w:rPr>
            <w:webHidden/>
          </w:rPr>
          <w:fldChar w:fldCharType="begin"/>
        </w:r>
        <w:r w:rsidR="008069A5" w:rsidRPr="008069A5">
          <w:rPr>
            <w:webHidden/>
          </w:rPr>
          <w:instrText xml:space="preserve"> PAGEREF _Toc456541047 \h </w:instrText>
        </w:r>
        <w:r w:rsidR="008069A5" w:rsidRPr="008069A5">
          <w:rPr>
            <w:webHidden/>
          </w:rPr>
        </w:r>
        <w:r w:rsidR="008069A5" w:rsidRPr="008069A5">
          <w:rPr>
            <w:webHidden/>
          </w:rPr>
          <w:fldChar w:fldCharType="separate"/>
        </w:r>
        <w:r w:rsidR="008069A5" w:rsidRPr="008069A5">
          <w:rPr>
            <w:webHidden/>
          </w:rPr>
          <w:t>61</w:t>
        </w:r>
        <w:r w:rsidR="008069A5" w:rsidRPr="008069A5">
          <w:rPr>
            <w:webHidden/>
          </w:rPr>
          <w:fldChar w:fldCharType="end"/>
        </w:r>
      </w:hyperlink>
    </w:p>
    <w:p w14:paraId="78161B65" w14:textId="77777777" w:rsidR="008069A5" w:rsidRPr="008069A5" w:rsidRDefault="00A22FA4" w:rsidP="008069A5">
      <w:pPr>
        <w:pStyle w:val="TOC2"/>
        <w:rPr>
          <w:rFonts w:asciiTheme="minorHAnsi" w:hAnsiTheme="minorHAnsi" w:cstheme="minorBidi"/>
          <w:spacing w:val="0"/>
          <w:sz w:val="22"/>
          <w:szCs w:val="22"/>
          <w:lang w:eastAsia="en-US"/>
        </w:rPr>
      </w:pPr>
      <w:hyperlink w:anchor="_Toc456541048" w:history="1">
        <w:r w:rsidR="008069A5" w:rsidRPr="008069A5">
          <w:rPr>
            <w:rStyle w:val="Hyperlink"/>
            <w:u w:val="none"/>
          </w:rPr>
          <w:t>3.1 ĐẶC ĐIỂM HUYẾT ĐỘNG SỐC NHIỄM KHUẨN MỚI NHẬP VIỆN BẰNG PHƯƠNG PHÁP PICCO</w:t>
        </w:r>
        <w:r w:rsidR="008069A5" w:rsidRPr="008069A5">
          <w:rPr>
            <w:webHidden/>
          </w:rPr>
          <w:tab/>
        </w:r>
        <w:r w:rsidR="008069A5" w:rsidRPr="008069A5">
          <w:rPr>
            <w:webHidden/>
          </w:rPr>
          <w:fldChar w:fldCharType="begin"/>
        </w:r>
        <w:r w:rsidR="008069A5" w:rsidRPr="008069A5">
          <w:rPr>
            <w:webHidden/>
          </w:rPr>
          <w:instrText xml:space="preserve"> PAGEREF _Toc456541048 \h </w:instrText>
        </w:r>
        <w:r w:rsidR="008069A5" w:rsidRPr="008069A5">
          <w:rPr>
            <w:webHidden/>
          </w:rPr>
        </w:r>
        <w:r w:rsidR="008069A5" w:rsidRPr="008069A5">
          <w:rPr>
            <w:webHidden/>
          </w:rPr>
          <w:fldChar w:fldCharType="separate"/>
        </w:r>
        <w:r w:rsidR="008069A5" w:rsidRPr="008069A5">
          <w:rPr>
            <w:webHidden/>
          </w:rPr>
          <w:t>61</w:t>
        </w:r>
        <w:r w:rsidR="008069A5" w:rsidRPr="008069A5">
          <w:rPr>
            <w:webHidden/>
          </w:rPr>
          <w:fldChar w:fldCharType="end"/>
        </w:r>
      </w:hyperlink>
    </w:p>
    <w:p w14:paraId="0325F160" w14:textId="77777777" w:rsidR="008069A5" w:rsidRPr="008069A5" w:rsidRDefault="00A22FA4" w:rsidP="008069A5">
      <w:pPr>
        <w:pStyle w:val="TOC3"/>
        <w:spacing w:after="0"/>
        <w:rPr>
          <w:rFonts w:asciiTheme="minorHAnsi" w:hAnsiTheme="minorHAnsi" w:cstheme="minorBidi"/>
          <w:noProof/>
          <w:sz w:val="22"/>
          <w:szCs w:val="22"/>
          <w:lang w:eastAsia="en-US"/>
        </w:rPr>
      </w:pPr>
      <w:hyperlink w:anchor="_Toc456541049" w:history="1">
        <w:r w:rsidR="008069A5" w:rsidRPr="008069A5">
          <w:rPr>
            <w:rStyle w:val="Hyperlink"/>
            <w:noProof/>
            <w:spacing w:val="-6"/>
            <w:u w:val="none"/>
          </w:rPr>
          <w:t>3.1.1 Diễn biến chỉ số thể tích cuối tâm trương toàn bộ GEDVI</w:t>
        </w:r>
        <w:r w:rsidR="008069A5" w:rsidRPr="008069A5">
          <w:rPr>
            <w:noProof/>
            <w:webHidden/>
          </w:rPr>
          <w:tab/>
        </w:r>
        <w:r w:rsidR="008069A5" w:rsidRPr="008069A5">
          <w:rPr>
            <w:noProof/>
            <w:webHidden/>
          </w:rPr>
          <w:fldChar w:fldCharType="begin"/>
        </w:r>
        <w:r w:rsidR="008069A5" w:rsidRPr="008069A5">
          <w:rPr>
            <w:noProof/>
            <w:webHidden/>
          </w:rPr>
          <w:instrText xml:space="preserve"> PAGEREF _Toc456541049 \h </w:instrText>
        </w:r>
        <w:r w:rsidR="008069A5" w:rsidRPr="008069A5">
          <w:rPr>
            <w:noProof/>
            <w:webHidden/>
          </w:rPr>
        </w:r>
        <w:r w:rsidR="008069A5" w:rsidRPr="008069A5">
          <w:rPr>
            <w:noProof/>
            <w:webHidden/>
          </w:rPr>
          <w:fldChar w:fldCharType="separate"/>
        </w:r>
        <w:r w:rsidR="008069A5" w:rsidRPr="008069A5">
          <w:rPr>
            <w:noProof/>
            <w:webHidden/>
          </w:rPr>
          <w:t>61</w:t>
        </w:r>
        <w:r w:rsidR="008069A5" w:rsidRPr="008069A5">
          <w:rPr>
            <w:noProof/>
            <w:webHidden/>
          </w:rPr>
          <w:fldChar w:fldCharType="end"/>
        </w:r>
      </w:hyperlink>
    </w:p>
    <w:p w14:paraId="61A990C4" w14:textId="77777777" w:rsidR="008069A5" w:rsidRPr="008069A5" w:rsidRDefault="00A22FA4" w:rsidP="008069A5">
      <w:pPr>
        <w:pStyle w:val="TOC3"/>
        <w:spacing w:after="0"/>
        <w:rPr>
          <w:rFonts w:asciiTheme="minorHAnsi" w:hAnsiTheme="minorHAnsi" w:cstheme="minorBidi"/>
          <w:noProof/>
          <w:sz w:val="22"/>
          <w:szCs w:val="22"/>
          <w:lang w:eastAsia="en-US"/>
        </w:rPr>
      </w:pPr>
      <w:hyperlink w:anchor="_Toc456541050" w:history="1">
        <w:r w:rsidR="008069A5" w:rsidRPr="008069A5">
          <w:rPr>
            <w:rStyle w:val="Hyperlink"/>
            <w:noProof/>
            <w:u w:val="none"/>
          </w:rPr>
          <w:t>3.1.2 Diễn biến chỉ số tim CI</w:t>
        </w:r>
        <w:r w:rsidR="008069A5" w:rsidRPr="008069A5">
          <w:rPr>
            <w:noProof/>
            <w:webHidden/>
          </w:rPr>
          <w:tab/>
        </w:r>
        <w:r w:rsidR="008069A5" w:rsidRPr="008069A5">
          <w:rPr>
            <w:noProof/>
            <w:webHidden/>
          </w:rPr>
          <w:fldChar w:fldCharType="begin"/>
        </w:r>
        <w:r w:rsidR="008069A5" w:rsidRPr="008069A5">
          <w:rPr>
            <w:noProof/>
            <w:webHidden/>
          </w:rPr>
          <w:instrText xml:space="preserve"> PAGEREF _Toc456541050 \h </w:instrText>
        </w:r>
        <w:r w:rsidR="008069A5" w:rsidRPr="008069A5">
          <w:rPr>
            <w:noProof/>
            <w:webHidden/>
          </w:rPr>
        </w:r>
        <w:r w:rsidR="008069A5" w:rsidRPr="008069A5">
          <w:rPr>
            <w:noProof/>
            <w:webHidden/>
          </w:rPr>
          <w:fldChar w:fldCharType="separate"/>
        </w:r>
        <w:r w:rsidR="008069A5" w:rsidRPr="008069A5">
          <w:rPr>
            <w:noProof/>
            <w:webHidden/>
          </w:rPr>
          <w:t>62</w:t>
        </w:r>
        <w:r w:rsidR="008069A5" w:rsidRPr="008069A5">
          <w:rPr>
            <w:noProof/>
            <w:webHidden/>
          </w:rPr>
          <w:fldChar w:fldCharType="end"/>
        </w:r>
      </w:hyperlink>
    </w:p>
    <w:p w14:paraId="4123A571" w14:textId="77777777" w:rsidR="008069A5" w:rsidRPr="008069A5" w:rsidRDefault="00A22FA4" w:rsidP="008069A5">
      <w:pPr>
        <w:pStyle w:val="TOC3"/>
        <w:spacing w:after="0"/>
        <w:rPr>
          <w:rFonts w:asciiTheme="minorHAnsi" w:hAnsiTheme="minorHAnsi" w:cstheme="minorBidi"/>
          <w:noProof/>
          <w:sz w:val="22"/>
          <w:szCs w:val="22"/>
          <w:lang w:eastAsia="en-US"/>
        </w:rPr>
      </w:pPr>
      <w:hyperlink w:anchor="_Toc456541051" w:history="1">
        <w:r w:rsidR="008069A5" w:rsidRPr="008069A5">
          <w:rPr>
            <w:rStyle w:val="Hyperlink"/>
            <w:noProof/>
            <w:u w:val="none"/>
          </w:rPr>
          <w:t>3.1.3 Diễn biến chỉ số sức cản mạch hệ thống SVRI</w:t>
        </w:r>
        <w:r w:rsidR="008069A5" w:rsidRPr="008069A5">
          <w:rPr>
            <w:noProof/>
            <w:webHidden/>
          </w:rPr>
          <w:tab/>
        </w:r>
        <w:r w:rsidR="008069A5" w:rsidRPr="008069A5">
          <w:rPr>
            <w:noProof/>
            <w:webHidden/>
          </w:rPr>
          <w:fldChar w:fldCharType="begin"/>
        </w:r>
        <w:r w:rsidR="008069A5" w:rsidRPr="008069A5">
          <w:rPr>
            <w:noProof/>
            <w:webHidden/>
          </w:rPr>
          <w:instrText xml:space="preserve"> PAGEREF _Toc456541051 \h </w:instrText>
        </w:r>
        <w:r w:rsidR="008069A5" w:rsidRPr="008069A5">
          <w:rPr>
            <w:noProof/>
            <w:webHidden/>
          </w:rPr>
        </w:r>
        <w:r w:rsidR="008069A5" w:rsidRPr="008069A5">
          <w:rPr>
            <w:noProof/>
            <w:webHidden/>
          </w:rPr>
          <w:fldChar w:fldCharType="separate"/>
        </w:r>
        <w:r w:rsidR="008069A5" w:rsidRPr="008069A5">
          <w:rPr>
            <w:noProof/>
            <w:webHidden/>
          </w:rPr>
          <w:t>63</w:t>
        </w:r>
        <w:r w:rsidR="008069A5" w:rsidRPr="008069A5">
          <w:rPr>
            <w:noProof/>
            <w:webHidden/>
          </w:rPr>
          <w:fldChar w:fldCharType="end"/>
        </w:r>
      </w:hyperlink>
    </w:p>
    <w:p w14:paraId="0F8EC2A9" w14:textId="39D08E67" w:rsidR="008069A5" w:rsidRPr="008069A5" w:rsidRDefault="00A22FA4" w:rsidP="008069A5">
      <w:pPr>
        <w:pStyle w:val="TOC3"/>
        <w:spacing w:after="0"/>
        <w:rPr>
          <w:rFonts w:asciiTheme="minorHAnsi" w:hAnsiTheme="minorHAnsi" w:cstheme="minorBidi"/>
          <w:noProof/>
          <w:sz w:val="22"/>
          <w:szCs w:val="22"/>
          <w:lang w:eastAsia="en-US"/>
        </w:rPr>
      </w:pPr>
      <w:hyperlink w:anchor="_Toc456541052" w:history="1">
        <w:r w:rsidR="008069A5" w:rsidRPr="008069A5">
          <w:rPr>
            <w:rStyle w:val="Hyperlink"/>
            <w:noProof/>
            <w:u w:val="none"/>
          </w:rPr>
          <w:t xml:space="preserve">3.1.4 Diễn biến </w:t>
        </w:r>
        <w:r w:rsidR="00BA3D5A">
          <w:rPr>
            <w:rStyle w:val="Hyperlink"/>
            <w:noProof/>
            <w:u w:val="none"/>
          </w:rPr>
          <w:t xml:space="preserve">chỉ số nước ngoài mạch phổi </w:t>
        </w:r>
        <w:r w:rsidR="008069A5" w:rsidRPr="008069A5">
          <w:rPr>
            <w:rStyle w:val="Hyperlink"/>
            <w:noProof/>
            <w:u w:val="none"/>
          </w:rPr>
          <w:t xml:space="preserve"> EVLWI</w:t>
        </w:r>
        <w:r w:rsidR="008069A5" w:rsidRPr="008069A5">
          <w:rPr>
            <w:noProof/>
            <w:webHidden/>
          </w:rPr>
          <w:tab/>
        </w:r>
        <w:r w:rsidR="008069A5" w:rsidRPr="008069A5">
          <w:rPr>
            <w:noProof/>
            <w:webHidden/>
          </w:rPr>
          <w:fldChar w:fldCharType="begin"/>
        </w:r>
        <w:r w:rsidR="008069A5" w:rsidRPr="008069A5">
          <w:rPr>
            <w:noProof/>
            <w:webHidden/>
          </w:rPr>
          <w:instrText xml:space="preserve"> PAGEREF _Toc456541052 \h </w:instrText>
        </w:r>
        <w:r w:rsidR="008069A5" w:rsidRPr="008069A5">
          <w:rPr>
            <w:noProof/>
            <w:webHidden/>
          </w:rPr>
        </w:r>
        <w:r w:rsidR="008069A5" w:rsidRPr="008069A5">
          <w:rPr>
            <w:noProof/>
            <w:webHidden/>
          </w:rPr>
          <w:fldChar w:fldCharType="separate"/>
        </w:r>
        <w:r w:rsidR="008069A5" w:rsidRPr="008069A5">
          <w:rPr>
            <w:noProof/>
            <w:webHidden/>
          </w:rPr>
          <w:t>64</w:t>
        </w:r>
        <w:r w:rsidR="008069A5" w:rsidRPr="008069A5">
          <w:rPr>
            <w:noProof/>
            <w:webHidden/>
          </w:rPr>
          <w:fldChar w:fldCharType="end"/>
        </w:r>
      </w:hyperlink>
    </w:p>
    <w:p w14:paraId="72CE825E" w14:textId="77777777" w:rsidR="008069A5" w:rsidRPr="008069A5" w:rsidRDefault="00A22FA4" w:rsidP="008069A5">
      <w:pPr>
        <w:pStyle w:val="TOC3"/>
        <w:spacing w:after="0"/>
        <w:rPr>
          <w:rFonts w:asciiTheme="minorHAnsi" w:hAnsiTheme="minorHAnsi" w:cstheme="minorBidi"/>
          <w:noProof/>
          <w:sz w:val="22"/>
          <w:szCs w:val="22"/>
          <w:lang w:eastAsia="en-US"/>
        </w:rPr>
      </w:pPr>
      <w:hyperlink w:anchor="_Toc456541053" w:history="1">
        <w:r w:rsidR="008069A5" w:rsidRPr="008069A5">
          <w:rPr>
            <w:rStyle w:val="Hyperlink"/>
            <w:noProof/>
            <w:u w:val="none"/>
          </w:rPr>
          <w:t>3.1.5 Diễn biến chỉ số chức năng tim CFI</w:t>
        </w:r>
        <w:r w:rsidR="008069A5" w:rsidRPr="008069A5">
          <w:rPr>
            <w:noProof/>
            <w:webHidden/>
          </w:rPr>
          <w:tab/>
        </w:r>
        <w:r w:rsidR="008069A5" w:rsidRPr="008069A5">
          <w:rPr>
            <w:noProof/>
            <w:webHidden/>
          </w:rPr>
          <w:fldChar w:fldCharType="begin"/>
        </w:r>
        <w:r w:rsidR="008069A5" w:rsidRPr="008069A5">
          <w:rPr>
            <w:noProof/>
            <w:webHidden/>
          </w:rPr>
          <w:instrText xml:space="preserve"> PAGEREF _Toc456541053 \h </w:instrText>
        </w:r>
        <w:r w:rsidR="008069A5" w:rsidRPr="008069A5">
          <w:rPr>
            <w:noProof/>
            <w:webHidden/>
          </w:rPr>
        </w:r>
        <w:r w:rsidR="008069A5" w:rsidRPr="008069A5">
          <w:rPr>
            <w:noProof/>
            <w:webHidden/>
          </w:rPr>
          <w:fldChar w:fldCharType="separate"/>
        </w:r>
        <w:r w:rsidR="008069A5" w:rsidRPr="008069A5">
          <w:rPr>
            <w:noProof/>
            <w:webHidden/>
          </w:rPr>
          <w:t>65</w:t>
        </w:r>
        <w:r w:rsidR="008069A5" w:rsidRPr="008069A5">
          <w:rPr>
            <w:noProof/>
            <w:webHidden/>
          </w:rPr>
          <w:fldChar w:fldCharType="end"/>
        </w:r>
      </w:hyperlink>
    </w:p>
    <w:p w14:paraId="776C3A18" w14:textId="77777777" w:rsidR="008069A5" w:rsidRPr="008069A5" w:rsidRDefault="00A22FA4" w:rsidP="008069A5">
      <w:pPr>
        <w:pStyle w:val="TOC3"/>
        <w:spacing w:after="0"/>
        <w:rPr>
          <w:rFonts w:asciiTheme="minorHAnsi" w:hAnsiTheme="minorHAnsi" w:cstheme="minorBidi"/>
          <w:noProof/>
          <w:sz w:val="22"/>
          <w:szCs w:val="22"/>
          <w:lang w:eastAsia="en-US"/>
        </w:rPr>
      </w:pPr>
      <w:hyperlink w:anchor="_Toc456541054" w:history="1">
        <w:r w:rsidR="008069A5" w:rsidRPr="008069A5">
          <w:rPr>
            <w:rStyle w:val="Hyperlink"/>
            <w:noProof/>
            <w:u w:val="none"/>
          </w:rPr>
          <w:t>3.1.6 Mối liên quan giữa chức năng tim CFI và suy chức năng thất trái trên siêu âm tim Doppler tại T6h</w:t>
        </w:r>
        <w:r w:rsidR="008069A5" w:rsidRPr="008069A5">
          <w:rPr>
            <w:noProof/>
            <w:webHidden/>
          </w:rPr>
          <w:tab/>
        </w:r>
        <w:r w:rsidR="008069A5" w:rsidRPr="008069A5">
          <w:rPr>
            <w:noProof/>
            <w:webHidden/>
          </w:rPr>
          <w:fldChar w:fldCharType="begin"/>
        </w:r>
        <w:r w:rsidR="008069A5" w:rsidRPr="008069A5">
          <w:rPr>
            <w:noProof/>
            <w:webHidden/>
          </w:rPr>
          <w:instrText xml:space="preserve"> PAGEREF _Toc456541054 \h </w:instrText>
        </w:r>
        <w:r w:rsidR="008069A5" w:rsidRPr="008069A5">
          <w:rPr>
            <w:noProof/>
            <w:webHidden/>
          </w:rPr>
        </w:r>
        <w:r w:rsidR="008069A5" w:rsidRPr="008069A5">
          <w:rPr>
            <w:noProof/>
            <w:webHidden/>
          </w:rPr>
          <w:fldChar w:fldCharType="separate"/>
        </w:r>
        <w:r w:rsidR="008069A5" w:rsidRPr="008069A5">
          <w:rPr>
            <w:noProof/>
            <w:webHidden/>
          </w:rPr>
          <w:t>66</w:t>
        </w:r>
        <w:r w:rsidR="008069A5" w:rsidRPr="008069A5">
          <w:rPr>
            <w:noProof/>
            <w:webHidden/>
          </w:rPr>
          <w:fldChar w:fldCharType="end"/>
        </w:r>
      </w:hyperlink>
    </w:p>
    <w:p w14:paraId="0DFDA4C8" w14:textId="77777777" w:rsidR="008069A5" w:rsidRPr="008069A5" w:rsidRDefault="00A22FA4" w:rsidP="008069A5">
      <w:pPr>
        <w:pStyle w:val="TOC3"/>
        <w:spacing w:after="0"/>
        <w:rPr>
          <w:rFonts w:asciiTheme="minorHAnsi" w:hAnsiTheme="minorHAnsi" w:cstheme="minorBidi"/>
          <w:noProof/>
          <w:sz w:val="22"/>
          <w:szCs w:val="22"/>
          <w:lang w:eastAsia="en-US"/>
        </w:rPr>
      </w:pPr>
      <w:hyperlink w:anchor="_Toc456541055" w:history="1">
        <w:r w:rsidR="008069A5" w:rsidRPr="008069A5">
          <w:rPr>
            <w:rStyle w:val="Hyperlink"/>
            <w:noProof/>
            <w:u w:val="none"/>
          </w:rPr>
          <w:t>3.1.7 So sánh mối quan hệ giữa CVP và GEDVI lúc nhập viện</w:t>
        </w:r>
        <w:r w:rsidR="008069A5" w:rsidRPr="008069A5">
          <w:rPr>
            <w:noProof/>
            <w:webHidden/>
          </w:rPr>
          <w:tab/>
        </w:r>
        <w:r w:rsidR="008069A5" w:rsidRPr="008069A5">
          <w:rPr>
            <w:noProof/>
            <w:webHidden/>
          </w:rPr>
          <w:fldChar w:fldCharType="begin"/>
        </w:r>
        <w:r w:rsidR="008069A5" w:rsidRPr="008069A5">
          <w:rPr>
            <w:noProof/>
            <w:webHidden/>
          </w:rPr>
          <w:instrText xml:space="preserve"> PAGEREF _Toc456541055 \h </w:instrText>
        </w:r>
        <w:r w:rsidR="008069A5" w:rsidRPr="008069A5">
          <w:rPr>
            <w:noProof/>
            <w:webHidden/>
          </w:rPr>
        </w:r>
        <w:r w:rsidR="008069A5" w:rsidRPr="008069A5">
          <w:rPr>
            <w:noProof/>
            <w:webHidden/>
          </w:rPr>
          <w:fldChar w:fldCharType="separate"/>
        </w:r>
        <w:r w:rsidR="008069A5" w:rsidRPr="008069A5">
          <w:rPr>
            <w:noProof/>
            <w:webHidden/>
          </w:rPr>
          <w:t>66</w:t>
        </w:r>
        <w:r w:rsidR="008069A5" w:rsidRPr="008069A5">
          <w:rPr>
            <w:noProof/>
            <w:webHidden/>
          </w:rPr>
          <w:fldChar w:fldCharType="end"/>
        </w:r>
      </w:hyperlink>
    </w:p>
    <w:p w14:paraId="56A73C16" w14:textId="77777777" w:rsidR="008069A5" w:rsidRPr="008069A5" w:rsidRDefault="00A22FA4" w:rsidP="008069A5">
      <w:pPr>
        <w:pStyle w:val="TOC2"/>
        <w:rPr>
          <w:rFonts w:asciiTheme="minorHAnsi" w:hAnsiTheme="minorHAnsi" w:cstheme="minorBidi"/>
          <w:spacing w:val="0"/>
          <w:sz w:val="22"/>
          <w:szCs w:val="22"/>
          <w:lang w:eastAsia="en-US"/>
        </w:rPr>
      </w:pPr>
      <w:hyperlink w:anchor="_Toc456541056" w:history="1">
        <w:r w:rsidR="008069A5" w:rsidRPr="008069A5">
          <w:rPr>
            <w:rStyle w:val="Hyperlink"/>
            <w:u w:val="none"/>
          </w:rPr>
          <w:t>3.2 ĐẶC ĐIỂM LÂM SÀNG, CẬN LÂM SÀNG VÀ ĐÍCH MỤC TIÊU GIỮA NHÓM PICCO VÀ NHÓM THƯỜNG QUI</w:t>
        </w:r>
        <w:r w:rsidR="008069A5" w:rsidRPr="008069A5">
          <w:rPr>
            <w:webHidden/>
          </w:rPr>
          <w:tab/>
        </w:r>
        <w:r w:rsidR="008069A5" w:rsidRPr="008069A5">
          <w:rPr>
            <w:webHidden/>
          </w:rPr>
          <w:fldChar w:fldCharType="begin"/>
        </w:r>
        <w:r w:rsidR="008069A5" w:rsidRPr="008069A5">
          <w:rPr>
            <w:webHidden/>
          </w:rPr>
          <w:instrText xml:space="preserve"> PAGEREF _Toc456541056 \h </w:instrText>
        </w:r>
        <w:r w:rsidR="008069A5" w:rsidRPr="008069A5">
          <w:rPr>
            <w:webHidden/>
          </w:rPr>
        </w:r>
        <w:r w:rsidR="008069A5" w:rsidRPr="008069A5">
          <w:rPr>
            <w:webHidden/>
          </w:rPr>
          <w:fldChar w:fldCharType="separate"/>
        </w:r>
        <w:r w:rsidR="008069A5" w:rsidRPr="008069A5">
          <w:rPr>
            <w:webHidden/>
          </w:rPr>
          <w:t>67</w:t>
        </w:r>
        <w:r w:rsidR="008069A5" w:rsidRPr="008069A5">
          <w:rPr>
            <w:webHidden/>
          </w:rPr>
          <w:fldChar w:fldCharType="end"/>
        </w:r>
      </w:hyperlink>
    </w:p>
    <w:p w14:paraId="68B8F101" w14:textId="3A21434F" w:rsidR="008069A5" w:rsidRPr="008069A5" w:rsidRDefault="00A22FA4" w:rsidP="008069A5">
      <w:pPr>
        <w:pStyle w:val="TOC3"/>
        <w:spacing w:after="0"/>
        <w:rPr>
          <w:rFonts w:asciiTheme="minorHAnsi" w:hAnsiTheme="minorHAnsi" w:cstheme="minorBidi"/>
          <w:noProof/>
          <w:sz w:val="22"/>
          <w:szCs w:val="22"/>
          <w:lang w:eastAsia="en-US"/>
        </w:rPr>
      </w:pPr>
      <w:hyperlink w:anchor="_Toc456541057" w:history="1">
        <w:r w:rsidR="008069A5" w:rsidRPr="008069A5">
          <w:rPr>
            <w:rStyle w:val="Hyperlink"/>
            <w:noProof/>
            <w:u w:val="none"/>
          </w:rPr>
          <w:t xml:space="preserve">3.2.1 </w:t>
        </w:r>
        <w:r w:rsidR="00700C6E">
          <w:rPr>
            <w:rStyle w:val="Hyperlink"/>
            <w:noProof/>
            <w:u w:val="none"/>
          </w:rPr>
          <w:tab/>
        </w:r>
        <w:r w:rsidR="008069A5" w:rsidRPr="008069A5">
          <w:rPr>
            <w:rStyle w:val="Hyperlink"/>
            <w:noProof/>
            <w:u w:val="none"/>
          </w:rPr>
          <w:t>Đặc điểm chung của hai nhóm</w:t>
        </w:r>
        <w:r w:rsidR="008069A5" w:rsidRPr="008069A5">
          <w:rPr>
            <w:noProof/>
            <w:webHidden/>
          </w:rPr>
          <w:tab/>
        </w:r>
        <w:r w:rsidR="008069A5" w:rsidRPr="008069A5">
          <w:rPr>
            <w:noProof/>
            <w:webHidden/>
          </w:rPr>
          <w:fldChar w:fldCharType="begin"/>
        </w:r>
        <w:r w:rsidR="008069A5" w:rsidRPr="008069A5">
          <w:rPr>
            <w:noProof/>
            <w:webHidden/>
          </w:rPr>
          <w:instrText xml:space="preserve"> PAGEREF _Toc456541057 \h </w:instrText>
        </w:r>
        <w:r w:rsidR="008069A5" w:rsidRPr="008069A5">
          <w:rPr>
            <w:noProof/>
            <w:webHidden/>
          </w:rPr>
        </w:r>
        <w:r w:rsidR="008069A5" w:rsidRPr="008069A5">
          <w:rPr>
            <w:noProof/>
            <w:webHidden/>
          </w:rPr>
          <w:fldChar w:fldCharType="separate"/>
        </w:r>
        <w:r w:rsidR="008069A5" w:rsidRPr="008069A5">
          <w:rPr>
            <w:noProof/>
            <w:webHidden/>
          </w:rPr>
          <w:t>67</w:t>
        </w:r>
        <w:r w:rsidR="008069A5" w:rsidRPr="008069A5">
          <w:rPr>
            <w:noProof/>
            <w:webHidden/>
          </w:rPr>
          <w:fldChar w:fldCharType="end"/>
        </w:r>
      </w:hyperlink>
    </w:p>
    <w:p w14:paraId="54DCA100" w14:textId="4941B3AC" w:rsidR="008069A5" w:rsidRPr="008069A5" w:rsidRDefault="00A22FA4" w:rsidP="008069A5">
      <w:pPr>
        <w:pStyle w:val="TOC3"/>
        <w:spacing w:after="0"/>
        <w:rPr>
          <w:rFonts w:asciiTheme="minorHAnsi" w:hAnsiTheme="minorHAnsi" w:cstheme="minorBidi"/>
          <w:noProof/>
          <w:sz w:val="22"/>
          <w:szCs w:val="22"/>
          <w:lang w:eastAsia="en-US"/>
        </w:rPr>
      </w:pPr>
      <w:hyperlink w:anchor="_Toc456541064" w:history="1">
        <w:r w:rsidR="008069A5" w:rsidRPr="008069A5">
          <w:rPr>
            <w:rStyle w:val="Hyperlink"/>
            <w:noProof/>
            <w:u w:val="none"/>
          </w:rPr>
          <w:t xml:space="preserve">3.2.2 </w:t>
        </w:r>
        <w:r w:rsidR="00700C6E">
          <w:rPr>
            <w:rStyle w:val="Hyperlink"/>
            <w:noProof/>
            <w:u w:val="none"/>
          </w:rPr>
          <w:tab/>
        </w:r>
        <w:r w:rsidR="008069A5" w:rsidRPr="008069A5">
          <w:rPr>
            <w:rStyle w:val="Hyperlink"/>
            <w:noProof/>
            <w:u w:val="none"/>
          </w:rPr>
          <w:t>So sánh kết quả điều trị dưới hướng dẫn PICCO</w:t>
        </w:r>
        <w:r w:rsidR="008069A5" w:rsidRPr="008069A5">
          <w:rPr>
            <w:noProof/>
            <w:webHidden/>
          </w:rPr>
          <w:tab/>
        </w:r>
        <w:r w:rsidR="008069A5" w:rsidRPr="008069A5">
          <w:rPr>
            <w:noProof/>
            <w:webHidden/>
          </w:rPr>
          <w:fldChar w:fldCharType="begin"/>
        </w:r>
        <w:r w:rsidR="008069A5" w:rsidRPr="008069A5">
          <w:rPr>
            <w:noProof/>
            <w:webHidden/>
          </w:rPr>
          <w:instrText xml:space="preserve"> PAGEREF _Toc456541064 \h </w:instrText>
        </w:r>
        <w:r w:rsidR="008069A5" w:rsidRPr="008069A5">
          <w:rPr>
            <w:noProof/>
            <w:webHidden/>
          </w:rPr>
        </w:r>
        <w:r w:rsidR="008069A5" w:rsidRPr="008069A5">
          <w:rPr>
            <w:noProof/>
            <w:webHidden/>
          </w:rPr>
          <w:fldChar w:fldCharType="separate"/>
        </w:r>
        <w:r w:rsidR="008069A5" w:rsidRPr="008069A5">
          <w:rPr>
            <w:noProof/>
            <w:webHidden/>
          </w:rPr>
          <w:t>74</w:t>
        </w:r>
        <w:r w:rsidR="008069A5" w:rsidRPr="008069A5">
          <w:rPr>
            <w:noProof/>
            <w:webHidden/>
          </w:rPr>
          <w:fldChar w:fldCharType="end"/>
        </w:r>
      </w:hyperlink>
    </w:p>
    <w:p w14:paraId="2C329C7C" w14:textId="463C3139" w:rsidR="008069A5" w:rsidRPr="008069A5" w:rsidRDefault="00A22FA4" w:rsidP="008069A5">
      <w:pPr>
        <w:pStyle w:val="TOC3"/>
        <w:spacing w:after="0"/>
        <w:rPr>
          <w:rFonts w:asciiTheme="minorHAnsi" w:hAnsiTheme="minorHAnsi" w:cstheme="minorBidi"/>
          <w:noProof/>
          <w:sz w:val="22"/>
          <w:szCs w:val="22"/>
          <w:lang w:eastAsia="en-US"/>
        </w:rPr>
      </w:pPr>
      <w:hyperlink w:anchor="_Toc456541071" w:history="1">
        <w:r w:rsidR="008069A5" w:rsidRPr="008069A5">
          <w:rPr>
            <w:rStyle w:val="Hyperlink"/>
            <w:noProof/>
            <w:u w:val="none"/>
          </w:rPr>
          <w:t xml:space="preserve">3.2.3 </w:t>
        </w:r>
        <w:r w:rsidR="00700C6E">
          <w:rPr>
            <w:rStyle w:val="Hyperlink"/>
            <w:noProof/>
            <w:u w:val="none"/>
          </w:rPr>
          <w:tab/>
        </w:r>
        <w:r w:rsidR="008069A5" w:rsidRPr="008069A5">
          <w:rPr>
            <w:rStyle w:val="Hyperlink"/>
            <w:noProof/>
            <w:u w:val="none"/>
          </w:rPr>
          <w:t>So sánh các biện pháp điều trị</w:t>
        </w:r>
        <w:r w:rsidR="008069A5" w:rsidRPr="008069A5">
          <w:rPr>
            <w:noProof/>
            <w:webHidden/>
          </w:rPr>
          <w:tab/>
        </w:r>
        <w:r w:rsidR="008069A5" w:rsidRPr="008069A5">
          <w:rPr>
            <w:noProof/>
            <w:webHidden/>
          </w:rPr>
          <w:fldChar w:fldCharType="begin"/>
        </w:r>
        <w:r w:rsidR="008069A5" w:rsidRPr="008069A5">
          <w:rPr>
            <w:noProof/>
            <w:webHidden/>
          </w:rPr>
          <w:instrText xml:space="preserve"> PAGEREF _Toc456541071 \h </w:instrText>
        </w:r>
        <w:r w:rsidR="008069A5" w:rsidRPr="008069A5">
          <w:rPr>
            <w:noProof/>
            <w:webHidden/>
          </w:rPr>
        </w:r>
        <w:r w:rsidR="008069A5" w:rsidRPr="008069A5">
          <w:rPr>
            <w:noProof/>
            <w:webHidden/>
          </w:rPr>
          <w:fldChar w:fldCharType="separate"/>
        </w:r>
        <w:r w:rsidR="008069A5" w:rsidRPr="008069A5">
          <w:rPr>
            <w:noProof/>
            <w:webHidden/>
          </w:rPr>
          <w:t>84</w:t>
        </w:r>
        <w:r w:rsidR="008069A5" w:rsidRPr="008069A5">
          <w:rPr>
            <w:noProof/>
            <w:webHidden/>
          </w:rPr>
          <w:fldChar w:fldCharType="end"/>
        </w:r>
      </w:hyperlink>
    </w:p>
    <w:p w14:paraId="7F438E16" w14:textId="0E3923C3" w:rsidR="008069A5" w:rsidRPr="008069A5" w:rsidRDefault="00A22FA4" w:rsidP="008069A5">
      <w:pPr>
        <w:pStyle w:val="TOC3"/>
        <w:spacing w:after="0"/>
        <w:rPr>
          <w:rFonts w:asciiTheme="minorHAnsi" w:hAnsiTheme="minorHAnsi" w:cstheme="minorBidi"/>
          <w:noProof/>
          <w:sz w:val="22"/>
          <w:szCs w:val="22"/>
          <w:lang w:eastAsia="en-US"/>
        </w:rPr>
      </w:pPr>
      <w:hyperlink w:anchor="_Toc456541077" w:history="1">
        <w:r w:rsidR="008069A5" w:rsidRPr="008069A5">
          <w:rPr>
            <w:rStyle w:val="Hyperlink"/>
            <w:noProof/>
            <w:u w:val="none"/>
          </w:rPr>
          <w:t xml:space="preserve">3.2.4 </w:t>
        </w:r>
        <w:r w:rsidR="00700C6E">
          <w:rPr>
            <w:rStyle w:val="Hyperlink"/>
            <w:noProof/>
            <w:u w:val="none"/>
          </w:rPr>
          <w:tab/>
        </w:r>
        <w:r w:rsidR="008069A5" w:rsidRPr="008069A5">
          <w:rPr>
            <w:rStyle w:val="Hyperlink"/>
            <w:noProof/>
            <w:u w:val="none"/>
          </w:rPr>
          <w:t>So sánh kết quả điều trị theo mục tiêu ở hai nhóm nghiên cứu sau 6 giờ đầu</w:t>
        </w:r>
        <w:r w:rsidR="008069A5" w:rsidRPr="008069A5">
          <w:rPr>
            <w:noProof/>
            <w:webHidden/>
          </w:rPr>
          <w:tab/>
        </w:r>
        <w:r w:rsidR="008069A5" w:rsidRPr="008069A5">
          <w:rPr>
            <w:noProof/>
            <w:webHidden/>
          </w:rPr>
          <w:fldChar w:fldCharType="begin"/>
        </w:r>
        <w:r w:rsidR="008069A5" w:rsidRPr="008069A5">
          <w:rPr>
            <w:noProof/>
            <w:webHidden/>
          </w:rPr>
          <w:instrText xml:space="preserve"> PAGEREF _Toc456541077 \h </w:instrText>
        </w:r>
        <w:r w:rsidR="008069A5" w:rsidRPr="008069A5">
          <w:rPr>
            <w:noProof/>
            <w:webHidden/>
          </w:rPr>
        </w:r>
        <w:r w:rsidR="008069A5" w:rsidRPr="008069A5">
          <w:rPr>
            <w:noProof/>
            <w:webHidden/>
          </w:rPr>
          <w:fldChar w:fldCharType="separate"/>
        </w:r>
        <w:r w:rsidR="008069A5" w:rsidRPr="008069A5">
          <w:rPr>
            <w:noProof/>
            <w:webHidden/>
          </w:rPr>
          <w:t>87</w:t>
        </w:r>
        <w:r w:rsidR="008069A5" w:rsidRPr="008069A5">
          <w:rPr>
            <w:noProof/>
            <w:webHidden/>
          </w:rPr>
          <w:fldChar w:fldCharType="end"/>
        </w:r>
      </w:hyperlink>
    </w:p>
    <w:p w14:paraId="5DAEE20B" w14:textId="538AEE06" w:rsidR="008069A5" w:rsidRPr="008069A5" w:rsidRDefault="00A22FA4" w:rsidP="008069A5">
      <w:pPr>
        <w:pStyle w:val="TOC3"/>
        <w:spacing w:after="0"/>
        <w:rPr>
          <w:rFonts w:asciiTheme="minorHAnsi" w:hAnsiTheme="minorHAnsi" w:cstheme="minorBidi"/>
          <w:noProof/>
          <w:sz w:val="22"/>
          <w:szCs w:val="22"/>
          <w:lang w:eastAsia="en-US"/>
        </w:rPr>
      </w:pPr>
      <w:hyperlink w:anchor="_Toc456541078" w:history="1">
        <w:r w:rsidR="008069A5" w:rsidRPr="008069A5">
          <w:rPr>
            <w:rStyle w:val="Hyperlink"/>
            <w:noProof/>
            <w:u w:val="none"/>
          </w:rPr>
          <w:t>3.2.5</w:t>
        </w:r>
        <w:r w:rsidR="00700C6E">
          <w:rPr>
            <w:rStyle w:val="Hyperlink"/>
            <w:noProof/>
            <w:u w:val="none"/>
          </w:rPr>
          <w:tab/>
        </w:r>
        <w:r w:rsidR="008069A5" w:rsidRPr="008069A5">
          <w:rPr>
            <w:rStyle w:val="Hyperlink"/>
            <w:noProof/>
            <w:u w:val="none"/>
          </w:rPr>
          <w:t>So sánh kết quả điều trị ở hai nhóm sau 72h điều trị</w:t>
        </w:r>
        <w:r w:rsidR="008069A5" w:rsidRPr="008069A5">
          <w:rPr>
            <w:noProof/>
            <w:webHidden/>
          </w:rPr>
          <w:tab/>
        </w:r>
        <w:r w:rsidR="008069A5" w:rsidRPr="008069A5">
          <w:rPr>
            <w:noProof/>
            <w:webHidden/>
          </w:rPr>
          <w:fldChar w:fldCharType="begin"/>
        </w:r>
        <w:r w:rsidR="008069A5" w:rsidRPr="008069A5">
          <w:rPr>
            <w:noProof/>
            <w:webHidden/>
          </w:rPr>
          <w:instrText xml:space="preserve"> PAGEREF _Toc456541078 \h </w:instrText>
        </w:r>
        <w:r w:rsidR="008069A5" w:rsidRPr="008069A5">
          <w:rPr>
            <w:noProof/>
            <w:webHidden/>
          </w:rPr>
        </w:r>
        <w:r w:rsidR="008069A5" w:rsidRPr="008069A5">
          <w:rPr>
            <w:noProof/>
            <w:webHidden/>
          </w:rPr>
          <w:fldChar w:fldCharType="separate"/>
        </w:r>
        <w:r w:rsidR="008069A5" w:rsidRPr="008069A5">
          <w:rPr>
            <w:noProof/>
            <w:webHidden/>
          </w:rPr>
          <w:t>88</w:t>
        </w:r>
        <w:r w:rsidR="008069A5" w:rsidRPr="008069A5">
          <w:rPr>
            <w:noProof/>
            <w:webHidden/>
          </w:rPr>
          <w:fldChar w:fldCharType="end"/>
        </w:r>
      </w:hyperlink>
    </w:p>
    <w:p w14:paraId="1922B590" w14:textId="77777777" w:rsidR="008069A5" w:rsidRPr="008069A5" w:rsidRDefault="00A22FA4" w:rsidP="008069A5">
      <w:pPr>
        <w:pStyle w:val="TOC3"/>
        <w:spacing w:after="0"/>
        <w:rPr>
          <w:rFonts w:asciiTheme="minorHAnsi" w:hAnsiTheme="minorHAnsi" w:cstheme="minorBidi"/>
          <w:noProof/>
          <w:sz w:val="22"/>
          <w:szCs w:val="22"/>
          <w:lang w:eastAsia="en-US"/>
        </w:rPr>
      </w:pPr>
      <w:hyperlink w:anchor="_Toc456541079" w:history="1">
        <w:r w:rsidR="008069A5" w:rsidRPr="008069A5">
          <w:rPr>
            <w:rStyle w:val="Hyperlink"/>
            <w:noProof/>
            <w:u w:val="none"/>
          </w:rPr>
          <w:t>3.2.6 Thời gian điều trị và tỉ lệ tử vong</w:t>
        </w:r>
        <w:r w:rsidR="008069A5" w:rsidRPr="008069A5">
          <w:rPr>
            <w:noProof/>
            <w:webHidden/>
          </w:rPr>
          <w:tab/>
        </w:r>
        <w:r w:rsidR="008069A5" w:rsidRPr="008069A5">
          <w:rPr>
            <w:noProof/>
            <w:webHidden/>
          </w:rPr>
          <w:fldChar w:fldCharType="begin"/>
        </w:r>
        <w:r w:rsidR="008069A5" w:rsidRPr="008069A5">
          <w:rPr>
            <w:noProof/>
            <w:webHidden/>
          </w:rPr>
          <w:instrText xml:space="preserve"> PAGEREF _Toc456541079 \h </w:instrText>
        </w:r>
        <w:r w:rsidR="008069A5" w:rsidRPr="008069A5">
          <w:rPr>
            <w:noProof/>
            <w:webHidden/>
          </w:rPr>
        </w:r>
        <w:r w:rsidR="008069A5" w:rsidRPr="008069A5">
          <w:rPr>
            <w:noProof/>
            <w:webHidden/>
          </w:rPr>
          <w:fldChar w:fldCharType="separate"/>
        </w:r>
        <w:r w:rsidR="008069A5" w:rsidRPr="008069A5">
          <w:rPr>
            <w:noProof/>
            <w:webHidden/>
          </w:rPr>
          <w:t>89</w:t>
        </w:r>
        <w:r w:rsidR="008069A5" w:rsidRPr="008069A5">
          <w:rPr>
            <w:noProof/>
            <w:webHidden/>
          </w:rPr>
          <w:fldChar w:fldCharType="end"/>
        </w:r>
      </w:hyperlink>
    </w:p>
    <w:p w14:paraId="3214D22D" w14:textId="77777777" w:rsidR="00700C6E" w:rsidRDefault="00700C6E">
      <w:pPr>
        <w:rPr>
          <w:rStyle w:val="Hyperlink"/>
          <w:b/>
          <w:noProof/>
          <w:u w:val="none"/>
        </w:rPr>
      </w:pPr>
      <w:r>
        <w:rPr>
          <w:rStyle w:val="Hyperlink"/>
          <w:u w:val="none"/>
        </w:rPr>
        <w:br w:type="page"/>
      </w:r>
    </w:p>
    <w:p w14:paraId="74015F71" w14:textId="52235F88" w:rsidR="008069A5" w:rsidRPr="008069A5" w:rsidRDefault="00A22FA4" w:rsidP="008069A5">
      <w:pPr>
        <w:pStyle w:val="TOC1"/>
        <w:rPr>
          <w:rFonts w:asciiTheme="minorHAnsi" w:hAnsiTheme="minorHAnsi" w:cstheme="minorBidi"/>
          <w:b w:val="0"/>
          <w:color w:val="auto"/>
          <w:sz w:val="22"/>
          <w:szCs w:val="22"/>
          <w:lang w:eastAsia="en-US"/>
        </w:rPr>
      </w:pPr>
      <w:hyperlink w:anchor="_Toc456541080" w:history="1">
        <w:r w:rsidR="008069A5" w:rsidRPr="008069A5">
          <w:rPr>
            <w:rStyle w:val="Hyperlink"/>
            <w:u w:val="none"/>
          </w:rPr>
          <w:t>Chương 4</w:t>
        </w:r>
        <w:r w:rsidR="00700C6E">
          <w:rPr>
            <w:rStyle w:val="Hyperlink"/>
            <w:u w:val="none"/>
          </w:rPr>
          <w:t>:</w:t>
        </w:r>
      </w:hyperlink>
      <w:r w:rsidR="00700C6E">
        <w:rPr>
          <w:rStyle w:val="Hyperlink"/>
          <w:u w:val="none"/>
        </w:rPr>
        <w:t xml:space="preserve"> </w:t>
      </w:r>
      <w:hyperlink w:anchor="_Toc456541081" w:history="1">
        <w:r w:rsidR="008069A5" w:rsidRPr="008069A5">
          <w:rPr>
            <w:rStyle w:val="Hyperlink"/>
            <w:u w:val="none"/>
          </w:rPr>
          <w:t>BÀN LUẬN</w:t>
        </w:r>
        <w:r w:rsidR="008069A5" w:rsidRPr="008069A5">
          <w:rPr>
            <w:webHidden/>
          </w:rPr>
          <w:tab/>
        </w:r>
        <w:r w:rsidR="008069A5" w:rsidRPr="008069A5">
          <w:rPr>
            <w:webHidden/>
          </w:rPr>
          <w:fldChar w:fldCharType="begin"/>
        </w:r>
        <w:r w:rsidR="008069A5" w:rsidRPr="008069A5">
          <w:rPr>
            <w:webHidden/>
          </w:rPr>
          <w:instrText xml:space="preserve"> PAGEREF _Toc456541081 \h </w:instrText>
        </w:r>
        <w:r w:rsidR="008069A5" w:rsidRPr="008069A5">
          <w:rPr>
            <w:webHidden/>
          </w:rPr>
        </w:r>
        <w:r w:rsidR="008069A5" w:rsidRPr="008069A5">
          <w:rPr>
            <w:webHidden/>
          </w:rPr>
          <w:fldChar w:fldCharType="separate"/>
        </w:r>
        <w:r w:rsidR="008069A5" w:rsidRPr="008069A5">
          <w:rPr>
            <w:webHidden/>
          </w:rPr>
          <w:t>90</w:t>
        </w:r>
        <w:r w:rsidR="008069A5" w:rsidRPr="008069A5">
          <w:rPr>
            <w:webHidden/>
          </w:rPr>
          <w:fldChar w:fldCharType="end"/>
        </w:r>
      </w:hyperlink>
    </w:p>
    <w:p w14:paraId="73B757CD" w14:textId="77777777" w:rsidR="008069A5" w:rsidRPr="008069A5" w:rsidRDefault="00A22FA4" w:rsidP="008069A5">
      <w:pPr>
        <w:pStyle w:val="TOC2"/>
        <w:rPr>
          <w:rFonts w:asciiTheme="minorHAnsi" w:hAnsiTheme="minorHAnsi" w:cstheme="minorBidi"/>
          <w:spacing w:val="0"/>
          <w:sz w:val="22"/>
          <w:szCs w:val="22"/>
          <w:lang w:eastAsia="en-US"/>
        </w:rPr>
      </w:pPr>
      <w:hyperlink w:anchor="_Toc456541082" w:history="1">
        <w:r w:rsidR="008069A5" w:rsidRPr="008069A5">
          <w:rPr>
            <w:rStyle w:val="Hyperlink"/>
            <w:u w:val="none"/>
          </w:rPr>
          <w:t>4.1 ĐÁNH GIÁ ĐẶC ĐIỂM HUYẾT ĐỘNG SỐC NHIỄM KHUẨN MỚI NHẬP VIỆN BẰNG PHƯƠNG PHÁP PICCO</w:t>
        </w:r>
        <w:r w:rsidR="008069A5" w:rsidRPr="008069A5">
          <w:rPr>
            <w:webHidden/>
          </w:rPr>
          <w:tab/>
        </w:r>
        <w:r w:rsidR="008069A5" w:rsidRPr="008069A5">
          <w:rPr>
            <w:webHidden/>
          </w:rPr>
          <w:fldChar w:fldCharType="begin"/>
        </w:r>
        <w:r w:rsidR="008069A5" w:rsidRPr="008069A5">
          <w:rPr>
            <w:webHidden/>
          </w:rPr>
          <w:instrText xml:space="preserve"> PAGEREF _Toc456541082 \h </w:instrText>
        </w:r>
        <w:r w:rsidR="008069A5" w:rsidRPr="008069A5">
          <w:rPr>
            <w:webHidden/>
          </w:rPr>
        </w:r>
        <w:r w:rsidR="008069A5" w:rsidRPr="008069A5">
          <w:rPr>
            <w:webHidden/>
          </w:rPr>
          <w:fldChar w:fldCharType="separate"/>
        </w:r>
        <w:r w:rsidR="008069A5" w:rsidRPr="008069A5">
          <w:rPr>
            <w:webHidden/>
          </w:rPr>
          <w:t>90</w:t>
        </w:r>
        <w:r w:rsidR="008069A5" w:rsidRPr="008069A5">
          <w:rPr>
            <w:webHidden/>
          </w:rPr>
          <w:fldChar w:fldCharType="end"/>
        </w:r>
      </w:hyperlink>
    </w:p>
    <w:p w14:paraId="5BB046F0" w14:textId="77777777" w:rsidR="008069A5" w:rsidRPr="008069A5" w:rsidRDefault="00A22FA4" w:rsidP="008069A5">
      <w:pPr>
        <w:pStyle w:val="TOC3"/>
        <w:spacing w:after="0"/>
        <w:rPr>
          <w:rFonts w:asciiTheme="minorHAnsi" w:hAnsiTheme="minorHAnsi" w:cstheme="minorBidi"/>
          <w:noProof/>
          <w:sz w:val="22"/>
          <w:szCs w:val="22"/>
          <w:lang w:eastAsia="en-US"/>
        </w:rPr>
      </w:pPr>
      <w:hyperlink w:anchor="_Toc456541083" w:history="1">
        <w:r w:rsidR="008069A5" w:rsidRPr="008069A5">
          <w:rPr>
            <w:rStyle w:val="Hyperlink"/>
            <w:noProof/>
            <w:u w:val="none"/>
          </w:rPr>
          <w:t>4.1.1 Diễn biến chỉ số thể tích cuối tâm trương toàn bộ GEDVI</w:t>
        </w:r>
        <w:r w:rsidR="008069A5" w:rsidRPr="008069A5">
          <w:rPr>
            <w:noProof/>
            <w:webHidden/>
          </w:rPr>
          <w:tab/>
        </w:r>
        <w:r w:rsidR="008069A5" w:rsidRPr="008069A5">
          <w:rPr>
            <w:noProof/>
            <w:webHidden/>
          </w:rPr>
          <w:fldChar w:fldCharType="begin"/>
        </w:r>
        <w:r w:rsidR="008069A5" w:rsidRPr="008069A5">
          <w:rPr>
            <w:noProof/>
            <w:webHidden/>
          </w:rPr>
          <w:instrText xml:space="preserve"> PAGEREF _Toc456541083 \h </w:instrText>
        </w:r>
        <w:r w:rsidR="008069A5" w:rsidRPr="008069A5">
          <w:rPr>
            <w:noProof/>
            <w:webHidden/>
          </w:rPr>
        </w:r>
        <w:r w:rsidR="008069A5" w:rsidRPr="008069A5">
          <w:rPr>
            <w:noProof/>
            <w:webHidden/>
          </w:rPr>
          <w:fldChar w:fldCharType="separate"/>
        </w:r>
        <w:r w:rsidR="008069A5" w:rsidRPr="008069A5">
          <w:rPr>
            <w:noProof/>
            <w:webHidden/>
          </w:rPr>
          <w:t>90</w:t>
        </w:r>
        <w:r w:rsidR="008069A5" w:rsidRPr="008069A5">
          <w:rPr>
            <w:noProof/>
            <w:webHidden/>
          </w:rPr>
          <w:fldChar w:fldCharType="end"/>
        </w:r>
      </w:hyperlink>
    </w:p>
    <w:p w14:paraId="149E3B95" w14:textId="77777777" w:rsidR="008069A5" w:rsidRPr="008069A5" w:rsidRDefault="00A22FA4" w:rsidP="008069A5">
      <w:pPr>
        <w:pStyle w:val="TOC3"/>
        <w:spacing w:after="0"/>
        <w:rPr>
          <w:rFonts w:asciiTheme="minorHAnsi" w:hAnsiTheme="minorHAnsi" w:cstheme="minorBidi"/>
          <w:noProof/>
          <w:sz w:val="22"/>
          <w:szCs w:val="22"/>
          <w:lang w:eastAsia="en-US"/>
        </w:rPr>
      </w:pPr>
      <w:hyperlink w:anchor="_Toc456541084" w:history="1">
        <w:r w:rsidR="008069A5" w:rsidRPr="008069A5">
          <w:rPr>
            <w:rStyle w:val="Hyperlink"/>
            <w:noProof/>
            <w:u w:val="none"/>
          </w:rPr>
          <w:t>4.1.2 Diễn biến chỉ số tim CI</w:t>
        </w:r>
        <w:r w:rsidR="008069A5" w:rsidRPr="008069A5">
          <w:rPr>
            <w:noProof/>
            <w:webHidden/>
          </w:rPr>
          <w:tab/>
        </w:r>
        <w:r w:rsidR="008069A5" w:rsidRPr="008069A5">
          <w:rPr>
            <w:noProof/>
            <w:webHidden/>
          </w:rPr>
          <w:fldChar w:fldCharType="begin"/>
        </w:r>
        <w:r w:rsidR="008069A5" w:rsidRPr="008069A5">
          <w:rPr>
            <w:noProof/>
            <w:webHidden/>
          </w:rPr>
          <w:instrText xml:space="preserve"> PAGEREF _Toc456541084 \h </w:instrText>
        </w:r>
        <w:r w:rsidR="008069A5" w:rsidRPr="008069A5">
          <w:rPr>
            <w:noProof/>
            <w:webHidden/>
          </w:rPr>
        </w:r>
        <w:r w:rsidR="008069A5" w:rsidRPr="008069A5">
          <w:rPr>
            <w:noProof/>
            <w:webHidden/>
          </w:rPr>
          <w:fldChar w:fldCharType="separate"/>
        </w:r>
        <w:r w:rsidR="008069A5" w:rsidRPr="008069A5">
          <w:rPr>
            <w:noProof/>
            <w:webHidden/>
          </w:rPr>
          <w:t>92</w:t>
        </w:r>
        <w:r w:rsidR="008069A5" w:rsidRPr="008069A5">
          <w:rPr>
            <w:noProof/>
            <w:webHidden/>
          </w:rPr>
          <w:fldChar w:fldCharType="end"/>
        </w:r>
      </w:hyperlink>
    </w:p>
    <w:p w14:paraId="1560872B" w14:textId="77777777" w:rsidR="008069A5" w:rsidRPr="008069A5" w:rsidRDefault="00A22FA4" w:rsidP="008069A5">
      <w:pPr>
        <w:pStyle w:val="TOC3"/>
        <w:spacing w:after="0"/>
        <w:rPr>
          <w:rFonts w:asciiTheme="minorHAnsi" w:hAnsiTheme="minorHAnsi" w:cstheme="minorBidi"/>
          <w:noProof/>
          <w:sz w:val="22"/>
          <w:szCs w:val="22"/>
          <w:lang w:eastAsia="en-US"/>
        </w:rPr>
      </w:pPr>
      <w:hyperlink w:anchor="_Toc456541085" w:history="1">
        <w:r w:rsidR="008069A5" w:rsidRPr="008069A5">
          <w:rPr>
            <w:rStyle w:val="Hyperlink"/>
            <w:noProof/>
            <w:u w:val="none"/>
          </w:rPr>
          <w:t>4.1.3 Diễn biến chỉ số sức cản mạch hệ thống SVRI</w:t>
        </w:r>
        <w:r w:rsidR="008069A5" w:rsidRPr="008069A5">
          <w:rPr>
            <w:noProof/>
            <w:webHidden/>
          </w:rPr>
          <w:tab/>
        </w:r>
        <w:r w:rsidR="008069A5" w:rsidRPr="008069A5">
          <w:rPr>
            <w:noProof/>
            <w:webHidden/>
          </w:rPr>
          <w:fldChar w:fldCharType="begin"/>
        </w:r>
        <w:r w:rsidR="008069A5" w:rsidRPr="008069A5">
          <w:rPr>
            <w:noProof/>
            <w:webHidden/>
          </w:rPr>
          <w:instrText xml:space="preserve"> PAGEREF _Toc456541085 \h </w:instrText>
        </w:r>
        <w:r w:rsidR="008069A5" w:rsidRPr="008069A5">
          <w:rPr>
            <w:noProof/>
            <w:webHidden/>
          </w:rPr>
        </w:r>
        <w:r w:rsidR="008069A5" w:rsidRPr="008069A5">
          <w:rPr>
            <w:noProof/>
            <w:webHidden/>
          </w:rPr>
          <w:fldChar w:fldCharType="separate"/>
        </w:r>
        <w:r w:rsidR="008069A5" w:rsidRPr="008069A5">
          <w:rPr>
            <w:noProof/>
            <w:webHidden/>
          </w:rPr>
          <w:t>94</w:t>
        </w:r>
        <w:r w:rsidR="008069A5" w:rsidRPr="008069A5">
          <w:rPr>
            <w:noProof/>
            <w:webHidden/>
          </w:rPr>
          <w:fldChar w:fldCharType="end"/>
        </w:r>
      </w:hyperlink>
    </w:p>
    <w:p w14:paraId="332E2D67" w14:textId="77B74DE9" w:rsidR="008069A5" w:rsidRPr="008069A5" w:rsidRDefault="00A22FA4" w:rsidP="008069A5">
      <w:pPr>
        <w:pStyle w:val="TOC3"/>
        <w:spacing w:after="0"/>
        <w:rPr>
          <w:rFonts w:asciiTheme="minorHAnsi" w:hAnsiTheme="minorHAnsi" w:cstheme="minorBidi"/>
          <w:noProof/>
          <w:sz w:val="22"/>
          <w:szCs w:val="22"/>
          <w:lang w:eastAsia="en-US"/>
        </w:rPr>
      </w:pPr>
      <w:hyperlink w:anchor="_Toc456541086" w:history="1">
        <w:r w:rsidR="008069A5" w:rsidRPr="008069A5">
          <w:rPr>
            <w:rStyle w:val="Hyperlink"/>
            <w:noProof/>
            <w:u w:val="none"/>
          </w:rPr>
          <w:t xml:space="preserve">4.1.4 Diễn biến </w:t>
        </w:r>
        <w:r w:rsidR="00BA3D5A">
          <w:rPr>
            <w:rStyle w:val="Hyperlink"/>
            <w:noProof/>
            <w:u w:val="none"/>
          </w:rPr>
          <w:t xml:space="preserve">chỉ số nước ngoài mạch phổi </w:t>
        </w:r>
        <w:r w:rsidR="008069A5" w:rsidRPr="008069A5">
          <w:rPr>
            <w:rStyle w:val="Hyperlink"/>
            <w:noProof/>
            <w:u w:val="none"/>
          </w:rPr>
          <w:t xml:space="preserve">  EVLWI</w:t>
        </w:r>
        <w:r w:rsidR="008069A5" w:rsidRPr="008069A5">
          <w:rPr>
            <w:noProof/>
            <w:webHidden/>
          </w:rPr>
          <w:tab/>
        </w:r>
        <w:r w:rsidR="008069A5" w:rsidRPr="008069A5">
          <w:rPr>
            <w:noProof/>
            <w:webHidden/>
          </w:rPr>
          <w:fldChar w:fldCharType="begin"/>
        </w:r>
        <w:r w:rsidR="008069A5" w:rsidRPr="008069A5">
          <w:rPr>
            <w:noProof/>
            <w:webHidden/>
          </w:rPr>
          <w:instrText xml:space="preserve"> PAGEREF _Toc456541086 \h </w:instrText>
        </w:r>
        <w:r w:rsidR="008069A5" w:rsidRPr="008069A5">
          <w:rPr>
            <w:noProof/>
            <w:webHidden/>
          </w:rPr>
        </w:r>
        <w:r w:rsidR="008069A5" w:rsidRPr="008069A5">
          <w:rPr>
            <w:noProof/>
            <w:webHidden/>
          </w:rPr>
          <w:fldChar w:fldCharType="separate"/>
        </w:r>
        <w:r w:rsidR="008069A5" w:rsidRPr="008069A5">
          <w:rPr>
            <w:noProof/>
            <w:webHidden/>
          </w:rPr>
          <w:t>96</w:t>
        </w:r>
        <w:r w:rsidR="008069A5" w:rsidRPr="008069A5">
          <w:rPr>
            <w:noProof/>
            <w:webHidden/>
          </w:rPr>
          <w:fldChar w:fldCharType="end"/>
        </w:r>
      </w:hyperlink>
    </w:p>
    <w:p w14:paraId="0D90856A" w14:textId="77777777" w:rsidR="008069A5" w:rsidRPr="008069A5" w:rsidRDefault="00A22FA4" w:rsidP="008069A5">
      <w:pPr>
        <w:pStyle w:val="TOC3"/>
        <w:spacing w:after="0"/>
        <w:rPr>
          <w:rFonts w:asciiTheme="minorHAnsi" w:hAnsiTheme="minorHAnsi" w:cstheme="minorBidi"/>
          <w:noProof/>
          <w:sz w:val="22"/>
          <w:szCs w:val="22"/>
          <w:lang w:eastAsia="en-US"/>
        </w:rPr>
      </w:pPr>
      <w:hyperlink w:anchor="_Toc456541087" w:history="1">
        <w:r w:rsidR="008069A5" w:rsidRPr="008069A5">
          <w:rPr>
            <w:rStyle w:val="Hyperlink"/>
            <w:noProof/>
            <w:u w:val="none"/>
          </w:rPr>
          <w:t>4.1.5 Diễn biến chỉ số chức năng tim CFI</w:t>
        </w:r>
        <w:r w:rsidR="008069A5" w:rsidRPr="008069A5">
          <w:rPr>
            <w:noProof/>
            <w:webHidden/>
          </w:rPr>
          <w:tab/>
        </w:r>
        <w:r w:rsidR="008069A5" w:rsidRPr="008069A5">
          <w:rPr>
            <w:noProof/>
            <w:webHidden/>
          </w:rPr>
          <w:fldChar w:fldCharType="begin"/>
        </w:r>
        <w:r w:rsidR="008069A5" w:rsidRPr="008069A5">
          <w:rPr>
            <w:noProof/>
            <w:webHidden/>
          </w:rPr>
          <w:instrText xml:space="preserve"> PAGEREF _Toc456541087 \h </w:instrText>
        </w:r>
        <w:r w:rsidR="008069A5" w:rsidRPr="008069A5">
          <w:rPr>
            <w:noProof/>
            <w:webHidden/>
          </w:rPr>
        </w:r>
        <w:r w:rsidR="008069A5" w:rsidRPr="008069A5">
          <w:rPr>
            <w:noProof/>
            <w:webHidden/>
          </w:rPr>
          <w:fldChar w:fldCharType="separate"/>
        </w:r>
        <w:r w:rsidR="008069A5" w:rsidRPr="008069A5">
          <w:rPr>
            <w:noProof/>
            <w:webHidden/>
          </w:rPr>
          <w:t>98</w:t>
        </w:r>
        <w:r w:rsidR="008069A5" w:rsidRPr="008069A5">
          <w:rPr>
            <w:noProof/>
            <w:webHidden/>
          </w:rPr>
          <w:fldChar w:fldCharType="end"/>
        </w:r>
      </w:hyperlink>
    </w:p>
    <w:p w14:paraId="7C5AE16F" w14:textId="77777777" w:rsidR="008069A5" w:rsidRPr="008069A5" w:rsidRDefault="00A22FA4" w:rsidP="008069A5">
      <w:pPr>
        <w:pStyle w:val="TOC3"/>
        <w:spacing w:after="0"/>
        <w:rPr>
          <w:rFonts w:asciiTheme="minorHAnsi" w:hAnsiTheme="minorHAnsi" w:cstheme="minorBidi"/>
          <w:noProof/>
          <w:sz w:val="22"/>
          <w:szCs w:val="22"/>
          <w:lang w:eastAsia="en-US"/>
        </w:rPr>
      </w:pPr>
      <w:hyperlink w:anchor="_Toc456541088" w:history="1">
        <w:r w:rsidR="008069A5" w:rsidRPr="008069A5">
          <w:rPr>
            <w:rStyle w:val="Hyperlink"/>
            <w:noProof/>
            <w:u w:val="none"/>
          </w:rPr>
          <w:t>4.1.6 Mối liên quan giữa chức năng tim CFI và suy chức năng thất trái trên siêu âm tim Doppler tại T6h</w:t>
        </w:r>
        <w:r w:rsidR="008069A5" w:rsidRPr="008069A5">
          <w:rPr>
            <w:noProof/>
            <w:webHidden/>
          </w:rPr>
          <w:tab/>
        </w:r>
        <w:r w:rsidR="008069A5" w:rsidRPr="008069A5">
          <w:rPr>
            <w:noProof/>
            <w:webHidden/>
          </w:rPr>
          <w:fldChar w:fldCharType="begin"/>
        </w:r>
        <w:r w:rsidR="008069A5" w:rsidRPr="008069A5">
          <w:rPr>
            <w:noProof/>
            <w:webHidden/>
          </w:rPr>
          <w:instrText xml:space="preserve"> PAGEREF _Toc456541088 \h </w:instrText>
        </w:r>
        <w:r w:rsidR="008069A5" w:rsidRPr="008069A5">
          <w:rPr>
            <w:noProof/>
            <w:webHidden/>
          </w:rPr>
        </w:r>
        <w:r w:rsidR="008069A5" w:rsidRPr="008069A5">
          <w:rPr>
            <w:noProof/>
            <w:webHidden/>
          </w:rPr>
          <w:fldChar w:fldCharType="separate"/>
        </w:r>
        <w:r w:rsidR="008069A5" w:rsidRPr="008069A5">
          <w:rPr>
            <w:noProof/>
            <w:webHidden/>
          </w:rPr>
          <w:t>99</w:t>
        </w:r>
        <w:r w:rsidR="008069A5" w:rsidRPr="008069A5">
          <w:rPr>
            <w:noProof/>
            <w:webHidden/>
          </w:rPr>
          <w:fldChar w:fldCharType="end"/>
        </w:r>
      </w:hyperlink>
    </w:p>
    <w:p w14:paraId="45876CCA" w14:textId="77777777" w:rsidR="008069A5" w:rsidRPr="008069A5" w:rsidRDefault="00A22FA4" w:rsidP="008069A5">
      <w:pPr>
        <w:pStyle w:val="TOC3"/>
        <w:spacing w:after="0"/>
        <w:rPr>
          <w:rFonts w:asciiTheme="minorHAnsi" w:hAnsiTheme="minorHAnsi" w:cstheme="minorBidi"/>
          <w:noProof/>
          <w:sz w:val="22"/>
          <w:szCs w:val="22"/>
          <w:lang w:eastAsia="en-US"/>
        </w:rPr>
      </w:pPr>
      <w:hyperlink w:anchor="_Toc456541089" w:history="1">
        <w:r w:rsidR="008069A5" w:rsidRPr="008069A5">
          <w:rPr>
            <w:rStyle w:val="Hyperlink"/>
            <w:noProof/>
            <w:u w:val="none"/>
          </w:rPr>
          <w:t>4.1.7 So sánh mối quan hệ giữa CVP và GEDVI lúc nhập viện</w:t>
        </w:r>
        <w:r w:rsidR="008069A5" w:rsidRPr="008069A5">
          <w:rPr>
            <w:noProof/>
            <w:webHidden/>
          </w:rPr>
          <w:tab/>
        </w:r>
        <w:r w:rsidR="008069A5" w:rsidRPr="008069A5">
          <w:rPr>
            <w:noProof/>
            <w:webHidden/>
          </w:rPr>
          <w:fldChar w:fldCharType="begin"/>
        </w:r>
        <w:r w:rsidR="008069A5" w:rsidRPr="008069A5">
          <w:rPr>
            <w:noProof/>
            <w:webHidden/>
          </w:rPr>
          <w:instrText xml:space="preserve"> PAGEREF _Toc456541089 \h </w:instrText>
        </w:r>
        <w:r w:rsidR="008069A5" w:rsidRPr="008069A5">
          <w:rPr>
            <w:noProof/>
            <w:webHidden/>
          </w:rPr>
        </w:r>
        <w:r w:rsidR="008069A5" w:rsidRPr="008069A5">
          <w:rPr>
            <w:noProof/>
            <w:webHidden/>
          </w:rPr>
          <w:fldChar w:fldCharType="separate"/>
        </w:r>
        <w:r w:rsidR="008069A5" w:rsidRPr="008069A5">
          <w:rPr>
            <w:noProof/>
            <w:webHidden/>
          </w:rPr>
          <w:t>101</w:t>
        </w:r>
        <w:r w:rsidR="008069A5" w:rsidRPr="008069A5">
          <w:rPr>
            <w:noProof/>
            <w:webHidden/>
          </w:rPr>
          <w:fldChar w:fldCharType="end"/>
        </w:r>
      </w:hyperlink>
    </w:p>
    <w:p w14:paraId="776558D2" w14:textId="77777777" w:rsidR="008069A5" w:rsidRPr="008069A5" w:rsidRDefault="00A22FA4" w:rsidP="008069A5">
      <w:pPr>
        <w:pStyle w:val="TOC2"/>
        <w:rPr>
          <w:rFonts w:asciiTheme="minorHAnsi" w:hAnsiTheme="minorHAnsi" w:cstheme="minorBidi"/>
          <w:spacing w:val="0"/>
          <w:sz w:val="22"/>
          <w:szCs w:val="22"/>
          <w:lang w:eastAsia="en-US"/>
        </w:rPr>
      </w:pPr>
      <w:hyperlink w:anchor="_Toc456541090" w:history="1">
        <w:r w:rsidR="008069A5" w:rsidRPr="008069A5">
          <w:rPr>
            <w:rStyle w:val="Hyperlink"/>
            <w:u w:val="none"/>
          </w:rPr>
          <w:t>4.2 SO SÁNH ĐẶC ĐIỂM LÂM SÀNG, CẬN LÂM SÀNG VÀ ĐÍCH MỤC TIÊU GIỮA NHÓM PICCO VÀ NHÓM THƯỜNG QUI</w:t>
        </w:r>
        <w:r w:rsidR="008069A5" w:rsidRPr="008069A5">
          <w:rPr>
            <w:webHidden/>
          </w:rPr>
          <w:tab/>
        </w:r>
        <w:r w:rsidR="008069A5" w:rsidRPr="008069A5">
          <w:rPr>
            <w:webHidden/>
          </w:rPr>
          <w:fldChar w:fldCharType="begin"/>
        </w:r>
        <w:r w:rsidR="008069A5" w:rsidRPr="008069A5">
          <w:rPr>
            <w:webHidden/>
          </w:rPr>
          <w:instrText xml:space="preserve"> PAGEREF _Toc456541090 \h </w:instrText>
        </w:r>
        <w:r w:rsidR="008069A5" w:rsidRPr="008069A5">
          <w:rPr>
            <w:webHidden/>
          </w:rPr>
        </w:r>
        <w:r w:rsidR="008069A5" w:rsidRPr="008069A5">
          <w:rPr>
            <w:webHidden/>
          </w:rPr>
          <w:fldChar w:fldCharType="separate"/>
        </w:r>
        <w:r w:rsidR="008069A5" w:rsidRPr="008069A5">
          <w:rPr>
            <w:webHidden/>
          </w:rPr>
          <w:t>102</w:t>
        </w:r>
        <w:r w:rsidR="008069A5" w:rsidRPr="008069A5">
          <w:rPr>
            <w:webHidden/>
          </w:rPr>
          <w:fldChar w:fldCharType="end"/>
        </w:r>
      </w:hyperlink>
    </w:p>
    <w:p w14:paraId="060D6F85" w14:textId="77777777" w:rsidR="008069A5" w:rsidRPr="008069A5" w:rsidRDefault="00A22FA4" w:rsidP="008069A5">
      <w:pPr>
        <w:pStyle w:val="TOC3"/>
        <w:spacing w:after="0"/>
        <w:rPr>
          <w:rFonts w:asciiTheme="minorHAnsi" w:hAnsiTheme="minorHAnsi" w:cstheme="minorBidi"/>
          <w:noProof/>
          <w:sz w:val="22"/>
          <w:szCs w:val="22"/>
          <w:lang w:eastAsia="en-US"/>
        </w:rPr>
      </w:pPr>
      <w:hyperlink w:anchor="_Toc456541091" w:history="1">
        <w:r w:rsidR="008069A5" w:rsidRPr="008069A5">
          <w:rPr>
            <w:rStyle w:val="Hyperlink"/>
            <w:noProof/>
            <w:u w:val="none"/>
          </w:rPr>
          <w:t>4.2.1 So sánh đặc điểm chung của hai nhóm</w:t>
        </w:r>
        <w:r w:rsidR="008069A5" w:rsidRPr="008069A5">
          <w:rPr>
            <w:noProof/>
            <w:webHidden/>
          </w:rPr>
          <w:tab/>
        </w:r>
        <w:r w:rsidR="008069A5" w:rsidRPr="008069A5">
          <w:rPr>
            <w:noProof/>
            <w:webHidden/>
          </w:rPr>
          <w:fldChar w:fldCharType="begin"/>
        </w:r>
        <w:r w:rsidR="008069A5" w:rsidRPr="008069A5">
          <w:rPr>
            <w:noProof/>
            <w:webHidden/>
          </w:rPr>
          <w:instrText xml:space="preserve"> PAGEREF _Toc456541091 \h </w:instrText>
        </w:r>
        <w:r w:rsidR="008069A5" w:rsidRPr="008069A5">
          <w:rPr>
            <w:noProof/>
            <w:webHidden/>
          </w:rPr>
        </w:r>
        <w:r w:rsidR="008069A5" w:rsidRPr="008069A5">
          <w:rPr>
            <w:noProof/>
            <w:webHidden/>
          </w:rPr>
          <w:fldChar w:fldCharType="separate"/>
        </w:r>
        <w:r w:rsidR="008069A5" w:rsidRPr="008069A5">
          <w:rPr>
            <w:noProof/>
            <w:webHidden/>
          </w:rPr>
          <w:t>102</w:t>
        </w:r>
        <w:r w:rsidR="008069A5" w:rsidRPr="008069A5">
          <w:rPr>
            <w:noProof/>
            <w:webHidden/>
          </w:rPr>
          <w:fldChar w:fldCharType="end"/>
        </w:r>
      </w:hyperlink>
    </w:p>
    <w:p w14:paraId="1BF581BE" w14:textId="77777777" w:rsidR="008069A5" w:rsidRPr="008069A5" w:rsidRDefault="00A22FA4" w:rsidP="008069A5">
      <w:pPr>
        <w:pStyle w:val="TOC3"/>
        <w:spacing w:after="0"/>
        <w:rPr>
          <w:rFonts w:asciiTheme="minorHAnsi" w:hAnsiTheme="minorHAnsi" w:cstheme="minorBidi"/>
          <w:noProof/>
          <w:sz w:val="22"/>
          <w:szCs w:val="22"/>
          <w:lang w:eastAsia="en-US"/>
        </w:rPr>
      </w:pPr>
      <w:hyperlink w:anchor="_Toc456541098" w:history="1">
        <w:r w:rsidR="008069A5" w:rsidRPr="008069A5">
          <w:rPr>
            <w:rStyle w:val="Hyperlink"/>
            <w:noProof/>
            <w:u w:val="none"/>
          </w:rPr>
          <w:t>4.2.2  Đánh giá kết quả điều trị dưới hướng dẫn PICCO</w:t>
        </w:r>
        <w:r w:rsidR="008069A5" w:rsidRPr="008069A5">
          <w:rPr>
            <w:noProof/>
            <w:webHidden/>
          </w:rPr>
          <w:tab/>
        </w:r>
        <w:r w:rsidR="008069A5" w:rsidRPr="008069A5">
          <w:rPr>
            <w:noProof/>
            <w:webHidden/>
          </w:rPr>
          <w:fldChar w:fldCharType="begin"/>
        </w:r>
        <w:r w:rsidR="008069A5" w:rsidRPr="008069A5">
          <w:rPr>
            <w:noProof/>
            <w:webHidden/>
          </w:rPr>
          <w:instrText xml:space="preserve"> PAGEREF _Toc456541098 \h </w:instrText>
        </w:r>
        <w:r w:rsidR="008069A5" w:rsidRPr="008069A5">
          <w:rPr>
            <w:noProof/>
            <w:webHidden/>
          </w:rPr>
        </w:r>
        <w:r w:rsidR="008069A5" w:rsidRPr="008069A5">
          <w:rPr>
            <w:noProof/>
            <w:webHidden/>
          </w:rPr>
          <w:fldChar w:fldCharType="separate"/>
        </w:r>
        <w:r w:rsidR="008069A5" w:rsidRPr="008069A5">
          <w:rPr>
            <w:noProof/>
            <w:webHidden/>
          </w:rPr>
          <w:t>113</w:t>
        </w:r>
        <w:r w:rsidR="008069A5" w:rsidRPr="008069A5">
          <w:rPr>
            <w:noProof/>
            <w:webHidden/>
          </w:rPr>
          <w:fldChar w:fldCharType="end"/>
        </w:r>
      </w:hyperlink>
    </w:p>
    <w:p w14:paraId="7C09DF1D" w14:textId="77777777" w:rsidR="008069A5" w:rsidRPr="008069A5" w:rsidRDefault="00A22FA4" w:rsidP="008069A5">
      <w:pPr>
        <w:pStyle w:val="TOC3"/>
        <w:spacing w:after="0"/>
        <w:rPr>
          <w:rFonts w:asciiTheme="minorHAnsi" w:hAnsiTheme="minorHAnsi" w:cstheme="minorBidi"/>
          <w:noProof/>
          <w:sz w:val="22"/>
          <w:szCs w:val="22"/>
          <w:lang w:eastAsia="en-US"/>
        </w:rPr>
      </w:pPr>
      <w:hyperlink w:anchor="_Toc456541105" w:history="1">
        <w:r w:rsidR="008069A5" w:rsidRPr="008069A5">
          <w:rPr>
            <w:rStyle w:val="Hyperlink"/>
            <w:noProof/>
            <w:u w:val="none"/>
          </w:rPr>
          <w:t>4.2.3 So sánh các liệu pháp điều trị đã thực hiện</w:t>
        </w:r>
        <w:r w:rsidR="008069A5" w:rsidRPr="008069A5">
          <w:rPr>
            <w:noProof/>
            <w:webHidden/>
          </w:rPr>
          <w:tab/>
        </w:r>
        <w:r w:rsidR="008069A5" w:rsidRPr="008069A5">
          <w:rPr>
            <w:noProof/>
            <w:webHidden/>
          </w:rPr>
          <w:fldChar w:fldCharType="begin"/>
        </w:r>
        <w:r w:rsidR="008069A5" w:rsidRPr="008069A5">
          <w:rPr>
            <w:noProof/>
            <w:webHidden/>
          </w:rPr>
          <w:instrText xml:space="preserve"> PAGEREF _Toc456541105 \h </w:instrText>
        </w:r>
        <w:r w:rsidR="008069A5" w:rsidRPr="008069A5">
          <w:rPr>
            <w:noProof/>
            <w:webHidden/>
          </w:rPr>
        </w:r>
        <w:r w:rsidR="008069A5" w:rsidRPr="008069A5">
          <w:rPr>
            <w:noProof/>
            <w:webHidden/>
          </w:rPr>
          <w:fldChar w:fldCharType="separate"/>
        </w:r>
        <w:r w:rsidR="008069A5" w:rsidRPr="008069A5">
          <w:rPr>
            <w:noProof/>
            <w:webHidden/>
          </w:rPr>
          <w:t>122</w:t>
        </w:r>
        <w:r w:rsidR="008069A5" w:rsidRPr="008069A5">
          <w:rPr>
            <w:noProof/>
            <w:webHidden/>
          </w:rPr>
          <w:fldChar w:fldCharType="end"/>
        </w:r>
      </w:hyperlink>
    </w:p>
    <w:p w14:paraId="59F65D4E" w14:textId="77777777" w:rsidR="008069A5" w:rsidRPr="008069A5" w:rsidRDefault="00A22FA4" w:rsidP="008069A5">
      <w:pPr>
        <w:pStyle w:val="TOC3"/>
        <w:spacing w:after="0"/>
        <w:rPr>
          <w:rFonts w:asciiTheme="minorHAnsi" w:hAnsiTheme="minorHAnsi" w:cstheme="minorBidi"/>
          <w:noProof/>
          <w:sz w:val="22"/>
          <w:szCs w:val="22"/>
          <w:lang w:eastAsia="en-US"/>
        </w:rPr>
      </w:pPr>
      <w:hyperlink w:anchor="_Toc456541111" w:history="1">
        <w:r w:rsidR="008069A5" w:rsidRPr="008069A5">
          <w:rPr>
            <w:rStyle w:val="Hyperlink"/>
            <w:noProof/>
            <w:u w:val="none"/>
          </w:rPr>
          <w:t>4.2.4  So sánh kết quả điều trị theo đích mục tiêu tại thời điểm T6h</w:t>
        </w:r>
        <w:r w:rsidR="008069A5" w:rsidRPr="008069A5">
          <w:rPr>
            <w:noProof/>
            <w:webHidden/>
          </w:rPr>
          <w:tab/>
        </w:r>
        <w:r w:rsidR="008069A5" w:rsidRPr="008069A5">
          <w:rPr>
            <w:noProof/>
            <w:webHidden/>
          </w:rPr>
          <w:fldChar w:fldCharType="begin"/>
        </w:r>
        <w:r w:rsidR="008069A5" w:rsidRPr="008069A5">
          <w:rPr>
            <w:noProof/>
            <w:webHidden/>
          </w:rPr>
          <w:instrText xml:space="preserve"> PAGEREF _Toc456541111 \h </w:instrText>
        </w:r>
        <w:r w:rsidR="008069A5" w:rsidRPr="008069A5">
          <w:rPr>
            <w:noProof/>
            <w:webHidden/>
          </w:rPr>
        </w:r>
        <w:r w:rsidR="008069A5" w:rsidRPr="008069A5">
          <w:rPr>
            <w:noProof/>
            <w:webHidden/>
          </w:rPr>
          <w:fldChar w:fldCharType="separate"/>
        </w:r>
        <w:r w:rsidR="008069A5" w:rsidRPr="008069A5">
          <w:rPr>
            <w:noProof/>
            <w:webHidden/>
          </w:rPr>
          <w:t>126</w:t>
        </w:r>
        <w:r w:rsidR="008069A5" w:rsidRPr="008069A5">
          <w:rPr>
            <w:noProof/>
            <w:webHidden/>
          </w:rPr>
          <w:fldChar w:fldCharType="end"/>
        </w:r>
      </w:hyperlink>
    </w:p>
    <w:p w14:paraId="5B6662D5" w14:textId="77777777" w:rsidR="008069A5" w:rsidRPr="008069A5" w:rsidRDefault="00A22FA4" w:rsidP="008069A5">
      <w:pPr>
        <w:pStyle w:val="TOC3"/>
        <w:spacing w:after="0"/>
        <w:rPr>
          <w:rFonts w:asciiTheme="minorHAnsi" w:hAnsiTheme="minorHAnsi" w:cstheme="minorBidi"/>
          <w:noProof/>
          <w:sz w:val="22"/>
          <w:szCs w:val="22"/>
          <w:lang w:eastAsia="en-US"/>
        </w:rPr>
      </w:pPr>
      <w:hyperlink w:anchor="_Toc456541112" w:history="1">
        <w:r w:rsidR="008069A5" w:rsidRPr="008069A5">
          <w:rPr>
            <w:rStyle w:val="Hyperlink"/>
            <w:noProof/>
            <w:u w:val="none"/>
          </w:rPr>
          <w:t>4.2.5 So sánh kết quả điều trị tại thời điểm T72h</w:t>
        </w:r>
        <w:r w:rsidR="008069A5" w:rsidRPr="008069A5">
          <w:rPr>
            <w:noProof/>
            <w:webHidden/>
          </w:rPr>
          <w:tab/>
        </w:r>
        <w:r w:rsidR="008069A5" w:rsidRPr="008069A5">
          <w:rPr>
            <w:noProof/>
            <w:webHidden/>
          </w:rPr>
          <w:fldChar w:fldCharType="begin"/>
        </w:r>
        <w:r w:rsidR="008069A5" w:rsidRPr="008069A5">
          <w:rPr>
            <w:noProof/>
            <w:webHidden/>
          </w:rPr>
          <w:instrText xml:space="preserve"> PAGEREF _Toc456541112 \h </w:instrText>
        </w:r>
        <w:r w:rsidR="008069A5" w:rsidRPr="008069A5">
          <w:rPr>
            <w:noProof/>
            <w:webHidden/>
          </w:rPr>
        </w:r>
        <w:r w:rsidR="008069A5" w:rsidRPr="008069A5">
          <w:rPr>
            <w:noProof/>
            <w:webHidden/>
          </w:rPr>
          <w:fldChar w:fldCharType="separate"/>
        </w:r>
        <w:r w:rsidR="008069A5" w:rsidRPr="008069A5">
          <w:rPr>
            <w:noProof/>
            <w:webHidden/>
          </w:rPr>
          <w:t>127</w:t>
        </w:r>
        <w:r w:rsidR="008069A5" w:rsidRPr="008069A5">
          <w:rPr>
            <w:noProof/>
            <w:webHidden/>
          </w:rPr>
          <w:fldChar w:fldCharType="end"/>
        </w:r>
      </w:hyperlink>
    </w:p>
    <w:p w14:paraId="01EA7BFF" w14:textId="77777777" w:rsidR="008069A5" w:rsidRPr="008069A5" w:rsidRDefault="00A22FA4" w:rsidP="008069A5">
      <w:pPr>
        <w:pStyle w:val="TOC3"/>
        <w:spacing w:after="0"/>
        <w:rPr>
          <w:rFonts w:asciiTheme="minorHAnsi" w:hAnsiTheme="minorHAnsi" w:cstheme="minorBidi"/>
          <w:noProof/>
          <w:sz w:val="22"/>
          <w:szCs w:val="22"/>
          <w:lang w:eastAsia="en-US"/>
        </w:rPr>
      </w:pPr>
      <w:hyperlink w:anchor="_Toc456541113" w:history="1">
        <w:r w:rsidR="008069A5" w:rsidRPr="008069A5">
          <w:rPr>
            <w:rStyle w:val="Hyperlink"/>
            <w:noProof/>
            <w:u w:val="none"/>
          </w:rPr>
          <w:t>4.2.6 Thời gian điều trị và tỉ lệ tử vong</w:t>
        </w:r>
        <w:r w:rsidR="008069A5" w:rsidRPr="008069A5">
          <w:rPr>
            <w:noProof/>
            <w:webHidden/>
          </w:rPr>
          <w:tab/>
        </w:r>
        <w:r w:rsidR="008069A5" w:rsidRPr="008069A5">
          <w:rPr>
            <w:noProof/>
            <w:webHidden/>
          </w:rPr>
          <w:fldChar w:fldCharType="begin"/>
        </w:r>
        <w:r w:rsidR="008069A5" w:rsidRPr="008069A5">
          <w:rPr>
            <w:noProof/>
            <w:webHidden/>
          </w:rPr>
          <w:instrText xml:space="preserve"> PAGEREF _Toc456541113 \h </w:instrText>
        </w:r>
        <w:r w:rsidR="008069A5" w:rsidRPr="008069A5">
          <w:rPr>
            <w:noProof/>
            <w:webHidden/>
          </w:rPr>
        </w:r>
        <w:r w:rsidR="008069A5" w:rsidRPr="008069A5">
          <w:rPr>
            <w:noProof/>
            <w:webHidden/>
          </w:rPr>
          <w:fldChar w:fldCharType="separate"/>
        </w:r>
        <w:r w:rsidR="008069A5" w:rsidRPr="008069A5">
          <w:rPr>
            <w:noProof/>
            <w:webHidden/>
          </w:rPr>
          <w:t>129</w:t>
        </w:r>
        <w:r w:rsidR="008069A5" w:rsidRPr="008069A5">
          <w:rPr>
            <w:noProof/>
            <w:webHidden/>
          </w:rPr>
          <w:fldChar w:fldCharType="end"/>
        </w:r>
      </w:hyperlink>
    </w:p>
    <w:p w14:paraId="1BA3875B" w14:textId="77777777" w:rsidR="008069A5" w:rsidRPr="008069A5" w:rsidRDefault="00A22FA4" w:rsidP="008069A5">
      <w:pPr>
        <w:pStyle w:val="TOC1"/>
        <w:rPr>
          <w:rFonts w:asciiTheme="minorHAnsi" w:hAnsiTheme="minorHAnsi" w:cstheme="minorBidi"/>
          <w:b w:val="0"/>
          <w:color w:val="auto"/>
          <w:sz w:val="22"/>
          <w:szCs w:val="22"/>
          <w:lang w:eastAsia="en-US"/>
        </w:rPr>
      </w:pPr>
      <w:hyperlink w:anchor="_Toc456541114" w:history="1">
        <w:r w:rsidR="008069A5" w:rsidRPr="008069A5">
          <w:rPr>
            <w:rStyle w:val="Hyperlink"/>
            <w:u w:val="none"/>
          </w:rPr>
          <w:t>KẾT LUẬN</w:t>
        </w:r>
        <w:r w:rsidR="008069A5" w:rsidRPr="008069A5">
          <w:rPr>
            <w:webHidden/>
          </w:rPr>
          <w:tab/>
        </w:r>
        <w:r w:rsidR="008069A5" w:rsidRPr="008069A5">
          <w:rPr>
            <w:webHidden/>
          </w:rPr>
          <w:fldChar w:fldCharType="begin"/>
        </w:r>
        <w:r w:rsidR="008069A5" w:rsidRPr="008069A5">
          <w:rPr>
            <w:webHidden/>
          </w:rPr>
          <w:instrText xml:space="preserve"> PAGEREF _Toc456541114 \h </w:instrText>
        </w:r>
        <w:r w:rsidR="008069A5" w:rsidRPr="008069A5">
          <w:rPr>
            <w:webHidden/>
          </w:rPr>
        </w:r>
        <w:r w:rsidR="008069A5" w:rsidRPr="008069A5">
          <w:rPr>
            <w:webHidden/>
          </w:rPr>
          <w:fldChar w:fldCharType="separate"/>
        </w:r>
        <w:r w:rsidR="008069A5" w:rsidRPr="008069A5">
          <w:rPr>
            <w:webHidden/>
          </w:rPr>
          <w:t>131</w:t>
        </w:r>
        <w:r w:rsidR="008069A5" w:rsidRPr="008069A5">
          <w:rPr>
            <w:webHidden/>
          </w:rPr>
          <w:fldChar w:fldCharType="end"/>
        </w:r>
      </w:hyperlink>
    </w:p>
    <w:p w14:paraId="6B8C7DDB" w14:textId="77777777" w:rsidR="008069A5" w:rsidRPr="008069A5" w:rsidRDefault="00A22FA4" w:rsidP="008069A5">
      <w:pPr>
        <w:pStyle w:val="TOC1"/>
        <w:rPr>
          <w:rFonts w:asciiTheme="minorHAnsi" w:hAnsiTheme="minorHAnsi" w:cstheme="minorBidi"/>
          <w:b w:val="0"/>
          <w:color w:val="auto"/>
          <w:sz w:val="22"/>
          <w:szCs w:val="22"/>
          <w:lang w:eastAsia="en-US"/>
        </w:rPr>
      </w:pPr>
      <w:hyperlink w:anchor="_Toc456541115" w:history="1">
        <w:r w:rsidR="008069A5" w:rsidRPr="008069A5">
          <w:rPr>
            <w:rStyle w:val="Hyperlink"/>
            <w:u w:val="none"/>
          </w:rPr>
          <w:t>KIẾN NGHỊ</w:t>
        </w:r>
        <w:r w:rsidR="008069A5" w:rsidRPr="008069A5">
          <w:rPr>
            <w:webHidden/>
          </w:rPr>
          <w:tab/>
        </w:r>
        <w:r w:rsidR="008069A5" w:rsidRPr="008069A5">
          <w:rPr>
            <w:webHidden/>
          </w:rPr>
          <w:fldChar w:fldCharType="begin"/>
        </w:r>
        <w:r w:rsidR="008069A5" w:rsidRPr="008069A5">
          <w:rPr>
            <w:webHidden/>
          </w:rPr>
          <w:instrText xml:space="preserve"> PAGEREF _Toc456541115 \h </w:instrText>
        </w:r>
        <w:r w:rsidR="008069A5" w:rsidRPr="008069A5">
          <w:rPr>
            <w:webHidden/>
          </w:rPr>
        </w:r>
        <w:r w:rsidR="008069A5" w:rsidRPr="008069A5">
          <w:rPr>
            <w:webHidden/>
          </w:rPr>
          <w:fldChar w:fldCharType="separate"/>
        </w:r>
        <w:r w:rsidR="008069A5" w:rsidRPr="008069A5">
          <w:rPr>
            <w:webHidden/>
          </w:rPr>
          <w:t>135</w:t>
        </w:r>
        <w:r w:rsidR="008069A5" w:rsidRPr="008069A5">
          <w:rPr>
            <w:webHidden/>
          </w:rPr>
          <w:fldChar w:fldCharType="end"/>
        </w:r>
      </w:hyperlink>
    </w:p>
    <w:p w14:paraId="07C53C90" w14:textId="20724CDB" w:rsidR="008069A5" w:rsidRPr="008069A5" w:rsidRDefault="00A22FA4" w:rsidP="008069A5">
      <w:pPr>
        <w:pStyle w:val="TOC1"/>
        <w:rPr>
          <w:rFonts w:asciiTheme="minorHAnsi" w:hAnsiTheme="minorHAnsi" w:cstheme="minorBidi"/>
          <w:b w:val="0"/>
          <w:color w:val="auto"/>
          <w:sz w:val="22"/>
          <w:szCs w:val="22"/>
          <w:lang w:eastAsia="en-US"/>
        </w:rPr>
      </w:pPr>
      <w:hyperlink w:anchor="_Toc456541116" w:history="1">
        <w:r w:rsidR="008069A5" w:rsidRPr="008069A5">
          <w:rPr>
            <w:rStyle w:val="Hyperlink"/>
            <w:u w:val="none"/>
            <w:lang w:val="pl-PL"/>
          </w:rPr>
          <w:t>DANH MỤC CÁC CÔNG TRÌNH CÔNG BỐ  CỦA TÁC GIẢ</w:t>
        </w:r>
      </w:hyperlink>
    </w:p>
    <w:p w14:paraId="34B1197C" w14:textId="4F7C41EB" w:rsidR="008069A5" w:rsidRPr="008069A5" w:rsidRDefault="00A22FA4" w:rsidP="008069A5">
      <w:pPr>
        <w:pStyle w:val="TOC1"/>
        <w:rPr>
          <w:rFonts w:asciiTheme="minorHAnsi" w:hAnsiTheme="minorHAnsi" w:cstheme="minorBidi"/>
          <w:b w:val="0"/>
          <w:color w:val="auto"/>
          <w:sz w:val="22"/>
          <w:szCs w:val="22"/>
          <w:lang w:eastAsia="en-US"/>
        </w:rPr>
      </w:pPr>
      <w:hyperlink w:anchor="_Toc456541117" w:history="1">
        <w:r w:rsidR="008069A5" w:rsidRPr="008069A5">
          <w:rPr>
            <w:rStyle w:val="Hyperlink"/>
            <w:u w:val="none"/>
            <w:lang w:val="vi-VN"/>
          </w:rPr>
          <w:t>TÀI LIỆU THAM KHẢO</w:t>
        </w:r>
      </w:hyperlink>
    </w:p>
    <w:p w14:paraId="203E0061" w14:textId="6CF9BDCB" w:rsidR="00FF3DD3" w:rsidRPr="00ED7528" w:rsidRDefault="00A803D8" w:rsidP="00ED7528">
      <w:pPr>
        <w:pStyle w:val="TOC1"/>
      </w:pPr>
      <w:r w:rsidRPr="008069A5">
        <w:fldChar w:fldCharType="end"/>
      </w:r>
      <w:r w:rsidR="00FF3DD3" w:rsidRPr="00ED7528">
        <w:t>PHỤ LỤC</w:t>
      </w:r>
    </w:p>
    <w:p w14:paraId="05A15F1C" w14:textId="77777777" w:rsidR="00C73209" w:rsidRPr="00700C6E" w:rsidRDefault="00FF3DD3" w:rsidP="00655507">
      <w:pPr>
        <w:spacing w:before="80" w:line="480" w:lineRule="auto"/>
        <w:jc w:val="center"/>
        <w:rPr>
          <w:b/>
          <w:color w:val="000000" w:themeColor="text1"/>
          <w:sz w:val="32"/>
        </w:rPr>
      </w:pPr>
      <w:bookmarkStart w:id="0" w:name="_Toc387142869"/>
      <w:r w:rsidRPr="000230A7">
        <w:rPr>
          <w:b/>
          <w:color w:val="000000" w:themeColor="text1"/>
        </w:rPr>
        <w:br w:type="page"/>
      </w:r>
      <w:r w:rsidRPr="000230A7">
        <w:rPr>
          <w:b/>
          <w:color w:val="000000" w:themeColor="text1"/>
          <w:sz w:val="32"/>
        </w:rPr>
        <w:lastRenderedPageBreak/>
        <w:t>DANH MỤC BẢNG</w:t>
      </w:r>
    </w:p>
    <w:p w14:paraId="19EDFA7A" w14:textId="1451615D" w:rsidR="00700C6E" w:rsidRPr="00700C6E" w:rsidRDefault="00A803D8" w:rsidP="00700C6E">
      <w:pPr>
        <w:pStyle w:val="TOC4"/>
        <w:spacing w:after="0" w:line="312" w:lineRule="auto"/>
        <w:ind w:left="1287" w:hanging="1287"/>
        <w:rPr>
          <w:rFonts w:ascii="Times New Roman" w:hAnsi="Times New Roman" w:cs="Times New Roman"/>
          <w:noProof/>
          <w:sz w:val="28"/>
          <w:szCs w:val="28"/>
        </w:rPr>
      </w:pPr>
      <w:r w:rsidRPr="00700C6E">
        <w:rPr>
          <w:rFonts w:ascii="Times New Roman" w:hAnsi="Times New Roman" w:cs="Times New Roman"/>
          <w:b/>
          <w:color w:val="000000" w:themeColor="text1"/>
          <w:sz w:val="28"/>
          <w:szCs w:val="28"/>
        </w:rPr>
        <w:fldChar w:fldCharType="begin"/>
      </w:r>
      <w:r w:rsidR="00C26DB9" w:rsidRPr="00700C6E">
        <w:rPr>
          <w:rFonts w:ascii="Times New Roman" w:hAnsi="Times New Roman" w:cs="Times New Roman"/>
          <w:b/>
          <w:color w:val="000000" w:themeColor="text1"/>
          <w:sz w:val="28"/>
          <w:szCs w:val="28"/>
        </w:rPr>
        <w:instrText xml:space="preserve"> TOC \h \z \t "B3,4" </w:instrText>
      </w:r>
      <w:r w:rsidRPr="00700C6E">
        <w:rPr>
          <w:rFonts w:ascii="Times New Roman" w:hAnsi="Times New Roman" w:cs="Times New Roman"/>
          <w:b/>
          <w:color w:val="000000" w:themeColor="text1"/>
          <w:sz w:val="28"/>
          <w:szCs w:val="28"/>
        </w:rPr>
        <w:fldChar w:fldCharType="separate"/>
      </w:r>
      <w:hyperlink w:anchor="_Toc456541228" w:history="1">
        <w:r w:rsidR="00700C6E" w:rsidRPr="00700C6E">
          <w:rPr>
            <w:rStyle w:val="Hyperlink"/>
            <w:rFonts w:ascii="Times New Roman" w:hAnsi="Times New Roman" w:cs="Times New Roman"/>
            <w:noProof/>
            <w:sz w:val="28"/>
            <w:szCs w:val="28"/>
            <w:u w:val="none"/>
          </w:rPr>
          <w:t xml:space="preserve">Bảng 1.1. </w:t>
        </w:r>
        <w:r w:rsidR="00700C6E">
          <w:rPr>
            <w:rStyle w:val="Hyperlink"/>
            <w:rFonts w:ascii="Times New Roman" w:hAnsi="Times New Roman" w:cs="Times New Roman"/>
            <w:noProof/>
            <w:sz w:val="28"/>
            <w:szCs w:val="28"/>
            <w:u w:val="none"/>
          </w:rPr>
          <w:tab/>
        </w:r>
        <w:r w:rsidR="00700C6E" w:rsidRPr="00700C6E">
          <w:rPr>
            <w:rStyle w:val="Hyperlink"/>
            <w:rFonts w:ascii="Times New Roman" w:hAnsi="Times New Roman" w:cs="Times New Roman"/>
            <w:noProof/>
            <w:sz w:val="28"/>
            <w:szCs w:val="28"/>
            <w:u w:val="none"/>
          </w:rPr>
          <w:t>Phân loại các giai đoạn của quá trình nhiễm khuẩn</w:t>
        </w:r>
        <w:r w:rsidR="00700C6E" w:rsidRPr="00700C6E">
          <w:rPr>
            <w:rFonts w:ascii="Times New Roman" w:hAnsi="Times New Roman" w:cs="Times New Roman"/>
            <w:noProof/>
            <w:webHidden/>
            <w:sz w:val="28"/>
            <w:szCs w:val="28"/>
          </w:rPr>
          <w:tab/>
        </w:r>
        <w:r w:rsidR="00700C6E" w:rsidRPr="00700C6E">
          <w:rPr>
            <w:rFonts w:ascii="Times New Roman" w:hAnsi="Times New Roman" w:cs="Times New Roman"/>
            <w:noProof/>
            <w:webHidden/>
            <w:sz w:val="28"/>
            <w:szCs w:val="28"/>
          </w:rPr>
          <w:fldChar w:fldCharType="begin"/>
        </w:r>
        <w:r w:rsidR="00700C6E" w:rsidRPr="00700C6E">
          <w:rPr>
            <w:rFonts w:ascii="Times New Roman" w:hAnsi="Times New Roman" w:cs="Times New Roman"/>
            <w:noProof/>
            <w:webHidden/>
            <w:sz w:val="28"/>
            <w:szCs w:val="28"/>
          </w:rPr>
          <w:instrText xml:space="preserve"> PAGEREF _Toc456541228 \h </w:instrText>
        </w:r>
        <w:r w:rsidR="00700C6E" w:rsidRPr="00700C6E">
          <w:rPr>
            <w:rFonts w:ascii="Times New Roman" w:hAnsi="Times New Roman" w:cs="Times New Roman"/>
            <w:noProof/>
            <w:webHidden/>
            <w:sz w:val="28"/>
            <w:szCs w:val="28"/>
          </w:rPr>
        </w:r>
        <w:r w:rsidR="00700C6E" w:rsidRPr="00700C6E">
          <w:rPr>
            <w:rFonts w:ascii="Times New Roman" w:hAnsi="Times New Roman" w:cs="Times New Roman"/>
            <w:noProof/>
            <w:webHidden/>
            <w:sz w:val="28"/>
            <w:szCs w:val="28"/>
          </w:rPr>
          <w:fldChar w:fldCharType="separate"/>
        </w:r>
        <w:r w:rsidR="00700C6E" w:rsidRPr="00700C6E">
          <w:rPr>
            <w:rFonts w:ascii="Times New Roman" w:hAnsi="Times New Roman" w:cs="Times New Roman"/>
            <w:noProof/>
            <w:webHidden/>
            <w:sz w:val="28"/>
            <w:szCs w:val="28"/>
          </w:rPr>
          <w:t>8</w:t>
        </w:r>
        <w:r w:rsidR="00700C6E" w:rsidRPr="00700C6E">
          <w:rPr>
            <w:rFonts w:ascii="Times New Roman" w:hAnsi="Times New Roman" w:cs="Times New Roman"/>
            <w:noProof/>
            <w:webHidden/>
            <w:sz w:val="28"/>
            <w:szCs w:val="28"/>
          </w:rPr>
          <w:fldChar w:fldCharType="end"/>
        </w:r>
      </w:hyperlink>
    </w:p>
    <w:p w14:paraId="59AEDCA1" w14:textId="1110D71F" w:rsidR="00700C6E" w:rsidRPr="00700C6E" w:rsidRDefault="00A22FA4" w:rsidP="00700C6E">
      <w:pPr>
        <w:pStyle w:val="TOC4"/>
        <w:spacing w:after="0" w:line="312" w:lineRule="auto"/>
        <w:ind w:left="1287" w:hanging="1287"/>
        <w:rPr>
          <w:rFonts w:ascii="Times New Roman" w:hAnsi="Times New Roman" w:cs="Times New Roman"/>
          <w:noProof/>
          <w:sz w:val="28"/>
          <w:szCs w:val="28"/>
        </w:rPr>
      </w:pPr>
      <w:hyperlink w:anchor="_Toc456541229" w:history="1">
        <w:r w:rsidR="00700C6E" w:rsidRPr="00700C6E">
          <w:rPr>
            <w:rStyle w:val="Hyperlink"/>
            <w:rFonts w:ascii="Times New Roman" w:hAnsi="Times New Roman" w:cs="Times New Roman"/>
            <w:noProof/>
            <w:sz w:val="28"/>
            <w:szCs w:val="28"/>
            <w:u w:val="none"/>
          </w:rPr>
          <w:t xml:space="preserve">Bảng 1.2 </w:t>
        </w:r>
        <w:r w:rsidR="00700C6E">
          <w:rPr>
            <w:rStyle w:val="Hyperlink"/>
            <w:rFonts w:ascii="Times New Roman" w:hAnsi="Times New Roman" w:cs="Times New Roman"/>
            <w:noProof/>
            <w:sz w:val="28"/>
            <w:szCs w:val="28"/>
            <w:u w:val="none"/>
          </w:rPr>
          <w:tab/>
        </w:r>
        <w:r w:rsidR="00700C6E" w:rsidRPr="00700C6E">
          <w:rPr>
            <w:rStyle w:val="Hyperlink"/>
            <w:rFonts w:ascii="Times New Roman" w:hAnsi="Times New Roman" w:cs="Times New Roman"/>
            <w:noProof/>
            <w:sz w:val="28"/>
            <w:szCs w:val="28"/>
            <w:u w:val="none"/>
          </w:rPr>
          <w:t>Các thông số chính mà PICCO đo được</w:t>
        </w:r>
        <w:r w:rsidR="00700C6E" w:rsidRPr="00700C6E">
          <w:rPr>
            <w:rFonts w:ascii="Times New Roman" w:hAnsi="Times New Roman" w:cs="Times New Roman"/>
            <w:noProof/>
            <w:webHidden/>
            <w:sz w:val="28"/>
            <w:szCs w:val="28"/>
          </w:rPr>
          <w:tab/>
        </w:r>
        <w:r w:rsidR="00700C6E" w:rsidRPr="00700C6E">
          <w:rPr>
            <w:rFonts w:ascii="Times New Roman" w:hAnsi="Times New Roman" w:cs="Times New Roman"/>
            <w:noProof/>
            <w:webHidden/>
            <w:sz w:val="28"/>
            <w:szCs w:val="28"/>
          </w:rPr>
          <w:fldChar w:fldCharType="begin"/>
        </w:r>
        <w:r w:rsidR="00700C6E" w:rsidRPr="00700C6E">
          <w:rPr>
            <w:rFonts w:ascii="Times New Roman" w:hAnsi="Times New Roman" w:cs="Times New Roman"/>
            <w:noProof/>
            <w:webHidden/>
            <w:sz w:val="28"/>
            <w:szCs w:val="28"/>
          </w:rPr>
          <w:instrText xml:space="preserve"> PAGEREF _Toc456541229 \h </w:instrText>
        </w:r>
        <w:r w:rsidR="00700C6E" w:rsidRPr="00700C6E">
          <w:rPr>
            <w:rFonts w:ascii="Times New Roman" w:hAnsi="Times New Roman" w:cs="Times New Roman"/>
            <w:noProof/>
            <w:webHidden/>
            <w:sz w:val="28"/>
            <w:szCs w:val="28"/>
          </w:rPr>
        </w:r>
        <w:r w:rsidR="00700C6E" w:rsidRPr="00700C6E">
          <w:rPr>
            <w:rFonts w:ascii="Times New Roman" w:hAnsi="Times New Roman" w:cs="Times New Roman"/>
            <w:noProof/>
            <w:webHidden/>
            <w:sz w:val="28"/>
            <w:szCs w:val="28"/>
          </w:rPr>
          <w:fldChar w:fldCharType="separate"/>
        </w:r>
        <w:r w:rsidR="00700C6E" w:rsidRPr="00700C6E">
          <w:rPr>
            <w:rFonts w:ascii="Times New Roman" w:hAnsi="Times New Roman" w:cs="Times New Roman"/>
            <w:noProof/>
            <w:webHidden/>
            <w:sz w:val="28"/>
            <w:szCs w:val="28"/>
          </w:rPr>
          <w:t>23</w:t>
        </w:r>
        <w:r w:rsidR="00700C6E" w:rsidRPr="00700C6E">
          <w:rPr>
            <w:rFonts w:ascii="Times New Roman" w:hAnsi="Times New Roman" w:cs="Times New Roman"/>
            <w:noProof/>
            <w:webHidden/>
            <w:sz w:val="28"/>
            <w:szCs w:val="28"/>
          </w:rPr>
          <w:fldChar w:fldCharType="end"/>
        </w:r>
      </w:hyperlink>
    </w:p>
    <w:p w14:paraId="2453032D" w14:textId="4E198BCA" w:rsidR="00700C6E" w:rsidRPr="00700C6E" w:rsidRDefault="00A22FA4" w:rsidP="00700C6E">
      <w:pPr>
        <w:pStyle w:val="TOC4"/>
        <w:spacing w:after="0" w:line="312" w:lineRule="auto"/>
        <w:ind w:left="1287" w:hanging="1287"/>
        <w:rPr>
          <w:rFonts w:ascii="Times New Roman" w:hAnsi="Times New Roman" w:cs="Times New Roman"/>
          <w:noProof/>
          <w:sz w:val="28"/>
          <w:szCs w:val="28"/>
        </w:rPr>
      </w:pPr>
      <w:hyperlink w:anchor="_Toc456541230" w:history="1">
        <w:r w:rsidR="00700C6E" w:rsidRPr="00700C6E">
          <w:rPr>
            <w:rStyle w:val="Hyperlink"/>
            <w:rFonts w:ascii="Times New Roman" w:hAnsi="Times New Roman" w:cs="Times New Roman"/>
            <w:noProof/>
            <w:sz w:val="28"/>
            <w:szCs w:val="28"/>
            <w:u w:val="none"/>
          </w:rPr>
          <w:t xml:space="preserve">Bảng 1.3 </w:t>
        </w:r>
        <w:r w:rsidR="00700C6E">
          <w:rPr>
            <w:rStyle w:val="Hyperlink"/>
            <w:rFonts w:ascii="Times New Roman" w:hAnsi="Times New Roman" w:cs="Times New Roman"/>
            <w:noProof/>
            <w:sz w:val="28"/>
            <w:szCs w:val="28"/>
            <w:u w:val="none"/>
          </w:rPr>
          <w:tab/>
        </w:r>
        <w:r w:rsidR="00700C6E" w:rsidRPr="00700C6E">
          <w:rPr>
            <w:rStyle w:val="Hyperlink"/>
            <w:rFonts w:ascii="Times New Roman" w:hAnsi="Times New Roman" w:cs="Times New Roman"/>
            <w:noProof/>
            <w:sz w:val="28"/>
            <w:szCs w:val="28"/>
            <w:u w:val="none"/>
          </w:rPr>
          <w:t>So sánh giá trị giữa PICCO và PAC</w:t>
        </w:r>
        <w:r w:rsidR="00700C6E" w:rsidRPr="00700C6E">
          <w:rPr>
            <w:rFonts w:ascii="Times New Roman" w:hAnsi="Times New Roman" w:cs="Times New Roman"/>
            <w:noProof/>
            <w:webHidden/>
            <w:sz w:val="28"/>
            <w:szCs w:val="28"/>
          </w:rPr>
          <w:tab/>
        </w:r>
        <w:r w:rsidR="00700C6E" w:rsidRPr="00700C6E">
          <w:rPr>
            <w:rFonts w:ascii="Times New Roman" w:hAnsi="Times New Roman" w:cs="Times New Roman"/>
            <w:noProof/>
            <w:webHidden/>
            <w:sz w:val="28"/>
            <w:szCs w:val="28"/>
          </w:rPr>
          <w:fldChar w:fldCharType="begin"/>
        </w:r>
        <w:r w:rsidR="00700C6E" w:rsidRPr="00700C6E">
          <w:rPr>
            <w:rFonts w:ascii="Times New Roman" w:hAnsi="Times New Roman" w:cs="Times New Roman"/>
            <w:noProof/>
            <w:webHidden/>
            <w:sz w:val="28"/>
            <w:szCs w:val="28"/>
          </w:rPr>
          <w:instrText xml:space="preserve"> PAGEREF _Toc456541230 \h </w:instrText>
        </w:r>
        <w:r w:rsidR="00700C6E" w:rsidRPr="00700C6E">
          <w:rPr>
            <w:rFonts w:ascii="Times New Roman" w:hAnsi="Times New Roman" w:cs="Times New Roman"/>
            <w:noProof/>
            <w:webHidden/>
            <w:sz w:val="28"/>
            <w:szCs w:val="28"/>
          </w:rPr>
        </w:r>
        <w:r w:rsidR="00700C6E" w:rsidRPr="00700C6E">
          <w:rPr>
            <w:rFonts w:ascii="Times New Roman" w:hAnsi="Times New Roman" w:cs="Times New Roman"/>
            <w:noProof/>
            <w:webHidden/>
            <w:sz w:val="28"/>
            <w:szCs w:val="28"/>
          </w:rPr>
          <w:fldChar w:fldCharType="separate"/>
        </w:r>
        <w:r w:rsidR="00700C6E" w:rsidRPr="00700C6E">
          <w:rPr>
            <w:rFonts w:ascii="Times New Roman" w:hAnsi="Times New Roman" w:cs="Times New Roman"/>
            <w:noProof/>
            <w:webHidden/>
            <w:sz w:val="28"/>
            <w:szCs w:val="28"/>
          </w:rPr>
          <w:t>25</w:t>
        </w:r>
        <w:r w:rsidR="00700C6E" w:rsidRPr="00700C6E">
          <w:rPr>
            <w:rFonts w:ascii="Times New Roman" w:hAnsi="Times New Roman" w:cs="Times New Roman"/>
            <w:noProof/>
            <w:webHidden/>
            <w:sz w:val="28"/>
            <w:szCs w:val="28"/>
          </w:rPr>
          <w:fldChar w:fldCharType="end"/>
        </w:r>
      </w:hyperlink>
    </w:p>
    <w:p w14:paraId="1FADA466" w14:textId="4514A1D2" w:rsidR="00700C6E" w:rsidRPr="00700C6E" w:rsidRDefault="00A22FA4" w:rsidP="00700C6E">
      <w:pPr>
        <w:pStyle w:val="TOC4"/>
        <w:spacing w:after="0" w:line="312" w:lineRule="auto"/>
        <w:ind w:left="1287" w:hanging="1287"/>
        <w:rPr>
          <w:rFonts w:ascii="Times New Roman" w:hAnsi="Times New Roman" w:cs="Times New Roman"/>
          <w:noProof/>
          <w:sz w:val="28"/>
          <w:szCs w:val="28"/>
        </w:rPr>
      </w:pPr>
      <w:hyperlink w:anchor="_Toc456541231" w:history="1">
        <w:r w:rsidR="00700C6E" w:rsidRPr="00700C6E">
          <w:rPr>
            <w:rStyle w:val="Hyperlink"/>
            <w:rFonts w:ascii="Times New Roman" w:hAnsi="Times New Roman" w:cs="Times New Roman"/>
            <w:noProof/>
            <w:sz w:val="28"/>
            <w:szCs w:val="28"/>
            <w:u w:val="none"/>
          </w:rPr>
          <w:t xml:space="preserve">Bảng 1.4. </w:t>
        </w:r>
        <w:r w:rsidR="00700C6E">
          <w:rPr>
            <w:rStyle w:val="Hyperlink"/>
            <w:rFonts w:ascii="Times New Roman" w:hAnsi="Times New Roman" w:cs="Times New Roman"/>
            <w:noProof/>
            <w:sz w:val="28"/>
            <w:szCs w:val="28"/>
            <w:u w:val="none"/>
          </w:rPr>
          <w:tab/>
        </w:r>
        <w:r w:rsidR="00700C6E" w:rsidRPr="00700C6E">
          <w:rPr>
            <w:rStyle w:val="Hyperlink"/>
            <w:rFonts w:ascii="Times New Roman" w:hAnsi="Times New Roman" w:cs="Times New Roman"/>
            <w:noProof/>
            <w:sz w:val="28"/>
            <w:szCs w:val="28"/>
            <w:u w:val="none"/>
          </w:rPr>
          <w:t>Khả năng đáp ứng truyền dịch dương tính với mức GEDVI</w:t>
        </w:r>
        <w:r w:rsidR="00700C6E" w:rsidRPr="00700C6E">
          <w:rPr>
            <w:rFonts w:ascii="Times New Roman" w:hAnsi="Times New Roman" w:cs="Times New Roman"/>
            <w:noProof/>
            <w:webHidden/>
            <w:sz w:val="28"/>
            <w:szCs w:val="28"/>
          </w:rPr>
          <w:tab/>
        </w:r>
        <w:r w:rsidR="00700C6E" w:rsidRPr="00700C6E">
          <w:rPr>
            <w:rFonts w:ascii="Times New Roman" w:hAnsi="Times New Roman" w:cs="Times New Roman"/>
            <w:noProof/>
            <w:webHidden/>
            <w:sz w:val="28"/>
            <w:szCs w:val="28"/>
          </w:rPr>
          <w:fldChar w:fldCharType="begin"/>
        </w:r>
        <w:r w:rsidR="00700C6E" w:rsidRPr="00700C6E">
          <w:rPr>
            <w:rFonts w:ascii="Times New Roman" w:hAnsi="Times New Roman" w:cs="Times New Roman"/>
            <w:noProof/>
            <w:webHidden/>
            <w:sz w:val="28"/>
            <w:szCs w:val="28"/>
          </w:rPr>
          <w:instrText xml:space="preserve"> PAGEREF _Toc456541231 \h </w:instrText>
        </w:r>
        <w:r w:rsidR="00700C6E" w:rsidRPr="00700C6E">
          <w:rPr>
            <w:rFonts w:ascii="Times New Roman" w:hAnsi="Times New Roman" w:cs="Times New Roman"/>
            <w:noProof/>
            <w:webHidden/>
            <w:sz w:val="28"/>
            <w:szCs w:val="28"/>
          </w:rPr>
        </w:r>
        <w:r w:rsidR="00700C6E" w:rsidRPr="00700C6E">
          <w:rPr>
            <w:rFonts w:ascii="Times New Roman" w:hAnsi="Times New Roman" w:cs="Times New Roman"/>
            <w:noProof/>
            <w:webHidden/>
            <w:sz w:val="28"/>
            <w:szCs w:val="28"/>
          </w:rPr>
          <w:fldChar w:fldCharType="separate"/>
        </w:r>
        <w:r w:rsidR="00700C6E" w:rsidRPr="00700C6E">
          <w:rPr>
            <w:rFonts w:ascii="Times New Roman" w:hAnsi="Times New Roman" w:cs="Times New Roman"/>
            <w:noProof/>
            <w:webHidden/>
            <w:sz w:val="28"/>
            <w:szCs w:val="28"/>
          </w:rPr>
          <w:t>27</w:t>
        </w:r>
        <w:r w:rsidR="00700C6E" w:rsidRPr="00700C6E">
          <w:rPr>
            <w:rFonts w:ascii="Times New Roman" w:hAnsi="Times New Roman" w:cs="Times New Roman"/>
            <w:noProof/>
            <w:webHidden/>
            <w:sz w:val="28"/>
            <w:szCs w:val="28"/>
          </w:rPr>
          <w:fldChar w:fldCharType="end"/>
        </w:r>
      </w:hyperlink>
    </w:p>
    <w:p w14:paraId="0CBDF94F" w14:textId="4390BC2C" w:rsidR="00700C6E" w:rsidRPr="00700C6E" w:rsidRDefault="00A22FA4" w:rsidP="00700C6E">
      <w:pPr>
        <w:pStyle w:val="TOC4"/>
        <w:spacing w:after="0" w:line="312" w:lineRule="auto"/>
        <w:ind w:left="1287" w:hanging="1287"/>
        <w:rPr>
          <w:rFonts w:ascii="Times New Roman" w:hAnsi="Times New Roman" w:cs="Times New Roman"/>
          <w:noProof/>
          <w:sz w:val="28"/>
          <w:szCs w:val="28"/>
        </w:rPr>
      </w:pPr>
      <w:hyperlink w:anchor="_Toc456541233" w:history="1">
        <w:r w:rsidR="00700C6E" w:rsidRPr="00700C6E">
          <w:rPr>
            <w:rStyle w:val="Hyperlink"/>
            <w:rFonts w:ascii="Times New Roman" w:hAnsi="Times New Roman" w:cs="Times New Roman"/>
            <w:noProof/>
            <w:sz w:val="28"/>
            <w:szCs w:val="28"/>
            <w:u w:val="none"/>
          </w:rPr>
          <w:t xml:space="preserve">Bảng 1.5. </w:t>
        </w:r>
        <w:r w:rsidR="00700C6E">
          <w:rPr>
            <w:rStyle w:val="Hyperlink"/>
            <w:rFonts w:ascii="Times New Roman" w:hAnsi="Times New Roman" w:cs="Times New Roman"/>
            <w:noProof/>
            <w:sz w:val="28"/>
            <w:szCs w:val="28"/>
            <w:u w:val="none"/>
          </w:rPr>
          <w:tab/>
        </w:r>
        <w:r w:rsidR="00700C6E" w:rsidRPr="00700C6E">
          <w:rPr>
            <w:rStyle w:val="Hyperlink"/>
            <w:rFonts w:ascii="Times New Roman" w:hAnsi="Times New Roman" w:cs="Times New Roman"/>
            <w:noProof/>
            <w:sz w:val="28"/>
            <w:szCs w:val="28"/>
            <w:u w:val="none"/>
          </w:rPr>
          <w:t>Các giá trị bình thường sử dụng trong PICCO</w:t>
        </w:r>
        <w:r w:rsidR="00700C6E" w:rsidRPr="00700C6E">
          <w:rPr>
            <w:rFonts w:ascii="Times New Roman" w:hAnsi="Times New Roman" w:cs="Times New Roman"/>
            <w:noProof/>
            <w:webHidden/>
            <w:sz w:val="28"/>
            <w:szCs w:val="28"/>
          </w:rPr>
          <w:tab/>
        </w:r>
        <w:r w:rsidR="00700C6E" w:rsidRPr="00700C6E">
          <w:rPr>
            <w:rFonts w:ascii="Times New Roman" w:hAnsi="Times New Roman" w:cs="Times New Roman"/>
            <w:noProof/>
            <w:webHidden/>
            <w:sz w:val="28"/>
            <w:szCs w:val="28"/>
          </w:rPr>
          <w:fldChar w:fldCharType="begin"/>
        </w:r>
        <w:r w:rsidR="00700C6E" w:rsidRPr="00700C6E">
          <w:rPr>
            <w:rFonts w:ascii="Times New Roman" w:hAnsi="Times New Roman" w:cs="Times New Roman"/>
            <w:noProof/>
            <w:webHidden/>
            <w:sz w:val="28"/>
            <w:szCs w:val="28"/>
          </w:rPr>
          <w:instrText xml:space="preserve"> PAGEREF _Toc456541233 \h </w:instrText>
        </w:r>
        <w:r w:rsidR="00700C6E" w:rsidRPr="00700C6E">
          <w:rPr>
            <w:rFonts w:ascii="Times New Roman" w:hAnsi="Times New Roman" w:cs="Times New Roman"/>
            <w:noProof/>
            <w:webHidden/>
            <w:sz w:val="28"/>
            <w:szCs w:val="28"/>
          </w:rPr>
        </w:r>
        <w:r w:rsidR="00700C6E" w:rsidRPr="00700C6E">
          <w:rPr>
            <w:rFonts w:ascii="Times New Roman" w:hAnsi="Times New Roman" w:cs="Times New Roman"/>
            <w:noProof/>
            <w:webHidden/>
            <w:sz w:val="28"/>
            <w:szCs w:val="28"/>
          </w:rPr>
          <w:fldChar w:fldCharType="separate"/>
        </w:r>
        <w:r w:rsidR="00700C6E" w:rsidRPr="00700C6E">
          <w:rPr>
            <w:rFonts w:ascii="Times New Roman" w:hAnsi="Times New Roman" w:cs="Times New Roman"/>
            <w:noProof/>
            <w:webHidden/>
            <w:sz w:val="28"/>
            <w:szCs w:val="28"/>
          </w:rPr>
          <w:t>31</w:t>
        </w:r>
        <w:r w:rsidR="00700C6E" w:rsidRPr="00700C6E">
          <w:rPr>
            <w:rFonts w:ascii="Times New Roman" w:hAnsi="Times New Roman" w:cs="Times New Roman"/>
            <w:noProof/>
            <w:webHidden/>
            <w:sz w:val="28"/>
            <w:szCs w:val="28"/>
          </w:rPr>
          <w:fldChar w:fldCharType="end"/>
        </w:r>
      </w:hyperlink>
    </w:p>
    <w:p w14:paraId="22237FC1" w14:textId="228FB762" w:rsidR="00700C6E" w:rsidRPr="00700C6E" w:rsidRDefault="00A22FA4" w:rsidP="00700C6E">
      <w:pPr>
        <w:pStyle w:val="TOC4"/>
        <w:spacing w:after="0" w:line="312" w:lineRule="auto"/>
        <w:ind w:left="1287" w:hanging="1287"/>
        <w:rPr>
          <w:rFonts w:ascii="Times New Roman" w:hAnsi="Times New Roman" w:cs="Times New Roman"/>
          <w:noProof/>
          <w:sz w:val="28"/>
          <w:szCs w:val="28"/>
        </w:rPr>
      </w:pPr>
      <w:hyperlink w:anchor="_Toc456541234" w:history="1">
        <w:r w:rsidR="00700C6E" w:rsidRPr="00700C6E">
          <w:rPr>
            <w:rStyle w:val="Hyperlink"/>
            <w:rFonts w:ascii="Times New Roman" w:hAnsi="Times New Roman" w:cs="Times New Roman"/>
            <w:noProof/>
            <w:sz w:val="28"/>
            <w:szCs w:val="28"/>
            <w:u w:val="none"/>
          </w:rPr>
          <w:t xml:space="preserve">Bảng 1.6. </w:t>
        </w:r>
        <w:r w:rsidR="00700C6E">
          <w:rPr>
            <w:rStyle w:val="Hyperlink"/>
            <w:rFonts w:ascii="Times New Roman" w:hAnsi="Times New Roman" w:cs="Times New Roman"/>
            <w:noProof/>
            <w:sz w:val="28"/>
            <w:szCs w:val="28"/>
            <w:u w:val="none"/>
          </w:rPr>
          <w:tab/>
        </w:r>
        <w:r w:rsidR="00700C6E" w:rsidRPr="00700C6E">
          <w:rPr>
            <w:rStyle w:val="Hyperlink"/>
            <w:rFonts w:ascii="Times New Roman" w:hAnsi="Times New Roman" w:cs="Times New Roman"/>
            <w:noProof/>
            <w:sz w:val="28"/>
            <w:szCs w:val="28"/>
            <w:u w:val="none"/>
          </w:rPr>
          <w:t>Kết quả nghiên cứu của Gantinoni sử dụng tối ưu tưới máu</w:t>
        </w:r>
      </w:hyperlink>
      <w:r w:rsidR="00700C6E" w:rsidRPr="00700C6E">
        <w:rPr>
          <w:rStyle w:val="Hyperlink"/>
          <w:rFonts w:ascii="Times New Roman" w:hAnsi="Times New Roman" w:cs="Times New Roman"/>
          <w:noProof/>
          <w:sz w:val="28"/>
          <w:szCs w:val="28"/>
          <w:u w:val="none"/>
        </w:rPr>
        <w:t xml:space="preserve"> </w:t>
      </w:r>
      <w:hyperlink w:anchor="_Toc456541235" w:history="1">
        <w:r w:rsidR="00700C6E" w:rsidRPr="00700C6E">
          <w:rPr>
            <w:rStyle w:val="Hyperlink"/>
            <w:rFonts w:ascii="Times New Roman" w:hAnsi="Times New Roman" w:cs="Times New Roman"/>
            <w:noProof/>
            <w:sz w:val="28"/>
            <w:szCs w:val="28"/>
            <w:u w:val="none"/>
          </w:rPr>
          <w:t>tổ chức tại khoa ICU</w:t>
        </w:r>
        <w:r w:rsidR="00700C6E" w:rsidRPr="00700C6E">
          <w:rPr>
            <w:rFonts w:ascii="Times New Roman" w:hAnsi="Times New Roman" w:cs="Times New Roman"/>
            <w:noProof/>
            <w:webHidden/>
            <w:sz w:val="28"/>
            <w:szCs w:val="28"/>
          </w:rPr>
          <w:tab/>
        </w:r>
        <w:r w:rsidR="00700C6E" w:rsidRPr="00700C6E">
          <w:rPr>
            <w:rFonts w:ascii="Times New Roman" w:hAnsi="Times New Roman" w:cs="Times New Roman"/>
            <w:noProof/>
            <w:webHidden/>
            <w:sz w:val="28"/>
            <w:szCs w:val="28"/>
          </w:rPr>
          <w:fldChar w:fldCharType="begin"/>
        </w:r>
        <w:r w:rsidR="00700C6E" w:rsidRPr="00700C6E">
          <w:rPr>
            <w:rFonts w:ascii="Times New Roman" w:hAnsi="Times New Roman" w:cs="Times New Roman"/>
            <w:noProof/>
            <w:webHidden/>
            <w:sz w:val="28"/>
            <w:szCs w:val="28"/>
          </w:rPr>
          <w:instrText xml:space="preserve"> PAGEREF _Toc456541235 \h </w:instrText>
        </w:r>
        <w:r w:rsidR="00700C6E" w:rsidRPr="00700C6E">
          <w:rPr>
            <w:rFonts w:ascii="Times New Roman" w:hAnsi="Times New Roman" w:cs="Times New Roman"/>
            <w:noProof/>
            <w:webHidden/>
            <w:sz w:val="28"/>
            <w:szCs w:val="28"/>
          </w:rPr>
        </w:r>
        <w:r w:rsidR="00700C6E" w:rsidRPr="00700C6E">
          <w:rPr>
            <w:rFonts w:ascii="Times New Roman" w:hAnsi="Times New Roman" w:cs="Times New Roman"/>
            <w:noProof/>
            <w:webHidden/>
            <w:sz w:val="28"/>
            <w:szCs w:val="28"/>
          </w:rPr>
          <w:fldChar w:fldCharType="separate"/>
        </w:r>
        <w:r w:rsidR="00700C6E" w:rsidRPr="00700C6E">
          <w:rPr>
            <w:rFonts w:ascii="Times New Roman" w:hAnsi="Times New Roman" w:cs="Times New Roman"/>
            <w:noProof/>
            <w:webHidden/>
            <w:sz w:val="28"/>
            <w:szCs w:val="28"/>
          </w:rPr>
          <w:t>33</w:t>
        </w:r>
        <w:r w:rsidR="00700C6E" w:rsidRPr="00700C6E">
          <w:rPr>
            <w:rFonts w:ascii="Times New Roman" w:hAnsi="Times New Roman" w:cs="Times New Roman"/>
            <w:noProof/>
            <w:webHidden/>
            <w:sz w:val="28"/>
            <w:szCs w:val="28"/>
          </w:rPr>
          <w:fldChar w:fldCharType="end"/>
        </w:r>
      </w:hyperlink>
    </w:p>
    <w:p w14:paraId="6A66ED8F" w14:textId="7E7AE471" w:rsidR="00700C6E" w:rsidRPr="00700C6E" w:rsidRDefault="00A22FA4" w:rsidP="00700C6E">
      <w:pPr>
        <w:pStyle w:val="TOC4"/>
        <w:spacing w:after="0" w:line="312" w:lineRule="auto"/>
        <w:ind w:left="1287" w:hanging="1287"/>
        <w:rPr>
          <w:rFonts w:ascii="Times New Roman" w:hAnsi="Times New Roman" w:cs="Times New Roman"/>
          <w:noProof/>
          <w:sz w:val="28"/>
          <w:szCs w:val="28"/>
        </w:rPr>
      </w:pPr>
      <w:hyperlink w:anchor="_Toc456541236" w:history="1">
        <w:r w:rsidR="00700C6E" w:rsidRPr="00700C6E">
          <w:rPr>
            <w:rStyle w:val="Hyperlink"/>
            <w:rFonts w:ascii="Times New Roman" w:hAnsi="Times New Roman" w:cs="Times New Roman"/>
            <w:noProof/>
            <w:sz w:val="28"/>
            <w:szCs w:val="28"/>
            <w:u w:val="none"/>
          </w:rPr>
          <w:t xml:space="preserve">Bảng 1.7 </w:t>
        </w:r>
        <w:r w:rsidR="00700C6E">
          <w:rPr>
            <w:rStyle w:val="Hyperlink"/>
            <w:rFonts w:ascii="Times New Roman" w:hAnsi="Times New Roman" w:cs="Times New Roman"/>
            <w:noProof/>
            <w:sz w:val="28"/>
            <w:szCs w:val="28"/>
            <w:u w:val="none"/>
          </w:rPr>
          <w:tab/>
        </w:r>
        <w:r w:rsidR="00700C6E" w:rsidRPr="00700C6E">
          <w:rPr>
            <w:rStyle w:val="Hyperlink"/>
            <w:rFonts w:ascii="Times New Roman" w:hAnsi="Times New Roman" w:cs="Times New Roman"/>
            <w:noProof/>
            <w:sz w:val="28"/>
            <w:szCs w:val="28"/>
            <w:u w:val="none"/>
          </w:rPr>
          <w:t>Gói điều trị sốc nhiễm khuẩn</w:t>
        </w:r>
      </w:hyperlink>
      <w:r w:rsidR="00700C6E">
        <w:rPr>
          <w:rStyle w:val="Hyperlink"/>
          <w:rFonts w:ascii="Times New Roman" w:hAnsi="Times New Roman" w:cs="Times New Roman"/>
          <w:noProof/>
          <w:sz w:val="28"/>
          <w:szCs w:val="28"/>
          <w:u w:val="none"/>
        </w:rPr>
        <w:t xml:space="preserve"> </w:t>
      </w:r>
      <w:hyperlink w:anchor="_Toc456541237" w:history="1">
        <w:r w:rsidR="00700C6E" w:rsidRPr="00700C6E">
          <w:rPr>
            <w:rStyle w:val="Hyperlink"/>
            <w:rFonts w:ascii="Times New Roman" w:hAnsi="Times New Roman" w:cs="Times New Roman"/>
            <w:noProof/>
            <w:sz w:val="28"/>
            <w:szCs w:val="28"/>
            <w:u w:val="none"/>
          </w:rPr>
          <w:t>dựa theo các đích mục tiêu</w:t>
        </w:r>
        <w:r w:rsidR="00700C6E" w:rsidRPr="00700C6E">
          <w:rPr>
            <w:rFonts w:ascii="Times New Roman" w:hAnsi="Times New Roman" w:cs="Times New Roman"/>
            <w:noProof/>
            <w:webHidden/>
            <w:sz w:val="28"/>
            <w:szCs w:val="28"/>
          </w:rPr>
          <w:tab/>
        </w:r>
        <w:r w:rsidR="00700C6E" w:rsidRPr="00700C6E">
          <w:rPr>
            <w:rFonts w:ascii="Times New Roman" w:hAnsi="Times New Roman" w:cs="Times New Roman"/>
            <w:noProof/>
            <w:webHidden/>
            <w:sz w:val="28"/>
            <w:szCs w:val="28"/>
          </w:rPr>
          <w:fldChar w:fldCharType="begin"/>
        </w:r>
        <w:r w:rsidR="00700C6E" w:rsidRPr="00700C6E">
          <w:rPr>
            <w:rFonts w:ascii="Times New Roman" w:hAnsi="Times New Roman" w:cs="Times New Roman"/>
            <w:noProof/>
            <w:webHidden/>
            <w:sz w:val="28"/>
            <w:szCs w:val="28"/>
          </w:rPr>
          <w:instrText xml:space="preserve"> PAGEREF _Toc456541237 \h </w:instrText>
        </w:r>
        <w:r w:rsidR="00700C6E" w:rsidRPr="00700C6E">
          <w:rPr>
            <w:rFonts w:ascii="Times New Roman" w:hAnsi="Times New Roman" w:cs="Times New Roman"/>
            <w:noProof/>
            <w:webHidden/>
            <w:sz w:val="28"/>
            <w:szCs w:val="28"/>
          </w:rPr>
        </w:r>
        <w:r w:rsidR="00700C6E" w:rsidRPr="00700C6E">
          <w:rPr>
            <w:rFonts w:ascii="Times New Roman" w:hAnsi="Times New Roman" w:cs="Times New Roman"/>
            <w:noProof/>
            <w:webHidden/>
            <w:sz w:val="28"/>
            <w:szCs w:val="28"/>
          </w:rPr>
          <w:fldChar w:fldCharType="separate"/>
        </w:r>
        <w:r w:rsidR="00700C6E" w:rsidRPr="00700C6E">
          <w:rPr>
            <w:rFonts w:ascii="Times New Roman" w:hAnsi="Times New Roman" w:cs="Times New Roman"/>
            <w:noProof/>
            <w:webHidden/>
            <w:sz w:val="28"/>
            <w:szCs w:val="28"/>
          </w:rPr>
          <w:t>39</w:t>
        </w:r>
        <w:r w:rsidR="00700C6E" w:rsidRPr="00700C6E">
          <w:rPr>
            <w:rFonts w:ascii="Times New Roman" w:hAnsi="Times New Roman" w:cs="Times New Roman"/>
            <w:noProof/>
            <w:webHidden/>
            <w:sz w:val="28"/>
            <w:szCs w:val="28"/>
          </w:rPr>
          <w:fldChar w:fldCharType="end"/>
        </w:r>
      </w:hyperlink>
    </w:p>
    <w:p w14:paraId="09B48150" w14:textId="4B9ACBF2" w:rsidR="00700C6E" w:rsidRPr="00700C6E" w:rsidRDefault="00A22FA4" w:rsidP="00700C6E">
      <w:pPr>
        <w:pStyle w:val="TOC4"/>
        <w:spacing w:after="0" w:line="312" w:lineRule="auto"/>
        <w:ind w:left="1287" w:hanging="1287"/>
        <w:rPr>
          <w:rFonts w:ascii="Times New Roman" w:hAnsi="Times New Roman" w:cs="Times New Roman"/>
          <w:noProof/>
          <w:sz w:val="28"/>
          <w:szCs w:val="28"/>
        </w:rPr>
      </w:pPr>
      <w:hyperlink w:anchor="_Toc456541238" w:history="1">
        <w:r w:rsidR="00700C6E" w:rsidRPr="00700C6E">
          <w:rPr>
            <w:rStyle w:val="Hyperlink"/>
            <w:rFonts w:ascii="Times New Roman" w:hAnsi="Times New Roman" w:cs="Times New Roman"/>
            <w:noProof/>
            <w:sz w:val="28"/>
            <w:szCs w:val="28"/>
            <w:u w:val="none"/>
          </w:rPr>
          <w:t xml:space="preserve">Bảng 3.1. </w:t>
        </w:r>
        <w:r w:rsidR="00700C6E">
          <w:rPr>
            <w:rStyle w:val="Hyperlink"/>
            <w:rFonts w:ascii="Times New Roman" w:hAnsi="Times New Roman" w:cs="Times New Roman"/>
            <w:noProof/>
            <w:sz w:val="28"/>
            <w:szCs w:val="28"/>
            <w:u w:val="none"/>
          </w:rPr>
          <w:tab/>
        </w:r>
        <w:r w:rsidR="00700C6E" w:rsidRPr="00700C6E">
          <w:rPr>
            <w:rStyle w:val="Hyperlink"/>
            <w:rFonts w:ascii="Times New Roman" w:hAnsi="Times New Roman" w:cs="Times New Roman"/>
            <w:noProof/>
            <w:sz w:val="28"/>
            <w:szCs w:val="28"/>
            <w:u w:val="none"/>
          </w:rPr>
          <w:t>Mối liên qua suy chức năng tim PICCO  và siêu âm Doppler sau khi bù dịch.</w:t>
        </w:r>
        <w:r w:rsidR="00700C6E" w:rsidRPr="00700C6E">
          <w:rPr>
            <w:rFonts w:ascii="Times New Roman" w:hAnsi="Times New Roman" w:cs="Times New Roman"/>
            <w:noProof/>
            <w:webHidden/>
            <w:sz w:val="28"/>
            <w:szCs w:val="28"/>
          </w:rPr>
          <w:tab/>
        </w:r>
        <w:r w:rsidR="00700C6E" w:rsidRPr="00700C6E">
          <w:rPr>
            <w:rFonts w:ascii="Times New Roman" w:hAnsi="Times New Roman" w:cs="Times New Roman"/>
            <w:noProof/>
            <w:webHidden/>
            <w:sz w:val="28"/>
            <w:szCs w:val="28"/>
          </w:rPr>
          <w:fldChar w:fldCharType="begin"/>
        </w:r>
        <w:r w:rsidR="00700C6E" w:rsidRPr="00700C6E">
          <w:rPr>
            <w:rFonts w:ascii="Times New Roman" w:hAnsi="Times New Roman" w:cs="Times New Roman"/>
            <w:noProof/>
            <w:webHidden/>
            <w:sz w:val="28"/>
            <w:szCs w:val="28"/>
          </w:rPr>
          <w:instrText xml:space="preserve"> PAGEREF _Toc456541238 \h </w:instrText>
        </w:r>
        <w:r w:rsidR="00700C6E" w:rsidRPr="00700C6E">
          <w:rPr>
            <w:rFonts w:ascii="Times New Roman" w:hAnsi="Times New Roman" w:cs="Times New Roman"/>
            <w:noProof/>
            <w:webHidden/>
            <w:sz w:val="28"/>
            <w:szCs w:val="28"/>
          </w:rPr>
        </w:r>
        <w:r w:rsidR="00700C6E" w:rsidRPr="00700C6E">
          <w:rPr>
            <w:rFonts w:ascii="Times New Roman" w:hAnsi="Times New Roman" w:cs="Times New Roman"/>
            <w:noProof/>
            <w:webHidden/>
            <w:sz w:val="28"/>
            <w:szCs w:val="28"/>
          </w:rPr>
          <w:fldChar w:fldCharType="separate"/>
        </w:r>
        <w:r w:rsidR="00700C6E" w:rsidRPr="00700C6E">
          <w:rPr>
            <w:rFonts w:ascii="Times New Roman" w:hAnsi="Times New Roman" w:cs="Times New Roman"/>
            <w:noProof/>
            <w:webHidden/>
            <w:sz w:val="28"/>
            <w:szCs w:val="28"/>
          </w:rPr>
          <w:t>66</w:t>
        </w:r>
        <w:r w:rsidR="00700C6E" w:rsidRPr="00700C6E">
          <w:rPr>
            <w:rFonts w:ascii="Times New Roman" w:hAnsi="Times New Roman" w:cs="Times New Roman"/>
            <w:noProof/>
            <w:webHidden/>
            <w:sz w:val="28"/>
            <w:szCs w:val="28"/>
          </w:rPr>
          <w:fldChar w:fldCharType="end"/>
        </w:r>
      </w:hyperlink>
    </w:p>
    <w:p w14:paraId="6CD17EED" w14:textId="0C8ED75D" w:rsidR="00700C6E" w:rsidRPr="00700C6E" w:rsidRDefault="00A22FA4" w:rsidP="00700C6E">
      <w:pPr>
        <w:pStyle w:val="TOC4"/>
        <w:spacing w:after="0" w:line="312" w:lineRule="auto"/>
        <w:ind w:left="1287" w:hanging="1287"/>
        <w:rPr>
          <w:rFonts w:ascii="Times New Roman" w:hAnsi="Times New Roman" w:cs="Times New Roman"/>
          <w:noProof/>
          <w:sz w:val="28"/>
          <w:szCs w:val="28"/>
        </w:rPr>
      </w:pPr>
      <w:hyperlink w:anchor="_Toc456541239" w:history="1">
        <w:r w:rsidR="00700C6E" w:rsidRPr="00700C6E">
          <w:rPr>
            <w:rStyle w:val="Hyperlink"/>
            <w:rFonts w:ascii="Times New Roman" w:hAnsi="Times New Roman" w:cs="Times New Roman"/>
            <w:noProof/>
            <w:sz w:val="28"/>
            <w:szCs w:val="28"/>
            <w:u w:val="none"/>
          </w:rPr>
          <w:t xml:space="preserve">Bảng 3.2. </w:t>
        </w:r>
        <w:r w:rsidR="00700C6E">
          <w:rPr>
            <w:rStyle w:val="Hyperlink"/>
            <w:rFonts w:ascii="Times New Roman" w:hAnsi="Times New Roman" w:cs="Times New Roman"/>
            <w:noProof/>
            <w:sz w:val="28"/>
            <w:szCs w:val="28"/>
            <w:u w:val="none"/>
          </w:rPr>
          <w:tab/>
        </w:r>
        <w:r w:rsidR="00700C6E" w:rsidRPr="00700C6E">
          <w:rPr>
            <w:rStyle w:val="Hyperlink"/>
            <w:rFonts w:ascii="Times New Roman" w:hAnsi="Times New Roman" w:cs="Times New Roman"/>
            <w:noProof/>
            <w:sz w:val="28"/>
            <w:szCs w:val="28"/>
            <w:u w:val="none"/>
          </w:rPr>
          <w:t>So sánh sự tương quan giữa CVP và GEDVI</w:t>
        </w:r>
        <w:r w:rsidR="00700C6E" w:rsidRPr="00700C6E">
          <w:rPr>
            <w:rFonts w:ascii="Times New Roman" w:hAnsi="Times New Roman" w:cs="Times New Roman"/>
            <w:noProof/>
            <w:webHidden/>
            <w:sz w:val="28"/>
            <w:szCs w:val="28"/>
          </w:rPr>
          <w:tab/>
        </w:r>
        <w:r w:rsidR="00700C6E" w:rsidRPr="00700C6E">
          <w:rPr>
            <w:rFonts w:ascii="Times New Roman" w:hAnsi="Times New Roman" w:cs="Times New Roman"/>
            <w:noProof/>
            <w:webHidden/>
            <w:sz w:val="28"/>
            <w:szCs w:val="28"/>
          </w:rPr>
          <w:fldChar w:fldCharType="begin"/>
        </w:r>
        <w:r w:rsidR="00700C6E" w:rsidRPr="00700C6E">
          <w:rPr>
            <w:rFonts w:ascii="Times New Roman" w:hAnsi="Times New Roman" w:cs="Times New Roman"/>
            <w:noProof/>
            <w:webHidden/>
            <w:sz w:val="28"/>
            <w:szCs w:val="28"/>
          </w:rPr>
          <w:instrText xml:space="preserve"> PAGEREF _Toc456541239 \h </w:instrText>
        </w:r>
        <w:r w:rsidR="00700C6E" w:rsidRPr="00700C6E">
          <w:rPr>
            <w:rFonts w:ascii="Times New Roman" w:hAnsi="Times New Roman" w:cs="Times New Roman"/>
            <w:noProof/>
            <w:webHidden/>
            <w:sz w:val="28"/>
            <w:szCs w:val="28"/>
          </w:rPr>
        </w:r>
        <w:r w:rsidR="00700C6E" w:rsidRPr="00700C6E">
          <w:rPr>
            <w:rFonts w:ascii="Times New Roman" w:hAnsi="Times New Roman" w:cs="Times New Roman"/>
            <w:noProof/>
            <w:webHidden/>
            <w:sz w:val="28"/>
            <w:szCs w:val="28"/>
          </w:rPr>
          <w:fldChar w:fldCharType="separate"/>
        </w:r>
        <w:r w:rsidR="00700C6E" w:rsidRPr="00700C6E">
          <w:rPr>
            <w:rFonts w:ascii="Times New Roman" w:hAnsi="Times New Roman" w:cs="Times New Roman"/>
            <w:noProof/>
            <w:webHidden/>
            <w:sz w:val="28"/>
            <w:szCs w:val="28"/>
          </w:rPr>
          <w:t>66</w:t>
        </w:r>
        <w:r w:rsidR="00700C6E" w:rsidRPr="00700C6E">
          <w:rPr>
            <w:rFonts w:ascii="Times New Roman" w:hAnsi="Times New Roman" w:cs="Times New Roman"/>
            <w:noProof/>
            <w:webHidden/>
            <w:sz w:val="28"/>
            <w:szCs w:val="28"/>
          </w:rPr>
          <w:fldChar w:fldCharType="end"/>
        </w:r>
      </w:hyperlink>
    </w:p>
    <w:p w14:paraId="3BFF3206" w14:textId="5EE8B318" w:rsidR="00700C6E" w:rsidRPr="00700C6E" w:rsidRDefault="00A22FA4" w:rsidP="00700C6E">
      <w:pPr>
        <w:pStyle w:val="TOC4"/>
        <w:spacing w:after="0" w:line="312" w:lineRule="auto"/>
        <w:ind w:left="1287" w:hanging="1287"/>
        <w:rPr>
          <w:rFonts w:ascii="Times New Roman" w:hAnsi="Times New Roman" w:cs="Times New Roman"/>
          <w:noProof/>
          <w:sz w:val="28"/>
          <w:szCs w:val="28"/>
        </w:rPr>
      </w:pPr>
      <w:hyperlink w:anchor="_Toc456541240" w:history="1">
        <w:r w:rsidR="00700C6E" w:rsidRPr="00700C6E">
          <w:rPr>
            <w:rStyle w:val="Hyperlink"/>
            <w:rFonts w:ascii="Times New Roman" w:hAnsi="Times New Roman" w:cs="Times New Roman"/>
            <w:noProof/>
            <w:sz w:val="28"/>
            <w:szCs w:val="28"/>
            <w:u w:val="none"/>
          </w:rPr>
          <w:t xml:space="preserve">Bảng 3.3. </w:t>
        </w:r>
        <w:r w:rsidR="00700C6E">
          <w:rPr>
            <w:rStyle w:val="Hyperlink"/>
            <w:rFonts w:ascii="Times New Roman" w:hAnsi="Times New Roman" w:cs="Times New Roman"/>
            <w:noProof/>
            <w:sz w:val="28"/>
            <w:szCs w:val="28"/>
            <w:u w:val="none"/>
          </w:rPr>
          <w:tab/>
        </w:r>
        <w:r w:rsidR="00700C6E" w:rsidRPr="00700C6E">
          <w:rPr>
            <w:rStyle w:val="Hyperlink"/>
            <w:rFonts w:ascii="Times New Roman" w:hAnsi="Times New Roman" w:cs="Times New Roman"/>
            <w:noProof/>
            <w:sz w:val="28"/>
            <w:szCs w:val="28"/>
            <w:u w:val="none"/>
          </w:rPr>
          <w:t>S</w:t>
        </w:r>
        <w:r w:rsidR="00700C6E" w:rsidRPr="00700C6E">
          <w:rPr>
            <w:rStyle w:val="Hyperlink"/>
            <w:rFonts w:ascii="Times New Roman" w:hAnsi="Times New Roman" w:cs="Times New Roman"/>
            <w:noProof/>
            <w:spacing w:val="-10"/>
            <w:sz w:val="28"/>
            <w:szCs w:val="28"/>
            <w:u w:val="none"/>
          </w:rPr>
          <w:t>o sánh đặc điểm lâm sàng lúc nhập viện  trong hai nhóm nghiên c</w:t>
        </w:r>
        <w:r w:rsidR="00700C6E" w:rsidRPr="00700C6E">
          <w:rPr>
            <w:rStyle w:val="Hyperlink"/>
            <w:rFonts w:ascii="Times New Roman" w:hAnsi="Times New Roman" w:cs="Times New Roman"/>
            <w:noProof/>
            <w:sz w:val="28"/>
            <w:szCs w:val="28"/>
            <w:u w:val="none"/>
          </w:rPr>
          <w:t>ứu</w:t>
        </w:r>
        <w:r w:rsidR="00700C6E" w:rsidRPr="00700C6E">
          <w:rPr>
            <w:rFonts w:ascii="Times New Roman" w:hAnsi="Times New Roman" w:cs="Times New Roman"/>
            <w:noProof/>
            <w:webHidden/>
            <w:sz w:val="28"/>
            <w:szCs w:val="28"/>
          </w:rPr>
          <w:tab/>
        </w:r>
        <w:r w:rsidR="00700C6E" w:rsidRPr="00700C6E">
          <w:rPr>
            <w:rFonts w:ascii="Times New Roman" w:hAnsi="Times New Roman" w:cs="Times New Roman"/>
            <w:noProof/>
            <w:webHidden/>
            <w:sz w:val="28"/>
            <w:szCs w:val="28"/>
          </w:rPr>
          <w:fldChar w:fldCharType="begin"/>
        </w:r>
        <w:r w:rsidR="00700C6E" w:rsidRPr="00700C6E">
          <w:rPr>
            <w:rFonts w:ascii="Times New Roman" w:hAnsi="Times New Roman" w:cs="Times New Roman"/>
            <w:noProof/>
            <w:webHidden/>
            <w:sz w:val="28"/>
            <w:szCs w:val="28"/>
          </w:rPr>
          <w:instrText xml:space="preserve"> PAGEREF _Toc456541240 \h </w:instrText>
        </w:r>
        <w:r w:rsidR="00700C6E" w:rsidRPr="00700C6E">
          <w:rPr>
            <w:rFonts w:ascii="Times New Roman" w:hAnsi="Times New Roman" w:cs="Times New Roman"/>
            <w:noProof/>
            <w:webHidden/>
            <w:sz w:val="28"/>
            <w:szCs w:val="28"/>
          </w:rPr>
        </w:r>
        <w:r w:rsidR="00700C6E" w:rsidRPr="00700C6E">
          <w:rPr>
            <w:rFonts w:ascii="Times New Roman" w:hAnsi="Times New Roman" w:cs="Times New Roman"/>
            <w:noProof/>
            <w:webHidden/>
            <w:sz w:val="28"/>
            <w:szCs w:val="28"/>
          </w:rPr>
          <w:fldChar w:fldCharType="separate"/>
        </w:r>
        <w:r w:rsidR="00700C6E" w:rsidRPr="00700C6E">
          <w:rPr>
            <w:rFonts w:ascii="Times New Roman" w:hAnsi="Times New Roman" w:cs="Times New Roman"/>
            <w:noProof/>
            <w:webHidden/>
            <w:sz w:val="28"/>
            <w:szCs w:val="28"/>
          </w:rPr>
          <w:t>67</w:t>
        </w:r>
        <w:r w:rsidR="00700C6E" w:rsidRPr="00700C6E">
          <w:rPr>
            <w:rFonts w:ascii="Times New Roman" w:hAnsi="Times New Roman" w:cs="Times New Roman"/>
            <w:noProof/>
            <w:webHidden/>
            <w:sz w:val="28"/>
            <w:szCs w:val="28"/>
          </w:rPr>
          <w:fldChar w:fldCharType="end"/>
        </w:r>
      </w:hyperlink>
    </w:p>
    <w:p w14:paraId="482EE79F" w14:textId="202B9549" w:rsidR="00700C6E" w:rsidRPr="00700C6E" w:rsidRDefault="00A22FA4" w:rsidP="00700C6E">
      <w:pPr>
        <w:pStyle w:val="TOC4"/>
        <w:spacing w:after="0" w:line="312" w:lineRule="auto"/>
        <w:ind w:left="1287" w:hanging="1287"/>
        <w:rPr>
          <w:rFonts w:ascii="Times New Roman" w:hAnsi="Times New Roman" w:cs="Times New Roman"/>
          <w:noProof/>
          <w:sz w:val="28"/>
          <w:szCs w:val="28"/>
        </w:rPr>
      </w:pPr>
      <w:hyperlink w:anchor="_Toc456541241" w:history="1">
        <w:r w:rsidR="00700C6E" w:rsidRPr="00700C6E">
          <w:rPr>
            <w:rStyle w:val="Hyperlink"/>
            <w:rFonts w:ascii="Times New Roman" w:hAnsi="Times New Roman" w:cs="Times New Roman"/>
            <w:noProof/>
            <w:sz w:val="28"/>
            <w:szCs w:val="28"/>
            <w:u w:val="none"/>
          </w:rPr>
          <w:t xml:space="preserve">Bảng 3.4. </w:t>
        </w:r>
        <w:r w:rsidR="00700C6E">
          <w:rPr>
            <w:rStyle w:val="Hyperlink"/>
            <w:rFonts w:ascii="Times New Roman" w:hAnsi="Times New Roman" w:cs="Times New Roman"/>
            <w:noProof/>
            <w:sz w:val="28"/>
            <w:szCs w:val="28"/>
            <w:u w:val="none"/>
          </w:rPr>
          <w:tab/>
        </w:r>
        <w:r w:rsidR="00700C6E" w:rsidRPr="00700C6E">
          <w:rPr>
            <w:rStyle w:val="Hyperlink"/>
            <w:rFonts w:ascii="Times New Roman" w:hAnsi="Times New Roman" w:cs="Times New Roman"/>
            <w:noProof/>
            <w:sz w:val="28"/>
            <w:szCs w:val="28"/>
            <w:u w:val="none"/>
          </w:rPr>
          <w:t>Các nhóm bệnh mạn tính kèm theo</w:t>
        </w:r>
        <w:r w:rsidR="00700C6E" w:rsidRPr="00700C6E">
          <w:rPr>
            <w:rFonts w:ascii="Times New Roman" w:hAnsi="Times New Roman" w:cs="Times New Roman"/>
            <w:noProof/>
            <w:webHidden/>
            <w:sz w:val="28"/>
            <w:szCs w:val="28"/>
          </w:rPr>
          <w:tab/>
        </w:r>
        <w:r w:rsidR="00700C6E" w:rsidRPr="00700C6E">
          <w:rPr>
            <w:rFonts w:ascii="Times New Roman" w:hAnsi="Times New Roman" w:cs="Times New Roman"/>
            <w:noProof/>
            <w:webHidden/>
            <w:sz w:val="28"/>
            <w:szCs w:val="28"/>
          </w:rPr>
          <w:fldChar w:fldCharType="begin"/>
        </w:r>
        <w:r w:rsidR="00700C6E" w:rsidRPr="00700C6E">
          <w:rPr>
            <w:rFonts w:ascii="Times New Roman" w:hAnsi="Times New Roman" w:cs="Times New Roman"/>
            <w:noProof/>
            <w:webHidden/>
            <w:sz w:val="28"/>
            <w:szCs w:val="28"/>
          </w:rPr>
          <w:instrText xml:space="preserve"> PAGEREF _Toc456541241 \h </w:instrText>
        </w:r>
        <w:r w:rsidR="00700C6E" w:rsidRPr="00700C6E">
          <w:rPr>
            <w:rFonts w:ascii="Times New Roman" w:hAnsi="Times New Roman" w:cs="Times New Roman"/>
            <w:noProof/>
            <w:webHidden/>
            <w:sz w:val="28"/>
            <w:szCs w:val="28"/>
          </w:rPr>
        </w:r>
        <w:r w:rsidR="00700C6E" w:rsidRPr="00700C6E">
          <w:rPr>
            <w:rFonts w:ascii="Times New Roman" w:hAnsi="Times New Roman" w:cs="Times New Roman"/>
            <w:noProof/>
            <w:webHidden/>
            <w:sz w:val="28"/>
            <w:szCs w:val="28"/>
          </w:rPr>
          <w:fldChar w:fldCharType="separate"/>
        </w:r>
        <w:r w:rsidR="00700C6E" w:rsidRPr="00700C6E">
          <w:rPr>
            <w:rFonts w:ascii="Times New Roman" w:hAnsi="Times New Roman" w:cs="Times New Roman"/>
            <w:noProof/>
            <w:webHidden/>
            <w:sz w:val="28"/>
            <w:szCs w:val="28"/>
          </w:rPr>
          <w:t>69</w:t>
        </w:r>
        <w:r w:rsidR="00700C6E" w:rsidRPr="00700C6E">
          <w:rPr>
            <w:rFonts w:ascii="Times New Roman" w:hAnsi="Times New Roman" w:cs="Times New Roman"/>
            <w:noProof/>
            <w:webHidden/>
            <w:sz w:val="28"/>
            <w:szCs w:val="28"/>
          </w:rPr>
          <w:fldChar w:fldCharType="end"/>
        </w:r>
      </w:hyperlink>
    </w:p>
    <w:p w14:paraId="4A7897A0" w14:textId="430AC4C5" w:rsidR="00700C6E" w:rsidRPr="00700C6E" w:rsidRDefault="00A22FA4" w:rsidP="00700C6E">
      <w:pPr>
        <w:pStyle w:val="TOC4"/>
        <w:spacing w:after="0" w:line="312" w:lineRule="auto"/>
        <w:ind w:left="1287" w:hanging="1287"/>
        <w:rPr>
          <w:rFonts w:ascii="Times New Roman" w:hAnsi="Times New Roman" w:cs="Times New Roman"/>
          <w:noProof/>
          <w:sz w:val="28"/>
          <w:szCs w:val="28"/>
        </w:rPr>
      </w:pPr>
      <w:hyperlink w:anchor="_Toc456541242" w:history="1">
        <w:r w:rsidR="00700C6E" w:rsidRPr="00700C6E">
          <w:rPr>
            <w:rStyle w:val="Hyperlink"/>
            <w:rFonts w:ascii="Times New Roman" w:hAnsi="Times New Roman" w:cs="Times New Roman"/>
            <w:noProof/>
            <w:sz w:val="28"/>
            <w:szCs w:val="28"/>
            <w:u w:val="none"/>
          </w:rPr>
          <w:t xml:space="preserve">Bảng 3.5. </w:t>
        </w:r>
        <w:r w:rsidR="00700C6E">
          <w:rPr>
            <w:rStyle w:val="Hyperlink"/>
            <w:rFonts w:ascii="Times New Roman" w:hAnsi="Times New Roman" w:cs="Times New Roman"/>
            <w:noProof/>
            <w:sz w:val="28"/>
            <w:szCs w:val="28"/>
            <w:u w:val="none"/>
          </w:rPr>
          <w:tab/>
        </w:r>
        <w:r w:rsidR="00700C6E" w:rsidRPr="00700C6E">
          <w:rPr>
            <w:rStyle w:val="Hyperlink"/>
            <w:rFonts w:ascii="Times New Roman" w:hAnsi="Times New Roman" w:cs="Times New Roman"/>
            <w:noProof/>
            <w:sz w:val="28"/>
            <w:szCs w:val="28"/>
            <w:u w:val="none"/>
          </w:rPr>
          <w:t>Đặc điểm về mầm bệnh</w:t>
        </w:r>
        <w:r w:rsidR="00700C6E" w:rsidRPr="00700C6E">
          <w:rPr>
            <w:rFonts w:ascii="Times New Roman" w:hAnsi="Times New Roman" w:cs="Times New Roman"/>
            <w:noProof/>
            <w:webHidden/>
            <w:sz w:val="28"/>
            <w:szCs w:val="28"/>
          </w:rPr>
          <w:tab/>
        </w:r>
        <w:r w:rsidR="00700C6E" w:rsidRPr="00700C6E">
          <w:rPr>
            <w:rFonts w:ascii="Times New Roman" w:hAnsi="Times New Roman" w:cs="Times New Roman"/>
            <w:noProof/>
            <w:webHidden/>
            <w:sz w:val="28"/>
            <w:szCs w:val="28"/>
          </w:rPr>
          <w:fldChar w:fldCharType="begin"/>
        </w:r>
        <w:r w:rsidR="00700C6E" w:rsidRPr="00700C6E">
          <w:rPr>
            <w:rFonts w:ascii="Times New Roman" w:hAnsi="Times New Roman" w:cs="Times New Roman"/>
            <w:noProof/>
            <w:webHidden/>
            <w:sz w:val="28"/>
            <w:szCs w:val="28"/>
          </w:rPr>
          <w:instrText xml:space="preserve"> PAGEREF _Toc456541242 \h </w:instrText>
        </w:r>
        <w:r w:rsidR="00700C6E" w:rsidRPr="00700C6E">
          <w:rPr>
            <w:rFonts w:ascii="Times New Roman" w:hAnsi="Times New Roman" w:cs="Times New Roman"/>
            <w:noProof/>
            <w:webHidden/>
            <w:sz w:val="28"/>
            <w:szCs w:val="28"/>
          </w:rPr>
        </w:r>
        <w:r w:rsidR="00700C6E" w:rsidRPr="00700C6E">
          <w:rPr>
            <w:rFonts w:ascii="Times New Roman" w:hAnsi="Times New Roman" w:cs="Times New Roman"/>
            <w:noProof/>
            <w:webHidden/>
            <w:sz w:val="28"/>
            <w:szCs w:val="28"/>
          </w:rPr>
          <w:fldChar w:fldCharType="separate"/>
        </w:r>
        <w:r w:rsidR="00700C6E" w:rsidRPr="00700C6E">
          <w:rPr>
            <w:rFonts w:ascii="Times New Roman" w:hAnsi="Times New Roman" w:cs="Times New Roman"/>
            <w:noProof/>
            <w:webHidden/>
            <w:sz w:val="28"/>
            <w:szCs w:val="28"/>
          </w:rPr>
          <w:t>71</w:t>
        </w:r>
        <w:r w:rsidR="00700C6E" w:rsidRPr="00700C6E">
          <w:rPr>
            <w:rFonts w:ascii="Times New Roman" w:hAnsi="Times New Roman" w:cs="Times New Roman"/>
            <w:noProof/>
            <w:webHidden/>
            <w:sz w:val="28"/>
            <w:szCs w:val="28"/>
          </w:rPr>
          <w:fldChar w:fldCharType="end"/>
        </w:r>
      </w:hyperlink>
    </w:p>
    <w:p w14:paraId="0F5DBF4D" w14:textId="0F2B9CB3" w:rsidR="00700C6E" w:rsidRPr="00700C6E" w:rsidRDefault="00A22FA4" w:rsidP="00700C6E">
      <w:pPr>
        <w:pStyle w:val="TOC4"/>
        <w:spacing w:after="0" w:line="312" w:lineRule="auto"/>
        <w:ind w:left="1287" w:hanging="1287"/>
        <w:rPr>
          <w:rFonts w:ascii="Times New Roman" w:hAnsi="Times New Roman" w:cs="Times New Roman"/>
          <w:noProof/>
          <w:sz w:val="28"/>
          <w:szCs w:val="28"/>
        </w:rPr>
      </w:pPr>
      <w:hyperlink w:anchor="_Toc456541243" w:history="1">
        <w:r w:rsidR="00700C6E" w:rsidRPr="00700C6E">
          <w:rPr>
            <w:rStyle w:val="Hyperlink"/>
            <w:rFonts w:ascii="Times New Roman" w:hAnsi="Times New Roman" w:cs="Times New Roman"/>
            <w:noProof/>
            <w:sz w:val="28"/>
            <w:szCs w:val="28"/>
            <w:u w:val="none"/>
          </w:rPr>
          <w:t xml:space="preserve">Bảng 3.6. </w:t>
        </w:r>
        <w:r w:rsidR="00700C6E">
          <w:rPr>
            <w:rStyle w:val="Hyperlink"/>
            <w:rFonts w:ascii="Times New Roman" w:hAnsi="Times New Roman" w:cs="Times New Roman"/>
            <w:noProof/>
            <w:sz w:val="28"/>
            <w:szCs w:val="28"/>
            <w:u w:val="none"/>
          </w:rPr>
          <w:tab/>
        </w:r>
        <w:r w:rsidR="00700C6E" w:rsidRPr="00700C6E">
          <w:rPr>
            <w:rStyle w:val="Hyperlink"/>
            <w:rFonts w:ascii="Times New Roman" w:hAnsi="Times New Roman" w:cs="Times New Roman"/>
            <w:noProof/>
            <w:sz w:val="28"/>
            <w:szCs w:val="28"/>
            <w:u w:val="none"/>
          </w:rPr>
          <w:t>So sánh các chỉ số chức năng cơ quan lúc nhập viện</w:t>
        </w:r>
        <w:r w:rsidR="00700C6E" w:rsidRPr="00700C6E">
          <w:rPr>
            <w:rFonts w:ascii="Times New Roman" w:hAnsi="Times New Roman" w:cs="Times New Roman"/>
            <w:noProof/>
            <w:webHidden/>
            <w:sz w:val="28"/>
            <w:szCs w:val="28"/>
          </w:rPr>
          <w:tab/>
        </w:r>
        <w:r w:rsidR="00700C6E" w:rsidRPr="00700C6E">
          <w:rPr>
            <w:rFonts w:ascii="Times New Roman" w:hAnsi="Times New Roman" w:cs="Times New Roman"/>
            <w:noProof/>
            <w:webHidden/>
            <w:sz w:val="28"/>
            <w:szCs w:val="28"/>
          </w:rPr>
          <w:fldChar w:fldCharType="begin"/>
        </w:r>
        <w:r w:rsidR="00700C6E" w:rsidRPr="00700C6E">
          <w:rPr>
            <w:rFonts w:ascii="Times New Roman" w:hAnsi="Times New Roman" w:cs="Times New Roman"/>
            <w:noProof/>
            <w:webHidden/>
            <w:sz w:val="28"/>
            <w:szCs w:val="28"/>
          </w:rPr>
          <w:instrText xml:space="preserve"> PAGEREF _Toc456541243 \h </w:instrText>
        </w:r>
        <w:r w:rsidR="00700C6E" w:rsidRPr="00700C6E">
          <w:rPr>
            <w:rFonts w:ascii="Times New Roman" w:hAnsi="Times New Roman" w:cs="Times New Roman"/>
            <w:noProof/>
            <w:webHidden/>
            <w:sz w:val="28"/>
            <w:szCs w:val="28"/>
          </w:rPr>
        </w:r>
        <w:r w:rsidR="00700C6E" w:rsidRPr="00700C6E">
          <w:rPr>
            <w:rFonts w:ascii="Times New Roman" w:hAnsi="Times New Roman" w:cs="Times New Roman"/>
            <w:noProof/>
            <w:webHidden/>
            <w:sz w:val="28"/>
            <w:szCs w:val="28"/>
          </w:rPr>
          <w:fldChar w:fldCharType="separate"/>
        </w:r>
        <w:r w:rsidR="00700C6E" w:rsidRPr="00700C6E">
          <w:rPr>
            <w:rFonts w:ascii="Times New Roman" w:hAnsi="Times New Roman" w:cs="Times New Roman"/>
            <w:noProof/>
            <w:webHidden/>
            <w:sz w:val="28"/>
            <w:szCs w:val="28"/>
          </w:rPr>
          <w:t>72</w:t>
        </w:r>
        <w:r w:rsidR="00700C6E" w:rsidRPr="00700C6E">
          <w:rPr>
            <w:rFonts w:ascii="Times New Roman" w:hAnsi="Times New Roman" w:cs="Times New Roman"/>
            <w:noProof/>
            <w:webHidden/>
            <w:sz w:val="28"/>
            <w:szCs w:val="28"/>
          </w:rPr>
          <w:fldChar w:fldCharType="end"/>
        </w:r>
      </w:hyperlink>
    </w:p>
    <w:p w14:paraId="1A80AF36" w14:textId="17273E6B" w:rsidR="00700C6E" w:rsidRPr="00700C6E" w:rsidRDefault="00A22FA4" w:rsidP="00700C6E">
      <w:pPr>
        <w:pStyle w:val="TOC4"/>
        <w:spacing w:after="0" w:line="312" w:lineRule="auto"/>
        <w:ind w:left="1287" w:hanging="1287"/>
        <w:rPr>
          <w:rFonts w:ascii="Times New Roman" w:hAnsi="Times New Roman" w:cs="Times New Roman"/>
          <w:noProof/>
          <w:sz w:val="28"/>
          <w:szCs w:val="28"/>
        </w:rPr>
      </w:pPr>
      <w:hyperlink w:anchor="_Toc456541244" w:history="1">
        <w:r w:rsidR="00700C6E" w:rsidRPr="00700C6E">
          <w:rPr>
            <w:rStyle w:val="Hyperlink"/>
            <w:rFonts w:ascii="Times New Roman" w:hAnsi="Times New Roman" w:cs="Times New Roman"/>
            <w:noProof/>
            <w:sz w:val="28"/>
            <w:szCs w:val="28"/>
            <w:u w:val="none"/>
          </w:rPr>
          <w:t xml:space="preserve">Bảng 3.7. </w:t>
        </w:r>
        <w:r w:rsidR="00700C6E">
          <w:rPr>
            <w:rStyle w:val="Hyperlink"/>
            <w:rFonts w:ascii="Times New Roman" w:hAnsi="Times New Roman" w:cs="Times New Roman"/>
            <w:noProof/>
            <w:sz w:val="28"/>
            <w:szCs w:val="28"/>
            <w:u w:val="none"/>
          </w:rPr>
          <w:tab/>
        </w:r>
        <w:r w:rsidR="00700C6E" w:rsidRPr="00700C6E">
          <w:rPr>
            <w:rStyle w:val="Hyperlink"/>
            <w:rFonts w:ascii="Times New Roman" w:hAnsi="Times New Roman" w:cs="Times New Roman"/>
            <w:noProof/>
            <w:sz w:val="28"/>
            <w:szCs w:val="28"/>
            <w:u w:val="none"/>
          </w:rPr>
          <w:t>So sánh các chỉ số đông máu lúc nhập viện.</w:t>
        </w:r>
        <w:r w:rsidR="00700C6E" w:rsidRPr="00700C6E">
          <w:rPr>
            <w:rFonts w:ascii="Times New Roman" w:hAnsi="Times New Roman" w:cs="Times New Roman"/>
            <w:noProof/>
            <w:webHidden/>
            <w:sz w:val="28"/>
            <w:szCs w:val="28"/>
          </w:rPr>
          <w:tab/>
        </w:r>
        <w:r w:rsidR="00700C6E" w:rsidRPr="00700C6E">
          <w:rPr>
            <w:rFonts w:ascii="Times New Roman" w:hAnsi="Times New Roman" w:cs="Times New Roman"/>
            <w:noProof/>
            <w:webHidden/>
            <w:sz w:val="28"/>
            <w:szCs w:val="28"/>
          </w:rPr>
          <w:fldChar w:fldCharType="begin"/>
        </w:r>
        <w:r w:rsidR="00700C6E" w:rsidRPr="00700C6E">
          <w:rPr>
            <w:rFonts w:ascii="Times New Roman" w:hAnsi="Times New Roman" w:cs="Times New Roman"/>
            <w:noProof/>
            <w:webHidden/>
            <w:sz w:val="28"/>
            <w:szCs w:val="28"/>
          </w:rPr>
          <w:instrText xml:space="preserve"> PAGEREF _Toc456541244 \h </w:instrText>
        </w:r>
        <w:r w:rsidR="00700C6E" w:rsidRPr="00700C6E">
          <w:rPr>
            <w:rFonts w:ascii="Times New Roman" w:hAnsi="Times New Roman" w:cs="Times New Roman"/>
            <w:noProof/>
            <w:webHidden/>
            <w:sz w:val="28"/>
            <w:szCs w:val="28"/>
          </w:rPr>
        </w:r>
        <w:r w:rsidR="00700C6E" w:rsidRPr="00700C6E">
          <w:rPr>
            <w:rFonts w:ascii="Times New Roman" w:hAnsi="Times New Roman" w:cs="Times New Roman"/>
            <w:noProof/>
            <w:webHidden/>
            <w:sz w:val="28"/>
            <w:szCs w:val="28"/>
          </w:rPr>
          <w:fldChar w:fldCharType="separate"/>
        </w:r>
        <w:r w:rsidR="00700C6E" w:rsidRPr="00700C6E">
          <w:rPr>
            <w:rFonts w:ascii="Times New Roman" w:hAnsi="Times New Roman" w:cs="Times New Roman"/>
            <w:noProof/>
            <w:webHidden/>
            <w:sz w:val="28"/>
            <w:szCs w:val="28"/>
          </w:rPr>
          <w:t>73</w:t>
        </w:r>
        <w:r w:rsidR="00700C6E" w:rsidRPr="00700C6E">
          <w:rPr>
            <w:rFonts w:ascii="Times New Roman" w:hAnsi="Times New Roman" w:cs="Times New Roman"/>
            <w:noProof/>
            <w:webHidden/>
            <w:sz w:val="28"/>
            <w:szCs w:val="28"/>
          </w:rPr>
          <w:fldChar w:fldCharType="end"/>
        </w:r>
      </w:hyperlink>
    </w:p>
    <w:p w14:paraId="55CE73F9" w14:textId="57925BF9" w:rsidR="00700C6E" w:rsidRPr="00700C6E" w:rsidRDefault="00A22FA4" w:rsidP="00700C6E">
      <w:pPr>
        <w:pStyle w:val="TOC4"/>
        <w:spacing w:after="0" w:line="312" w:lineRule="auto"/>
        <w:ind w:left="1287" w:hanging="1287"/>
        <w:rPr>
          <w:rFonts w:ascii="Times New Roman" w:hAnsi="Times New Roman" w:cs="Times New Roman"/>
          <w:noProof/>
          <w:sz w:val="28"/>
          <w:szCs w:val="28"/>
        </w:rPr>
      </w:pPr>
      <w:hyperlink w:anchor="_Toc456541245" w:history="1">
        <w:r w:rsidR="00700C6E" w:rsidRPr="00700C6E">
          <w:rPr>
            <w:rStyle w:val="Hyperlink"/>
            <w:rFonts w:ascii="Times New Roman" w:hAnsi="Times New Roman" w:cs="Times New Roman"/>
            <w:noProof/>
            <w:sz w:val="28"/>
            <w:szCs w:val="28"/>
            <w:u w:val="none"/>
          </w:rPr>
          <w:t xml:space="preserve">Bảng 3.8. </w:t>
        </w:r>
        <w:r w:rsidR="00700C6E">
          <w:rPr>
            <w:rStyle w:val="Hyperlink"/>
            <w:rFonts w:ascii="Times New Roman" w:hAnsi="Times New Roman" w:cs="Times New Roman"/>
            <w:noProof/>
            <w:sz w:val="28"/>
            <w:szCs w:val="28"/>
            <w:u w:val="none"/>
          </w:rPr>
          <w:tab/>
        </w:r>
        <w:r w:rsidR="00700C6E" w:rsidRPr="00700C6E">
          <w:rPr>
            <w:rStyle w:val="Hyperlink"/>
            <w:rFonts w:ascii="Times New Roman" w:hAnsi="Times New Roman" w:cs="Times New Roman"/>
            <w:noProof/>
            <w:sz w:val="28"/>
            <w:szCs w:val="28"/>
            <w:u w:val="none"/>
          </w:rPr>
          <w:t>Thay đổi bảng điểm độ nặng qua nghiên cứu.</w:t>
        </w:r>
        <w:r w:rsidR="00700C6E" w:rsidRPr="00700C6E">
          <w:rPr>
            <w:rFonts w:ascii="Times New Roman" w:hAnsi="Times New Roman" w:cs="Times New Roman"/>
            <w:noProof/>
            <w:webHidden/>
            <w:sz w:val="28"/>
            <w:szCs w:val="28"/>
          </w:rPr>
          <w:tab/>
        </w:r>
        <w:r w:rsidR="00700C6E" w:rsidRPr="00700C6E">
          <w:rPr>
            <w:rFonts w:ascii="Times New Roman" w:hAnsi="Times New Roman" w:cs="Times New Roman"/>
            <w:noProof/>
            <w:webHidden/>
            <w:sz w:val="28"/>
            <w:szCs w:val="28"/>
          </w:rPr>
          <w:fldChar w:fldCharType="begin"/>
        </w:r>
        <w:r w:rsidR="00700C6E" w:rsidRPr="00700C6E">
          <w:rPr>
            <w:rFonts w:ascii="Times New Roman" w:hAnsi="Times New Roman" w:cs="Times New Roman"/>
            <w:noProof/>
            <w:webHidden/>
            <w:sz w:val="28"/>
            <w:szCs w:val="28"/>
          </w:rPr>
          <w:instrText xml:space="preserve"> PAGEREF _Toc456541245 \h </w:instrText>
        </w:r>
        <w:r w:rsidR="00700C6E" w:rsidRPr="00700C6E">
          <w:rPr>
            <w:rFonts w:ascii="Times New Roman" w:hAnsi="Times New Roman" w:cs="Times New Roman"/>
            <w:noProof/>
            <w:webHidden/>
            <w:sz w:val="28"/>
            <w:szCs w:val="28"/>
          </w:rPr>
        </w:r>
        <w:r w:rsidR="00700C6E" w:rsidRPr="00700C6E">
          <w:rPr>
            <w:rFonts w:ascii="Times New Roman" w:hAnsi="Times New Roman" w:cs="Times New Roman"/>
            <w:noProof/>
            <w:webHidden/>
            <w:sz w:val="28"/>
            <w:szCs w:val="28"/>
          </w:rPr>
          <w:fldChar w:fldCharType="separate"/>
        </w:r>
        <w:r w:rsidR="00700C6E" w:rsidRPr="00700C6E">
          <w:rPr>
            <w:rFonts w:ascii="Times New Roman" w:hAnsi="Times New Roman" w:cs="Times New Roman"/>
            <w:noProof/>
            <w:webHidden/>
            <w:sz w:val="28"/>
            <w:szCs w:val="28"/>
          </w:rPr>
          <w:t>80</w:t>
        </w:r>
        <w:r w:rsidR="00700C6E" w:rsidRPr="00700C6E">
          <w:rPr>
            <w:rFonts w:ascii="Times New Roman" w:hAnsi="Times New Roman" w:cs="Times New Roman"/>
            <w:noProof/>
            <w:webHidden/>
            <w:sz w:val="28"/>
            <w:szCs w:val="28"/>
          </w:rPr>
          <w:fldChar w:fldCharType="end"/>
        </w:r>
      </w:hyperlink>
    </w:p>
    <w:p w14:paraId="6C43EAA0" w14:textId="24DF35C7" w:rsidR="00700C6E" w:rsidRPr="00700C6E" w:rsidRDefault="00A22FA4" w:rsidP="00700C6E">
      <w:pPr>
        <w:pStyle w:val="TOC4"/>
        <w:spacing w:after="0" w:line="312" w:lineRule="auto"/>
        <w:ind w:left="1287" w:hanging="1287"/>
        <w:rPr>
          <w:rFonts w:ascii="Times New Roman" w:hAnsi="Times New Roman" w:cs="Times New Roman"/>
          <w:noProof/>
          <w:sz w:val="28"/>
          <w:szCs w:val="28"/>
        </w:rPr>
      </w:pPr>
      <w:hyperlink w:anchor="_Toc456541246" w:history="1">
        <w:r w:rsidR="00700C6E" w:rsidRPr="00700C6E">
          <w:rPr>
            <w:rStyle w:val="Hyperlink"/>
            <w:rFonts w:ascii="Times New Roman" w:hAnsi="Times New Roman" w:cs="Times New Roman"/>
            <w:noProof/>
            <w:sz w:val="28"/>
            <w:szCs w:val="28"/>
            <w:u w:val="none"/>
          </w:rPr>
          <w:t xml:space="preserve">Bảng 3.9. </w:t>
        </w:r>
        <w:r w:rsidR="00700C6E">
          <w:rPr>
            <w:rStyle w:val="Hyperlink"/>
            <w:rFonts w:ascii="Times New Roman" w:hAnsi="Times New Roman" w:cs="Times New Roman"/>
            <w:noProof/>
            <w:sz w:val="28"/>
            <w:szCs w:val="28"/>
            <w:u w:val="none"/>
          </w:rPr>
          <w:tab/>
        </w:r>
        <w:r w:rsidR="00700C6E" w:rsidRPr="00700C6E">
          <w:rPr>
            <w:rStyle w:val="Hyperlink"/>
            <w:rFonts w:ascii="Times New Roman" w:hAnsi="Times New Roman" w:cs="Times New Roman"/>
            <w:noProof/>
            <w:sz w:val="28"/>
            <w:szCs w:val="28"/>
            <w:u w:val="none"/>
          </w:rPr>
          <w:t>Thay đổi toan kiềm trong nghiên cứu</w:t>
        </w:r>
        <w:r w:rsidR="00700C6E" w:rsidRPr="00700C6E">
          <w:rPr>
            <w:rFonts w:ascii="Times New Roman" w:hAnsi="Times New Roman" w:cs="Times New Roman"/>
            <w:noProof/>
            <w:webHidden/>
            <w:sz w:val="28"/>
            <w:szCs w:val="28"/>
          </w:rPr>
          <w:tab/>
        </w:r>
        <w:r w:rsidR="00700C6E" w:rsidRPr="00700C6E">
          <w:rPr>
            <w:rFonts w:ascii="Times New Roman" w:hAnsi="Times New Roman" w:cs="Times New Roman"/>
            <w:noProof/>
            <w:webHidden/>
            <w:sz w:val="28"/>
            <w:szCs w:val="28"/>
          </w:rPr>
          <w:fldChar w:fldCharType="begin"/>
        </w:r>
        <w:r w:rsidR="00700C6E" w:rsidRPr="00700C6E">
          <w:rPr>
            <w:rFonts w:ascii="Times New Roman" w:hAnsi="Times New Roman" w:cs="Times New Roman"/>
            <w:noProof/>
            <w:webHidden/>
            <w:sz w:val="28"/>
            <w:szCs w:val="28"/>
          </w:rPr>
          <w:instrText xml:space="preserve"> PAGEREF _Toc456541246 \h </w:instrText>
        </w:r>
        <w:r w:rsidR="00700C6E" w:rsidRPr="00700C6E">
          <w:rPr>
            <w:rFonts w:ascii="Times New Roman" w:hAnsi="Times New Roman" w:cs="Times New Roman"/>
            <w:noProof/>
            <w:webHidden/>
            <w:sz w:val="28"/>
            <w:szCs w:val="28"/>
          </w:rPr>
        </w:r>
        <w:r w:rsidR="00700C6E" w:rsidRPr="00700C6E">
          <w:rPr>
            <w:rFonts w:ascii="Times New Roman" w:hAnsi="Times New Roman" w:cs="Times New Roman"/>
            <w:noProof/>
            <w:webHidden/>
            <w:sz w:val="28"/>
            <w:szCs w:val="28"/>
          </w:rPr>
          <w:fldChar w:fldCharType="separate"/>
        </w:r>
        <w:r w:rsidR="00700C6E" w:rsidRPr="00700C6E">
          <w:rPr>
            <w:rFonts w:ascii="Times New Roman" w:hAnsi="Times New Roman" w:cs="Times New Roman"/>
            <w:noProof/>
            <w:webHidden/>
            <w:sz w:val="28"/>
            <w:szCs w:val="28"/>
          </w:rPr>
          <w:t>81</w:t>
        </w:r>
        <w:r w:rsidR="00700C6E" w:rsidRPr="00700C6E">
          <w:rPr>
            <w:rFonts w:ascii="Times New Roman" w:hAnsi="Times New Roman" w:cs="Times New Roman"/>
            <w:noProof/>
            <w:webHidden/>
            <w:sz w:val="28"/>
            <w:szCs w:val="28"/>
          </w:rPr>
          <w:fldChar w:fldCharType="end"/>
        </w:r>
      </w:hyperlink>
    </w:p>
    <w:p w14:paraId="048CEDCC" w14:textId="132C34B0" w:rsidR="00700C6E" w:rsidRPr="00700C6E" w:rsidRDefault="00A22FA4" w:rsidP="00700C6E">
      <w:pPr>
        <w:pStyle w:val="TOC4"/>
        <w:spacing w:after="0" w:line="312" w:lineRule="auto"/>
        <w:ind w:left="1287" w:hanging="1287"/>
        <w:rPr>
          <w:rFonts w:ascii="Times New Roman" w:hAnsi="Times New Roman" w:cs="Times New Roman"/>
          <w:noProof/>
          <w:sz w:val="28"/>
          <w:szCs w:val="28"/>
        </w:rPr>
      </w:pPr>
      <w:hyperlink w:anchor="_Toc456541247" w:history="1">
        <w:r w:rsidR="00700C6E" w:rsidRPr="00700C6E">
          <w:rPr>
            <w:rStyle w:val="Hyperlink"/>
            <w:rFonts w:ascii="Times New Roman" w:hAnsi="Times New Roman" w:cs="Times New Roman"/>
            <w:noProof/>
            <w:sz w:val="28"/>
            <w:szCs w:val="28"/>
            <w:u w:val="none"/>
          </w:rPr>
          <w:t>Bảng 3.10. Thay đổi hematocrite và tiểu cầu trong nghiên cứu</w:t>
        </w:r>
        <w:r w:rsidR="00700C6E" w:rsidRPr="00700C6E">
          <w:rPr>
            <w:rFonts w:ascii="Times New Roman" w:hAnsi="Times New Roman" w:cs="Times New Roman"/>
            <w:noProof/>
            <w:webHidden/>
            <w:sz w:val="28"/>
            <w:szCs w:val="28"/>
          </w:rPr>
          <w:tab/>
        </w:r>
        <w:r w:rsidR="00700C6E" w:rsidRPr="00700C6E">
          <w:rPr>
            <w:rFonts w:ascii="Times New Roman" w:hAnsi="Times New Roman" w:cs="Times New Roman"/>
            <w:noProof/>
            <w:webHidden/>
            <w:sz w:val="28"/>
            <w:szCs w:val="28"/>
          </w:rPr>
          <w:fldChar w:fldCharType="begin"/>
        </w:r>
        <w:r w:rsidR="00700C6E" w:rsidRPr="00700C6E">
          <w:rPr>
            <w:rFonts w:ascii="Times New Roman" w:hAnsi="Times New Roman" w:cs="Times New Roman"/>
            <w:noProof/>
            <w:webHidden/>
            <w:sz w:val="28"/>
            <w:szCs w:val="28"/>
          </w:rPr>
          <w:instrText xml:space="preserve"> PAGEREF _Toc456541247 \h </w:instrText>
        </w:r>
        <w:r w:rsidR="00700C6E" w:rsidRPr="00700C6E">
          <w:rPr>
            <w:rFonts w:ascii="Times New Roman" w:hAnsi="Times New Roman" w:cs="Times New Roman"/>
            <w:noProof/>
            <w:webHidden/>
            <w:sz w:val="28"/>
            <w:szCs w:val="28"/>
          </w:rPr>
        </w:r>
        <w:r w:rsidR="00700C6E" w:rsidRPr="00700C6E">
          <w:rPr>
            <w:rFonts w:ascii="Times New Roman" w:hAnsi="Times New Roman" w:cs="Times New Roman"/>
            <w:noProof/>
            <w:webHidden/>
            <w:sz w:val="28"/>
            <w:szCs w:val="28"/>
          </w:rPr>
          <w:fldChar w:fldCharType="separate"/>
        </w:r>
        <w:r w:rsidR="00700C6E" w:rsidRPr="00700C6E">
          <w:rPr>
            <w:rFonts w:ascii="Times New Roman" w:hAnsi="Times New Roman" w:cs="Times New Roman"/>
            <w:noProof/>
            <w:webHidden/>
            <w:sz w:val="28"/>
            <w:szCs w:val="28"/>
          </w:rPr>
          <w:t>82</w:t>
        </w:r>
        <w:r w:rsidR="00700C6E" w:rsidRPr="00700C6E">
          <w:rPr>
            <w:rFonts w:ascii="Times New Roman" w:hAnsi="Times New Roman" w:cs="Times New Roman"/>
            <w:noProof/>
            <w:webHidden/>
            <w:sz w:val="28"/>
            <w:szCs w:val="28"/>
          </w:rPr>
          <w:fldChar w:fldCharType="end"/>
        </w:r>
      </w:hyperlink>
    </w:p>
    <w:p w14:paraId="2D8B4D5A" w14:textId="77777777" w:rsidR="00700C6E" w:rsidRPr="00700C6E" w:rsidRDefault="00A22FA4" w:rsidP="00700C6E">
      <w:pPr>
        <w:pStyle w:val="TOC4"/>
        <w:spacing w:after="0" w:line="312" w:lineRule="auto"/>
        <w:ind w:left="1287" w:hanging="1287"/>
        <w:rPr>
          <w:rFonts w:ascii="Times New Roman" w:hAnsi="Times New Roman" w:cs="Times New Roman"/>
          <w:noProof/>
          <w:sz w:val="28"/>
          <w:szCs w:val="28"/>
        </w:rPr>
      </w:pPr>
      <w:hyperlink w:anchor="_Toc456541248" w:history="1">
        <w:r w:rsidR="00700C6E" w:rsidRPr="00700C6E">
          <w:rPr>
            <w:rStyle w:val="Hyperlink"/>
            <w:rFonts w:ascii="Times New Roman" w:hAnsi="Times New Roman" w:cs="Times New Roman"/>
            <w:noProof/>
            <w:sz w:val="28"/>
            <w:szCs w:val="28"/>
            <w:u w:val="none"/>
          </w:rPr>
          <w:t>Bảng 3.11. Thay đổi các yếu tố đông máu trong nghiên cứu</w:t>
        </w:r>
        <w:r w:rsidR="00700C6E" w:rsidRPr="00700C6E">
          <w:rPr>
            <w:rFonts w:ascii="Times New Roman" w:hAnsi="Times New Roman" w:cs="Times New Roman"/>
            <w:noProof/>
            <w:webHidden/>
            <w:sz w:val="28"/>
            <w:szCs w:val="28"/>
          </w:rPr>
          <w:tab/>
        </w:r>
        <w:r w:rsidR="00700C6E" w:rsidRPr="00700C6E">
          <w:rPr>
            <w:rFonts w:ascii="Times New Roman" w:hAnsi="Times New Roman" w:cs="Times New Roman"/>
            <w:noProof/>
            <w:webHidden/>
            <w:sz w:val="28"/>
            <w:szCs w:val="28"/>
          </w:rPr>
          <w:fldChar w:fldCharType="begin"/>
        </w:r>
        <w:r w:rsidR="00700C6E" w:rsidRPr="00700C6E">
          <w:rPr>
            <w:rFonts w:ascii="Times New Roman" w:hAnsi="Times New Roman" w:cs="Times New Roman"/>
            <w:noProof/>
            <w:webHidden/>
            <w:sz w:val="28"/>
            <w:szCs w:val="28"/>
          </w:rPr>
          <w:instrText xml:space="preserve"> PAGEREF _Toc456541248 \h </w:instrText>
        </w:r>
        <w:r w:rsidR="00700C6E" w:rsidRPr="00700C6E">
          <w:rPr>
            <w:rFonts w:ascii="Times New Roman" w:hAnsi="Times New Roman" w:cs="Times New Roman"/>
            <w:noProof/>
            <w:webHidden/>
            <w:sz w:val="28"/>
            <w:szCs w:val="28"/>
          </w:rPr>
        </w:r>
        <w:r w:rsidR="00700C6E" w:rsidRPr="00700C6E">
          <w:rPr>
            <w:rFonts w:ascii="Times New Roman" w:hAnsi="Times New Roman" w:cs="Times New Roman"/>
            <w:noProof/>
            <w:webHidden/>
            <w:sz w:val="28"/>
            <w:szCs w:val="28"/>
          </w:rPr>
          <w:fldChar w:fldCharType="separate"/>
        </w:r>
        <w:r w:rsidR="00700C6E" w:rsidRPr="00700C6E">
          <w:rPr>
            <w:rFonts w:ascii="Times New Roman" w:hAnsi="Times New Roman" w:cs="Times New Roman"/>
            <w:noProof/>
            <w:webHidden/>
            <w:sz w:val="28"/>
            <w:szCs w:val="28"/>
          </w:rPr>
          <w:t>83</w:t>
        </w:r>
        <w:r w:rsidR="00700C6E" w:rsidRPr="00700C6E">
          <w:rPr>
            <w:rFonts w:ascii="Times New Roman" w:hAnsi="Times New Roman" w:cs="Times New Roman"/>
            <w:noProof/>
            <w:webHidden/>
            <w:sz w:val="28"/>
            <w:szCs w:val="28"/>
          </w:rPr>
          <w:fldChar w:fldCharType="end"/>
        </w:r>
      </w:hyperlink>
    </w:p>
    <w:p w14:paraId="54234FE8" w14:textId="42981F67" w:rsidR="00700C6E" w:rsidRPr="00700C6E" w:rsidRDefault="00A22FA4" w:rsidP="00700C6E">
      <w:pPr>
        <w:pStyle w:val="TOC4"/>
        <w:spacing w:after="0" w:line="312" w:lineRule="auto"/>
        <w:ind w:left="1287" w:hanging="1287"/>
        <w:rPr>
          <w:rFonts w:ascii="Times New Roman" w:hAnsi="Times New Roman" w:cs="Times New Roman"/>
          <w:noProof/>
          <w:sz w:val="28"/>
          <w:szCs w:val="28"/>
        </w:rPr>
      </w:pPr>
      <w:hyperlink w:anchor="_Toc456541249" w:history="1">
        <w:r w:rsidR="00700C6E" w:rsidRPr="00700C6E">
          <w:rPr>
            <w:rStyle w:val="Hyperlink"/>
            <w:rFonts w:ascii="Times New Roman" w:hAnsi="Times New Roman" w:cs="Times New Roman"/>
            <w:noProof/>
            <w:sz w:val="28"/>
            <w:szCs w:val="28"/>
            <w:u w:val="none"/>
          </w:rPr>
          <w:t>Bảng 3.12. So sánh dịch truyền ở hai nhóm nghiên cứu</w:t>
        </w:r>
        <w:r w:rsidR="00700C6E" w:rsidRPr="00700C6E">
          <w:rPr>
            <w:rFonts w:ascii="Times New Roman" w:hAnsi="Times New Roman" w:cs="Times New Roman"/>
            <w:noProof/>
            <w:webHidden/>
            <w:sz w:val="28"/>
            <w:szCs w:val="28"/>
          </w:rPr>
          <w:tab/>
        </w:r>
        <w:r w:rsidR="00700C6E" w:rsidRPr="00700C6E">
          <w:rPr>
            <w:rFonts w:ascii="Times New Roman" w:hAnsi="Times New Roman" w:cs="Times New Roman"/>
            <w:noProof/>
            <w:webHidden/>
            <w:sz w:val="28"/>
            <w:szCs w:val="28"/>
          </w:rPr>
          <w:fldChar w:fldCharType="begin"/>
        </w:r>
        <w:r w:rsidR="00700C6E" w:rsidRPr="00700C6E">
          <w:rPr>
            <w:rFonts w:ascii="Times New Roman" w:hAnsi="Times New Roman" w:cs="Times New Roman"/>
            <w:noProof/>
            <w:webHidden/>
            <w:sz w:val="28"/>
            <w:szCs w:val="28"/>
          </w:rPr>
          <w:instrText xml:space="preserve"> PAGEREF _Toc456541249 \h </w:instrText>
        </w:r>
        <w:r w:rsidR="00700C6E" w:rsidRPr="00700C6E">
          <w:rPr>
            <w:rFonts w:ascii="Times New Roman" w:hAnsi="Times New Roman" w:cs="Times New Roman"/>
            <w:noProof/>
            <w:webHidden/>
            <w:sz w:val="28"/>
            <w:szCs w:val="28"/>
          </w:rPr>
        </w:r>
        <w:r w:rsidR="00700C6E" w:rsidRPr="00700C6E">
          <w:rPr>
            <w:rFonts w:ascii="Times New Roman" w:hAnsi="Times New Roman" w:cs="Times New Roman"/>
            <w:noProof/>
            <w:webHidden/>
            <w:sz w:val="28"/>
            <w:szCs w:val="28"/>
          </w:rPr>
          <w:fldChar w:fldCharType="separate"/>
        </w:r>
        <w:r w:rsidR="00700C6E" w:rsidRPr="00700C6E">
          <w:rPr>
            <w:rFonts w:ascii="Times New Roman" w:hAnsi="Times New Roman" w:cs="Times New Roman"/>
            <w:noProof/>
            <w:webHidden/>
            <w:sz w:val="28"/>
            <w:szCs w:val="28"/>
          </w:rPr>
          <w:t>84</w:t>
        </w:r>
        <w:r w:rsidR="00700C6E" w:rsidRPr="00700C6E">
          <w:rPr>
            <w:rFonts w:ascii="Times New Roman" w:hAnsi="Times New Roman" w:cs="Times New Roman"/>
            <w:noProof/>
            <w:webHidden/>
            <w:sz w:val="28"/>
            <w:szCs w:val="28"/>
          </w:rPr>
          <w:fldChar w:fldCharType="end"/>
        </w:r>
      </w:hyperlink>
    </w:p>
    <w:p w14:paraId="69BD6BCB" w14:textId="77777777" w:rsidR="00700C6E" w:rsidRPr="00700C6E" w:rsidRDefault="00A22FA4" w:rsidP="00700C6E">
      <w:pPr>
        <w:pStyle w:val="TOC4"/>
        <w:spacing w:after="0" w:line="312" w:lineRule="auto"/>
        <w:ind w:left="1287" w:hanging="1287"/>
        <w:rPr>
          <w:rFonts w:ascii="Times New Roman" w:hAnsi="Times New Roman" w:cs="Times New Roman"/>
          <w:noProof/>
          <w:sz w:val="28"/>
          <w:szCs w:val="28"/>
        </w:rPr>
      </w:pPr>
      <w:hyperlink w:anchor="_Toc456541250" w:history="1">
        <w:r w:rsidR="00700C6E" w:rsidRPr="00700C6E">
          <w:rPr>
            <w:rStyle w:val="Hyperlink"/>
            <w:rFonts w:ascii="Times New Roman" w:hAnsi="Times New Roman" w:cs="Times New Roman"/>
            <w:noProof/>
            <w:sz w:val="28"/>
            <w:szCs w:val="28"/>
            <w:u w:val="none"/>
          </w:rPr>
          <w:t>Bảng 3.13. So sánh truyền máu giữa hai nhóm nghiên cứu</w:t>
        </w:r>
        <w:r w:rsidR="00700C6E" w:rsidRPr="00700C6E">
          <w:rPr>
            <w:rFonts w:ascii="Times New Roman" w:hAnsi="Times New Roman" w:cs="Times New Roman"/>
            <w:noProof/>
            <w:webHidden/>
            <w:sz w:val="28"/>
            <w:szCs w:val="28"/>
          </w:rPr>
          <w:tab/>
        </w:r>
        <w:r w:rsidR="00700C6E" w:rsidRPr="00700C6E">
          <w:rPr>
            <w:rFonts w:ascii="Times New Roman" w:hAnsi="Times New Roman" w:cs="Times New Roman"/>
            <w:noProof/>
            <w:webHidden/>
            <w:sz w:val="28"/>
            <w:szCs w:val="28"/>
          </w:rPr>
          <w:fldChar w:fldCharType="begin"/>
        </w:r>
        <w:r w:rsidR="00700C6E" w:rsidRPr="00700C6E">
          <w:rPr>
            <w:rFonts w:ascii="Times New Roman" w:hAnsi="Times New Roman" w:cs="Times New Roman"/>
            <w:noProof/>
            <w:webHidden/>
            <w:sz w:val="28"/>
            <w:szCs w:val="28"/>
          </w:rPr>
          <w:instrText xml:space="preserve"> PAGEREF _Toc456541250 \h </w:instrText>
        </w:r>
        <w:r w:rsidR="00700C6E" w:rsidRPr="00700C6E">
          <w:rPr>
            <w:rFonts w:ascii="Times New Roman" w:hAnsi="Times New Roman" w:cs="Times New Roman"/>
            <w:noProof/>
            <w:webHidden/>
            <w:sz w:val="28"/>
            <w:szCs w:val="28"/>
          </w:rPr>
        </w:r>
        <w:r w:rsidR="00700C6E" w:rsidRPr="00700C6E">
          <w:rPr>
            <w:rFonts w:ascii="Times New Roman" w:hAnsi="Times New Roman" w:cs="Times New Roman"/>
            <w:noProof/>
            <w:webHidden/>
            <w:sz w:val="28"/>
            <w:szCs w:val="28"/>
          </w:rPr>
          <w:fldChar w:fldCharType="separate"/>
        </w:r>
        <w:r w:rsidR="00700C6E" w:rsidRPr="00700C6E">
          <w:rPr>
            <w:rFonts w:ascii="Times New Roman" w:hAnsi="Times New Roman" w:cs="Times New Roman"/>
            <w:noProof/>
            <w:webHidden/>
            <w:sz w:val="28"/>
            <w:szCs w:val="28"/>
          </w:rPr>
          <w:t>84</w:t>
        </w:r>
        <w:r w:rsidR="00700C6E" w:rsidRPr="00700C6E">
          <w:rPr>
            <w:rFonts w:ascii="Times New Roman" w:hAnsi="Times New Roman" w:cs="Times New Roman"/>
            <w:noProof/>
            <w:webHidden/>
            <w:sz w:val="28"/>
            <w:szCs w:val="28"/>
          </w:rPr>
          <w:fldChar w:fldCharType="end"/>
        </w:r>
      </w:hyperlink>
    </w:p>
    <w:p w14:paraId="22DD35E5" w14:textId="77777777" w:rsidR="00700C6E" w:rsidRPr="00700C6E" w:rsidRDefault="00A22FA4" w:rsidP="00700C6E">
      <w:pPr>
        <w:pStyle w:val="TOC4"/>
        <w:spacing w:after="0" w:line="312" w:lineRule="auto"/>
        <w:ind w:left="1287" w:hanging="1287"/>
        <w:rPr>
          <w:rFonts w:ascii="Times New Roman" w:hAnsi="Times New Roman" w:cs="Times New Roman"/>
          <w:noProof/>
          <w:sz w:val="28"/>
          <w:szCs w:val="28"/>
        </w:rPr>
      </w:pPr>
      <w:hyperlink w:anchor="_Toc456541251" w:history="1">
        <w:r w:rsidR="00700C6E" w:rsidRPr="00700C6E">
          <w:rPr>
            <w:rStyle w:val="Hyperlink"/>
            <w:rFonts w:ascii="Times New Roman" w:hAnsi="Times New Roman" w:cs="Times New Roman"/>
            <w:noProof/>
            <w:sz w:val="28"/>
            <w:szCs w:val="28"/>
            <w:u w:val="none"/>
          </w:rPr>
          <w:t>Bảng 3.14. So sánh sử dụng thuốc co mạch và tăng co bóp cơ tim</w:t>
        </w:r>
        <w:r w:rsidR="00700C6E" w:rsidRPr="00700C6E">
          <w:rPr>
            <w:rFonts w:ascii="Times New Roman" w:hAnsi="Times New Roman" w:cs="Times New Roman"/>
            <w:noProof/>
            <w:webHidden/>
            <w:sz w:val="28"/>
            <w:szCs w:val="28"/>
          </w:rPr>
          <w:tab/>
        </w:r>
        <w:r w:rsidR="00700C6E" w:rsidRPr="00700C6E">
          <w:rPr>
            <w:rFonts w:ascii="Times New Roman" w:hAnsi="Times New Roman" w:cs="Times New Roman"/>
            <w:noProof/>
            <w:webHidden/>
            <w:sz w:val="28"/>
            <w:szCs w:val="28"/>
          </w:rPr>
          <w:fldChar w:fldCharType="begin"/>
        </w:r>
        <w:r w:rsidR="00700C6E" w:rsidRPr="00700C6E">
          <w:rPr>
            <w:rFonts w:ascii="Times New Roman" w:hAnsi="Times New Roman" w:cs="Times New Roman"/>
            <w:noProof/>
            <w:webHidden/>
            <w:sz w:val="28"/>
            <w:szCs w:val="28"/>
          </w:rPr>
          <w:instrText xml:space="preserve"> PAGEREF _Toc456541251 \h </w:instrText>
        </w:r>
        <w:r w:rsidR="00700C6E" w:rsidRPr="00700C6E">
          <w:rPr>
            <w:rFonts w:ascii="Times New Roman" w:hAnsi="Times New Roman" w:cs="Times New Roman"/>
            <w:noProof/>
            <w:webHidden/>
            <w:sz w:val="28"/>
            <w:szCs w:val="28"/>
          </w:rPr>
        </w:r>
        <w:r w:rsidR="00700C6E" w:rsidRPr="00700C6E">
          <w:rPr>
            <w:rFonts w:ascii="Times New Roman" w:hAnsi="Times New Roman" w:cs="Times New Roman"/>
            <w:noProof/>
            <w:webHidden/>
            <w:sz w:val="28"/>
            <w:szCs w:val="28"/>
          </w:rPr>
          <w:fldChar w:fldCharType="separate"/>
        </w:r>
        <w:r w:rsidR="00700C6E" w:rsidRPr="00700C6E">
          <w:rPr>
            <w:rFonts w:ascii="Times New Roman" w:hAnsi="Times New Roman" w:cs="Times New Roman"/>
            <w:noProof/>
            <w:webHidden/>
            <w:sz w:val="28"/>
            <w:szCs w:val="28"/>
          </w:rPr>
          <w:t>85</w:t>
        </w:r>
        <w:r w:rsidR="00700C6E" w:rsidRPr="00700C6E">
          <w:rPr>
            <w:rFonts w:ascii="Times New Roman" w:hAnsi="Times New Roman" w:cs="Times New Roman"/>
            <w:noProof/>
            <w:webHidden/>
            <w:sz w:val="28"/>
            <w:szCs w:val="28"/>
          </w:rPr>
          <w:fldChar w:fldCharType="end"/>
        </w:r>
      </w:hyperlink>
    </w:p>
    <w:p w14:paraId="1B69624B" w14:textId="77777777" w:rsidR="00700C6E" w:rsidRPr="00700C6E" w:rsidRDefault="00A22FA4" w:rsidP="00700C6E">
      <w:pPr>
        <w:pStyle w:val="TOC4"/>
        <w:spacing w:after="0" w:line="312" w:lineRule="auto"/>
        <w:ind w:left="1287" w:hanging="1287"/>
        <w:rPr>
          <w:rFonts w:ascii="Times New Roman" w:hAnsi="Times New Roman" w:cs="Times New Roman"/>
          <w:noProof/>
          <w:sz w:val="28"/>
          <w:szCs w:val="28"/>
        </w:rPr>
      </w:pPr>
      <w:hyperlink w:anchor="_Toc456541252" w:history="1">
        <w:r w:rsidR="00700C6E" w:rsidRPr="00700C6E">
          <w:rPr>
            <w:rStyle w:val="Hyperlink"/>
            <w:rFonts w:ascii="Times New Roman" w:hAnsi="Times New Roman" w:cs="Times New Roman"/>
            <w:noProof/>
            <w:sz w:val="28"/>
            <w:szCs w:val="28"/>
            <w:u w:val="none"/>
          </w:rPr>
          <w:t>Bảng 3.15. So sánh tỉ lệ thông khí nhân tạo</w:t>
        </w:r>
        <w:r w:rsidR="00700C6E" w:rsidRPr="00700C6E">
          <w:rPr>
            <w:rFonts w:ascii="Times New Roman" w:hAnsi="Times New Roman" w:cs="Times New Roman"/>
            <w:noProof/>
            <w:webHidden/>
            <w:sz w:val="28"/>
            <w:szCs w:val="28"/>
          </w:rPr>
          <w:tab/>
        </w:r>
        <w:r w:rsidR="00700C6E" w:rsidRPr="00700C6E">
          <w:rPr>
            <w:rFonts w:ascii="Times New Roman" w:hAnsi="Times New Roman" w:cs="Times New Roman"/>
            <w:noProof/>
            <w:webHidden/>
            <w:sz w:val="28"/>
            <w:szCs w:val="28"/>
          </w:rPr>
          <w:fldChar w:fldCharType="begin"/>
        </w:r>
        <w:r w:rsidR="00700C6E" w:rsidRPr="00700C6E">
          <w:rPr>
            <w:rFonts w:ascii="Times New Roman" w:hAnsi="Times New Roman" w:cs="Times New Roman"/>
            <w:noProof/>
            <w:webHidden/>
            <w:sz w:val="28"/>
            <w:szCs w:val="28"/>
          </w:rPr>
          <w:instrText xml:space="preserve"> PAGEREF _Toc456541252 \h </w:instrText>
        </w:r>
        <w:r w:rsidR="00700C6E" w:rsidRPr="00700C6E">
          <w:rPr>
            <w:rFonts w:ascii="Times New Roman" w:hAnsi="Times New Roman" w:cs="Times New Roman"/>
            <w:noProof/>
            <w:webHidden/>
            <w:sz w:val="28"/>
            <w:szCs w:val="28"/>
          </w:rPr>
        </w:r>
        <w:r w:rsidR="00700C6E" w:rsidRPr="00700C6E">
          <w:rPr>
            <w:rFonts w:ascii="Times New Roman" w:hAnsi="Times New Roman" w:cs="Times New Roman"/>
            <w:noProof/>
            <w:webHidden/>
            <w:sz w:val="28"/>
            <w:szCs w:val="28"/>
          </w:rPr>
          <w:fldChar w:fldCharType="separate"/>
        </w:r>
        <w:r w:rsidR="00700C6E" w:rsidRPr="00700C6E">
          <w:rPr>
            <w:rFonts w:ascii="Times New Roman" w:hAnsi="Times New Roman" w:cs="Times New Roman"/>
            <w:noProof/>
            <w:webHidden/>
            <w:sz w:val="28"/>
            <w:szCs w:val="28"/>
          </w:rPr>
          <w:t>86</w:t>
        </w:r>
        <w:r w:rsidR="00700C6E" w:rsidRPr="00700C6E">
          <w:rPr>
            <w:rFonts w:ascii="Times New Roman" w:hAnsi="Times New Roman" w:cs="Times New Roman"/>
            <w:noProof/>
            <w:webHidden/>
            <w:sz w:val="28"/>
            <w:szCs w:val="28"/>
          </w:rPr>
          <w:fldChar w:fldCharType="end"/>
        </w:r>
      </w:hyperlink>
    </w:p>
    <w:p w14:paraId="34EC9164" w14:textId="60F987C2" w:rsidR="00700C6E" w:rsidRPr="00700C6E" w:rsidRDefault="00A22FA4" w:rsidP="00700C6E">
      <w:pPr>
        <w:pStyle w:val="TOC4"/>
        <w:spacing w:after="0" w:line="312" w:lineRule="auto"/>
        <w:ind w:left="1287" w:hanging="1287"/>
        <w:rPr>
          <w:rFonts w:ascii="Times New Roman" w:hAnsi="Times New Roman" w:cs="Times New Roman"/>
          <w:noProof/>
          <w:sz w:val="28"/>
          <w:szCs w:val="28"/>
        </w:rPr>
      </w:pPr>
      <w:hyperlink w:anchor="_Toc456541253" w:history="1">
        <w:r w:rsidR="00700C6E" w:rsidRPr="00700C6E">
          <w:rPr>
            <w:rStyle w:val="Hyperlink"/>
            <w:rFonts w:ascii="Times New Roman" w:hAnsi="Times New Roman" w:cs="Times New Roman"/>
            <w:noProof/>
            <w:spacing w:val="-8"/>
            <w:sz w:val="28"/>
            <w:szCs w:val="28"/>
            <w:u w:val="none"/>
          </w:rPr>
          <w:t xml:space="preserve">Bảng 3.16. </w:t>
        </w:r>
        <w:r w:rsidR="00700C6E">
          <w:rPr>
            <w:rStyle w:val="Hyperlink"/>
            <w:rFonts w:ascii="Times New Roman" w:hAnsi="Times New Roman" w:cs="Times New Roman"/>
            <w:noProof/>
            <w:spacing w:val="-8"/>
            <w:sz w:val="28"/>
            <w:szCs w:val="28"/>
            <w:u w:val="none"/>
          </w:rPr>
          <w:tab/>
        </w:r>
        <w:r w:rsidR="00700C6E" w:rsidRPr="00700C6E">
          <w:rPr>
            <w:rStyle w:val="Hyperlink"/>
            <w:rFonts w:ascii="Times New Roman" w:hAnsi="Times New Roman" w:cs="Times New Roman"/>
            <w:noProof/>
            <w:spacing w:val="-8"/>
            <w:sz w:val="28"/>
            <w:szCs w:val="28"/>
            <w:u w:val="none"/>
          </w:rPr>
          <w:t>Mối quan hệ giữa Scv</w:t>
        </w:r>
        <w:r w:rsidR="00700C6E" w:rsidRPr="00700C6E">
          <w:rPr>
            <w:rStyle w:val="Hyperlink"/>
            <w:rFonts w:ascii="Times New Roman" w:hAnsi="Times New Roman" w:cs="Times New Roman"/>
            <w:noProof/>
            <w:sz w:val="28"/>
            <w:szCs w:val="28"/>
            <w:u w:val="none"/>
          </w:rPr>
          <w:t>O</w:t>
        </w:r>
        <w:r w:rsidR="00700C6E" w:rsidRPr="00700C6E">
          <w:rPr>
            <w:rStyle w:val="Hyperlink"/>
            <w:rFonts w:ascii="Times New Roman" w:hAnsi="Times New Roman" w:cs="Times New Roman"/>
            <w:noProof/>
            <w:sz w:val="28"/>
            <w:szCs w:val="28"/>
            <w:u w:val="none"/>
            <w:vertAlign w:val="subscript"/>
          </w:rPr>
          <w:t>2</w:t>
        </w:r>
        <w:r w:rsidR="00700C6E" w:rsidRPr="00700C6E">
          <w:rPr>
            <w:rStyle w:val="Hyperlink"/>
            <w:rFonts w:ascii="Times New Roman" w:hAnsi="Times New Roman" w:cs="Times New Roman"/>
            <w:noProof/>
            <w:spacing w:val="-8"/>
            <w:sz w:val="28"/>
            <w:szCs w:val="28"/>
            <w:u w:val="none"/>
          </w:rPr>
          <w:t xml:space="preserve"> và các bệnh nhân có mức CVP khác nhau</w:t>
        </w:r>
        <w:r w:rsidR="00700C6E" w:rsidRPr="00700C6E">
          <w:rPr>
            <w:rFonts w:ascii="Times New Roman" w:hAnsi="Times New Roman" w:cs="Times New Roman"/>
            <w:noProof/>
            <w:webHidden/>
            <w:sz w:val="28"/>
            <w:szCs w:val="28"/>
          </w:rPr>
          <w:tab/>
        </w:r>
        <w:r w:rsidR="00700C6E" w:rsidRPr="00700C6E">
          <w:rPr>
            <w:rFonts w:ascii="Times New Roman" w:hAnsi="Times New Roman" w:cs="Times New Roman"/>
            <w:noProof/>
            <w:webHidden/>
            <w:sz w:val="28"/>
            <w:szCs w:val="28"/>
          </w:rPr>
          <w:fldChar w:fldCharType="begin"/>
        </w:r>
        <w:r w:rsidR="00700C6E" w:rsidRPr="00700C6E">
          <w:rPr>
            <w:rFonts w:ascii="Times New Roman" w:hAnsi="Times New Roman" w:cs="Times New Roman"/>
            <w:noProof/>
            <w:webHidden/>
            <w:sz w:val="28"/>
            <w:szCs w:val="28"/>
          </w:rPr>
          <w:instrText xml:space="preserve"> PAGEREF _Toc456541253 \h </w:instrText>
        </w:r>
        <w:r w:rsidR="00700C6E" w:rsidRPr="00700C6E">
          <w:rPr>
            <w:rFonts w:ascii="Times New Roman" w:hAnsi="Times New Roman" w:cs="Times New Roman"/>
            <w:noProof/>
            <w:webHidden/>
            <w:sz w:val="28"/>
            <w:szCs w:val="28"/>
          </w:rPr>
        </w:r>
        <w:r w:rsidR="00700C6E" w:rsidRPr="00700C6E">
          <w:rPr>
            <w:rFonts w:ascii="Times New Roman" w:hAnsi="Times New Roman" w:cs="Times New Roman"/>
            <w:noProof/>
            <w:webHidden/>
            <w:sz w:val="28"/>
            <w:szCs w:val="28"/>
          </w:rPr>
          <w:fldChar w:fldCharType="separate"/>
        </w:r>
        <w:r w:rsidR="00700C6E" w:rsidRPr="00700C6E">
          <w:rPr>
            <w:rFonts w:ascii="Times New Roman" w:hAnsi="Times New Roman" w:cs="Times New Roman"/>
            <w:noProof/>
            <w:webHidden/>
            <w:sz w:val="28"/>
            <w:szCs w:val="28"/>
          </w:rPr>
          <w:t>86</w:t>
        </w:r>
        <w:r w:rsidR="00700C6E" w:rsidRPr="00700C6E">
          <w:rPr>
            <w:rFonts w:ascii="Times New Roman" w:hAnsi="Times New Roman" w:cs="Times New Roman"/>
            <w:noProof/>
            <w:webHidden/>
            <w:sz w:val="28"/>
            <w:szCs w:val="28"/>
          </w:rPr>
          <w:fldChar w:fldCharType="end"/>
        </w:r>
      </w:hyperlink>
    </w:p>
    <w:p w14:paraId="7292815E" w14:textId="4D0D9541" w:rsidR="00700C6E" w:rsidRPr="00700C6E" w:rsidRDefault="00A22FA4" w:rsidP="00700C6E">
      <w:pPr>
        <w:pStyle w:val="TOC4"/>
        <w:spacing w:after="0" w:line="312" w:lineRule="auto"/>
        <w:ind w:left="1287" w:hanging="1287"/>
        <w:rPr>
          <w:rFonts w:ascii="Times New Roman" w:hAnsi="Times New Roman" w:cs="Times New Roman"/>
          <w:noProof/>
          <w:sz w:val="28"/>
          <w:szCs w:val="28"/>
        </w:rPr>
      </w:pPr>
      <w:hyperlink w:anchor="_Toc456541254" w:history="1">
        <w:r w:rsidR="00700C6E" w:rsidRPr="00700C6E">
          <w:rPr>
            <w:rStyle w:val="Hyperlink"/>
            <w:rFonts w:ascii="Times New Roman" w:hAnsi="Times New Roman" w:cs="Times New Roman"/>
            <w:noProof/>
            <w:sz w:val="28"/>
            <w:szCs w:val="28"/>
            <w:u w:val="none"/>
          </w:rPr>
          <w:t>Bảng 3.17. So sánh kết quả điều trị theo mục tiêu ở  hai nhóm nghiên cứu sau 6 giờ đầu</w:t>
        </w:r>
        <w:r w:rsidR="00700C6E" w:rsidRPr="00700C6E">
          <w:rPr>
            <w:rFonts w:ascii="Times New Roman" w:hAnsi="Times New Roman" w:cs="Times New Roman"/>
            <w:noProof/>
            <w:webHidden/>
            <w:sz w:val="28"/>
            <w:szCs w:val="28"/>
          </w:rPr>
          <w:tab/>
        </w:r>
        <w:r w:rsidR="00700C6E" w:rsidRPr="00700C6E">
          <w:rPr>
            <w:rFonts w:ascii="Times New Roman" w:hAnsi="Times New Roman" w:cs="Times New Roman"/>
            <w:noProof/>
            <w:webHidden/>
            <w:sz w:val="28"/>
            <w:szCs w:val="28"/>
          </w:rPr>
          <w:fldChar w:fldCharType="begin"/>
        </w:r>
        <w:r w:rsidR="00700C6E" w:rsidRPr="00700C6E">
          <w:rPr>
            <w:rFonts w:ascii="Times New Roman" w:hAnsi="Times New Roman" w:cs="Times New Roman"/>
            <w:noProof/>
            <w:webHidden/>
            <w:sz w:val="28"/>
            <w:szCs w:val="28"/>
          </w:rPr>
          <w:instrText xml:space="preserve"> PAGEREF _Toc456541254 \h </w:instrText>
        </w:r>
        <w:r w:rsidR="00700C6E" w:rsidRPr="00700C6E">
          <w:rPr>
            <w:rFonts w:ascii="Times New Roman" w:hAnsi="Times New Roman" w:cs="Times New Roman"/>
            <w:noProof/>
            <w:webHidden/>
            <w:sz w:val="28"/>
            <w:szCs w:val="28"/>
          </w:rPr>
        </w:r>
        <w:r w:rsidR="00700C6E" w:rsidRPr="00700C6E">
          <w:rPr>
            <w:rFonts w:ascii="Times New Roman" w:hAnsi="Times New Roman" w:cs="Times New Roman"/>
            <w:noProof/>
            <w:webHidden/>
            <w:sz w:val="28"/>
            <w:szCs w:val="28"/>
          </w:rPr>
          <w:fldChar w:fldCharType="separate"/>
        </w:r>
        <w:r w:rsidR="00700C6E" w:rsidRPr="00700C6E">
          <w:rPr>
            <w:rFonts w:ascii="Times New Roman" w:hAnsi="Times New Roman" w:cs="Times New Roman"/>
            <w:noProof/>
            <w:webHidden/>
            <w:sz w:val="28"/>
            <w:szCs w:val="28"/>
          </w:rPr>
          <w:t>87</w:t>
        </w:r>
        <w:r w:rsidR="00700C6E" w:rsidRPr="00700C6E">
          <w:rPr>
            <w:rFonts w:ascii="Times New Roman" w:hAnsi="Times New Roman" w:cs="Times New Roman"/>
            <w:noProof/>
            <w:webHidden/>
            <w:sz w:val="28"/>
            <w:szCs w:val="28"/>
          </w:rPr>
          <w:fldChar w:fldCharType="end"/>
        </w:r>
      </w:hyperlink>
    </w:p>
    <w:p w14:paraId="7979DD65" w14:textId="77777777" w:rsidR="00700C6E" w:rsidRPr="00700C6E" w:rsidRDefault="00A22FA4" w:rsidP="00700C6E">
      <w:pPr>
        <w:pStyle w:val="TOC4"/>
        <w:spacing w:after="0" w:line="312" w:lineRule="auto"/>
        <w:ind w:left="1287" w:hanging="1287"/>
        <w:rPr>
          <w:rFonts w:ascii="Times New Roman" w:hAnsi="Times New Roman" w:cs="Times New Roman"/>
          <w:noProof/>
          <w:sz w:val="28"/>
          <w:szCs w:val="28"/>
        </w:rPr>
      </w:pPr>
      <w:hyperlink w:anchor="_Toc456541255" w:history="1">
        <w:r w:rsidR="00700C6E" w:rsidRPr="00700C6E">
          <w:rPr>
            <w:rStyle w:val="Hyperlink"/>
            <w:rFonts w:ascii="Times New Roman" w:hAnsi="Times New Roman" w:cs="Times New Roman"/>
            <w:noProof/>
            <w:sz w:val="28"/>
            <w:szCs w:val="28"/>
            <w:u w:val="none"/>
          </w:rPr>
          <w:t>Bảng 3.18. So sánh kết quả điều trị theo mục tiêu tại thời điểm T72h</w:t>
        </w:r>
        <w:r w:rsidR="00700C6E" w:rsidRPr="00700C6E">
          <w:rPr>
            <w:rFonts w:ascii="Times New Roman" w:hAnsi="Times New Roman" w:cs="Times New Roman"/>
            <w:noProof/>
            <w:webHidden/>
            <w:sz w:val="28"/>
            <w:szCs w:val="28"/>
          </w:rPr>
          <w:tab/>
        </w:r>
        <w:r w:rsidR="00700C6E" w:rsidRPr="00700C6E">
          <w:rPr>
            <w:rFonts w:ascii="Times New Roman" w:hAnsi="Times New Roman" w:cs="Times New Roman"/>
            <w:noProof/>
            <w:webHidden/>
            <w:sz w:val="28"/>
            <w:szCs w:val="28"/>
          </w:rPr>
          <w:fldChar w:fldCharType="begin"/>
        </w:r>
        <w:r w:rsidR="00700C6E" w:rsidRPr="00700C6E">
          <w:rPr>
            <w:rFonts w:ascii="Times New Roman" w:hAnsi="Times New Roman" w:cs="Times New Roman"/>
            <w:noProof/>
            <w:webHidden/>
            <w:sz w:val="28"/>
            <w:szCs w:val="28"/>
          </w:rPr>
          <w:instrText xml:space="preserve"> PAGEREF _Toc456541255 \h </w:instrText>
        </w:r>
        <w:r w:rsidR="00700C6E" w:rsidRPr="00700C6E">
          <w:rPr>
            <w:rFonts w:ascii="Times New Roman" w:hAnsi="Times New Roman" w:cs="Times New Roman"/>
            <w:noProof/>
            <w:webHidden/>
            <w:sz w:val="28"/>
            <w:szCs w:val="28"/>
          </w:rPr>
        </w:r>
        <w:r w:rsidR="00700C6E" w:rsidRPr="00700C6E">
          <w:rPr>
            <w:rFonts w:ascii="Times New Roman" w:hAnsi="Times New Roman" w:cs="Times New Roman"/>
            <w:noProof/>
            <w:webHidden/>
            <w:sz w:val="28"/>
            <w:szCs w:val="28"/>
          </w:rPr>
          <w:fldChar w:fldCharType="separate"/>
        </w:r>
        <w:r w:rsidR="00700C6E" w:rsidRPr="00700C6E">
          <w:rPr>
            <w:rFonts w:ascii="Times New Roman" w:hAnsi="Times New Roman" w:cs="Times New Roman"/>
            <w:noProof/>
            <w:webHidden/>
            <w:sz w:val="28"/>
            <w:szCs w:val="28"/>
          </w:rPr>
          <w:t>88</w:t>
        </w:r>
        <w:r w:rsidR="00700C6E" w:rsidRPr="00700C6E">
          <w:rPr>
            <w:rFonts w:ascii="Times New Roman" w:hAnsi="Times New Roman" w:cs="Times New Roman"/>
            <w:noProof/>
            <w:webHidden/>
            <w:sz w:val="28"/>
            <w:szCs w:val="28"/>
          </w:rPr>
          <w:fldChar w:fldCharType="end"/>
        </w:r>
      </w:hyperlink>
    </w:p>
    <w:p w14:paraId="532F5B42" w14:textId="77777777" w:rsidR="00700C6E" w:rsidRPr="00700C6E" w:rsidRDefault="00A22FA4" w:rsidP="00700C6E">
      <w:pPr>
        <w:pStyle w:val="TOC4"/>
        <w:spacing w:after="0" w:line="312" w:lineRule="auto"/>
        <w:ind w:left="1287" w:hanging="1287"/>
        <w:rPr>
          <w:rFonts w:ascii="Times New Roman" w:hAnsi="Times New Roman" w:cs="Times New Roman"/>
          <w:noProof/>
          <w:sz w:val="28"/>
          <w:szCs w:val="28"/>
        </w:rPr>
      </w:pPr>
      <w:hyperlink w:anchor="_Toc456541256" w:history="1">
        <w:r w:rsidR="00700C6E" w:rsidRPr="00700C6E">
          <w:rPr>
            <w:rStyle w:val="Hyperlink"/>
            <w:rFonts w:ascii="Times New Roman" w:hAnsi="Times New Roman" w:cs="Times New Roman"/>
            <w:noProof/>
            <w:sz w:val="28"/>
            <w:szCs w:val="28"/>
            <w:u w:val="none"/>
          </w:rPr>
          <w:t>Bảng 3.19. So sánh số ngày điều trị và tỉ lệ tử vong.</w:t>
        </w:r>
        <w:r w:rsidR="00700C6E" w:rsidRPr="00700C6E">
          <w:rPr>
            <w:rFonts w:ascii="Times New Roman" w:hAnsi="Times New Roman" w:cs="Times New Roman"/>
            <w:noProof/>
            <w:webHidden/>
            <w:sz w:val="28"/>
            <w:szCs w:val="28"/>
          </w:rPr>
          <w:tab/>
        </w:r>
        <w:r w:rsidR="00700C6E" w:rsidRPr="00700C6E">
          <w:rPr>
            <w:rFonts w:ascii="Times New Roman" w:hAnsi="Times New Roman" w:cs="Times New Roman"/>
            <w:noProof/>
            <w:webHidden/>
            <w:sz w:val="28"/>
            <w:szCs w:val="28"/>
          </w:rPr>
          <w:fldChar w:fldCharType="begin"/>
        </w:r>
        <w:r w:rsidR="00700C6E" w:rsidRPr="00700C6E">
          <w:rPr>
            <w:rFonts w:ascii="Times New Roman" w:hAnsi="Times New Roman" w:cs="Times New Roman"/>
            <w:noProof/>
            <w:webHidden/>
            <w:sz w:val="28"/>
            <w:szCs w:val="28"/>
          </w:rPr>
          <w:instrText xml:space="preserve"> PAGEREF _Toc456541256 \h </w:instrText>
        </w:r>
        <w:r w:rsidR="00700C6E" w:rsidRPr="00700C6E">
          <w:rPr>
            <w:rFonts w:ascii="Times New Roman" w:hAnsi="Times New Roman" w:cs="Times New Roman"/>
            <w:noProof/>
            <w:webHidden/>
            <w:sz w:val="28"/>
            <w:szCs w:val="28"/>
          </w:rPr>
        </w:r>
        <w:r w:rsidR="00700C6E" w:rsidRPr="00700C6E">
          <w:rPr>
            <w:rFonts w:ascii="Times New Roman" w:hAnsi="Times New Roman" w:cs="Times New Roman"/>
            <w:noProof/>
            <w:webHidden/>
            <w:sz w:val="28"/>
            <w:szCs w:val="28"/>
          </w:rPr>
          <w:fldChar w:fldCharType="separate"/>
        </w:r>
        <w:r w:rsidR="00700C6E" w:rsidRPr="00700C6E">
          <w:rPr>
            <w:rFonts w:ascii="Times New Roman" w:hAnsi="Times New Roman" w:cs="Times New Roman"/>
            <w:noProof/>
            <w:webHidden/>
            <w:sz w:val="28"/>
            <w:szCs w:val="28"/>
          </w:rPr>
          <w:t>89</w:t>
        </w:r>
        <w:r w:rsidR="00700C6E" w:rsidRPr="00700C6E">
          <w:rPr>
            <w:rFonts w:ascii="Times New Roman" w:hAnsi="Times New Roman" w:cs="Times New Roman"/>
            <w:noProof/>
            <w:webHidden/>
            <w:sz w:val="28"/>
            <w:szCs w:val="28"/>
          </w:rPr>
          <w:fldChar w:fldCharType="end"/>
        </w:r>
      </w:hyperlink>
    </w:p>
    <w:p w14:paraId="76BF4BC8" w14:textId="6A4FB722" w:rsidR="00FF3DD3" w:rsidRPr="000230A7" w:rsidRDefault="00A803D8" w:rsidP="00603AD4">
      <w:pPr>
        <w:widowControl w:val="0"/>
        <w:ind w:left="1377" w:hangingChars="454" w:hanging="1377"/>
        <w:jc w:val="center"/>
        <w:rPr>
          <w:b/>
          <w:color w:val="000000" w:themeColor="text1"/>
          <w:sz w:val="32"/>
        </w:rPr>
      </w:pPr>
      <w:r w:rsidRPr="00700C6E">
        <w:rPr>
          <w:b/>
          <w:color w:val="000000" w:themeColor="text1"/>
        </w:rPr>
        <w:lastRenderedPageBreak/>
        <w:fldChar w:fldCharType="end"/>
      </w:r>
      <w:r w:rsidR="00FF3DD3" w:rsidRPr="000230A7">
        <w:rPr>
          <w:b/>
          <w:color w:val="000000" w:themeColor="text1"/>
          <w:sz w:val="32"/>
        </w:rPr>
        <w:t>DANH MỤC BIỂU ĐỒ</w:t>
      </w:r>
    </w:p>
    <w:p w14:paraId="65B905A8" w14:textId="1BC1961B" w:rsidR="00700C6E" w:rsidRPr="00700C6E" w:rsidRDefault="00A803D8" w:rsidP="00700C6E">
      <w:pPr>
        <w:pStyle w:val="TOC5"/>
        <w:spacing w:after="0" w:line="336" w:lineRule="auto"/>
        <w:ind w:left="1582" w:hanging="1582"/>
        <w:rPr>
          <w:rFonts w:asciiTheme="minorHAnsi" w:hAnsiTheme="minorHAnsi" w:cstheme="minorBidi"/>
          <w:noProof/>
          <w:lang w:eastAsia="en-US"/>
        </w:rPr>
      </w:pPr>
      <w:r w:rsidRPr="00700C6E">
        <w:rPr>
          <w:b/>
          <w:color w:val="000000" w:themeColor="text1"/>
        </w:rPr>
        <w:fldChar w:fldCharType="begin"/>
      </w:r>
      <w:r w:rsidR="001A1049" w:rsidRPr="00700C6E">
        <w:rPr>
          <w:b/>
          <w:color w:val="000000" w:themeColor="text1"/>
        </w:rPr>
        <w:instrText xml:space="preserve"> TOC \h \z \t "D3,5" </w:instrText>
      </w:r>
      <w:r w:rsidRPr="00700C6E">
        <w:rPr>
          <w:b/>
          <w:color w:val="000000" w:themeColor="text1"/>
        </w:rPr>
        <w:fldChar w:fldCharType="separate"/>
      </w:r>
      <w:hyperlink w:anchor="_Toc456541355" w:history="1">
        <w:r w:rsidR="00700C6E" w:rsidRPr="00700C6E">
          <w:rPr>
            <w:rStyle w:val="Hyperlink"/>
            <w:noProof/>
          </w:rPr>
          <w:t xml:space="preserve">Biểu đồ 1.1 </w:t>
        </w:r>
        <w:r w:rsidR="00700C6E">
          <w:rPr>
            <w:rStyle w:val="Hyperlink"/>
            <w:noProof/>
          </w:rPr>
          <w:tab/>
        </w:r>
        <w:r w:rsidR="00700C6E" w:rsidRPr="00700C6E">
          <w:rPr>
            <w:rStyle w:val="Hyperlink"/>
            <w:noProof/>
          </w:rPr>
          <w:t>Phương trình đo cung lượng tim Steward Halminton</w:t>
        </w:r>
        <w:r w:rsidR="00700C6E" w:rsidRPr="00700C6E">
          <w:rPr>
            <w:noProof/>
            <w:webHidden/>
          </w:rPr>
          <w:tab/>
        </w:r>
        <w:r w:rsidR="00700C6E" w:rsidRPr="00700C6E">
          <w:rPr>
            <w:noProof/>
            <w:webHidden/>
          </w:rPr>
          <w:fldChar w:fldCharType="begin"/>
        </w:r>
        <w:r w:rsidR="00700C6E" w:rsidRPr="00700C6E">
          <w:rPr>
            <w:noProof/>
            <w:webHidden/>
          </w:rPr>
          <w:instrText xml:space="preserve"> PAGEREF _Toc456541355 \h </w:instrText>
        </w:r>
        <w:r w:rsidR="00700C6E" w:rsidRPr="00700C6E">
          <w:rPr>
            <w:noProof/>
            <w:webHidden/>
          </w:rPr>
        </w:r>
        <w:r w:rsidR="00700C6E" w:rsidRPr="00700C6E">
          <w:rPr>
            <w:noProof/>
            <w:webHidden/>
          </w:rPr>
          <w:fldChar w:fldCharType="separate"/>
        </w:r>
        <w:r w:rsidR="00700C6E" w:rsidRPr="00700C6E">
          <w:rPr>
            <w:noProof/>
            <w:webHidden/>
          </w:rPr>
          <w:t>24</w:t>
        </w:r>
        <w:r w:rsidR="00700C6E" w:rsidRPr="00700C6E">
          <w:rPr>
            <w:noProof/>
            <w:webHidden/>
          </w:rPr>
          <w:fldChar w:fldCharType="end"/>
        </w:r>
      </w:hyperlink>
    </w:p>
    <w:p w14:paraId="061AF5D8" w14:textId="03ADB2D0" w:rsidR="00700C6E" w:rsidRPr="00700C6E" w:rsidRDefault="00A22FA4" w:rsidP="00700C6E">
      <w:pPr>
        <w:pStyle w:val="TOC5"/>
        <w:spacing w:after="0" w:line="336" w:lineRule="auto"/>
        <w:ind w:left="1582" w:hanging="1582"/>
        <w:rPr>
          <w:rFonts w:asciiTheme="minorHAnsi" w:hAnsiTheme="minorHAnsi" w:cstheme="minorBidi"/>
          <w:noProof/>
          <w:lang w:eastAsia="en-US"/>
        </w:rPr>
      </w:pPr>
      <w:hyperlink w:anchor="_Toc456541356" w:history="1">
        <w:r w:rsidR="00700C6E" w:rsidRPr="00700C6E">
          <w:rPr>
            <w:rStyle w:val="Hyperlink"/>
            <w:noProof/>
          </w:rPr>
          <w:t xml:space="preserve">Biểu đồ 1.2. </w:t>
        </w:r>
        <w:r w:rsidR="00700C6E">
          <w:rPr>
            <w:rStyle w:val="Hyperlink"/>
            <w:noProof/>
          </w:rPr>
          <w:tab/>
        </w:r>
        <w:r w:rsidR="00700C6E" w:rsidRPr="00700C6E">
          <w:rPr>
            <w:rStyle w:val="Hyperlink"/>
            <w:noProof/>
          </w:rPr>
          <w:t>So sánh tương quan SVI và GEDVI</w:t>
        </w:r>
        <w:r w:rsidR="00700C6E" w:rsidRPr="00700C6E">
          <w:rPr>
            <w:noProof/>
            <w:webHidden/>
          </w:rPr>
          <w:tab/>
        </w:r>
        <w:r w:rsidR="00700C6E" w:rsidRPr="00700C6E">
          <w:rPr>
            <w:noProof/>
            <w:webHidden/>
          </w:rPr>
          <w:fldChar w:fldCharType="begin"/>
        </w:r>
        <w:r w:rsidR="00700C6E" w:rsidRPr="00700C6E">
          <w:rPr>
            <w:noProof/>
            <w:webHidden/>
          </w:rPr>
          <w:instrText xml:space="preserve"> PAGEREF _Toc456541356 \h </w:instrText>
        </w:r>
        <w:r w:rsidR="00700C6E" w:rsidRPr="00700C6E">
          <w:rPr>
            <w:noProof/>
            <w:webHidden/>
          </w:rPr>
        </w:r>
        <w:r w:rsidR="00700C6E" w:rsidRPr="00700C6E">
          <w:rPr>
            <w:noProof/>
            <w:webHidden/>
          </w:rPr>
          <w:fldChar w:fldCharType="separate"/>
        </w:r>
        <w:r w:rsidR="00700C6E" w:rsidRPr="00700C6E">
          <w:rPr>
            <w:noProof/>
            <w:webHidden/>
          </w:rPr>
          <w:t>26</w:t>
        </w:r>
        <w:r w:rsidR="00700C6E" w:rsidRPr="00700C6E">
          <w:rPr>
            <w:noProof/>
            <w:webHidden/>
          </w:rPr>
          <w:fldChar w:fldCharType="end"/>
        </w:r>
      </w:hyperlink>
    </w:p>
    <w:p w14:paraId="535623F4" w14:textId="677B63BA" w:rsidR="00700C6E" w:rsidRPr="00700C6E" w:rsidRDefault="00A22FA4" w:rsidP="00700C6E">
      <w:pPr>
        <w:pStyle w:val="TOC5"/>
        <w:spacing w:after="0" w:line="336" w:lineRule="auto"/>
        <w:ind w:left="1582" w:hanging="1582"/>
        <w:rPr>
          <w:rFonts w:asciiTheme="minorHAnsi" w:hAnsiTheme="minorHAnsi" w:cstheme="minorBidi"/>
          <w:noProof/>
          <w:lang w:eastAsia="en-US"/>
        </w:rPr>
      </w:pPr>
      <w:hyperlink w:anchor="_Toc456541357" w:history="1">
        <w:r w:rsidR="00700C6E" w:rsidRPr="00700C6E">
          <w:rPr>
            <w:rStyle w:val="Hyperlink"/>
            <w:noProof/>
          </w:rPr>
          <w:t xml:space="preserve">Biểu đồ 1.3. </w:t>
        </w:r>
        <w:r w:rsidR="00700C6E">
          <w:rPr>
            <w:rStyle w:val="Hyperlink"/>
            <w:noProof/>
          </w:rPr>
          <w:tab/>
        </w:r>
        <w:r w:rsidR="00700C6E" w:rsidRPr="00700C6E">
          <w:rPr>
            <w:rStyle w:val="Hyperlink"/>
            <w:noProof/>
          </w:rPr>
          <w:t>EVLWI giúp tiên lượng tử vong trong khoa ICU</w:t>
        </w:r>
        <w:r w:rsidR="00700C6E" w:rsidRPr="00700C6E">
          <w:rPr>
            <w:noProof/>
            <w:webHidden/>
          </w:rPr>
          <w:tab/>
        </w:r>
        <w:r w:rsidR="00700C6E" w:rsidRPr="00700C6E">
          <w:rPr>
            <w:noProof/>
            <w:webHidden/>
          </w:rPr>
          <w:fldChar w:fldCharType="begin"/>
        </w:r>
        <w:r w:rsidR="00700C6E" w:rsidRPr="00700C6E">
          <w:rPr>
            <w:noProof/>
            <w:webHidden/>
          </w:rPr>
          <w:instrText xml:space="preserve"> PAGEREF _Toc456541357 \h </w:instrText>
        </w:r>
        <w:r w:rsidR="00700C6E" w:rsidRPr="00700C6E">
          <w:rPr>
            <w:noProof/>
            <w:webHidden/>
          </w:rPr>
        </w:r>
        <w:r w:rsidR="00700C6E" w:rsidRPr="00700C6E">
          <w:rPr>
            <w:noProof/>
            <w:webHidden/>
          </w:rPr>
          <w:fldChar w:fldCharType="separate"/>
        </w:r>
        <w:r w:rsidR="00700C6E" w:rsidRPr="00700C6E">
          <w:rPr>
            <w:noProof/>
            <w:webHidden/>
          </w:rPr>
          <w:t>28</w:t>
        </w:r>
        <w:r w:rsidR="00700C6E" w:rsidRPr="00700C6E">
          <w:rPr>
            <w:noProof/>
            <w:webHidden/>
          </w:rPr>
          <w:fldChar w:fldCharType="end"/>
        </w:r>
      </w:hyperlink>
    </w:p>
    <w:p w14:paraId="2AAE223B" w14:textId="4682E788" w:rsidR="00700C6E" w:rsidRPr="00700C6E" w:rsidRDefault="00A22FA4" w:rsidP="00700C6E">
      <w:pPr>
        <w:pStyle w:val="TOC5"/>
        <w:spacing w:after="0" w:line="336" w:lineRule="auto"/>
        <w:ind w:left="1582" w:hanging="1582"/>
        <w:rPr>
          <w:rFonts w:asciiTheme="minorHAnsi" w:hAnsiTheme="minorHAnsi" w:cstheme="minorBidi"/>
          <w:noProof/>
          <w:lang w:eastAsia="en-US"/>
        </w:rPr>
      </w:pPr>
      <w:hyperlink w:anchor="_Toc456541358" w:history="1">
        <w:r w:rsidR="00700C6E" w:rsidRPr="00700C6E">
          <w:rPr>
            <w:rStyle w:val="Hyperlink"/>
            <w:noProof/>
          </w:rPr>
          <w:t xml:space="preserve">Biểu đồ 1.4. </w:t>
        </w:r>
        <w:r w:rsidR="00700C6E">
          <w:rPr>
            <w:rStyle w:val="Hyperlink"/>
            <w:noProof/>
          </w:rPr>
          <w:tab/>
        </w:r>
        <w:r w:rsidR="00700C6E" w:rsidRPr="00700C6E">
          <w:rPr>
            <w:rStyle w:val="Hyperlink"/>
            <w:noProof/>
          </w:rPr>
          <w:t>Mối quan hệ giữa chỉ số nước ngoài phổi và tỉ lệ tử vong</w:t>
        </w:r>
        <w:r w:rsidR="00700C6E" w:rsidRPr="00700C6E">
          <w:rPr>
            <w:noProof/>
            <w:webHidden/>
          </w:rPr>
          <w:tab/>
        </w:r>
        <w:r w:rsidR="00700C6E" w:rsidRPr="00700C6E">
          <w:rPr>
            <w:noProof/>
            <w:webHidden/>
          </w:rPr>
          <w:fldChar w:fldCharType="begin"/>
        </w:r>
        <w:r w:rsidR="00700C6E" w:rsidRPr="00700C6E">
          <w:rPr>
            <w:noProof/>
            <w:webHidden/>
          </w:rPr>
          <w:instrText xml:space="preserve"> PAGEREF _Toc456541358 \h </w:instrText>
        </w:r>
        <w:r w:rsidR="00700C6E" w:rsidRPr="00700C6E">
          <w:rPr>
            <w:noProof/>
            <w:webHidden/>
          </w:rPr>
        </w:r>
        <w:r w:rsidR="00700C6E" w:rsidRPr="00700C6E">
          <w:rPr>
            <w:noProof/>
            <w:webHidden/>
          </w:rPr>
          <w:fldChar w:fldCharType="separate"/>
        </w:r>
        <w:r w:rsidR="00700C6E" w:rsidRPr="00700C6E">
          <w:rPr>
            <w:noProof/>
            <w:webHidden/>
          </w:rPr>
          <w:t>29</w:t>
        </w:r>
        <w:r w:rsidR="00700C6E" w:rsidRPr="00700C6E">
          <w:rPr>
            <w:noProof/>
            <w:webHidden/>
          </w:rPr>
          <w:fldChar w:fldCharType="end"/>
        </w:r>
      </w:hyperlink>
    </w:p>
    <w:p w14:paraId="7563FC0F" w14:textId="3A6FA0DF" w:rsidR="00700C6E" w:rsidRPr="00700C6E" w:rsidRDefault="00A22FA4" w:rsidP="00700C6E">
      <w:pPr>
        <w:pStyle w:val="TOC5"/>
        <w:spacing w:after="0" w:line="336" w:lineRule="auto"/>
        <w:ind w:left="1582" w:hanging="1582"/>
        <w:rPr>
          <w:rFonts w:asciiTheme="minorHAnsi" w:hAnsiTheme="minorHAnsi" w:cstheme="minorBidi"/>
          <w:noProof/>
          <w:lang w:eastAsia="en-US"/>
        </w:rPr>
      </w:pPr>
      <w:hyperlink w:anchor="_Toc456541359" w:history="1">
        <w:r w:rsidR="00700C6E" w:rsidRPr="00700C6E">
          <w:rPr>
            <w:rStyle w:val="Hyperlink"/>
            <w:noProof/>
          </w:rPr>
          <w:t xml:space="preserve">Biểu đồ 1.5. </w:t>
        </w:r>
        <w:r w:rsidR="00700C6E">
          <w:rPr>
            <w:rStyle w:val="Hyperlink"/>
            <w:noProof/>
          </w:rPr>
          <w:tab/>
        </w:r>
        <w:r w:rsidR="00700C6E" w:rsidRPr="00700C6E">
          <w:rPr>
            <w:rStyle w:val="Hyperlink"/>
            <w:noProof/>
          </w:rPr>
          <w:t>Mối quan hệ giữa chỉ số chức năng tim và phân số tống máu thất trái</w:t>
        </w:r>
        <w:r w:rsidR="00700C6E" w:rsidRPr="00700C6E">
          <w:rPr>
            <w:noProof/>
            <w:webHidden/>
          </w:rPr>
          <w:tab/>
        </w:r>
        <w:r w:rsidR="00700C6E" w:rsidRPr="00700C6E">
          <w:rPr>
            <w:noProof/>
            <w:webHidden/>
          </w:rPr>
          <w:fldChar w:fldCharType="begin"/>
        </w:r>
        <w:r w:rsidR="00700C6E" w:rsidRPr="00700C6E">
          <w:rPr>
            <w:noProof/>
            <w:webHidden/>
          </w:rPr>
          <w:instrText xml:space="preserve"> PAGEREF _Toc456541359 \h </w:instrText>
        </w:r>
        <w:r w:rsidR="00700C6E" w:rsidRPr="00700C6E">
          <w:rPr>
            <w:noProof/>
            <w:webHidden/>
          </w:rPr>
        </w:r>
        <w:r w:rsidR="00700C6E" w:rsidRPr="00700C6E">
          <w:rPr>
            <w:noProof/>
            <w:webHidden/>
          </w:rPr>
          <w:fldChar w:fldCharType="separate"/>
        </w:r>
        <w:r w:rsidR="00700C6E" w:rsidRPr="00700C6E">
          <w:rPr>
            <w:noProof/>
            <w:webHidden/>
          </w:rPr>
          <w:t>30</w:t>
        </w:r>
        <w:r w:rsidR="00700C6E" w:rsidRPr="00700C6E">
          <w:rPr>
            <w:noProof/>
            <w:webHidden/>
          </w:rPr>
          <w:fldChar w:fldCharType="end"/>
        </w:r>
      </w:hyperlink>
    </w:p>
    <w:p w14:paraId="17C9C85C" w14:textId="3FF22869" w:rsidR="00700C6E" w:rsidRPr="00700C6E" w:rsidRDefault="00A22FA4" w:rsidP="00700C6E">
      <w:pPr>
        <w:pStyle w:val="TOC5"/>
        <w:spacing w:after="0" w:line="336" w:lineRule="auto"/>
        <w:ind w:left="1582" w:hanging="1582"/>
        <w:rPr>
          <w:rFonts w:asciiTheme="minorHAnsi" w:hAnsiTheme="minorHAnsi" w:cstheme="minorBidi"/>
          <w:noProof/>
          <w:lang w:eastAsia="en-US"/>
        </w:rPr>
      </w:pPr>
      <w:hyperlink w:anchor="_Toc456541360" w:history="1">
        <w:r w:rsidR="00700C6E" w:rsidRPr="00700C6E">
          <w:rPr>
            <w:rStyle w:val="Hyperlink"/>
            <w:noProof/>
          </w:rPr>
          <w:t xml:space="preserve">Biểu đồ 1.6. </w:t>
        </w:r>
        <w:r w:rsidR="00700C6E">
          <w:rPr>
            <w:rStyle w:val="Hyperlink"/>
            <w:noProof/>
          </w:rPr>
          <w:tab/>
        </w:r>
        <w:r w:rsidR="00700C6E" w:rsidRPr="00700C6E">
          <w:rPr>
            <w:rStyle w:val="Hyperlink"/>
            <w:noProof/>
          </w:rPr>
          <w:t>Hiệu quả của liệu pháp điều trị sớm theo đích mục tiêu</w:t>
        </w:r>
        <w:r w:rsidR="00700C6E" w:rsidRPr="00700C6E">
          <w:rPr>
            <w:noProof/>
            <w:webHidden/>
          </w:rPr>
          <w:tab/>
        </w:r>
        <w:r w:rsidR="00700C6E" w:rsidRPr="00700C6E">
          <w:rPr>
            <w:noProof/>
            <w:webHidden/>
          </w:rPr>
          <w:fldChar w:fldCharType="begin"/>
        </w:r>
        <w:r w:rsidR="00700C6E" w:rsidRPr="00700C6E">
          <w:rPr>
            <w:noProof/>
            <w:webHidden/>
          </w:rPr>
          <w:instrText xml:space="preserve"> PAGEREF _Toc456541360 \h </w:instrText>
        </w:r>
        <w:r w:rsidR="00700C6E" w:rsidRPr="00700C6E">
          <w:rPr>
            <w:noProof/>
            <w:webHidden/>
          </w:rPr>
        </w:r>
        <w:r w:rsidR="00700C6E" w:rsidRPr="00700C6E">
          <w:rPr>
            <w:noProof/>
            <w:webHidden/>
          </w:rPr>
          <w:fldChar w:fldCharType="separate"/>
        </w:r>
        <w:r w:rsidR="00700C6E" w:rsidRPr="00700C6E">
          <w:rPr>
            <w:noProof/>
            <w:webHidden/>
          </w:rPr>
          <w:t>34</w:t>
        </w:r>
        <w:r w:rsidR="00700C6E" w:rsidRPr="00700C6E">
          <w:rPr>
            <w:noProof/>
            <w:webHidden/>
          </w:rPr>
          <w:fldChar w:fldCharType="end"/>
        </w:r>
      </w:hyperlink>
    </w:p>
    <w:p w14:paraId="33181D1B" w14:textId="3EC8DA68" w:rsidR="00700C6E" w:rsidRPr="00700C6E" w:rsidRDefault="00A22FA4" w:rsidP="00700C6E">
      <w:pPr>
        <w:pStyle w:val="TOC5"/>
        <w:spacing w:after="0" w:line="336" w:lineRule="auto"/>
        <w:ind w:left="1582" w:hanging="1582"/>
        <w:rPr>
          <w:rFonts w:asciiTheme="minorHAnsi" w:hAnsiTheme="minorHAnsi" w:cstheme="minorBidi"/>
          <w:noProof/>
          <w:lang w:eastAsia="en-US"/>
        </w:rPr>
      </w:pPr>
      <w:hyperlink w:anchor="_Toc456541361" w:history="1">
        <w:r w:rsidR="00700C6E" w:rsidRPr="00700C6E">
          <w:rPr>
            <w:rStyle w:val="Hyperlink"/>
            <w:noProof/>
          </w:rPr>
          <w:t xml:space="preserve">Biểu đồ 1.7. </w:t>
        </w:r>
        <w:r w:rsidR="00700C6E">
          <w:rPr>
            <w:rStyle w:val="Hyperlink"/>
            <w:noProof/>
          </w:rPr>
          <w:tab/>
        </w:r>
        <w:r w:rsidR="00700C6E" w:rsidRPr="00700C6E">
          <w:rPr>
            <w:rStyle w:val="Hyperlink"/>
            <w:noProof/>
          </w:rPr>
          <w:t>Kết quả của cá nghiên cứu sau EGDT 2001</w:t>
        </w:r>
        <w:r w:rsidR="00700C6E" w:rsidRPr="00700C6E">
          <w:rPr>
            <w:noProof/>
            <w:webHidden/>
          </w:rPr>
          <w:tab/>
        </w:r>
        <w:r w:rsidR="00700C6E" w:rsidRPr="00700C6E">
          <w:rPr>
            <w:noProof/>
            <w:webHidden/>
          </w:rPr>
          <w:fldChar w:fldCharType="begin"/>
        </w:r>
        <w:r w:rsidR="00700C6E" w:rsidRPr="00700C6E">
          <w:rPr>
            <w:noProof/>
            <w:webHidden/>
          </w:rPr>
          <w:instrText xml:space="preserve"> PAGEREF _Toc456541361 \h </w:instrText>
        </w:r>
        <w:r w:rsidR="00700C6E" w:rsidRPr="00700C6E">
          <w:rPr>
            <w:noProof/>
            <w:webHidden/>
          </w:rPr>
        </w:r>
        <w:r w:rsidR="00700C6E" w:rsidRPr="00700C6E">
          <w:rPr>
            <w:noProof/>
            <w:webHidden/>
          </w:rPr>
          <w:fldChar w:fldCharType="separate"/>
        </w:r>
        <w:r w:rsidR="00700C6E" w:rsidRPr="00700C6E">
          <w:rPr>
            <w:noProof/>
            <w:webHidden/>
          </w:rPr>
          <w:t>42</w:t>
        </w:r>
        <w:r w:rsidR="00700C6E" w:rsidRPr="00700C6E">
          <w:rPr>
            <w:noProof/>
            <w:webHidden/>
          </w:rPr>
          <w:fldChar w:fldCharType="end"/>
        </w:r>
      </w:hyperlink>
    </w:p>
    <w:p w14:paraId="3F216AAD" w14:textId="08A0EF9C" w:rsidR="00700C6E" w:rsidRPr="00700C6E" w:rsidRDefault="00A22FA4" w:rsidP="00700C6E">
      <w:pPr>
        <w:pStyle w:val="TOC5"/>
        <w:spacing w:after="0" w:line="336" w:lineRule="auto"/>
        <w:ind w:left="1582" w:hanging="1582"/>
        <w:rPr>
          <w:rFonts w:asciiTheme="minorHAnsi" w:hAnsiTheme="minorHAnsi" w:cstheme="minorBidi"/>
          <w:noProof/>
          <w:lang w:eastAsia="en-US"/>
        </w:rPr>
      </w:pPr>
      <w:hyperlink w:anchor="_Toc456541362" w:history="1">
        <w:r w:rsidR="00700C6E" w:rsidRPr="00700C6E">
          <w:rPr>
            <w:rStyle w:val="Hyperlink"/>
            <w:noProof/>
          </w:rPr>
          <w:t xml:space="preserve">Biểu đồ 3.1. </w:t>
        </w:r>
        <w:r w:rsidR="00700C6E">
          <w:rPr>
            <w:rStyle w:val="Hyperlink"/>
            <w:noProof/>
          </w:rPr>
          <w:tab/>
        </w:r>
        <w:r w:rsidR="00700C6E" w:rsidRPr="00700C6E">
          <w:rPr>
            <w:rStyle w:val="Hyperlink"/>
            <w:noProof/>
          </w:rPr>
          <w:t>Diễn biến các chỉ số thể tích cuối tâm trương toàn bộ.</w:t>
        </w:r>
        <w:r w:rsidR="00700C6E" w:rsidRPr="00700C6E">
          <w:rPr>
            <w:noProof/>
            <w:webHidden/>
          </w:rPr>
          <w:tab/>
        </w:r>
        <w:r w:rsidR="00700C6E" w:rsidRPr="00700C6E">
          <w:rPr>
            <w:noProof/>
            <w:webHidden/>
          </w:rPr>
          <w:fldChar w:fldCharType="begin"/>
        </w:r>
        <w:r w:rsidR="00700C6E" w:rsidRPr="00700C6E">
          <w:rPr>
            <w:noProof/>
            <w:webHidden/>
          </w:rPr>
          <w:instrText xml:space="preserve"> PAGEREF _Toc456541362 \h </w:instrText>
        </w:r>
        <w:r w:rsidR="00700C6E" w:rsidRPr="00700C6E">
          <w:rPr>
            <w:noProof/>
            <w:webHidden/>
          </w:rPr>
        </w:r>
        <w:r w:rsidR="00700C6E" w:rsidRPr="00700C6E">
          <w:rPr>
            <w:noProof/>
            <w:webHidden/>
          </w:rPr>
          <w:fldChar w:fldCharType="separate"/>
        </w:r>
        <w:r w:rsidR="00700C6E" w:rsidRPr="00700C6E">
          <w:rPr>
            <w:noProof/>
            <w:webHidden/>
          </w:rPr>
          <w:t>61</w:t>
        </w:r>
        <w:r w:rsidR="00700C6E" w:rsidRPr="00700C6E">
          <w:rPr>
            <w:noProof/>
            <w:webHidden/>
          </w:rPr>
          <w:fldChar w:fldCharType="end"/>
        </w:r>
      </w:hyperlink>
    </w:p>
    <w:p w14:paraId="00064ED6" w14:textId="2114E161" w:rsidR="00700C6E" w:rsidRPr="00700C6E" w:rsidRDefault="00A22FA4" w:rsidP="00700C6E">
      <w:pPr>
        <w:pStyle w:val="TOC5"/>
        <w:spacing w:after="0" w:line="336" w:lineRule="auto"/>
        <w:ind w:left="1582" w:hanging="1582"/>
        <w:rPr>
          <w:rFonts w:asciiTheme="minorHAnsi" w:hAnsiTheme="minorHAnsi" w:cstheme="minorBidi"/>
          <w:noProof/>
          <w:lang w:eastAsia="en-US"/>
        </w:rPr>
      </w:pPr>
      <w:hyperlink w:anchor="_Toc456541363" w:history="1">
        <w:r w:rsidR="00700C6E" w:rsidRPr="00700C6E">
          <w:rPr>
            <w:rStyle w:val="Hyperlink"/>
            <w:noProof/>
          </w:rPr>
          <w:t xml:space="preserve">Biểu đồ 3.2. </w:t>
        </w:r>
        <w:r w:rsidR="00700C6E">
          <w:rPr>
            <w:rStyle w:val="Hyperlink"/>
            <w:noProof/>
          </w:rPr>
          <w:tab/>
        </w:r>
        <w:r w:rsidR="00700C6E" w:rsidRPr="00700C6E">
          <w:rPr>
            <w:rStyle w:val="Hyperlink"/>
            <w:noProof/>
          </w:rPr>
          <w:t>Diễn biến các chỉ số tim CI</w:t>
        </w:r>
        <w:r w:rsidR="00700C6E" w:rsidRPr="00700C6E">
          <w:rPr>
            <w:noProof/>
            <w:webHidden/>
          </w:rPr>
          <w:tab/>
        </w:r>
        <w:r w:rsidR="00700C6E" w:rsidRPr="00700C6E">
          <w:rPr>
            <w:noProof/>
            <w:webHidden/>
          </w:rPr>
          <w:fldChar w:fldCharType="begin"/>
        </w:r>
        <w:r w:rsidR="00700C6E" w:rsidRPr="00700C6E">
          <w:rPr>
            <w:noProof/>
            <w:webHidden/>
          </w:rPr>
          <w:instrText xml:space="preserve"> PAGEREF _Toc456541363 \h </w:instrText>
        </w:r>
        <w:r w:rsidR="00700C6E" w:rsidRPr="00700C6E">
          <w:rPr>
            <w:noProof/>
            <w:webHidden/>
          </w:rPr>
        </w:r>
        <w:r w:rsidR="00700C6E" w:rsidRPr="00700C6E">
          <w:rPr>
            <w:noProof/>
            <w:webHidden/>
          </w:rPr>
          <w:fldChar w:fldCharType="separate"/>
        </w:r>
        <w:r w:rsidR="00700C6E" w:rsidRPr="00700C6E">
          <w:rPr>
            <w:noProof/>
            <w:webHidden/>
          </w:rPr>
          <w:t>62</w:t>
        </w:r>
        <w:r w:rsidR="00700C6E" w:rsidRPr="00700C6E">
          <w:rPr>
            <w:noProof/>
            <w:webHidden/>
          </w:rPr>
          <w:fldChar w:fldCharType="end"/>
        </w:r>
      </w:hyperlink>
    </w:p>
    <w:p w14:paraId="0D0B0F02" w14:textId="3917186F" w:rsidR="00700C6E" w:rsidRPr="00700C6E" w:rsidRDefault="00A22FA4" w:rsidP="00700C6E">
      <w:pPr>
        <w:pStyle w:val="TOC5"/>
        <w:spacing w:after="0" w:line="336" w:lineRule="auto"/>
        <w:ind w:left="1582" w:hanging="1582"/>
        <w:rPr>
          <w:rFonts w:asciiTheme="minorHAnsi" w:hAnsiTheme="minorHAnsi" w:cstheme="minorBidi"/>
          <w:noProof/>
          <w:lang w:eastAsia="en-US"/>
        </w:rPr>
      </w:pPr>
      <w:hyperlink w:anchor="_Toc456541364" w:history="1">
        <w:r w:rsidR="00700C6E" w:rsidRPr="00700C6E">
          <w:rPr>
            <w:rStyle w:val="Hyperlink"/>
            <w:noProof/>
          </w:rPr>
          <w:t xml:space="preserve">Biểu đồ 3.3. </w:t>
        </w:r>
        <w:r w:rsidR="00700C6E">
          <w:rPr>
            <w:rStyle w:val="Hyperlink"/>
            <w:noProof/>
          </w:rPr>
          <w:tab/>
        </w:r>
        <w:r w:rsidR="00700C6E" w:rsidRPr="00700C6E">
          <w:rPr>
            <w:rStyle w:val="Hyperlink"/>
            <w:noProof/>
          </w:rPr>
          <w:t>Diễn biến thay đổi của sức cản mạch hệ thống</w:t>
        </w:r>
        <w:r w:rsidR="00700C6E" w:rsidRPr="00700C6E">
          <w:rPr>
            <w:noProof/>
            <w:webHidden/>
          </w:rPr>
          <w:tab/>
        </w:r>
        <w:r w:rsidR="00700C6E" w:rsidRPr="00700C6E">
          <w:rPr>
            <w:noProof/>
            <w:webHidden/>
          </w:rPr>
          <w:fldChar w:fldCharType="begin"/>
        </w:r>
        <w:r w:rsidR="00700C6E" w:rsidRPr="00700C6E">
          <w:rPr>
            <w:noProof/>
            <w:webHidden/>
          </w:rPr>
          <w:instrText xml:space="preserve"> PAGEREF _Toc456541364 \h </w:instrText>
        </w:r>
        <w:r w:rsidR="00700C6E" w:rsidRPr="00700C6E">
          <w:rPr>
            <w:noProof/>
            <w:webHidden/>
          </w:rPr>
        </w:r>
        <w:r w:rsidR="00700C6E" w:rsidRPr="00700C6E">
          <w:rPr>
            <w:noProof/>
            <w:webHidden/>
          </w:rPr>
          <w:fldChar w:fldCharType="separate"/>
        </w:r>
        <w:r w:rsidR="00700C6E" w:rsidRPr="00700C6E">
          <w:rPr>
            <w:noProof/>
            <w:webHidden/>
          </w:rPr>
          <w:t>63</w:t>
        </w:r>
        <w:r w:rsidR="00700C6E" w:rsidRPr="00700C6E">
          <w:rPr>
            <w:noProof/>
            <w:webHidden/>
          </w:rPr>
          <w:fldChar w:fldCharType="end"/>
        </w:r>
      </w:hyperlink>
    </w:p>
    <w:p w14:paraId="7C4B7A18" w14:textId="46113E21" w:rsidR="00700C6E" w:rsidRPr="00700C6E" w:rsidRDefault="00A22FA4" w:rsidP="00700C6E">
      <w:pPr>
        <w:pStyle w:val="TOC5"/>
        <w:spacing w:after="0" w:line="336" w:lineRule="auto"/>
        <w:ind w:left="1582" w:hanging="1582"/>
        <w:rPr>
          <w:rFonts w:asciiTheme="minorHAnsi" w:hAnsiTheme="minorHAnsi" w:cstheme="minorBidi"/>
          <w:noProof/>
          <w:lang w:eastAsia="en-US"/>
        </w:rPr>
      </w:pPr>
      <w:hyperlink w:anchor="_Toc456541365" w:history="1">
        <w:r w:rsidR="00700C6E" w:rsidRPr="00700C6E">
          <w:rPr>
            <w:rStyle w:val="Hyperlink"/>
            <w:noProof/>
          </w:rPr>
          <w:t xml:space="preserve">Biểu đồ 3.4. </w:t>
        </w:r>
        <w:r w:rsidR="00700C6E">
          <w:rPr>
            <w:rStyle w:val="Hyperlink"/>
            <w:noProof/>
          </w:rPr>
          <w:tab/>
        </w:r>
        <w:r w:rsidR="00700C6E" w:rsidRPr="00700C6E">
          <w:rPr>
            <w:rStyle w:val="Hyperlink"/>
            <w:noProof/>
          </w:rPr>
          <w:t>Diễn biến của dịch khoảng kẽ phổi</w:t>
        </w:r>
        <w:r w:rsidR="00700C6E" w:rsidRPr="00700C6E">
          <w:rPr>
            <w:noProof/>
            <w:webHidden/>
          </w:rPr>
          <w:tab/>
        </w:r>
        <w:r w:rsidR="00700C6E" w:rsidRPr="00700C6E">
          <w:rPr>
            <w:noProof/>
            <w:webHidden/>
          </w:rPr>
          <w:fldChar w:fldCharType="begin"/>
        </w:r>
        <w:r w:rsidR="00700C6E" w:rsidRPr="00700C6E">
          <w:rPr>
            <w:noProof/>
            <w:webHidden/>
          </w:rPr>
          <w:instrText xml:space="preserve"> PAGEREF _Toc456541365 \h </w:instrText>
        </w:r>
        <w:r w:rsidR="00700C6E" w:rsidRPr="00700C6E">
          <w:rPr>
            <w:noProof/>
            <w:webHidden/>
          </w:rPr>
        </w:r>
        <w:r w:rsidR="00700C6E" w:rsidRPr="00700C6E">
          <w:rPr>
            <w:noProof/>
            <w:webHidden/>
          </w:rPr>
          <w:fldChar w:fldCharType="separate"/>
        </w:r>
        <w:r w:rsidR="00700C6E" w:rsidRPr="00700C6E">
          <w:rPr>
            <w:noProof/>
            <w:webHidden/>
          </w:rPr>
          <w:t>64</w:t>
        </w:r>
        <w:r w:rsidR="00700C6E" w:rsidRPr="00700C6E">
          <w:rPr>
            <w:noProof/>
            <w:webHidden/>
          </w:rPr>
          <w:fldChar w:fldCharType="end"/>
        </w:r>
      </w:hyperlink>
    </w:p>
    <w:p w14:paraId="7697E551" w14:textId="1E894FBB" w:rsidR="00700C6E" w:rsidRPr="00700C6E" w:rsidRDefault="00A22FA4" w:rsidP="00700C6E">
      <w:pPr>
        <w:pStyle w:val="TOC5"/>
        <w:spacing w:after="0" w:line="336" w:lineRule="auto"/>
        <w:ind w:left="1582" w:hanging="1582"/>
        <w:rPr>
          <w:rFonts w:asciiTheme="minorHAnsi" w:hAnsiTheme="minorHAnsi" w:cstheme="minorBidi"/>
          <w:noProof/>
          <w:lang w:eastAsia="en-US"/>
        </w:rPr>
      </w:pPr>
      <w:hyperlink w:anchor="_Toc456541366" w:history="1">
        <w:r w:rsidR="00700C6E" w:rsidRPr="00700C6E">
          <w:rPr>
            <w:rStyle w:val="Hyperlink"/>
            <w:noProof/>
          </w:rPr>
          <w:t xml:space="preserve">Biểu đồ 3.5. </w:t>
        </w:r>
        <w:r w:rsidR="00700C6E">
          <w:rPr>
            <w:rStyle w:val="Hyperlink"/>
            <w:noProof/>
          </w:rPr>
          <w:tab/>
        </w:r>
        <w:r w:rsidR="00700C6E" w:rsidRPr="00700C6E">
          <w:rPr>
            <w:rStyle w:val="Hyperlink"/>
            <w:noProof/>
          </w:rPr>
          <w:t>Diễn biến của chỉ số chức năng tim</w:t>
        </w:r>
        <w:r w:rsidR="00700C6E" w:rsidRPr="00700C6E">
          <w:rPr>
            <w:noProof/>
            <w:webHidden/>
          </w:rPr>
          <w:tab/>
        </w:r>
        <w:r w:rsidR="00700C6E" w:rsidRPr="00700C6E">
          <w:rPr>
            <w:noProof/>
            <w:webHidden/>
          </w:rPr>
          <w:fldChar w:fldCharType="begin"/>
        </w:r>
        <w:r w:rsidR="00700C6E" w:rsidRPr="00700C6E">
          <w:rPr>
            <w:noProof/>
            <w:webHidden/>
          </w:rPr>
          <w:instrText xml:space="preserve"> PAGEREF _Toc456541366 \h </w:instrText>
        </w:r>
        <w:r w:rsidR="00700C6E" w:rsidRPr="00700C6E">
          <w:rPr>
            <w:noProof/>
            <w:webHidden/>
          </w:rPr>
        </w:r>
        <w:r w:rsidR="00700C6E" w:rsidRPr="00700C6E">
          <w:rPr>
            <w:noProof/>
            <w:webHidden/>
          </w:rPr>
          <w:fldChar w:fldCharType="separate"/>
        </w:r>
        <w:r w:rsidR="00700C6E" w:rsidRPr="00700C6E">
          <w:rPr>
            <w:noProof/>
            <w:webHidden/>
          </w:rPr>
          <w:t>65</w:t>
        </w:r>
        <w:r w:rsidR="00700C6E" w:rsidRPr="00700C6E">
          <w:rPr>
            <w:noProof/>
            <w:webHidden/>
          </w:rPr>
          <w:fldChar w:fldCharType="end"/>
        </w:r>
      </w:hyperlink>
    </w:p>
    <w:p w14:paraId="3C455321" w14:textId="14C48750" w:rsidR="00700C6E" w:rsidRPr="00700C6E" w:rsidRDefault="00A22FA4" w:rsidP="00700C6E">
      <w:pPr>
        <w:pStyle w:val="TOC5"/>
        <w:spacing w:after="0" w:line="336" w:lineRule="auto"/>
        <w:ind w:left="1582" w:hanging="1582"/>
        <w:rPr>
          <w:rFonts w:asciiTheme="minorHAnsi" w:hAnsiTheme="minorHAnsi" w:cstheme="minorBidi"/>
          <w:noProof/>
          <w:lang w:eastAsia="en-US"/>
        </w:rPr>
      </w:pPr>
      <w:hyperlink w:anchor="_Toc456541367" w:history="1">
        <w:r w:rsidR="00700C6E" w:rsidRPr="00700C6E">
          <w:rPr>
            <w:rStyle w:val="Hyperlink"/>
            <w:noProof/>
          </w:rPr>
          <w:t xml:space="preserve">Biểu đồ 3.6. </w:t>
        </w:r>
        <w:r w:rsidR="00700C6E">
          <w:rPr>
            <w:rStyle w:val="Hyperlink"/>
            <w:noProof/>
          </w:rPr>
          <w:tab/>
        </w:r>
        <w:r w:rsidR="00700C6E" w:rsidRPr="00700C6E">
          <w:rPr>
            <w:rStyle w:val="Hyperlink"/>
            <w:noProof/>
          </w:rPr>
          <w:t>Phân bố suy chức năng tim  theo PICCO trong SNK</w:t>
        </w:r>
        <w:r w:rsidR="00700C6E" w:rsidRPr="00700C6E">
          <w:rPr>
            <w:noProof/>
            <w:webHidden/>
          </w:rPr>
          <w:tab/>
        </w:r>
        <w:r w:rsidR="00700C6E" w:rsidRPr="00700C6E">
          <w:rPr>
            <w:noProof/>
            <w:webHidden/>
          </w:rPr>
          <w:fldChar w:fldCharType="begin"/>
        </w:r>
        <w:r w:rsidR="00700C6E" w:rsidRPr="00700C6E">
          <w:rPr>
            <w:noProof/>
            <w:webHidden/>
          </w:rPr>
          <w:instrText xml:space="preserve"> PAGEREF _Toc456541367 \h </w:instrText>
        </w:r>
        <w:r w:rsidR="00700C6E" w:rsidRPr="00700C6E">
          <w:rPr>
            <w:noProof/>
            <w:webHidden/>
          </w:rPr>
        </w:r>
        <w:r w:rsidR="00700C6E" w:rsidRPr="00700C6E">
          <w:rPr>
            <w:noProof/>
            <w:webHidden/>
          </w:rPr>
          <w:fldChar w:fldCharType="separate"/>
        </w:r>
        <w:r w:rsidR="00700C6E" w:rsidRPr="00700C6E">
          <w:rPr>
            <w:noProof/>
            <w:webHidden/>
          </w:rPr>
          <w:t>66</w:t>
        </w:r>
        <w:r w:rsidR="00700C6E" w:rsidRPr="00700C6E">
          <w:rPr>
            <w:noProof/>
            <w:webHidden/>
          </w:rPr>
          <w:fldChar w:fldCharType="end"/>
        </w:r>
      </w:hyperlink>
    </w:p>
    <w:p w14:paraId="4A92F8D2" w14:textId="5287BB63" w:rsidR="00700C6E" w:rsidRPr="00700C6E" w:rsidRDefault="00A22FA4" w:rsidP="00700C6E">
      <w:pPr>
        <w:pStyle w:val="TOC5"/>
        <w:spacing w:after="0" w:line="336" w:lineRule="auto"/>
        <w:ind w:left="1582" w:hanging="1582"/>
        <w:rPr>
          <w:rFonts w:asciiTheme="minorHAnsi" w:hAnsiTheme="minorHAnsi" w:cstheme="minorBidi"/>
          <w:noProof/>
          <w:lang w:eastAsia="en-US"/>
        </w:rPr>
      </w:pPr>
      <w:hyperlink w:anchor="_Toc456541368" w:history="1">
        <w:r w:rsidR="00700C6E" w:rsidRPr="00700C6E">
          <w:rPr>
            <w:rStyle w:val="Hyperlink"/>
            <w:noProof/>
          </w:rPr>
          <w:t xml:space="preserve">Biểu đồ 3.7. </w:t>
        </w:r>
        <w:r w:rsidR="00700C6E">
          <w:rPr>
            <w:rStyle w:val="Hyperlink"/>
            <w:noProof/>
          </w:rPr>
          <w:tab/>
        </w:r>
        <w:r w:rsidR="00700C6E" w:rsidRPr="00700C6E">
          <w:rPr>
            <w:rStyle w:val="Hyperlink"/>
            <w:noProof/>
          </w:rPr>
          <w:t>Các ổ nhiễm khuẩn tiên phát trong nghiên cứu</w:t>
        </w:r>
        <w:r w:rsidR="00700C6E" w:rsidRPr="00700C6E">
          <w:rPr>
            <w:noProof/>
            <w:webHidden/>
          </w:rPr>
          <w:tab/>
        </w:r>
        <w:r w:rsidR="00700C6E" w:rsidRPr="00700C6E">
          <w:rPr>
            <w:noProof/>
            <w:webHidden/>
          </w:rPr>
          <w:fldChar w:fldCharType="begin"/>
        </w:r>
        <w:r w:rsidR="00700C6E" w:rsidRPr="00700C6E">
          <w:rPr>
            <w:noProof/>
            <w:webHidden/>
          </w:rPr>
          <w:instrText xml:space="preserve"> PAGEREF _Toc456541368 \h </w:instrText>
        </w:r>
        <w:r w:rsidR="00700C6E" w:rsidRPr="00700C6E">
          <w:rPr>
            <w:noProof/>
            <w:webHidden/>
          </w:rPr>
        </w:r>
        <w:r w:rsidR="00700C6E" w:rsidRPr="00700C6E">
          <w:rPr>
            <w:noProof/>
            <w:webHidden/>
          </w:rPr>
          <w:fldChar w:fldCharType="separate"/>
        </w:r>
        <w:r w:rsidR="00700C6E" w:rsidRPr="00700C6E">
          <w:rPr>
            <w:noProof/>
            <w:webHidden/>
          </w:rPr>
          <w:t>70</w:t>
        </w:r>
        <w:r w:rsidR="00700C6E" w:rsidRPr="00700C6E">
          <w:rPr>
            <w:noProof/>
            <w:webHidden/>
          </w:rPr>
          <w:fldChar w:fldCharType="end"/>
        </w:r>
      </w:hyperlink>
    </w:p>
    <w:p w14:paraId="03607658" w14:textId="3C2CAF10" w:rsidR="00700C6E" w:rsidRPr="00700C6E" w:rsidRDefault="00A22FA4" w:rsidP="00700C6E">
      <w:pPr>
        <w:pStyle w:val="TOC5"/>
        <w:spacing w:after="0" w:line="336" w:lineRule="auto"/>
        <w:ind w:left="1582" w:hanging="1582"/>
        <w:rPr>
          <w:rFonts w:asciiTheme="minorHAnsi" w:hAnsiTheme="minorHAnsi" w:cstheme="minorBidi"/>
          <w:noProof/>
          <w:lang w:eastAsia="en-US"/>
        </w:rPr>
      </w:pPr>
      <w:hyperlink w:anchor="_Toc456541369" w:history="1">
        <w:r w:rsidR="00700C6E" w:rsidRPr="00700C6E">
          <w:rPr>
            <w:rStyle w:val="Hyperlink"/>
            <w:noProof/>
          </w:rPr>
          <w:t xml:space="preserve">Biểu đồ 3.8. </w:t>
        </w:r>
        <w:r w:rsidR="00700C6E">
          <w:rPr>
            <w:rStyle w:val="Hyperlink"/>
            <w:noProof/>
          </w:rPr>
          <w:tab/>
        </w:r>
        <w:r w:rsidR="00700C6E" w:rsidRPr="00700C6E">
          <w:rPr>
            <w:rStyle w:val="Hyperlink"/>
            <w:noProof/>
          </w:rPr>
          <w:t>Thay đổi mạch trong quá trình nghiên cứu</w:t>
        </w:r>
        <w:r w:rsidR="00700C6E" w:rsidRPr="00700C6E">
          <w:rPr>
            <w:noProof/>
            <w:webHidden/>
          </w:rPr>
          <w:tab/>
        </w:r>
        <w:r w:rsidR="00700C6E" w:rsidRPr="00700C6E">
          <w:rPr>
            <w:noProof/>
            <w:webHidden/>
          </w:rPr>
          <w:fldChar w:fldCharType="begin"/>
        </w:r>
        <w:r w:rsidR="00700C6E" w:rsidRPr="00700C6E">
          <w:rPr>
            <w:noProof/>
            <w:webHidden/>
          </w:rPr>
          <w:instrText xml:space="preserve"> PAGEREF _Toc456541369 \h </w:instrText>
        </w:r>
        <w:r w:rsidR="00700C6E" w:rsidRPr="00700C6E">
          <w:rPr>
            <w:noProof/>
            <w:webHidden/>
          </w:rPr>
        </w:r>
        <w:r w:rsidR="00700C6E" w:rsidRPr="00700C6E">
          <w:rPr>
            <w:noProof/>
            <w:webHidden/>
          </w:rPr>
          <w:fldChar w:fldCharType="separate"/>
        </w:r>
        <w:r w:rsidR="00700C6E" w:rsidRPr="00700C6E">
          <w:rPr>
            <w:noProof/>
            <w:webHidden/>
          </w:rPr>
          <w:t>74</w:t>
        </w:r>
        <w:r w:rsidR="00700C6E" w:rsidRPr="00700C6E">
          <w:rPr>
            <w:noProof/>
            <w:webHidden/>
          </w:rPr>
          <w:fldChar w:fldCharType="end"/>
        </w:r>
      </w:hyperlink>
    </w:p>
    <w:p w14:paraId="26A8D095" w14:textId="1944DA72" w:rsidR="00700C6E" w:rsidRPr="00700C6E" w:rsidRDefault="00A22FA4" w:rsidP="00700C6E">
      <w:pPr>
        <w:pStyle w:val="TOC5"/>
        <w:spacing w:after="0" w:line="336" w:lineRule="auto"/>
        <w:ind w:left="1582" w:hanging="1582"/>
        <w:rPr>
          <w:rFonts w:asciiTheme="minorHAnsi" w:hAnsiTheme="minorHAnsi" w:cstheme="minorBidi"/>
          <w:noProof/>
          <w:lang w:eastAsia="en-US"/>
        </w:rPr>
      </w:pPr>
      <w:hyperlink w:anchor="_Toc456541370" w:history="1">
        <w:r w:rsidR="00700C6E" w:rsidRPr="00700C6E">
          <w:rPr>
            <w:rStyle w:val="Hyperlink"/>
            <w:noProof/>
          </w:rPr>
          <w:t xml:space="preserve">Biểu đồ 3.9. </w:t>
        </w:r>
        <w:r w:rsidR="00700C6E">
          <w:rPr>
            <w:rStyle w:val="Hyperlink"/>
            <w:noProof/>
          </w:rPr>
          <w:tab/>
        </w:r>
        <w:r w:rsidR="00700C6E" w:rsidRPr="00700C6E">
          <w:rPr>
            <w:rStyle w:val="Hyperlink"/>
            <w:noProof/>
          </w:rPr>
          <w:t>Thay đổi CVP trong quá trình nghiên cứu</w:t>
        </w:r>
        <w:r w:rsidR="00700C6E" w:rsidRPr="00700C6E">
          <w:rPr>
            <w:noProof/>
            <w:webHidden/>
          </w:rPr>
          <w:tab/>
        </w:r>
        <w:r w:rsidR="00700C6E" w:rsidRPr="00700C6E">
          <w:rPr>
            <w:noProof/>
            <w:webHidden/>
          </w:rPr>
          <w:fldChar w:fldCharType="begin"/>
        </w:r>
        <w:r w:rsidR="00700C6E" w:rsidRPr="00700C6E">
          <w:rPr>
            <w:noProof/>
            <w:webHidden/>
          </w:rPr>
          <w:instrText xml:space="preserve"> PAGEREF _Toc456541370 \h </w:instrText>
        </w:r>
        <w:r w:rsidR="00700C6E" w:rsidRPr="00700C6E">
          <w:rPr>
            <w:noProof/>
            <w:webHidden/>
          </w:rPr>
        </w:r>
        <w:r w:rsidR="00700C6E" w:rsidRPr="00700C6E">
          <w:rPr>
            <w:noProof/>
            <w:webHidden/>
          </w:rPr>
          <w:fldChar w:fldCharType="separate"/>
        </w:r>
        <w:r w:rsidR="00700C6E" w:rsidRPr="00700C6E">
          <w:rPr>
            <w:noProof/>
            <w:webHidden/>
          </w:rPr>
          <w:t>75</w:t>
        </w:r>
        <w:r w:rsidR="00700C6E" w:rsidRPr="00700C6E">
          <w:rPr>
            <w:noProof/>
            <w:webHidden/>
          </w:rPr>
          <w:fldChar w:fldCharType="end"/>
        </w:r>
      </w:hyperlink>
    </w:p>
    <w:p w14:paraId="3556A9F7" w14:textId="017D14E5" w:rsidR="00700C6E" w:rsidRPr="00700C6E" w:rsidRDefault="00A22FA4" w:rsidP="00700C6E">
      <w:pPr>
        <w:pStyle w:val="TOC5"/>
        <w:spacing w:after="0" w:line="336" w:lineRule="auto"/>
        <w:ind w:left="1582" w:hanging="1582"/>
        <w:rPr>
          <w:rFonts w:asciiTheme="minorHAnsi" w:hAnsiTheme="minorHAnsi" w:cstheme="minorBidi"/>
          <w:noProof/>
          <w:lang w:eastAsia="en-US"/>
        </w:rPr>
      </w:pPr>
      <w:hyperlink w:anchor="_Toc456541371" w:history="1">
        <w:r w:rsidR="00700C6E" w:rsidRPr="00700C6E">
          <w:rPr>
            <w:rStyle w:val="Hyperlink"/>
            <w:noProof/>
          </w:rPr>
          <w:t xml:space="preserve">Biểu đồ 3.10. </w:t>
        </w:r>
        <w:r w:rsidR="00700C6E">
          <w:rPr>
            <w:rStyle w:val="Hyperlink"/>
            <w:noProof/>
          </w:rPr>
          <w:tab/>
        </w:r>
        <w:r w:rsidR="00700C6E" w:rsidRPr="00700C6E">
          <w:rPr>
            <w:rStyle w:val="Hyperlink"/>
            <w:noProof/>
          </w:rPr>
          <w:t>Sự thay đổi huyết áp trung bình trong quá trình nghiên cứu</w:t>
        </w:r>
        <w:r w:rsidR="00700C6E" w:rsidRPr="00700C6E">
          <w:rPr>
            <w:noProof/>
            <w:webHidden/>
          </w:rPr>
          <w:tab/>
        </w:r>
        <w:r w:rsidR="00700C6E" w:rsidRPr="00700C6E">
          <w:rPr>
            <w:noProof/>
            <w:webHidden/>
          </w:rPr>
          <w:fldChar w:fldCharType="begin"/>
        </w:r>
        <w:r w:rsidR="00700C6E" w:rsidRPr="00700C6E">
          <w:rPr>
            <w:noProof/>
            <w:webHidden/>
          </w:rPr>
          <w:instrText xml:space="preserve"> PAGEREF _Toc456541371 \h </w:instrText>
        </w:r>
        <w:r w:rsidR="00700C6E" w:rsidRPr="00700C6E">
          <w:rPr>
            <w:noProof/>
            <w:webHidden/>
          </w:rPr>
        </w:r>
        <w:r w:rsidR="00700C6E" w:rsidRPr="00700C6E">
          <w:rPr>
            <w:noProof/>
            <w:webHidden/>
          </w:rPr>
          <w:fldChar w:fldCharType="separate"/>
        </w:r>
        <w:r w:rsidR="00700C6E" w:rsidRPr="00700C6E">
          <w:rPr>
            <w:noProof/>
            <w:webHidden/>
          </w:rPr>
          <w:t>76</w:t>
        </w:r>
        <w:r w:rsidR="00700C6E" w:rsidRPr="00700C6E">
          <w:rPr>
            <w:noProof/>
            <w:webHidden/>
          </w:rPr>
          <w:fldChar w:fldCharType="end"/>
        </w:r>
      </w:hyperlink>
    </w:p>
    <w:p w14:paraId="58C3274B" w14:textId="369741A0" w:rsidR="00700C6E" w:rsidRPr="00700C6E" w:rsidRDefault="00A22FA4" w:rsidP="00700C6E">
      <w:pPr>
        <w:pStyle w:val="TOC5"/>
        <w:spacing w:after="0" w:line="336" w:lineRule="auto"/>
        <w:ind w:left="1582" w:hanging="1582"/>
        <w:rPr>
          <w:rFonts w:asciiTheme="minorHAnsi" w:hAnsiTheme="minorHAnsi" w:cstheme="minorBidi"/>
          <w:noProof/>
          <w:lang w:eastAsia="en-US"/>
        </w:rPr>
      </w:pPr>
      <w:hyperlink w:anchor="_Toc456541372" w:history="1">
        <w:r w:rsidR="00700C6E" w:rsidRPr="00700C6E">
          <w:rPr>
            <w:rStyle w:val="Hyperlink"/>
            <w:noProof/>
          </w:rPr>
          <w:t xml:space="preserve">Biểu đồ 3.11. </w:t>
        </w:r>
        <w:r w:rsidR="00700C6E">
          <w:rPr>
            <w:rStyle w:val="Hyperlink"/>
            <w:noProof/>
          </w:rPr>
          <w:tab/>
        </w:r>
        <w:r w:rsidR="00700C6E" w:rsidRPr="00700C6E">
          <w:rPr>
            <w:rStyle w:val="Hyperlink"/>
            <w:noProof/>
          </w:rPr>
          <w:t>Thay đổi cung lượng nước tiểu</w:t>
        </w:r>
        <w:r w:rsidR="00700C6E" w:rsidRPr="00700C6E">
          <w:rPr>
            <w:noProof/>
            <w:webHidden/>
          </w:rPr>
          <w:tab/>
        </w:r>
        <w:r w:rsidR="00700C6E" w:rsidRPr="00700C6E">
          <w:rPr>
            <w:noProof/>
            <w:webHidden/>
          </w:rPr>
          <w:fldChar w:fldCharType="begin"/>
        </w:r>
        <w:r w:rsidR="00700C6E" w:rsidRPr="00700C6E">
          <w:rPr>
            <w:noProof/>
            <w:webHidden/>
          </w:rPr>
          <w:instrText xml:space="preserve"> PAGEREF _Toc456541372 \h </w:instrText>
        </w:r>
        <w:r w:rsidR="00700C6E" w:rsidRPr="00700C6E">
          <w:rPr>
            <w:noProof/>
            <w:webHidden/>
          </w:rPr>
        </w:r>
        <w:r w:rsidR="00700C6E" w:rsidRPr="00700C6E">
          <w:rPr>
            <w:noProof/>
            <w:webHidden/>
          </w:rPr>
          <w:fldChar w:fldCharType="separate"/>
        </w:r>
        <w:r w:rsidR="00700C6E" w:rsidRPr="00700C6E">
          <w:rPr>
            <w:noProof/>
            <w:webHidden/>
          </w:rPr>
          <w:t>77</w:t>
        </w:r>
        <w:r w:rsidR="00700C6E" w:rsidRPr="00700C6E">
          <w:rPr>
            <w:noProof/>
            <w:webHidden/>
          </w:rPr>
          <w:fldChar w:fldCharType="end"/>
        </w:r>
      </w:hyperlink>
    </w:p>
    <w:p w14:paraId="51C75BC9" w14:textId="63BD65F3" w:rsidR="00700C6E" w:rsidRPr="00700C6E" w:rsidRDefault="00A22FA4" w:rsidP="00700C6E">
      <w:pPr>
        <w:pStyle w:val="TOC5"/>
        <w:spacing w:after="0" w:line="336" w:lineRule="auto"/>
        <w:ind w:left="1582" w:hanging="1582"/>
        <w:rPr>
          <w:rFonts w:asciiTheme="minorHAnsi" w:hAnsiTheme="minorHAnsi" w:cstheme="minorBidi"/>
          <w:noProof/>
          <w:lang w:eastAsia="en-US"/>
        </w:rPr>
      </w:pPr>
      <w:hyperlink w:anchor="_Toc456541373" w:history="1">
        <w:r w:rsidR="00700C6E" w:rsidRPr="00700C6E">
          <w:rPr>
            <w:rStyle w:val="Hyperlink"/>
            <w:noProof/>
          </w:rPr>
          <w:t xml:space="preserve">Biểu đồ 3.12. </w:t>
        </w:r>
        <w:r w:rsidR="00700C6E">
          <w:rPr>
            <w:rStyle w:val="Hyperlink"/>
            <w:noProof/>
          </w:rPr>
          <w:tab/>
        </w:r>
        <w:r w:rsidR="00700C6E" w:rsidRPr="00700C6E">
          <w:rPr>
            <w:rStyle w:val="Hyperlink"/>
            <w:noProof/>
          </w:rPr>
          <w:t>Thay đổi lactate trong quá trình nghiên cứu</w:t>
        </w:r>
        <w:r w:rsidR="00700C6E" w:rsidRPr="00700C6E">
          <w:rPr>
            <w:noProof/>
            <w:webHidden/>
          </w:rPr>
          <w:tab/>
        </w:r>
        <w:r w:rsidR="00700C6E" w:rsidRPr="00700C6E">
          <w:rPr>
            <w:noProof/>
            <w:webHidden/>
          </w:rPr>
          <w:fldChar w:fldCharType="begin"/>
        </w:r>
        <w:r w:rsidR="00700C6E" w:rsidRPr="00700C6E">
          <w:rPr>
            <w:noProof/>
            <w:webHidden/>
          </w:rPr>
          <w:instrText xml:space="preserve"> PAGEREF _Toc456541373 \h </w:instrText>
        </w:r>
        <w:r w:rsidR="00700C6E" w:rsidRPr="00700C6E">
          <w:rPr>
            <w:noProof/>
            <w:webHidden/>
          </w:rPr>
        </w:r>
        <w:r w:rsidR="00700C6E" w:rsidRPr="00700C6E">
          <w:rPr>
            <w:noProof/>
            <w:webHidden/>
          </w:rPr>
          <w:fldChar w:fldCharType="separate"/>
        </w:r>
        <w:r w:rsidR="00700C6E" w:rsidRPr="00700C6E">
          <w:rPr>
            <w:noProof/>
            <w:webHidden/>
          </w:rPr>
          <w:t>78</w:t>
        </w:r>
        <w:r w:rsidR="00700C6E" w:rsidRPr="00700C6E">
          <w:rPr>
            <w:noProof/>
            <w:webHidden/>
          </w:rPr>
          <w:fldChar w:fldCharType="end"/>
        </w:r>
      </w:hyperlink>
    </w:p>
    <w:p w14:paraId="68190B4E" w14:textId="73FD03E0" w:rsidR="00700C6E" w:rsidRPr="00700C6E" w:rsidRDefault="00A22FA4" w:rsidP="00700C6E">
      <w:pPr>
        <w:pStyle w:val="TOC5"/>
        <w:spacing w:after="0" w:line="336" w:lineRule="auto"/>
        <w:ind w:left="1582" w:hanging="1582"/>
        <w:rPr>
          <w:rFonts w:asciiTheme="minorHAnsi" w:hAnsiTheme="minorHAnsi" w:cstheme="minorBidi"/>
          <w:noProof/>
          <w:lang w:eastAsia="en-US"/>
        </w:rPr>
      </w:pPr>
      <w:hyperlink w:anchor="_Toc456541374" w:history="1">
        <w:r w:rsidR="00700C6E" w:rsidRPr="00700C6E">
          <w:rPr>
            <w:rStyle w:val="Hyperlink"/>
            <w:noProof/>
          </w:rPr>
          <w:t xml:space="preserve">Biểu đồ 3.13. </w:t>
        </w:r>
        <w:r w:rsidR="00700C6E">
          <w:rPr>
            <w:rStyle w:val="Hyperlink"/>
            <w:noProof/>
          </w:rPr>
          <w:tab/>
        </w:r>
        <w:r w:rsidR="00700C6E" w:rsidRPr="00700C6E">
          <w:rPr>
            <w:rStyle w:val="Hyperlink"/>
            <w:noProof/>
          </w:rPr>
          <w:t>Sự thay đổi ScvO</w:t>
        </w:r>
        <w:r w:rsidR="00700C6E" w:rsidRPr="00700C6E">
          <w:rPr>
            <w:rStyle w:val="Hyperlink"/>
            <w:noProof/>
            <w:vertAlign w:val="subscript"/>
          </w:rPr>
          <w:t>2</w:t>
        </w:r>
        <w:r w:rsidR="00700C6E" w:rsidRPr="00700C6E">
          <w:rPr>
            <w:rStyle w:val="Hyperlink"/>
            <w:noProof/>
          </w:rPr>
          <w:t xml:space="preserve"> trong quá trình nghiên cứu</w:t>
        </w:r>
        <w:r w:rsidR="00700C6E" w:rsidRPr="00700C6E">
          <w:rPr>
            <w:noProof/>
            <w:webHidden/>
          </w:rPr>
          <w:tab/>
        </w:r>
        <w:r w:rsidR="00700C6E" w:rsidRPr="00700C6E">
          <w:rPr>
            <w:noProof/>
            <w:webHidden/>
          </w:rPr>
          <w:fldChar w:fldCharType="begin"/>
        </w:r>
        <w:r w:rsidR="00700C6E" w:rsidRPr="00700C6E">
          <w:rPr>
            <w:noProof/>
            <w:webHidden/>
          </w:rPr>
          <w:instrText xml:space="preserve"> PAGEREF _Toc456541374 \h </w:instrText>
        </w:r>
        <w:r w:rsidR="00700C6E" w:rsidRPr="00700C6E">
          <w:rPr>
            <w:noProof/>
            <w:webHidden/>
          </w:rPr>
        </w:r>
        <w:r w:rsidR="00700C6E" w:rsidRPr="00700C6E">
          <w:rPr>
            <w:noProof/>
            <w:webHidden/>
          </w:rPr>
          <w:fldChar w:fldCharType="separate"/>
        </w:r>
        <w:r w:rsidR="00700C6E" w:rsidRPr="00700C6E">
          <w:rPr>
            <w:noProof/>
            <w:webHidden/>
          </w:rPr>
          <w:t>79</w:t>
        </w:r>
        <w:r w:rsidR="00700C6E" w:rsidRPr="00700C6E">
          <w:rPr>
            <w:noProof/>
            <w:webHidden/>
          </w:rPr>
          <w:fldChar w:fldCharType="end"/>
        </w:r>
      </w:hyperlink>
    </w:p>
    <w:p w14:paraId="23D38EA6" w14:textId="04DE0DFA" w:rsidR="00700C6E" w:rsidRPr="00700C6E" w:rsidRDefault="00A22FA4" w:rsidP="00700C6E">
      <w:pPr>
        <w:pStyle w:val="TOC5"/>
        <w:spacing w:after="0" w:line="336" w:lineRule="auto"/>
        <w:ind w:left="1582" w:hanging="1582"/>
        <w:rPr>
          <w:rFonts w:asciiTheme="minorHAnsi" w:hAnsiTheme="minorHAnsi" w:cstheme="minorBidi"/>
          <w:noProof/>
          <w:lang w:eastAsia="en-US"/>
        </w:rPr>
      </w:pPr>
      <w:hyperlink w:anchor="_Toc456541375" w:history="1">
        <w:r w:rsidR="00700C6E" w:rsidRPr="00700C6E">
          <w:rPr>
            <w:rStyle w:val="Hyperlink"/>
            <w:noProof/>
          </w:rPr>
          <w:t xml:space="preserve">Biểu đồ 4.1. </w:t>
        </w:r>
        <w:r w:rsidR="00700C6E">
          <w:rPr>
            <w:rStyle w:val="Hyperlink"/>
            <w:noProof/>
          </w:rPr>
          <w:tab/>
        </w:r>
        <w:r w:rsidR="00700C6E" w:rsidRPr="00700C6E">
          <w:rPr>
            <w:rStyle w:val="Hyperlink"/>
            <w:noProof/>
          </w:rPr>
          <w:t>Mối quan hệ giữa GEDVI và chỉ số thể tích tống máu SVI</w:t>
        </w:r>
        <w:r w:rsidR="00700C6E" w:rsidRPr="00700C6E">
          <w:rPr>
            <w:noProof/>
            <w:webHidden/>
          </w:rPr>
          <w:tab/>
        </w:r>
        <w:r w:rsidR="00700C6E" w:rsidRPr="00700C6E">
          <w:rPr>
            <w:noProof/>
            <w:webHidden/>
          </w:rPr>
          <w:fldChar w:fldCharType="begin"/>
        </w:r>
        <w:r w:rsidR="00700C6E" w:rsidRPr="00700C6E">
          <w:rPr>
            <w:noProof/>
            <w:webHidden/>
          </w:rPr>
          <w:instrText xml:space="preserve"> PAGEREF _Toc456541375 \h </w:instrText>
        </w:r>
        <w:r w:rsidR="00700C6E" w:rsidRPr="00700C6E">
          <w:rPr>
            <w:noProof/>
            <w:webHidden/>
          </w:rPr>
        </w:r>
        <w:r w:rsidR="00700C6E" w:rsidRPr="00700C6E">
          <w:rPr>
            <w:noProof/>
            <w:webHidden/>
          </w:rPr>
          <w:fldChar w:fldCharType="separate"/>
        </w:r>
        <w:r w:rsidR="00700C6E" w:rsidRPr="00700C6E">
          <w:rPr>
            <w:noProof/>
            <w:webHidden/>
          </w:rPr>
          <w:t>91</w:t>
        </w:r>
        <w:r w:rsidR="00700C6E" w:rsidRPr="00700C6E">
          <w:rPr>
            <w:noProof/>
            <w:webHidden/>
          </w:rPr>
          <w:fldChar w:fldCharType="end"/>
        </w:r>
      </w:hyperlink>
    </w:p>
    <w:p w14:paraId="06142B95" w14:textId="55CADFB3" w:rsidR="00700C6E" w:rsidRPr="00700C6E" w:rsidRDefault="00A22FA4" w:rsidP="00700C6E">
      <w:pPr>
        <w:pStyle w:val="TOC5"/>
        <w:spacing w:after="0" w:line="336" w:lineRule="auto"/>
        <w:ind w:left="1582" w:hanging="1582"/>
        <w:rPr>
          <w:rFonts w:asciiTheme="minorHAnsi" w:hAnsiTheme="minorHAnsi" w:cstheme="minorBidi"/>
          <w:noProof/>
          <w:lang w:eastAsia="en-US"/>
        </w:rPr>
      </w:pPr>
      <w:hyperlink w:anchor="_Toc456541376" w:history="1">
        <w:r w:rsidR="00700C6E" w:rsidRPr="00700C6E">
          <w:rPr>
            <w:rStyle w:val="Hyperlink"/>
            <w:noProof/>
          </w:rPr>
          <w:t xml:space="preserve">Biểu đồ 4.2. </w:t>
        </w:r>
        <w:r w:rsidR="00700C6E">
          <w:rPr>
            <w:rStyle w:val="Hyperlink"/>
            <w:noProof/>
          </w:rPr>
          <w:tab/>
        </w:r>
        <w:r w:rsidR="00700C6E" w:rsidRPr="00700C6E">
          <w:rPr>
            <w:rStyle w:val="Hyperlink"/>
            <w:noProof/>
          </w:rPr>
          <w:t>Tình trạng cung lượng tim thấp trong nghiên cứu của Parker.</w:t>
        </w:r>
        <w:r w:rsidR="00700C6E" w:rsidRPr="00700C6E">
          <w:rPr>
            <w:noProof/>
            <w:webHidden/>
          </w:rPr>
          <w:tab/>
        </w:r>
        <w:r w:rsidR="00700C6E" w:rsidRPr="00700C6E">
          <w:rPr>
            <w:noProof/>
            <w:webHidden/>
          </w:rPr>
          <w:fldChar w:fldCharType="begin"/>
        </w:r>
        <w:r w:rsidR="00700C6E" w:rsidRPr="00700C6E">
          <w:rPr>
            <w:noProof/>
            <w:webHidden/>
          </w:rPr>
          <w:instrText xml:space="preserve"> PAGEREF _Toc456541376 \h </w:instrText>
        </w:r>
        <w:r w:rsidR="00700C6E" w:rsidRPr="00700C6E">
          <w:rPr>
            <w:noProof/>
            <w:webHidden/>
          </w:rPr>
        </w:r>
        <w:r w:rsidR="00700C6E" w:rsidRPr="00700C6E">
          <w:rPr>
            <w:noProof/>
            <w:webHidden/>
          </w:rPr>
          <w:fldChar w:fldCharType="separate"/>
        </w:r>
        <w:r w:rsidR="00700C6E" w:rsidRPr="00700C6E">
          <w:rPr>
            <w:noProof/>
            <w:webHidden/>
          </w:rPr>
          <w:t>93</w:t>
        </w:r>
        <w:r w:rsidR="00700C6E" w:rsidRPr="00700C6E">
          <w:rPr>
            <w:noProof/>
            <w:webHidden/>
          </w:rPr>
          <w:fldChar w:fldCharType="end"/>
        </w:r>
      </w:hyperlink>
    </w:p>
    <w:p w14:paraId="4ED8AC39" w14:textId="62F4B27D" w:rsidR="00700C6E" w:rsidRPr="00700C6E" w:rsidRDefault="00A22FA4" w:rsidP="00700C6E">
      <w:pPr>
        <w:pStyle w:val="TOC5"/>
        <w:spacing w:after="0" w:line="336" w:lineRule="auto"/>
        <w:ind w:left="1582" w:hanging="1582"/>
        <w:rPr>
          <w:rFonts w:asciiTheme="minorHAnsi" w:hAnsiTheme="minorHAnsi" w:cstheme="minorBidi"/>
          <w:noProof/>
          <w:lang w:eastAsia="en-US"/>
        </w:rPr>
      </w:pPr>
      <w:hyperlink w:anchor="_Toc456541377" w:history="1">
        <w:r w:rsidR="00700C6E" w:rsidRPr="00700C6E">
          <w:rPr>
            <w:rStyle w:val="Hyperlink"/>
            <w:noProof/>
          </w:rPr>
          <w:t xml:space="preserve">Biểu đồ 4.3. </w:t>
        </w:r>
        <w:r w:rsidR="00700C6E">
          <w:rPr>
            <w:rStyle w:val="Hyperlink"/>
            <w:noProof/>
          </w:rPr>
          <w:tab/>
        </w:r>
        <w:r w:rsidR="00700C6E" w:rsidRPr="00700C6E">
          <w:rPr>
            <w:rStyle w:val="Hyperlink"/>
            <w:noProof/>
          </w:rPr>
          <w:t>Thay đổi SVRI trong nghiên cứu Parker</w:t>
        </w:r>
        <w:r w:rsidR="00700C6E" w:rsidRPr="00700C6E">
          <w:rPr>
            <w:noProof/>
            <w:webHidden/>
          </w:rPr>
          <w:tab/>
        </w:r>
        <w:r w:rsidR="00700C6E" w:rsidRPr="00700C6E">
          <w:rPr>
            <w:noProof/>
            <w:webHidden/>
          </w:rPr>
          <w:fldChar w:fldCharType="begin"/>
        </w:r>
        <w:r w:rsidR="00700C6E" w:rsidRPr="00700C6E">
          <w:rPr>
            <w:noProof/>
            <w:webHidden/>
          </w:rPr>
          <w:instrText xml:space="preserve"> PAGEREF _Toc456541377 \h </w:instrText>
        </w:r>
        <w:r w:rsidR="00700C6E" w:rsidRPr="00700C6E">
          <w:rPr>
            <w:noProof/>
            <w:webHidden/>
          </w:rPr>
        </w:r>
        <w:r w:rsidR="00700C6E" w:rsidRPr="00700C6E">
          <w:rPr>
            <w:noProof/>
            <w:webHidden/>
          </w:rPr>
          <w:fldChar w:fldCharType="separate"/>
        </w:r>
        <w:r w:rsidR="00700C6E" w:rsidRPr="00700C6E">
          <w:rPr>
            <w:noProof/>
            <w:webHidden/>
          </w:rPr>
          <w:t>95</w:t>
        </w:r>
        <w:r w:rsidR="00700C6E" w:rsidRPr="00700C6E">
          <w:rPr>
            <w:noProof/>
            <w:webHidden/>
          </w:rPr>
          <w:fldChar w:fldCharType="end"/>
        </w:r>
      </w:hyperlink>
    </w:p>
    <w:p w14:paraId="6953F047" w14:textId="607044CB" w:rsidR="00700C6E" w:rsidRPr="00700C6E" w:rsidRDefault="00A22FA4" w:rsidP="00700C6E">
      <w:pPr>
        <w:pStyle w:val="TOC5"/>
        <w:spacing w:after="0" w:line="336" w:lineRule="auto"/>
        <w:ind w:left="1582" w:hanging="1582"/>
        <w:rPr>
          <w:rFonts w:asciiTheme="minorHAnsi" w:hAnsiTheme="minorHAnsi" w:cstheme="minorBidi"/>
          <w:noProof/>
          <w:lang w:eastAsia="en-US"/>
        </w:rPr>
      </w:pPr>
      <w:hyperlink w:anchor="_Toc456541378" w:history="1">
        <w:r w:rsidR="00700C6E" w:rsidRPr="00700C6E">
          <w:rPr>
            <w:rStyle w:val="Hyperlink"/>
            <w:noProof/>
          </w:rPr>
          <w:t xml:space="preserve">Biểu đồ 4.4. </w:t>
        </w:r>
        <w:r w:rsidR="00700C6E">
          <w:rPr>
            <w:rStyle w:val="Hyperlink"/>
            <w:noProof/>
          </w:rPr>
          <w:tab/>
        </w:r>
        <w:r w:rsidR="00700C6E" w:rsidRPr="00700C6E">
          <w:rPr>
            <w:rStyle w:val="Hyperlink"/>
            <w:noProof/>
          </w:rPr>
          <w:t>Lactate yếu tố tiên lượng tỉ lệ tử vong.</w:t>
        </w:r>
        <w:r w:rsidR="00700C6E" w:rsidRPr="00700C6E">
          <w:rPr>
            <w:noProof/>
            <w:webHidden/>
          </w:rPr>
          <w:tab/>
        </w:r>
        <w:r w:rsidR="00700C6E" w:rsidRPr="00700C6E">
          <w:rPr>
            <w:noProof/>
            <w:webHidden/>
          </w:rPr>
          <w:fldChar w:fldCharType="begin"/>
        </w:r>
        <w:r w:rsidR="00700C6E" w:rsidRPr="00700C6E">
          <w:rPr>
            <w:noProof/>
            <w:webHidden/>
          </w:rPr>
          <w:instrText xml:space="preserve"> PAGEREF _Toc456541378 \h </w:instrText>
        </w:r>
        <w:r w:rsidR="00700C6E" w:rsidRPr="00700C6E">
          <w:rPr>
            <w:noProof/>
            <w:webHidden/>
          </w:rPr>
        </w:r>
        <w:r w:rsidR="00700C6E" w:rsidRPr="00700C6E">
          <w:rPr>
            <w:noProof/>
            <w:webHidden/>
          </w:rPr>
          <w:fldChar w:fldCharType="separate"/>
        </w:r>
        <w:r w:rsidR="00700C6E" w:rsidRPr="00700C6E">
          <w:rPr>
            <w:noProof/>
            <w:webHidden/>
          </w:rPr>
          <w:t>107</w:t>
        </w:r>
        <w:r w:rsidR="00700C6E" w:rsidRPr="00700C6E">
          <w:rPr>
            <w:noProof/>
            <w:webHidden/>
          </w:rPr>
          <w:fldChar w:fldCharType="end"/>
        </w:r>
      </w:hyperlink>
    </w:p>
    <w:p w14:paraId="5435D15F" w14:textId="77E8F340" w:rsidR="00700C6E" w:rsidRPr="00700C6E" w:rsidRDefault="00A22FA4" w:rsidP="00700C6E">
      <w:pPr>
        <w:pStyle w:val="TOC5"/>
        <w:spacing w:after="0" w:line="336" w:lineRule="auto"/>
        <w:ind w:left="1582" w:hanging="1582"/>
        <w:rPr>
          <w:rFonts w:asciiTheme="minorHAnsi" w:hAnsiTheme="minorHAnsi" w:cstheme="minorBidi"/>
          <w:noProof/>
          <w:lang w:eastAsia="en-US"/>
        </w:rPr>
      </w:pPr>
      <w:hyperlink w:anchor="_Toc456541379" w:history="1">
        <w:r w:rsidR="00700C6E" w:rsidRPr="00700C6E">
          <w:rPr>
            <w:rStyle w:val="Hyperlink"/>
            <w:noProof/>
          </w:rPr>
          <w:t xml:space="preserve">Biểu đồ 4.5. </w:t>
        </w:r>
        <w:r w:rsidR="00700C6E">
          <w:rPr>
            <w:rStyle w:val="Hyperlink"/>
            <w:noProof/>
          </w:rPr>
          <w:tab/>
        </w:r>
        <w:r w:rsidR="00700C6E" w:rsidRPr="00700C6E">
          <w:rPr>
            <w:rStyle w:val="Hyperlink"/>
            <w:noProof/>
          </w:rPr>
          <w:t>So sánh nồng độ ScvO2 so với nghiên cứu River 2001</w:t>
        </w:r>
        <w:r w:rsidR="00700C6E" w:rsidRPr="00700C6E">
          <w:rPr>
            <w:noProof/>
            <w:webHidden/>
          </w:rPr>
          <w:tab/>
        </w:r>
        <w:r w:rsidR="00700C6E" w:rsidRPr="00700C6E">
          <w:rPr>
            <w:noProof/>
            <w:webHidden/>
          </w:rPr>
          <w:fldChar w:fldCharType="begin"/>
        </w:r>
        <w:r w:rsidR="00700C6E" w:rsidRPr="00700C6E">
          <w:rPr>
            <w:noProof/>
            <w:webHidden/>
          </w:rPr>
          <w:instrText xml:space="preserve"> PAGEREF _Toc456541379 \h </w:instrText>
        </w:r>
        <w:r w:rsidR="00700C6E" w:rsidRPr="00700C6E">
          <w:rPr>
            <w:noProof/>
            <w:webHidden/>
          </w:rPr>
        </w:r>
        <w:r w:rsidR="00700C6E" w:rsidRPr="00700C6E">
          <w:rPr>
            <w:noProof/>
            <w:webHidden/>
          </w:rPr>
          <w:fldChar w:fldCharType="separate"/>
        </w:r>
        <w:r w:rsidR="00700C6E" w:rsidRPr="00700C6E">
          <w:rPr>
            <w:noProof/>
            <w:webHidden/>
          </w:rPr>
          <w:t>117</w:t>
        </w:r>
        <w:r w:rsidR="00700C6E" w:rsidRPr="00700C6E">
          <w:rPr>
            <w:noProof/>
            <w:webHidden/>
          </w:rPr>
          <w:fldChar w:fldCharType="end"/>
        </w:r>
      </w:hyperlink>
    </w:p>
    <w:p w14:paraId="443BC8EA" w14:textId="7F97A6DA" w:rsidR="00700C6E" w:rsidRPr="00700C6E" w:rsidRDefault="00A22FA4" w:rsidP="00700C6E">
      <w:pPr>
        <w:pStyle w:val="TOC5"/>
        <w:spacing w:after="0" w:line="336" w:lineRule="auto"/>
        <w:ind w:left="1582" w:hanging="1582"/>
        <w:rPr>
          <w:rFonts w:asciiTheme="minorHAnsi" w:hAnsiTheme="minorHAnsi" w:cstheme="minorBidi"/>
          <w:noProof/>
          <w:lang w:eastAsia="en-US"/>
        </w:rPr>
      </w:pPr>
      <w:hyperlink w:anchor="_Toc456541381" w:history="1">
        <w:r w:rsidR="00700C6E" w:rsidRPr="00700C6E">
          <w:rPr>
            <w:rStyle w:val="Hyperlink"/>
            <w:noProof/>
            <w:spacing w:val="6"/>
          </w:rPr>
          <w:t xml:space="preserve">Biểu đồ 4.6. </w:t>
        </w:r>
        <w:r w:rsidR="00700C6E">
          <w:rPr>
            <w:rStyle w:val="Hyperlink"/>
            <w:noProof/>
            <w:spacing w:val="6"/>
          </w:rPr>
          <w:tab/>
        </w:r>
        <w:r w:rsidR="00700C6E" w:rsidRPr="00700C6E">
          <w:rPr>
            <w:rStyle w:val="Hyperlink"/>
            <w:noProof/>
            <w:spacing w:val="6"/>
          </w:rPr>
          <w:t>So sánh nồng độ lactate tại các thời điểm với nghiên cứu River 2001</w:t>
        </w:r>
        <w:r w:rsidR="00700C6E" w:rsidRPr="00700C6E">
          <w:rPr>
            <w:noProof/>
            <w:webHidden/>
          </w:rPr>
          <w:tab/>
        </w:r>
        <w:r w:rsidR="00700C6E" w:rsidRPr="00700C6E">
          <w:rPr>
            <w:noProof/>
            <w:webHidden/>
          </w:rPr>
          <w:fldChar w:fldCharType="begin"/>
        </w:r>
        <w:r w:rsidR="00700C6E" w:rsidRPr="00700C6E">
          <w:rPr>
            <w:noProof/>
            <w:webHidden/>
          </w:rPr>
          <w:instrText xml:space="preserve"> PAGEREF _Toc456541381 \h </w:instrText>
        </w:r>
        <w:r w:rsidR="00700C6E" w:rsidRPr="00700C6E">
          <w:rPr>
            <w:noProof/>
            <w:webHidden/>
          </w:rPr>
        </w:r>
        <w:r w:rsidR="00700C6E" w:rsidRPr="00700C6E">
          <w:rPr>
            <w:noProof/>
            <w:webHidden/>
          </w:rPr>
          <w:fldChar w:fldCharType="separate"/>
        </w:r>
        <w:r w:rsidR="00700C6E" w:rsidRPr="00700C6E">
          <w:rPr>
            <w:noProof/>
            <w:webHidden/>
          </w:rPr>
          <w:t>117</w:t>
        </w:r>
        <w:r w:rsidR="00700C6E" w:rsidRPr="00700C6E">
          <w:rPr>
            <w:noProof/>
            <w:webHidden/>
          </w:rPr>
          <w:fldChar w:fldCharType="end"/>
        </w:r>
      </w:hyperlink>
    </w:p>
    <w:p w14:paraId="0D2B5763" w14:textId="3B030A37" w:rsidR="00FF3DD3" w:rsidRPr="000230A7" w:rsidRDefault="00A803D8" w:rsidP="00700C6E">
      <w:pPr>
        <w:spacing w:line="336" w:lineRule="auto"/>
        <w:ind w:left="1582" w:hanging="1582"/>
        <w:jc w:val="center"/>
        <w:rPr>
          <w:b/>
          <w:color w:val="000000" w:themeColor="text1"/>
          <w:sz w:val="32"/>
        </w:rPr>
      </w:pPr>
      <w:r w:rsidRPr="00700C6E">
        <w:rPr>
          <w:b/>
          <w:color w:val="000000" w:themeColor="text1"/>
        </w:rPr>
        <w:lastRenderedPageBreak/>
        <w:fldChar w:fldCharType="end"/>
      </w:r>
      <w:r w:rsidR="00FF3DD3" w:rsidRPr="000230A7">
        <w:rPr>
          <w:b/>
          <w:color w:val="000000" w:themeColor="text1"/>
          <w:sz w:val="32"/>
        </w:rPr>
        <w:t>DANH MỤC HÌNH ẢNH</w:t>
      </w:r>
    </w:p>
    <w:p w14:paraId="52C42CC2" w14:textId="77777777" w:rsidR="00392844" w:rsidRPr="000230A7" w:rsidRDefault="00392844" w:rsidP="008B3199">
      <w:pPr>
        <w:jc w:val="center"/>
        <w:rPr>
          <w:b/>
          <w:color w:val="000000" w:themeColor="text1"/>
        </w:rPr>
      </w:pPr>
    </w:p>
    <w:p w14:paraId="75B17528" w14:textId="08D96704" w:rsidR="00700C6E" w:rsidRPr="00700C6E" w:rsidRDefault="00A803D8" w:rsidP="00700C6E">
      <w:pPr>
        <w:pStyle w:val="TOC9"/>
        <w:spacing w:after="0" w:line="360" w:lineRule="auto"/>
        <w:ind w:left="1276" w:hanging="1276"/>
        <w:rPr>
          <w:rFonts w:ascii="Times New Roman" w:hAnsi="Times New Roman" w:cs="Times New Roman"/>
          <w:noProof/>
          <w:sz w:val="28"/>
          <w:szCs w:val="28"/>
        </w:rPr>
      </w:pPr>
      <w:r w:rsidRPr="00700C6E">
        <w:rPr>
          <w:rFonts w:ascii="Times New Roman" w:hAnsi="Times New Roman" w:cs="Times New Roman"/>
          <w:b/>
          <w:color w:val="000000" w:themeColor="text1"/>
          <w:sz w:val="28"/>
          <w:szCs w:val="28"/>
        </w:rPr>
        <w:fldChar w:fldCharType="begin"/>
      </w:r>
      <w:r w:rsidR="001A7F91" w:rsidRPr="00700C6E">
        <w:rPr>
          <w:rFonts w:ascii="Times New Roman" w:hAnsi="Times New Roman" w:cs="Times New Roman"/>
          <w:b/>
          <w:color w:val="000000" w:themeColor="text1"/>
          <w:sz w:val="28"/>
          <w:szCs w:val="28"/>
        </w:rPr>
        <w:instrText xml:space="preserve"> TOC \h \z \t "Hi,9" </w:instrText>
      </w:r>
      <w:r w:rsidRPr="00700C6E">
        <w:rPr>
          <w:rFonts w:ascii="Times New Roman" w:hAnsi="Times New Roman" w:cs="Times New Roman"/>
          <w:b/>
          <w:color w:val="000000" w:themeColor="text1"/>
          <w:sz w:val="28"/>
          <w:szCs w:val="28"/>
        </w:rPr>
        <w:fldChar w:fldCharType="separate"/>
      </w:r>
      <w:hyperlink w:anchor="_Toc456541437" w:history="1">
        <w:r w:rsidR="00700C6E" w:rsidRPr="00700C6E">
          <w:rPr>
            <w:rStyle w:val="Hyperlink"/>
            <w:rFonts w:ascii="Times New Roman" w:hAnsi="Times New Roman" w:cs="Times New Roman"/>
            <w:noProof/>
            <w:sz w:val="28"/>
            <w:szCs w:val="28"/>
          </w:rPr>
          <w:t xml:space="preserve">Hình 1.1. </w:t>
        </w:r>
        <w:r w:rsidR="00700C6E">
          <w:rPr>
            <w:rStyle w:val="Hyperlink"/>
            <w:rFonts w:ascii="Times New Roman" w:hAnsi="Times New Roman" w:cs="Times New Roman"/>
            <w:noProof/>
            <w:sz w:val="28"/>
            <w:szCs w:val="28"/>
          </w:rPr>
          <w:tab/>
        </w:r>
        <w:r w:rsidR="00700C6E" w:rsidRPr="00700C6E">
          <w:rPr>
            <w:rStyle w:val="Hyperlink"/>
            <w:rFonts w:ascii="Times New Roman" w:hAnsi="Times New Roman" w:cs="Times New Roman"/>
            <w:noProof/>
            <w:sz w:val="28"/>
            <w:szCs w:val="28"/>
          </w:rPr>
          <w:t>Cơ chế bệnh sinh của sốc nhiễm khuẩn</w:t>
        </w:r>
        <w:r w:rsidR="00700C6E" w:rsidRPr="00700C6E">
          <w:rPr>
            <w:rFonts w:ascii="Times New Roman" w:hAnsi="Times New Roman" w:cs="Times New Roman"/>
            <w:noProof/>
            <w:webHidden/>
            <w:sz w:val="28"/>
            <w:szCs w:val="28"/>
          </w:rPr>
          <w:tab/>
        </w:r>
        <w:r w:rsidR="00700C6E" w:rsidRPr="00700C6E">
          <w:rPr>
            <w:rFonts w:ascii="Times New Roman" w:hAnsi="Times New Roman" w:cs="Times New Roman"/>
            <w:noProof/>
            <w:webHidden/>
            <w:sz w:val="28"/>
            <w:szCs w:val="28"/>
          </w:rPr>
          <w:fldChar w:fldCharType="begin"/>
        </w:r>
        <w:r w:rsidR="00700C6E" w:rsidRPr="00700C6E">
          <w:rPr>
            <w:rFonts w:ascii="Times New Roman" w:hAnsi="Times New Roman" w:cs="Times New Roman"/>
            <w:noProof/>
            <w:webHidden/>
            <w:sz w:val="28"/>
            <w:szCs w:val="28"/>
          </w:rPr>
          <w:instrText xml:space="preserve"> PAGEREF _Toc456541437 \h </w:instrText>
        </w:r>
        <w:r w:rsidR="00700C6E" w:rsidRPr="00700C6E">
          <w:rPr>
            <w:rFonts w:ascii="Times New Roman" w:hAnsi="Times New Roman" w:cs="Times New Roman"/>
            <w:noProof/>
            <w:webHidden/>
            <w:sz w:val="28"/>
            <w:szCs w:val="28"/>
          </w:rPr>
        </w:r>
        <w:r w:rsidR="00700C6E" w:rsidRPr="00700C6E">
          <w:rPr>
            <w:rFonts w:ascii="Times New Roman" w:hAnsi="Times New Roman" w:cs="Times New Roman"/>
            <w:noProof/>
            <w:webHidden/>
            <w:sz w:val="28"/>
            <w:szCs w:val="28"/>
          </w:rPr>
          <w:fldChar w:fldCharType="separate"/>
        </w:r>
        <w:r w:rsidR="00700C6E" w:rsidRPr="00700C6E">
          <w:rPr>
            <w:rFonts w:ascii="Times New Roman" w:hAnsi="Times New Roman" w:cs="Times New Roman"/>
            <w:noProof/>
            <w:webHidden/>
            <w:sz w:val="28"/>
            <w:szCs w:val="28"/>
          </w:rPr>
          <w:t>4</w:t>
        </w:r>
        <w:r w:rsidR="00700C6E" w:rsidRPr="00700C6E">
          <w:rPr>
            <w:rFonts w:ascii="Times New Roman" w:hAnsi="Times New Roman" w:cs="Times New Roman"/>
            <w:noProof/>
            <w:webHidden/>
            <w:sz w:val="28"/>
            <w:szCs w:val="28"/>
          </w:rPr>
          <w:fldChar w:fldCharType="end"/>
        </w:r>
      </w:hyperlink>
    </w:p>
    <w:p w14:paraId="33E87CD0" w14:textId="30C4CC2B" w:rsidR="00700C6E" w:rsidRPr="00700C6E" w:rsidRDefault="00A22FA4" w:rsidP="00700C6E">
      <w:pPr>
        <w:pStyle w:val="TOC9"/>
        <w:spacing w:after="0" w:line="360" w:lineRule="auto"/>
        <w:ind w:left="1276" w:hanging="1276"/>
        <w:rPr>
          <w:rFonts w:ascii="Times New Roman" w:hAnsi="Times New Roman" w:cs="Times New Roman"/>
          <w:noProof/>
          <w:sz w:val="28"/>
          <w:szCs w:val="28"/>
        </w:rPr>
      </w:pPr>
      <w:hyperlink w:anchor="_Toc456541438" w:history="1">
        <w:r w:rsidR="00700C6E" w:rsidRPr="00700C6E">
          <w:rPr>
            <w:rStyle w:val="Hyperlink"/>
            <w:rFonts w:ascii="Times New Roman" w:hAnsi="Times New Roman" w:cs="Times New Roman"/>
            <w:noProof/>
            <w:sz w:val="28"/>
            <w:szCs w:val="28"/>
          </w:rPr>
          <w:t xml:space="preserve">Hình 1.2. </w:t>
        </w:r>
        <w:r w:rsidR="00700C6E">
          <w:rPr>
            <w:rStyle w:val="Hyperlink"/>
            <w:rFonts w:ascii="Times New Roman" w:hAnsi="Times New Roman" w:cs="Times New Roman"/>
            <w:noProof/>
            <w:sz w:val="28"/>
            <w:szCs w:val="28"/>
          </w:rPr>
          <w:tab/>
        </w:r>
        <w:r w:rsidR="00700C6E" w:rsidRPr="00700C6E">
          <w:rPr>
            <w:rStyle w:val="Hyperlink"/>
            <w:rFonts w:ascii="Times New Roman" w:hAnsi="Times New Roman" w:cs="Times New Roman"/>
            <w:noProof/>
            <w:sz w:val="28"/>
            <w:szCs w:val="28"/>
          </w:rPr>
          <w:t>Mối quan hệ giữa các quá trình nhiễm khuẩn</w:t>
        </w:r>
        <w:r w:rsidR="00700C6E" w:rsidRPr="00700C6E">
          <w:rPr>
            <w:rFonts w:ascii="Times New Roman" w:hAnsi="Times New Roman" w:cs="Times New Roman"/>
            <w:noProof/>
            <w:webHidden/>
            <w:sz w:val="28"/>
            <w:szCs w:val="28"/>
          </w:rPr>
          <w:tab/>
        </w:r>
        <w:r w:rsidR="00700C6E" w:rsidRPr="00700C6E">
          <w:rPr>
            <w:rFonts w:ascii="Times New Roman" w:hAnsi="Times New Roman" w:cs="Times New Roman"/>
            <w:noProof/>
            <w:webHidden/>
            <w:sz w:val="28"/>
            <w:szCs w:val="28"/>
          </w:rPr>
          <w:fldChar w:fldCharType="begin"/>
        </w:r>
        <w:r w:rsidR="00700C6E" w:rsidRPr="00700C6E">
          <w:rPr>
            <w:rFonts w:ascii="Times New Roman" w:hAnsi="Times New Roman" w:cs="Times New Roman"/>
            <w:noProof/>
            <w:webHidden/>
            <w:sz w:val="28"/>
            <w:szCs w:val="28"/>
          </w:rPr>
          <w:instrText xml:space="preserve"> PAGEREF _Toc456541438 \h </w:instrText>
        </w:r>
        <w:r w:rsidR="00700C6E" w:rsidRPr="00700C6E">
          <w:rPr>
            <w:rFonts w:ascii="Times New Roman" w:hAnsi="Times New Roman" w:cs="Times New Roman"/>
            <w:noProof/>
            <w:webHidden/>
            <w:sz w:val="28"/>
            <w:szCs w:val="28"/>
          </w:rPr>
        </w:r>
        <w:r w:rsidR="00700C6E" w:rsidRPr="00700C6E">
          <w:rPr>
            <w:rFonts w:ascii="Times New Roman" w:hAnsi="Times New Roman" w:cs="Times New Roman"/>
            <w:noProof/>
            <w:webHidden/>
            <w:sz w:val="28"/>
            <w:szCs w:val="28"/>
          </w:rPr>
          <w:fldChar w:fldCharType="separate"/>
        </w:r>
        <w:r w:rsidR="00700C6E" w:rsidRPr="00700C6E">
          <w:rPr>
            <w:rFonts w:ascii="Times New Roman" w:hAnsi="Times New Roman" w:cs="Times New Roman"/>
            <w:noProof/>
            <w:webHidden/>
            <w:sz w:val="28"/>
            <w:szCs w:val="28"/>
          </w:rPr>
          <w:t>7</w:t>
        </w:r>
        <w:r w:rsidR="00700C6E" w:rsidRPr="00700C6E">
          <w:rPr>
            <w:rFonts w:ascii="Times New Roman" w:hAnsi="Times New Roman" w:cs="Times New Roman"/>
            <w:noProof/>
            <w:webHidden/>
            <w:sz w:val="28"/>
            <w:szCs w:val="28"/>
          </w:rPr>
          <w:fldChar w:fldCharType="end"/>
        </w:r>
      </w:hyperlink>
    </w:p>
    <w:p w14:paraId="79090602" w14:textId="3FC1DE65" w:rsidR="00700C6E" w:rsidRPr="00700C6E" w:rsidRDefault="00A22FA4" w:rsidP="00700C6E">
      <w:pPr>
        <w:pStyle w:val="TOC9"/>
        <w:spacing w:after="0" w:line="360" w:lineRule="auto"/>
        <w:ind w:left="1276" w:hanging="1276"/>
        <w:rPr>
          <w:rFonts w:ascii="Times New Roman" w:hAnsi="Times New Roman" w:cs="Times New Roman"/>
          <w:noProof/>
          <w:sz w:val="28"/>
          <w:szCs w:val="28"/>
        </w:rPr>
      </w:pPr>
      <w:hyperlink w:anchor="_Toc456541439" w:history="1">
        <w:r w:rsidR="00700C6E" w:rsidRPr="00700C6E">
          <w:rPr>
            <w:rStyle w:val="Hyperlink"/>
            <w:rFonts w:ascii="Times New Roman" w:hAnsi="Times New Roman" w:cs="Times New Roman"/>
            <w:noProof/>
            <w:sz w:val="28"/>
            <w:szCs w:val="28"/>
          </w:rPr>
          <w:t xml:space="preserve">Hình 1.3. </w:t>
        </w:r>
        <w:r w:rsidR="00700C6E">
          <w:rPr>
            <w:rStyle w:val="Hyperlink"/>
            <w:rFonts w:ascii="Times New Roman" w:hAnsi="Times New Roman" w:cs="Times New Roman"/>
            <w:noProof/>
            <w:sz w:val="28"/>
            <w:szCs w:val="28"/>
          </w:rPr>
          <w:tab/>
        </w:r>
        <w:r w:rsidR="00700C6E" w:rsidRPr="00700C6E">
          <w:rPr>
            <w:rStyle w:val="Hyperlink"/>
            <w:rFonts w:ascii="Times New Roman" w:hAnsi="Times New Roman" w:cs="Times New Roman"/>
            <w:noProof/>
            <w:sz w:val="28"/>
            <w:szCs w:val="28"/>
          </w:rPr>
          <w:t>Cơ chế rối loạn huyết động sốc nhiễm khuẩn</w:t>
        </w:r>
        <w:r w:rsidR="00700C6E" w:rsidRPr="00700C6E">
          <w:rPr>
            <w:rFonts w:ascii="Times New Roman" w:hAnsi="Times New Roman" w:cs="Times New Roman"/>
            <w:noProof/>
            <w:webHidden/>
            <w:sz w:val="28"/>
            <w:szCs w:val="28"/>
          </w:rPr>
          <w:tab/>
        </w:r>
        <w:r w:rsidR="00700C6E" w:rsidRPr="00700C6E">
          <w:rPr>
            <w:rFonts w:ascii="Times New Roman" w:hAnsi="Times New Roman" w:cs="Times New Roman"/>
            <w:noProof/>
            <w:webHidden/>
            <w:sz w:val="28"/>
            <w:szCs w:val="28"/>
          </w:rPr>
          <w:fldChar w:fldCharType="begin"/>
        </w:r>
        <w:r w:rsidR="00700C6E" w:rsidRPr="00700C6E">
          <w:rPr>
            <w:rFonts w:ascii="Times New Roman" w:hAnsi="Times New Roman" w:cs="Times New Roman"/>
            <w:noProof/>
            <w:webHidden/>
            <w:sz w:val="28"/>
            <w:szCs w:val="28"/>
          </w:rPr>
          <w:instrText xml:space="preserve"> PAGEREF _Toc456541439 \h </w:instrText>
        </w:r>
        <w:r w:rsidR="00700C6E" w:rsidRPr="00700C6E">
          <w:rPr>
            <w:rFonts w:ascii="Times New Roman" w:hAnsi="Times New Roman" w:cs="Times New Roman"/>
            <w:noProof/>
            <w:webHidden/>
            <w:sz w:val="28"/>
            <w:szCs w:val="28"/>
          </w:rPr>
        </w:r>
        <w:r w:rsidR="00700C6E" w:rsidRPr="00700C6E">
          <w:rPr>
            <w:rFonts w:ascii="Times New Roman" w:hAnsi="Times New Roman" w:cs="Times New Roman"/>
            <w:noProof/>
            <w:webHidden/>
            <w:sz w:val="28"/>
            <w:szCs w:val="28"/>
          </w:rPr>
          <w:fldChar w:fldCharType="separate"/>
        </w:r>
        <w:r w:rsidR="00700C6E" w:rsidRPr="00700C6E">
          <w:rPr>
            <w:rFonts w:ascii="Times New Roman" w:hAnsi="Times New Roman" w:cs="Times New Roman"/>
            <w:noProof/>
            <w:webHidden/>
            <w:sz w:val="28"/>
            <w:szCs w:val="28"/>
          </w:rPr>
          <w:t>10</w:t>
        </w:r>
        <w:r w:rsidR="00700C6E" w:rsidRPr="00700C6E">
          <w:rPr>
            <w:rFonts w:ascii="Times New Roman" w:hAnsi="Times New Roman" w:cs="Times New Roman"/>
            <w:noProof/>
            <w:webHidden/>
            <w:sz w:val="28"/>
            <w:szCs w:val="28"/>
          </w:rPr>
          <w:fldChar w:fldCharType="end"/>
        </w:r>
      </w:hyperlink>
    </w:p>
    <w:p w14:paraId="6A3881BF" w14:textId="2BE9B497" w:rsidR="00700C6E" w:rsidRPr="00700C6E" w:rsidRDefault="00A22FA4" w:rsidP="00700C6E">
      <w:pPr>
        <w:pStyle w:val="TOC9"/>
        <w:spacing w:after="0" w:line="360" w:lineRule="auto"/>
        <w:ind w:left="1276" w:hanging="1276"/>
        <w:rPr>
          <w:rFonts w:ascii="Times New Roman" w:hAnsi="Times New Roman" w:cs="Times New Roman"/>
          <w:noProof/>
          <w:sz w:val="28"/>
          <w:szCs w:val="28"/>
        </w:rPr>
      </w:pPr>
      <w:hyperlink w:anchor="_Toc456541440" w:history="1">
        <w:r w:rsidR="00700C6E" w:rsidRPr="00700C6E">
          <w:rPr>
            <w:rStyle w:val="Hyperlink"/>
            <w:rFonts w:ascii="Times New Roman" w:hAnsi="Times New Roman" w:cs="Times New Roman"/>
            <w:noProof/>
            <w:sz w:val="28"/>
            <w:szCs w:val="28"/>
          </w:rPr>
          <w:t xml:space="preserve">Hình 1.4. </w:t>
        </w:r>
        <w:r w:rsidR="00700C6E">
          <w:rPr>
            <w:rStyle w:val="Hyperlink"/>
            <w:rFonts w:ascii="Times New Roman" w:hAnsi="Times New Roman" w:cs="Times New Roman"/>
            <w:noProof/>
            <w:sz w:val="28"/>
            <w:szCs w:val="28"/>
          </w:rPr>
          <w:tab/>
        </w:r>
        <w:r w:rsidR="00700C6E" w:rsidRPr="00700C6E">
          <w:rPr>
            <w:rStyle w:val="Hyperlink"/>
            <w:rFonts w:ascii="Times New Roman" w:hAnsi="Times New Roman" w:cs="Times New Roman"/>
            <w:noProof/>
            <w:sz w:val="28"/>
            <w:szCs w:val="28"/>
          </w:rPr>
          <w:t>Chu trình sản xuất lactate tại mô cơ thể</w:t>
        </w:r>
        <w:r w:rsidR="00700C6E" w:rsidRPr="00700C6E">
          <w:rPr>
            <w:rFonts w:ascii="Times New Roman" w:hAnsi="Times New Roman" w:cs="Times New Roman"/>
            <w:noProof/>
            <w:webHidden/>
            <w:sz w:val="28"/>
            <w:szCs w:val="28"/>
          </w:rPr>
          <w:tab/>
        </w:r>
        <w:r w:rsidR="00700C6E" w:rsidRPr="00700C6E">
          <w:rPr>
            <w:rFonts w:ascii="Times New Roman" w:hAnsi="Times New Roman" w:cs="Times New Roman"/>
            <w:noProof/>
            <w:webHidden/>
            <w:sz w:val="28"/>
            <w:szCs w:val="28"/>
          </w:rPr>
          <w:fldChar w:fldCharType="begin"/>
        </w:r>
        <w:r w:rsidR="00700C6E" w:rsidRPr="00700C6E">
          <w:rPr>
            <w:rFonts w:ascii="Times New Roman" w:hAnsi="Times New Roman" w:cs="Times New Roman"/>
            <w:noProof/>
            <w:webHidden/>
            <w:sz w:val="28"/>
            <w:szCs w:val="28"/>
          </w:rPr>
          <w:instrText xml:space="preserve"> PAGEREF _Toc456541440 \h </w:instrText>
        </w:r>
        <w:r w:rsidR="00700C6E" w:rsidRPr="00700C6E">
          <w:rPr>
            <w:rFonts w:ascii="Times New Roman" w:hAnsi="Times New Roman" w:cs="Times New Roman"/>
            <w:noProof/>
            <w:webHidden/>
            <w:sz w:val="28"/>
            <w:szCs w:val="28"/>
          </w:rPr>
        </w:r>
        <w:r w:rsidR="00700C6E" w:rsidRPr="00700C6E">
          <w:rPr>
            <w:rFonts w:ascii="Times New Roman" w:hAnsi="Times New Roman" w:cs="Times New Roman"/>
            <w:noProof/>
            <w:webHidden/>
            <w:sz w:val="28"/>
            <w:szCs w:val="28"/>
          </w:rPr>
          <w:fldChar w:fldCharType="separate"/>
        </w:r>
        <w:r w:rsidR="00700C6E" w:rsidRPr="00700C6E">
          <w:rPr>
            <w:rFonts w:ascii="Times New Roman" w:hAnsi="Times New Roman" w:cs="Times New Roman"/>
            <w:noProof/>
            <w:webHidden/>
            <w:sz w:val="28"/>
            <w:szCs w:val="28"/>
          </w:rPr>
          <w:t>17</w:t>
        </w:r>
        <w:r w:rsidR="00700C6E" w:rsidRPr="00700C6E">
          <w:rPr>
            <w:rFonts w:ascii="Times New Roman" w:hAnsi="Times New Roman" w:cs="Times New Roman"/>
            <w:noProof/>
            <w:webHidden/>
            <w:sz w:val="28"/>
            <w:szCs w:val="28"/>
          </w:rPr>
          <w:fldChar w:fldCharType="end"/>
        </w:r>
      </w:hyperlink>
    </w:p>
    <w:p w14:paraId="14D6625E" w14:textId="3B28EBC5" w:rsidR="00700C6E" w:rsidRPr="00700C6E" w:rsidRDefault="00A22FA4" w:rsidP="00700C6E">
      <w:pPr>
        <w:pStyle w:val="TOC9"/>
        <w:spacing w:after="0" w:line="360" w:lineRule="auto"/>
        <w:ind w:left="1276" w:hanging="1276"/>
        <w:rPr>
          <w:rFonts w:ascii="Times New Roman" w:hAnsi="Times New Roman" w:cs="Times New Roman"/>
          <w:noProof/>
          <w:sz w:val="28"/>
          <w:szCs w:val="28"/>
        </w:rPr>
      </w:pPr>
      <w:hyperlink w:anchor="_Toc456541441" w:history="1">
        <w:r w:rsidR="00700C6E" w:rsidRPr="00700C6E">
          <w:rPr>
            <w:rStyle w:val="Hyperlink"/>
            <w:rFonts w:ascii="Times New Roman" w:hAnsi="Times New Roman" w:cs="Times New Roman"/>
            <w:noProof/>
            <w:sz w:val="28"/>
            <w:szCs w:val="28"/>
          </w:rPr>
          <w:t xml:space="preserve">Hình 1.5. </w:t>
        </w:r>
        <w:r w:rsidR="00700C6E">
          <w:rPr>
            <w:rStyle w:val="Hyperlink"/>
            <w:rFonts w:ascii="Times New Roman" w:hAnsi="Times New Roman" w:cs="Times New Roman"/>
            <w:noProof/>
            <w:sz w:val="28"/>
            <w:szCs w:val="28"/>
          </w:rPr>
          <w:tab/>
        </w:r>
        <w:r w:rsidR="00700C6E" w:rsidRPr="00700C6E">
          <w:rPr>
            <w:rStyle w:val="Hyperlink"/>
            <w:rFonts w:ascii="Times New Roman" w:hAnsi="Times New Roman" w:cs="Times New Roman"/>
            <w:noProof/>
            <w:sz w:val="28"/>
            <w:szCs w:val="28"/>
          </w:rPr>
          <w:t>Chỉ số ScvO</w:t>
        </w:r>
        <w:r w:rsidR="00700C6E" w:rsidRPr="00700C6E">
          <w:rPr>
            <w:rStyle w:val="Hyperlink"/>
            <w:rFonts w:ascii="Times New Roman" w:hAnsi="Times New Roman" w:cs="Times New Roman"/>
            <w:noProof/>
            <w:sz w:val="28"/>
            <w:szCs w:val="28"/>
            <w:vertAlign w:val="subscript"/>
          </w:rPr>
          <w:t>2</w:t>
        </w:r>
        <w:r w:rsidR="00700C6E" w:rsidRPr="00700C6E">
          <w:rPr>
            <w:rStyle w:val="Hyperlink"/>
            <w:rFonts w:ascii="Times New Roman" w:hAnsi="Times New Roman" w:cs="Times New Roman"/>
            <w:noProof/>
            <w:sz w:val="28"/>
            <w:szCs w:val="28"/>
          </w:rPr>
          <w:t xml:space="preserve"> tại các mô cơ thể</w:t>
        </w:r>
        <w:r w:rsidR="00700C6E" w:rsidRPr="00700C6E">
          <w:rPr>
            <w:rFonts w:ascii="Times New Roman" w:hAnsi="Times New Roman" w:cs="Times New Roman"/>
            <w:noProof/>
            <w:webHidden/>
            <w:sz w:val="28"/>
            <w:szCs w:val="28"/>
          </w:rPr>
          <w:tab/>
        </w:r>
        <w:r w:rsidR="00700C6E" w:rsidRPr="00700C6E">
          <w:rPr>
            <w:rFonts w:ascii="Times New Roman" w:hAnsi="Times New Roman" w:cs="Times New Roman"/>
            <w:noProof/>
            <w:webHidden/>
            <w:sz w:val="28"/>
            <w:szCs w:val="28"/>
          </w:rPr>
          <w:fldChar w:fldCharType="begin"/>
        </w:r>
        <w:r w:rsidR="00700C6E" w:rsidRPr="00700C6E">
          <w:rPr>
            <w:rFonts w:ascii="Times New Roman" w:hAnsi="Times New Roman" w:cs="Times New Roman"/>
            <w:noProof/>
            <w:webHidden/>
            <w:sz w:val="28"/>
            <w:szCs w:val="28"/>
          </w:rPr>
          <w:instrText xml:space="preserve"> PAGEREF _Toc456541441 \h </w:instrText>
        </w:r>
        <w:r w:rsidR="00700C6E" w:rsidRPr="00700C6E">
          <w:rPr>
            <w:rFonts w:ascii="Times New Roman" w:hAnsi="Times New Roman" w:cs="Times New Roman"/>
            <w:noProof/>
            <w:webHidden/>
            <w:sz w:val="28"/>
            <w:szCs w:val="28"/>
          </w:rPr>
        </w:r>
        <w:r w:rsidR="00700C6E" w:rsidRPr="00700C6E">
          <w:rPr>
            <w:rFonts w:ascii="Times New Roman" w:hAnsi="Times New Roman" w:cs="Times New Roman"/>
            <w:noProof/>
            <w:webHidden/>
            <w:sz w:val="28"/>
            <w:szCs w:val="28"/>
          </w:rPr>
          <w:fldChar w:fldCharType="separate"/>
        </w:r>
        <w:r w:rsidR="00700C6E" w:rsidRPr="00700C6E">
          <w:rPr>
            <w:rFonts w:ascii="Times New Roman" w:hAnsi="Times New Roman" w:cs="Times New Roman"/>
            <w:noProof/>
            <w:webHidden/>
            <w:sz w:val="28"/>
            <w:szCs w:val="28"/>
          </w:rPr>
          <w:t>19</w:t>
        </w:r>
        <w:r w:rsidR="00700C6E" w:rsidRPr="00700C6E">
          <w:rPr>
            <w:rFonts w:ascii="Times New Roman" w:hAnsi="Times New Roman" w:cs="Times New Roman"/>
            <w:noProof/>
            <w:webHidden/>
            <w:sz w:val="28"/>
            <w:szCs w:val="28"/>
          </w:rPr>
          <w:fldChar w:fldCharType="end"/>
        </w:r>
      </w:hyperlink>
    </w:p>
    <w:p w14:paraId="7F886BCA" w14:textId="30F9C362" w:rsidR="00700C6E" w:rsidRPr="00700C6E" w:rsidRDefault="00A22FA4" w:rsidP="00700C6E">
      <w:pPr>
        <w:pStyle w:val="TOC9"/>
        <w:spacing w:after="0" w:line="360" w:lineRule="auto"/>
        <w:ind w:left="1276" w:hanging="1276"/>
        <w:rPr>
          <w:rFonts w:ascii="Times New Roman" w:hAnsi="Times New Roman" w:cs="Times New Roman"/>
          <w:noProof/>
          <w:sz w:val="28"/>
          <w:szCs w:val="28"/>
        </w:rPr>
      </w:pPr>
      <w:hyperlink w:anchor="_Toc456541442" w:history="1">
        <w:r w:rsidR="00700C6E" w:rsidRPr="00700C6E">
          <w:rPr>
            <w:rStyle w:val="Hyperlink"/>
            <w:rFonts w:ascii="Times New Roman" w:hAnsi="Times New Roman" w:cs="Times New Roman"/>
            <w:noProof/>
            <w:sz w:val="28"/>
            <w:szCs w:val="28"/>
          </w:rPr>
          <w:t xml:space="preserve">Hình 1.6. </w:t>
        </w:r>
        <w:r w:rsidR="00700C6E">
          <w:rPr>
            <w:rStyle w:val="Hyperlink"/>
            <w:rFonts w:ascii="Times New Roman" w:hAnsi="Times New Roman" w:cs="Times New Roman"/>
            <w:noProof/>
            <w:sz w:val="28"/>
            <w:szCs w:val="28"/>
          </w:rPr>
          <w:tab/>
        </w:r>
        <w:r w:rsidR="00700C6E" w:rsidRPr="00700C6E">
          <w:rPr>
            <w:rStyle w:val="Hyperlink"/>
            <w:rFonts w:ascii="Times New Roman" w:hAnsi="Times New Roman" w:cs="Times New Roman"/>
            <w:noProof/>
            <w:sz w:val="28"/>
            <w:szCs w:val="28"/>
          </w:rPr>
          <w:t>Catheter PICCO và máy monitor</w:t>
        </w:r>
        <w:r w:rsidR="00700C6E" w:rsidRPr="00700C6E">
          <w:rPr>
            <w:rFonts w:ascii="Times New Roman" w:hAnsi="Times New Roman" w:cs="Times New Roman"/>
            <w:noProof/>
            <w:webHidden/>
            <w:sz w:val="28"/>
            <w:szCs w:val="28"/>
          </w:rPr>
          <w:tab/>
        </w:r>
        <w:r w:rsidR="00700C6E" w:rsidRPr="00700C6E">
          <w:rPr>
            <w:rFonts w:ascii="Times New Roman" w:hAnsi="Times New Roman" w:cs="Times New Roman"/>
            <w:noProof/>
            <w:webHidden/>
            <w:sz w:val="28"/>
            <w:szCs w:val="28"/>
          </w:rPr>
          <w:fldChar w:fldCharType="begin"/>
        </w:r>
        <w:r w:rsidR="00700C6E" w:rsidRPr="00700C6E">
          <w:rPr>
            <w:rFonts w:ascii="Times New Roman" w:hAnsi="Times New Roman" w:cs="Times New Roman"/>
            <w:noProof/>
            <w:webHidden/>
            <w:sz w:val="28"/>
            <w:szCs w:val="28"/>
          </w:rPr>
          <w:instrText xml:space="preserve"> PAGEREF _Toc456541442 \h </w:instrText>
        </w:r>
        <w:r w:rsidR="00700C6E" w:rsidRPr="00700C6E">
          <w:rPr>
            <w:rFonts w:ascii="Times New Roman" w:hAnsi="Times New Roman" w:cs="Times New Roman"/>
            <w:noProof/>
            <w:webHidden/>
            <w:sz w:val="28"/>
            <w:szCs w:val="28"/>
          </w:rPr>
        </w:r>
        <w:r w:rsidR="00700C6E" w:rsidRPr="00700C6E">
          <w:rPr>
            <w:rFonts w:ascii="Times New Roman" w:hAnsi="Times New Roman" w:cs="Times New Roman"/>
            <w:noProof/>
            <w:webHidden/>
            <w:sz w:val="28"/>
            <w:szCs w:val="28"/>
          </w:rPr>
          <w:fldChar w:fldCharType="separate"/>
        </w:r>
        <w:r w:rsidR="00700C6E" w:rsidRPr="00700C6E">
          <w:rPr>
            <w:rFonts w:ascii="Times New Roman" w:hAnsi="Times New Roman" w:cs="Times New Roman"/>
            <w:noProof/>
            <w:webHidden/>
            <w:sz w:val="28"/>
            <w:szCs w:val="28"/>
          </w:rPr>
          <w:t>21</w:t>
        </w:r>
        <w:r w:rsidR="00700C6E" w:rsidRPr="00700C6E">
          <w:rPr>
            <w:rFonts w:ascii="Times New Roman" w:hAnsi="Times New Roman" w:cs="Times New Roman"/>
            <w:noProof/>
            <w:webHidden/>
            <w:sz w:val="28"/>
            <w:szCs w:val="28"/>
          </w:rPr>
          <w:fldChar w:fldCharType="end"/>
        </w:r>
      </w:hyperlink>
    </w:p>
    <w:p w14:paraId="2F9C14B4" w14:textId="78C94863" w:rsidR="00700C6E" w:rsidRPr="00700C6E" w:rsidRDefault="00A22FA4" w:rsidP="00700C6E">
      <w:pPr>
        <w:pStyle w:val="TOC9"/>
        <w:spacing w:after="0" w:line="360" w:lineRule="auto"/>
        <w:ind w:left="1276" w:hanging="1276"/>
        <w:rPr>
          <w:rFonts w:ascii="Times New Roman" w:hAnsi="Times New Roman" w:cs="Times New Roman"/>
          <w:noProof/>
          <w:sz w:val="28"/>
          <w:szCs w:val="28"/>
        </w:rPr>
      </w:pPr>
      <w:hyperlink w:anchor="_Toc456541443" w:history="1">
        <w:r w:rsidR="00700C6E" w:rsidRPr="00700C6E">
          <w:rPr>
            <w:rStyle w:val="Hyperlink"/>
            <w:rFonts w:ascii="Times New Roman" w:hAnsi="Times New Roman" w:cs="Times New Roman"/>
            <w:noProof/>
            <w:sz w:val="28"/>
            <w:szCs w:val="28"/>
          </w:rPr>
          <w:t xml:space="preserve">Hình 1.7. </w:t>
        </w:r>
        <w:r w:rsidR="00700C6E">
          <w:rPr>
            <w:rStyle w:val="Hyperlink"/>
            <w:rFonts w:ascii="Times New Roman" w:hAnsi="Times New Roman" w:cs="Times New Roman"/>
            <w:noProof/>
            <w:sz w:val="28"/>
            <w:szCs w:val="28"/>
          </w:rPr>
          <w:tab/>
        </w:r>
        <w:r w:rsidR="00700C6E" w:rsidRPr="00700C6E">
          <w:rPr>
            <w:rStyle w:val="Hyperlink"/>
            <w:rFonts w:ascii="Times New Roman" w:hAnsi="Times New Roman" w:cs="Times New Roman"/>
            <w:noProof/>
            <w:sz w:val="28"/>
            <w:szCs w:val="28"/>
          </w:rPr>
          <w:t>Cách lắp đặt hệ thống PICCO</w:t>
        </w:r>
        <w:r w:rsidR="00700C6E" w:rsidRPr="00700C6E">
          <w:rPr>
            <w:rFonts w:ascii="Times New Roman" w:hAnsi="Times New Roman" w:cs="Times New Roman"/>
            <w:noProof/>
            <w:webHidden/>
            <w:sz w:val="28"/>
            <w:szCs w:val="28"/>
          </w:rPr>
          <w:tab/>
        </w:r>
        <w:r w:rsidR="00700C6E" w:rsidRPr="00700C6E">
          <w:rPr>
            <w:rFonts w:ascii="Times New Roman" w:hAnsi="Times New Roman" w:cs="Times New Roman"/>
            <w:noProof/>
            <w:webHidden/>
            <w:sz w:val="28"/>
            <w:szCs w:val="28"/>
          </w:rPr>
          <w:fldChar w:fldCharType="begin"/>
        </w:r>
        <w:r w:rsidR="00700C6E" w:rsidRPr="00700C6E">
          <w:rPr>
            <w:rFonts w:ascii="Times New Roman" w:hAnsi="Times New Roman" w:cs="Times New Roman"/>
            <w:noProof/>
            <w:webHidden/>
            <w:sz w:val="28"/>
            <w:szCs w:val="28"/>
          </w:rPr>
          <w:instrText xml:space="preserve"> PAGEREF _Toc456541443 \h </w:instrText>
        </w:r>
        <w:r w:rsidR="00700C6E" w:rsidRPr="00700C6E">
          <w:rPr>
            <w:rFonts w:ascii="Times New Roman" w:hAnsi="Times New Roman" w:cs="Times New Roman"/>
            <w:noProof/>
            <w:webHidden/>
            <w:sz w:val="28"/>
            <w:szCs w:val="28"/>
          </w:rPr>
        </w:r>
        <w:r w:rsidR="00700C6E" w:rsidRPr="00700C6E">
          <w:rPr>
            <w:rFonts w:ascii="Times New Roman" w:hAnsi="Times New Roman" w:cs="Times New Roman"/>
            <w:noProof/>
            <w:webHidden/>
            <w:sz w:val="28"/>
            <w:szCs w:val="28"/>
          </w:rPr>
          <w:fldChar w:fldCharType="separate"/>
        </w:r>
        <w:r w:rsidR="00700C6E" w:rsidRPr="00700C6E">
          <w:rPr>
            <w:rFonts w:ascii="Times New Roman" w:hAnsi="Times New Roman" w:cs="Times New Roman"/>
            <w:noProof/>
            <w:webHidden/>
            <w:sz w:val="28"/>
            <w:szCs w:val="28"/>
          </w:rPr>
          <w:t>22</w:t>
        </w:r>
        <w:r w:rsidR="00700C6E" w:rsidRPr="00700C6E">
          <w:rPr>
            <w:rFonts w:ascii="Times New Roman" w:hAnsi="Times New Roman" w:cs="Times New Roman"/>
            <w:noProof/>
            <w:webHidden/>
            <w:sz w:val="28"/>
            <w:szCs w:val="28"/>
          </w:rPr>
          <w:fldChar w:fldCharType="end"/>
        </w:r>
      </w:hyperlink>
    </w:p>
    <w:p w14:paraId="11D2FBA9" w14:textId="5CEAEA3C" w:rsidR="00700C6E" w:rsidRPr="00700C6E" w:rsidRDefault="00A22FA4" w:rsidP="00700C6E">
      <w:pPr>
        <w:pStyle w:val="TOC9"/>
        <w:spacing w:after="0" w:line="360" w:lineRule="auto"/>
        <w:ind w:left="1276" w:hanging="1276"/>
        <w:rPr>
          <w:rFonts w:ascii="Times New Roman" w:hAnsi="Times New Roman" w:cs="Times New Roman"/>
          <w:noProof/>
          <w:sz w:val="28"/>
          <w:szCs w:val="28"/>
        </w:rPr>
      </w:pPr>
      <w:hyperlink w:anchor="_Toc456541444" w:history="1">
        <w:r w:rsidR="00700C6E" w:rsidRPr="00700C6E">
          <w:rPr>
            <w:rStyle w:val="Hyperlink"/>
            <w:rFonts w:ascii="Times New Roman" w:hAnsi="Times New Roman" w:cs="Times New Roman"/>
            <w:noProof/>
            <w:sz w:val="28"/>
            <w:szCs w:val="28"/>
          </w:rPr>
          <w:t xml:space="preserve">Hình 1.8. </w:t>
        </w:r>
        <w:r w:rsidR="00700C6E">
          <w:rPr>
            <w:rStyle w:val="Hyperlink"/>
            <w:rFonts w:ascii="Times New Roman" w:hAnsi="Times New Roman" w:cs="Times New Roman"/>
            <w:noProof/>
            <w:sz w:val="28"/>
            <w:szCs w:val="28"/>
          </w:rPr>
          <w:tab/>
        </w:r>
        <w:r w:rsidR="00700C6E" w:rsidRPr="00700C6E">
          <w:rPr>
            <w:rStyle w:val="Hyperlink"/>
            <w:rFonts w:ascii="Times New Roman" w:hAnsi="Times New Roman" w:cs="Times New Roman"/>
            <w:noProof/>
            <w:sz w:val="28"/>
            <w:szCs w:val="28"/>
          </w:rPr>
          <w:t>Cơ chế đo các chỉ số PICCO</w:t>
        </w:r>
        <w:r w:rsidR="00700C6E" w:rsidRPr="00700C6E">
          <w:rPr>
            <w:rFonts w:ascii="Times New Roman" w:hAnsi="Times New Roman" w:cs="Times New Roman"/>
            <w:noProof/>
            <w:webHidden/>
            <w:sz w:val="28"/>
            <w:szCs w:val="28"/>
          </w:rPr>
          <w:tab/>
        </w:r>
        <w:r w:rsidR="00700C6E" w:rsidRPr="00700C6E">
          <w:rPr>
            <w:rFonts w:ascii="Times New Roman" w:hAnsi="Times New Roman" w:cs="Times New Roman"/>
            <w:noProof/>
            <w:webHidden/>
            <w:sz w:val="28"/>
            <w:szCs w:val="28"/>
          </w:rPr>
          <w:fldChar w:fldCharType="begin"/>
        </w:r>
        <w:r w:rsidR="00700C6E" w:rsidRPr="00700C6E">
          <w:rPr>
            <w:rFonts w:ascii="Times New Roman" w:hAnsi="Times New Roman" w:cs="Times New Roman"/>
            <w:noProof/>
            <w:webHidden/>
            <w:sz w:val="28"/>
            <w:szCs w:val="28"/>
          </w:rPr>
          <w:instrText xml:space="preserve"> PAGEREF _Toc456541444 \h </w:instrText>
        </w:r>
        <w:r w:rsidR="00700C6E" w:rsidRPr="00700C6E">
          <w:rPr>
            <w:rFonts w:ascii="Times New Roman" w:hAnsi="Times New Roman" w:cs="Times New Roman"/>
            <w:noProof/>
            <w:webHidden/>
            <w:sz w:val="28"/>
            <w:szCs w:val="28"/>
          </w:rPr>
        </w:r>
        <w:r w:rsidR="00700C6E" w:rsidRPr="00700C6E">
          <w:rPr>
            <w:rFonts w:ascii="Times New Roman" w:hAnsi="Times New Roman" w:cs="Times New Roman"/>
            <w:noProof/>
            <w:webHidden/>
            <w:sz w:val="28"/>
            <w:szCs w:val="28"/>
          </w:rPr>
          <w:fldChar w:fldCharType="separate"/>
        </w:r>
        <w:r w:rsidR="00700C6E" w:rsidRPr="00700C6E">
          <w:rPr>
            <w:rFonts w:ascii="Times New Roman" w:hAnsi="Times New Roman" w:cs="Times New Roman"/>
            <w:noProof/>
            <w:webHidden/>
            <w:sz w:val="28"/>
            <w:szCs w:val="28"/>
          </w:rPr>
          <w:t>22</w:t>
        </w:r>
        <w:r w:rsidR="00700C6E" w:rsidRPr="00700C6E">
          <w:rPr>
            <w:rFonts w:ascii="Times New Roman" w:hAnsi="Times New Roman" w:cs="Times New Roman"/>
            <w:noProof/>
            <w:webHidden/>
            <w:sz w:val="28"/>
            <w:szCs w:val="28"/>
          </w:rPr>
          <w:fldChar w:fldCharType="end"/>
        </w:r>
      </w:hyperlink>
    </w:p>
    <w:p w14:paraId="35B46F3B" w14:textId="77777777" w:rsidR="001A7F91" w:rsidRPr="000230A7" w:rsidRDefault="00A803D8" w:rsidP="00700C6E">
      <w:pPr>
        <w:ind w:left="1276" w:hanging="1276"/>
        <w:jc w:val="center"/>
        <w:rPr>
          <w:b/>
          <w:color w:val="000000" w:themeColor="text1"/>
          <w:sz w:val="32"/>
        </w:rPr>
      </w:pPr>
      <w:r w:rsidRPr="00700C6E">
        <w:rPr>
          <w:b/>
          <w:color w:val="000000" w:themeColor="text1"/>
        </w:rPr>
        <w:fldChar w:fldCharType="end"/>
      </w:r>
    </w:p>
    <w:p w14:paraId="661C0791" w14:textId="77777777" w:rsidR="00FF3DD3" w:rsidRPr="000230A7" w:rsidRDefault="000345C2" w:rsidP="00341D1F">
      <w:pPr>
        <w:spacing w:line="480" w:lineRule="auto"/>
        <w:jc w:val="center"/>
        <w:rPr>
          <w:b/>
          <w:color w:val="000000" w:themeColor="text1"/>
          <w:sz w:val="32"/>
        </w:rPr>
      </w:pPr>
      <w:r w:rsidRPr="000230A7">
        <w:rPr>
          <w:b/>
          <w:color w:val="000000" w:themeColor="text1"/>
          <w:sz w:val="32"/>
        </w:rPr>
        <w:br w:type="page"/>
      </w:r>
      <w:r w:rsidR="00FF3DD3" w:rsidRPr="000230A7">
        <w:rPr>
          <w:b/>
          <w:color w:val="000000" w:themeColor="text1"/>
          <w:sz w:val="32"/>
        </w:rPr>
        <w:lastRenderedPageBreak/>
        <w:t>DANH MỤC SƠ ĐỒ</w:t>
      </w:r>
    </w:p>
    <w:p w14:paraId="5C5B3D69" w14:textId="77777777" w:rsidR="00341D1F" w:rsidRPr="000230A7" w:rsidRDefault="00341D1F" w:rsidP="00341D1F">
      <w:pPr>
        <w:spacing w:line="480" w:lineRule="auto"/>
        <w:jc w:val="center"/>
        <w:rPr>
          <w:b/>
          <w:color w:val="000000" w:themeColor="text1"/>
        </w:rPr>
      </w:pPr>
    </w:p>
    <w:p w14:paraId="6AEE3C08" w14:textId="77777777" w:rsidR="00700C6E" w:rsidRPr="00700C6E" w:rsidRDefault="00A803D8" w:rsidP="00700C6E">
      <w:pPr>
        <w:pStyle w:val="TOC9"/>
        <w:spacing w:line="360" w:lineRule="auto"/>
        <w:rPr>
          <w:rFonts w:ascii="Times New Roman" w:hAnsi="Times New Roman" w:cs="Times New Roman"/>
          <w:noProof/>
          <w:sz w:val="28"/>
          <w:szCs w:val="28"/>
        </w:rPr>
      </w:pPr>
      <w:r w:rsidRPr="00700C6E">
        <w:rPr>
          <w:rFonts w:ascii="Times New Roman" w:hAnsi="Times New Roman" w:cs="Times New Roman"/>
          <w:b/>
          <w:color w:val="000000" w:themeColor="text1"/>
          <w:sz w:val="28"/>
          <w:szCs w:val="28"/>
        </w:rPr>
        <w:fldChar w:fldCharType="begin"/>
      </w:r>
      <w:r w:rsidR="00B53044" w:rsidRPr="00700C6E">
        <w:rPr>
          <w:rFonts w:ascii="Times New Roman" w:hAnsi="Times New Roman" w:cs="Times New Roman"/>
          <w:b/>
          <w:color w:val="000000" w:themeColor="text1"/>
          <w:sz w:val="28"/>
          <w:szCs w:val="28"/>
        </w:rPr>
        <w:instrText xml:space="preserve"> TOC \h \z \t "Sd3,9" </w:instrText>
      </w:r>
      <w:r w:rsidRPr="00700C6E">
        <w:rPr>
          <w:rFonts w:ascii="Times New Roman" w:hAnsi="Times New Roman" w:cs="Times New Roman"/>
          <w:b/>
          <w:color w:val="000000" w:themeColor="text1"/>
          <w:sz w:val="28"/>
          <w:szCs w:val="28"/>
        </w:rPr>
        <w:fldChar w:fldCharType="separate"/>
      </w:r>
      <w:hyperlink w:anchor="_Toc456541483" w:history="1">
        <w:r w:rsidR="00700C6E" w:rsidRPr="00700C6E">
          <w:rPr>
            <w:rStyle w:val="Hyperlink"/>
            <w:rFonts w:ascii="Times New Roman" w:hAnsi="Times New Roman" w:cs="Times New Roman"/>
            <w:noProof/>
            <w:sz w:val="28"/>
            <w:szCs w:val="28"/>
          </w:rPr>
          <w:t>Sơ đồ 2.1 Sơ đồ nghiên cứu</w:t>
        </w:r>
        <w:r w:rsidR="00700C6E" w:rsidRPr="00700C6E">
          <w:rPr>
            <w:rFonts w:ascii="Times New Roman" w:hAnsi="Times New Roman" w:cs="Times New Roman"/>
            <w:noProof/>
            <w:webHidden/>
            <w:sz w:val="28"/>
            <w:szCs w:val="28"/>
          </w:rPr>
          <w:tab/>
        </w:r>
        <w:r w:rsidR="00700C6E" w:rsidRPr="00700C6E">
          <w:rPr>
            <w:rFonts w:ascii="Times New Roman" w:hAnsi="Times New Roman" w:cs="Times New Roman"/>
            <w:noProof/>
            <w:webHidden/>
            <w:sz w:val="28"/>
            <w:szCs w:val="28"/>
          </w:rPr>
          <w:fldChar w:fldCharType="begin"/>
        </w:r>
        <w:r w:rsidR="00700C6E" w:rsidRPr="00700C6E">
          <w:rPr>
            <w:rFonts w:ascii="Times New Roman" w:hAnsi="Times New Roman" w:cs="Times New Roman"/>
            <w:noProof/>
            <w:webHidden/>
            <w:sz w:val="28"/>
            <w:szCs w:val="28"/>
          </w:rPr>
          <w:instrText xml:space="preserve"> PAGEREF _Toc456541483 \h </w:instrText>
        </w:r>
        <w:r w:rsidR="00700C6E" w:rsidRPr="00700C6E">
          <w:rPr>
            <w:rFonts w:ascii="Times New Roman" w:hAnsi="Times New Roman" w:cs="Times New Roman"/>
            <w:noProof/>
            <w:webHidden/>
            <w:sz w:val="28"/>
            <w:szCs w:val="28"/>
          </w:rPr>
        </w:r>
        <w:r w:rsidR="00700C6E" w:rsidRPr="00700C6E">
          <w:rPr>
            <w:rFonts w:ascii="Times New Roman" w:hAnsi="Times New Roman" w:cs="Times New Roman"/>
            <w:noProof/>
            <w:webHidden/>
            <w:sz w:val="28"/>
            <w:szCs w:val="28"/>
          </w:rPr>
          <w:fldChar w:fldCharType="separate"/>
        </w:r>
        <w:r w:rsidR="00700C6E" w:rsidRPr="00700C6E">
          <w:rPr>
            <w:rFonts w:ascii="Times New Roman" w:hAnsi="Times New Roman" w:cs="Times New Roman"/>
            <w:noProof/>
            <w:webHidden/>
            <w:sz w:val="28"/>
            <w:szCs w:val="28"/>
          </w:rPr>
          <w:t>48</w:t>
        </w:r>
        <w:r w:rsidR="00700C6E" w:rsidRPr="00700C6E">
          <w:rPr>
            <w:rFonts w:ascii="Times New Roman" w:hAnsi="Times New Roman" w:cs="Times New Roman"/>
            <w:noProof/>
            <w:webHidden/>
            <w:sz w:val="28"/>
            <w:szCs w:val="28"/>
          </w:rPr>
          <w:fldChar w:fldCharType="end"/>
        </w:r>
      </w:hyperlink>
    </w:p>
    <w:p w14:paraId="5081FCEF" w14:textId="21DD7679" w:rsidR="00700C6E" w:rsidRPr="00700C6E" w:rsidRDefault="00A22FA4" w:rsidP="00700C6E">
      <w:pPr>
        <w:pStyle w:val="TOC9"/>
        <w:spacing w:line="360" w:lineRule="auto"/>
        <w:rPr>
          <w:rFonts w:ascii="Times New Roman" w:hAnsi="Times New Roman" w:cs="Times New Roman"/>
          <w:noProof/>
          <w:sz w:val="28"/>
          <w:szCs w:val="28"/>
        </w:rPr>
      </w:pPr>
      <w:hyperlink w:anchor="_Toc456541484" w:history="1">
        <w:r w:rsidR="00700C6E" w:rsidRPr="00700C6E">
          <w:rPr>
            <w:rStyle w:val="Hyperlink"/>
            <w:rFonts w:ascii="Times New Roman" w:hAnsi="Times New Roman" w:cs="Times New Roman"/>
            <w:noProof/>
            <w:sz w:val="28"/>
            <w:szCs w:val="28"/>
          </w:rPr>
          <w:t>Sơ đồ 2.2. Truyền dịch bolus theo hướng dẫ</w:t>
        </w:r>
        <w:r w:rsidR="00700C6E">
          <w:rPr>
            <w:rStyle w:val="Hyperlink"/>
            <w:rFonts w:ascii="Times New Roman" w:hAnsi="Times New Roman" w:cs="Times New Roman"/>
            <w:noProof/>
            <w:sz w:val="28"/>
            <w:szCs w:val="28"/>
          </w:rPr>
          <w:t xml:space="preserve">n PICCO </w:t>
        </w:r>
        <w:r w:rsidR="00700C6E" w:rsidRPr="00700C6E">
          <w:rPr>
            <w:rFonts w:ascii="Times New Roman" w:hAnsi="Times New Roman" w:cs="Times New Roman"/>
            <w:noProof/>
            <w:webHidden/>
            <w:sz w:val="28"/>
            <w:szCs w:val="28"/>
          </w:rPr>
          <w:tab/>
        </w:r>
        <w:r w:rsidR="00700C6E" w:rsidRPr="00700C6E">
          <w:rPr>
            <w:rFonts w:ascii="Times New Roman" w:hAnsi="Times New Roman" w:cs="Times New Roman"/>
            <w:noProof/>
            <w:webHidden/>
            <w:sz w:val="28"/>
            <w:szCs w:val="28"/>
          </w:rPr>
          <w:fldChar w:fldCharType="begin"/>
        </w:r>
        <w:r w:rsidR="00700C6E" w:rsidRPr="00700C6E">
          <w:rPr>
            <w:rFonts w:ascii="Times New Roman" w:hAnsi="Times New Roman" w:cs="Times New Roman"/>
            <w:noProof/>
            <w:webHidden/>
            <w:sz w:val="28"/>
            <w:szCs w:val="28"/>
          </w:rPr>
          <w:instrText xml:space="preserve"> PAGEREF _Toc456541484 \h </w:instrText>
        </w:r>
        <w:r w:rsidR="00700C6E" w:rsidRPr="00700C6E">
          <w:rPr>
            <w:rFonts w:ascii="Times New Roman" w:hAnsi="Times New Roman" w:cs="Times New Roman"/>
            <w:noProof/>
            <w:webHidden/>
            <w:sz w:val="28"/>
            <w:szCs w:val="28"/>
          </w:rPr>
        </w:r>
        <w:r w:rsidR="00700C6E" w:rsidRPr="00700C6E">
          <w:rPr>
            <w:rFonts w:ascii="Times New Roman" w:hAnsi="Times New Roman" w:cs="Times New Roman"/>
            <w:noProof/>
            <w:webHidden/>
            <w:sz w:val="28"/>
            <w:szCs w:val="28"/>
          </w:rPr>
          <w:fldChar w:fldCharType="separate"/>
        </w:r>
        <w:r w:rsidR="00700C6E" w:rsidRPr="00700C6E">
          <w:rPr>
            <w:rFonts w:ascii="Times New Roman" w:hAnsi="Times New Roman" w:cs="Times New Roman"/>
            <w:noProof/>
            <w:webHidden/>
            <w:sz w:val="28"/>
            <w:szCs w:val="28"/>
          </w:rPr>
          <w:t>51</w:t>
        </w:r>
        <w:r w:rsidR="00700C6E" w:rsidRPr="00700C6E">
          <w:rPr>
            <w:rFonts w:ascii="Times New Roman" w:hAnsi="Times New Roman" w:cs="Times New Roman"/>
            <w:noProof/>
            <w:webHidden/>
            <w:sz w:val="28"/>
            <w:szCs w:val="28"/>
          </w:rPr>
          <w:fldChar w:fldCharType="end"/>
        </w:r>
      </w:hyperlink>
    </w:p>
    <w:p w14:paraId="25D14A99" w14:textId="48684197" w:rsidR="00700C6E" w:rsidRPr="00700C6E" w:rsidRDefault="00A22FA4" w:rsidP="00700C6E">
      <w:pPr>
        <w:pStyle w:val="TOC9"/>
        <w:spacing w:line="360" w:lineRule="auto"/>
        <w:rPr>
          <w:rFonts w:ascii="Times New Roman" w:hAnsi="Times New Roman" w:cs="Times New Roman"/>
          <w:noProof/>
          <w:sz w:val="28"/>
          <w:szCs w:val="28"/>
        </w:rPr>
      </w:pPr>
      <w:hyperlink w:anchor="_Toc456541485" w:history="1">
        <w:r w:rsidR="00700C6E" w:rsidRPr="00700C6E">
          <w:rPr>
            <w:rStyle w:val="Hyperlink"/>
            <w:rFonts w:ascii="Times New Roman" w:hAnsi="Times New Roman" w:cs="Times New Roman"/>
            <w:noProof/>
            <w:sz w:val="28"/>
            <w:szCs w:val="28"/>
          </w:rPr>
          <w:t>Sơ đồ 2.3. Phác đồ nghiên cứ</w:t>
        </w:r>
        <w:r w:rsidR="00700C6E">
          <w:rPr>
            <w:rStyle w:val="Hyperlink"/>
            <w:rFonts w:ascii="Times New Roman" w:hAnsi="Times New Roman" w:cs="Times New Roman"/>
            <w:noProof/>
            <w:sz w:val="28"/>
            <w:szCs w:val="28"/>
          </w:rPr>
          <w:t xml:space="preserve">u theo PICCO </w:t>
        </w:r>
        <w:r w:rsidR="00700C6E" w:rsidRPr="00700C6E">
          <w:rPr>
            <w:rFonts w:ascii="Times New Roman" w:hAnsi="Times New Roman" w:cs="Times New Roman"/>
            <w:noProof/>
            <w:webHidden/>
            <w:sz w:val="28"/>
            <w:szCs w:val="28"/>
          </w:rPr>
          <w:tab/>
        </w:r>
        <w:r w:rsidR="00700C6E" w:rsidRPr="00700C6E">
          <w:rPr>
            <w:rFonts w:ascii="Times New Roman" w:hAnsi="Times New Roman" w:cs="Times New Roman"/>
            <w:noProof/>
            <w:webHidden/>
            <w:sz w:val="28"/>
            <w:szCs w:val="28"/>
          </w:rPr>
          <w:fldChar w:fldCharType="begin"/>
        </w:r>
        <w:r w:rsidR="00700C6E" w:rsidRPr="00700C6E">
          <w:rPr>
            <w:rFonts w:ascii="Times New Roman" w:hAnsi="Times New Roman" w:cs="Times New Roman"/>
            <w:noProof/>
            <w:webHidden/>
            <w:sz w:val="28"/>
            <w:szCs w:val="28"/>
          </w:rPr>
          <w:instrText xml:space="preserve"> PAGEREF _Toc456541485 \h </w:instrText>
        </w:r>
        <w:r w:rsidR="00700C6E" w:rsidRPr="00700C6E">
          <w:rPr>
            <w:rFonts w:ascii="Times New Roman" w:hAnsi="Times New Roman" w:cs="Times New Roman"/>
            <w:noProof/>
            <w:webHidden/>
            <w:sz w:val="28"/>
            <w:szCs w:val="28"/>
          </w:rPr>
        </w:r>
        <w:r w:rsidR="00700C6E" w:rsidRPr="00700C6E">
          <w:rPr>
            <w:rFonts w:ascii="Times New Roman" w:hAnsi="Times New Roman" w:cs="Times New Roman"/>
            <w:noProof/>
            <w:webHidden/>
            <w:sz w:val="28"/>
            <w:szCs w:val="28"/>
          </w:rPr>
          <w:fldChar w:fldCharType="separate"/>
        </w:r>
        <w:r w:rsidR="00700C6E" w:rsidRPr="00700C6E">
          <w:rPr>
            <w:rFonts w:ascii="Times New Roman" w:hAnsi="Times New Roman" w:cs="Times New Roman"/>
            <w:noProof/>
            <w:webHidden/>
            <w:sz w:val="28"/>
            <w:szCs w:val="28"/>
          </w:rPr>
          <w:t>52</w:t>
        </w:r>
        <w:r w:rsidR="00700C6E" w:rsidRPr="00700C6E">
          <w:rPr>
            <w:rFonts w:ascii="Times New Roman" w:hAnsi="Times New Roman" w:cs="Times New Roman"/>
            <w:noProof/>
            <w:webHidden/>
            <w:sz w:val="28"/>
            <w:szCs w:val="28"/>
          </w:rPr>
          <w:fldChar w:fldCharType="end"/>
        </w:r>
      </w:hyperlink>
    </w:p>
    <w:p w14:paraId="69278707" w14:textId="77777777" w:rsidR="00700C6E" w:rsidRPr="00700C6E" w:rsidRDefault="00A22FA4" w:rsidP="00700C6E">
      <w:pPr>
        <w:pStyle w:val="TOC9"/>
        <w:spacing w:line="360" w:lineRule="auto"/>
        <w:rPr>
          <w:rFonts w:ascii="Times New Roman" w:hAnsi="Times New Roman" w:cs="Times New Roman"/>
          <w:noProof/>
          <w:sz w:val="28"/>
          <w:szCs w:val="28"/>
        </w:rPr>
      </w:pPr>
      <w:hyperlink w:anchor="_Toc456541486" w:history="1">
        <w:r w:rsidR="00700C6E" w:rsidRPr="00700C6E">
          <w:rPr>
            <w:rStyle w:val="Hyperlink"/>
            <w:rFonts w:ascii="Times New Roman" w:hAnsi="Times New Roman" w:cs="Times New Roman"/>
            <w:noProof/>
            <w:sz w:val="28"/>
            <w:szCs w:val="28"/>
          </w:rPr>
          <w:t>Sơ đồ 2.4. Phác đồ điều trị sớm theo khuyến cáo SSC 2008</w:t>
        </w:r>
        <w:r w:rsidR="00700C6E" w:rsidRPr="00700C6E">
          <w:rPr>
            <w:rFonts w:ascii="Times New Roman" w:hAnsi="Times New Roman" w:cs="Times New Roman"/>
            <w:noProof/>
            <w:webHidden/>
            <w:sz w:val="28"/>
            <w:szCs w:val="28"/>
          </w:rPr>
          <w:tab/>
        </w:r>
        <w:r w:rsidR="00700C6E" w:rsidRPr="00700C6E">
          <w:rPr>
            <w:rFonts w:ascii="Times New Roman" w:hAnsi="Times New Roman" w:cs="Times New Roman"/>
            <w:noProof/>
            <w:webHidden/>
            <w:sz w:val="28"/>
            <w:szCs w:val="28"/>
          </w:rPr>
          <w:fldChar w:fldCharType="begin"/>
        </w:r>
        <w:r w:rsidR="00700C6E" w:rsidRPr="00700C6E">
          <w:rPr>
            <w:rFonts w:ascii="Times New Roman" w:hAnsi="Times New Roman" w:cs="Times New Roman"/>
            <w:noProof/>
            <w:webHidden/>
            <w:sz w:val="28"/>
            <w:szCs w:val="28"/>
          </w:rPr>
          <w:instrText xml:space="preserve"> PAGEREF _Toc456541486 \h </w:instrText>
        </w:r>
        <w:r w:rsidR="00700C6E" w:rsidRPr="00700C6E">
          <w:rPr>
            <w:rFonts w:ascii="Times New Roman" w:hAnsi="Times New Roman" w:cs="Times New Roman"/>
            <w:noProof/>
            <w:webHidden/>
            <w:sz w:val="28"/>
            <w:szCs w:val="28"/>
          </w:rPr>
        </w:r>
        <w:r w:rsidR="00700C6E" w:rsidRPr="00700C6E">
          <w:rPr>
            <w:rFonts w:ascii="Times New Roman" w:hAnsi="Times New Roman" w:cs="Times New Roman"/>
            <w:noProof/>
            <w:webHidden/>
            <w:sz w:val="28"/>
            <w:szCs w:val="28"/>
          </w:rPr>
          <w:fldChar w:fldCharType="separate"/>
        </w:r>
        <w:r w:rsidR="00700C6E" w:rsidRPr="00700C6E">
          <w:rPr>
            <w:rFonts w:ascii="Times New Roman" w:hAnsi="Times New Roman" w:cs="Times New Roman"/>
            <w:noProof/>
            <w:webHidden/>
            <w:sz w:val="28"/>
            <w:szCs w:val="28"/>
          </w:rPr>
          <w:t>53</w:t>
        </w:r>
        <w:r w:rsidR="00700C6E" w:rsidRPr="00700C6E">
          <w:rPr>
            <w:rFonts w:ascii="Times New Roman" w:hAnsi="Times New Roman" w:cs="Times New Roman"/>
            <w:noProof/>
            <w:webHidden/>
            <w:sz w:val="28"/>
            <w:szCs w:val="28"/>
          </w:rPr>
          <w:fldChar w:fldCharType="end"/>
        </w:r>
      </w:hyperlink>
    </w:p>
    <w:p w14:paraId="2C740145" w14:textId="77777777" w:rsidR="00700C6E" w:rsidRPr="00700C6E" w:rsidRDefault="00A22FA4" w:rsidP="00700C6E">
      <w:pPr>
        <w:pStyle w:val="TOC9"/>
        <w:spacing w:line="360" w:lineRule="auto"/>
        <w:rPr>
          <w:rFonts w:ascii="Times New Roman" w:hAnsi="Times New Roman" w:cs="Times New Roman"/>
          <w:noProof/>
          <w:sz w:val="28"/>
          <w:szCs w:val="28"/>
        </w:rPr>
      </w:pPr>
      <w:hyperlink w:anchor="_Toc456541487" w:history="1">
        <w:r w:rsidR="00700C6E" w:rsidRPr="00700C6E">
          <w:rPr>
            <w:rStyle w:val="Hyperlink"/>
            <w:rFonts w:ascii="Times New Roman" w:hAnsi="Times New Roman" w:cs="Times New Roman"/>
            <w:noProof/>
            <w:sz w:val="28"/>
            <w:szCs w:val="28"/>
          </w:rPr>
          <w:t>Sơ đồ 2.5 Quy trình nghiên cứu tổng thể.</w:t>
        </w:r>
        <w:r w:rsidR="00700C6E" w:rsidRPr="00700C6E">
          <w:rPr>
            <w:rFonts w:ascii="Times New Roman" w:hAnsi="Times New Roman" w:cs="Times New Roman"/>
            <w:noProof/>
            <w:webHidden/>
            <w:sz w:val="28"/>
            <w:szCs w:val="28"/>
          </w:rPr>
          <w:tab/>
        </w:r>
        <w:r w:rsidR="00700C6E" w:rsidRPr="00700C6E">
          <w:rPr>
            <w:rFonts w:ascii="Times New Roman" w:hAnsi="Times New Roman" w:cs="Times New Roman"/>
            <w:noProof/>
            <w:webHidden/>
            <w:sz w:val="28"/>
            <w:szCs w:val="28"/>
          </w:rPr>
          <w:fldChar w:fldCharType="begin"/>
        </w:r>
        <w:r w:rsidR="00700C6E" w:rsidRPr="00700C6E">
          <w:rPr>
            <w:rFonts w:ascii="Times New Roman" w:hAnsi="Times New Roman" w:cs="Times New Roman"/>
            <w:noProof/>
            <w:webHidden/>
            <w:sz w:val="28"/>
            <w:szCs w:val="28"/>
          </w:rPr>
          <w:instrText xml:space="preserve"> PAGEREF _Toc456541487 \h </w:instrText>
        </w:r>
        <w:r w:rsidR="00700C6E" w:rsidRPr="00700C6E">
          <w:rPr>
            <w:rFonts w:ascii="Times New Roman" w:hAnsi="Times New Roman" w:cs="Times New Roman"/>
            <w:noProof/>
            <w:webHidden/>
            <w:sz w:val="28"/>
            <w:szCs w:val="28"/>
          </w:rPr>
        </w:r>
        <w:r w:rsidR="00700C6E" w:rsidRPr="00700C6E">
          <w:rPr>
            <w:rFonts w:ascii="Times New Roman" w:hAnsi="Times New Roman" w:cs="Times New Roman"/>
            <w:noProof/>
            <w:webHidden/>
            <w:sz w:val="28"/>
            <w:szCs w:val="28"/>
          </w:rPr>
          <w:fldChar w:fldCharType="separate"/>
        </w:r>
        <w:r w:rsidR="00700C6E" w:rsidRPr="00700C6E">
          <w:rPr>
            <w:rFonts w:ascii="Times New Roman" w:hAnsi="Times New Roman" w:cs="Times New Roman"/>
            <w:noProof/>
            <w:webHidden/>
            <w:sz w:val="28"/>
            <w:szCs w:val="28"/>
          </w:rPr>
          <w:t>59</w:t>
        </w:r>
        <w:r w:rsidR="00700C6E" w:rsidRPr="00700C6E">
          <w:rPr>
            <w:rFonts w:ascii="Times New Roman" w:hAnsi="Times New Roman" w:cs="Times New Roman"/>
            <w:noProof/>
            <w:webHidden/>
            <w:sz w:val="28"/>
            <w:szCs w:val="28"/>
          </w:rPr>
          <w:fldChar w:fldCharType="end"/>
        </w:r>
      </w:hyperlink>
    </w:p>
    <w:p w14:paraId="0FF759E2" w14:textId="77777777" w:rsidR="00C054AC" w:rsidRPr="000230A7" w:rsidRDefault="00A803D8" w:rsidP="00700C6E">
      <w:pPr>
        <w:jc w:val="center"/>
        <w:rPr>
          <w:b/>
          <w:color w:val="000000" w:themeColor="text1"/>
          <w:sz w:val="32"/>
        </w:rPr>
      </w:pPr>
      <w:r w:rsidRPr="00700C6E">
        <w:rPr>
          <w:b/>
          <w:color w:val="000000" w:themeColor="text1"/>
        </w:rPr>
        <w:fldChar w:fldCharType="end"/>
      </w:r>
    </w:p>
    <w:p w14:paraId="1F3FD9C4" w14:textId="77777777" w:rsidR="00DF78F6" w:rsidRPr="000230A7" w:rsidRDefault="00DF78F6" w:rsidP="00DF78F6">
      <w:pPr>
        <w:jc w:val="center"/>
        <w:rPr>
          <w:b/>
          <w:color w:val="000000" w:themeColor="text1"/>
          <w:sz w:val="32"/>
        </w:rPr>
      </w:pPr>
    </w:p>
    <w:p w14:paraId="6F92038D" w14:textId="77777777" w:rsidR="000345C2" w:rsidRPr="000230A7" w:rsidRDefault="000345C2" w:rsidP="00397AD1">
      <w:pPr>
        <w:keepNext/>
        <w:tabs>
          <w:tab w:val="left" w:pos="426"/>
          <w:tab w:val="left" w:pos="567"/>
          <w:tab w:val="left" w:pos="1701"/>
        </w:tabs>
        <w:spacing w:before="120" w:after="120"/>
        <w:ind w:left="432" w:hanging="432"/>
        <w:jc w:val="both"/>
        <w:outlineLvl w:val="0"/>
        <w:rPr>
          <w:b/>
          <w:color w:val="000000" w:themeColor="text1"/>
        </w:rPr>
      </w:pPr>
    </w:p>
    <w:p w14:paraId="4F9F1FC6" w14:textId="77777777" w:rsidR="000345C2" w:rsidRPr="000230A7" w:rsidRDefault="000345C2" w:rsidP="00397AD1">
      <w:pPr>
        <w:keepNext/>
        <w:tabs>
          <w:tab w:val="left" w:pos="426"/>
          <w:tab w:val="left" w:pos="567"/>
          <w:tab w:val="left" w:pos="1701"/>
        </w:tabs>
        <w:spacing w:before="120" w:after="120"/>
        <w:ind w:left="432" w:hanging="432"/>
        <w:jc w:val="both"/>
        <w:outlineLvl w:val="0"/>
        <w:rPr>
          <w:b/>
          <w:color w:val="000000" w:themeColor="text1"/>
        </w:rPr>
        <w:sectPr w:rsidR="000345C2" w:rsidRPr="000230A7" w:rsidSect="00DF78F6">
          <w:headerReference w:type="default" r:id="rId10"/>
          <w:pgSz w:w="11900" w:h="16840" w:code="9"/>
          <w:pgMar w:top="1985" w:right="1134" w:bottom="1701" w:left="1985" w:header="907" w:footer="964" w:gutter="0"/>
          <w:pgNumType w:start="1"/>
          <w:cols w:space="708"/>
          <w:docGrid w:linePitch="360"/>
        </w:sectPr>
      </w:pPr>
    </w:p>
    <w:p w14:paraId="2692C9F8" w14:textId="77777777" w:rsidR="00C73209" w:rsidRPr="000230A7" w:rsidRDefault="00F67C5F" w:rsidP="00DF78F6">
      <w:pPr>
        <w:pStyle w:val="100"/>
        <w:rPr>
          <w:color w:val="000000" w:themeColor="text1"/>
        </w:rPr>
      </w:pPr>
      <w:bookmarkStart w:id="1" w:name="_Toc430350880"/>
      <w:bookmarkStart w:id="2" w:name="_Toc456541012"/>
      <w:r w:rsidRPr="000230A7">
        <w:rPr>
          <w:color w:val="000000" w:themeColor="text1"/>
        </w:rPr>
        <w:lastRenderedPageBreak/>
        <w:t>ĐẶT VẤN ĐỀ</w:t>
      </w:r>
      <w:bookmarkEnd w:id="1"/>
      <w:bookmarkEnd w:id="2"/>
    </w:p>
    <w:p w14:paraId="685AFD2B" w14:textId="77777777" w:rsidR="002F671C" w:rsidRPr="000230A7" w:rsidRDefault="002F671C" w:rsidP="002F671C">
      <w:pPr>
        <w:pStyle w:val="10"/>
        <w:spacing w:line="240" w:lineRule="auto"/>
        <w:rPr>
          <w:color w:val="000000" w:themeColor="text1"/>
        </w:rPr>
      </w:pPr>
    </w:p>
    <w:p w14:paraId="05AF3ECE" w14:textId="3999B56D" w:rsidR="00C479E3" w:rsidRDefault="00F67C5F" w:rsidP="00341D1F">
      <w:pPr>
        <w:tabs>
          <w:tab w:val="left" w:pos="0"/>
          <w:tab w:val="left" w:pos="426"/>
        </w:tabs>
        <w:spacing w:line="336" w:lineRule="auto"/>
        <w:jc w:val="both"/>
        <w:rPr>
          <w:color w:val="000000" w:themeColor="text1"/>
        </w:rPr>
      </w:pPr>
      <w:r w:rsidRPr="000230A7">
        <w:rPr>
          <w:color w:val="000000" w:themeColor="text1"/>
        </w:rPr>
        <w:tab/>
      </w:r>
      <w:r w:rsidR="00B50626" w:rsidRPr="000230A7">
        <w:rPr>
          <w:color w:val="000000" w:themeColor="text1"/>
        </w:rPr>
        <w:t xml:space="preserve">Các rối loạn huyết động trong sốc nhiễm khuẩn </w:t>
      </w:r>
      <w:r w:rsidR="00A9620D" w:rsidRPr="000230A7">
        <w:rPr>
          <w:color w:val="000000" w:themeColor="text1"/>
        </w:rPr>
        <w:t>đã được</w:t>
      </w:r>
      <w:r w:rsidR="004029DD">
        <w:rPr>
          <w:color w:val="000000" w:themeColor="text1"/>
        </w:rPr>
        <w:t xml:space="preserve"> nhiều tác giả mô tả trong đó có</w:t>
      </w:r>
      <w:r w:rsidR="00A9620D" w:rsidRPr="000230A7">
        <w:rPr>
          <w:color w:val="000000" w:themeColor="text1"/>
        </w:rPr>
        <w:t xml:space="preserve"> </w:t>
      </w:r>
      <w:r w:rsidR="004029DD">
        <w:rPr>
          <w:color w:val="000000" w:themeColor="text1"/>
        </w:rPr>
        <w:t xml:space="preserve">Udhoji </w:t>
      </w:r>
      <w:r w:rsidR="00A9620D" w:rsidRPr="000230A7">
        <w:rPr>
          <w:color w:val="000000" w:themeColor="text1"/>
        </w:rPr>
        <w:t>mô tả</w:t>
      </w:r>
      <w:r w:rsidR="00664D5B">
        <w:rPr>
          <w:color w:val="000000" w:themeColor="text1"/>
        </w:rPr>
        <w:t xml:space="preserve"> vào năm 1965</w:t>
      </w:r>
      <w:r w:rsidR="000B2233" w:rsidRPr="000230A7">
        <w:rPr>
          <w:color w:val="000000" w:themeColor="text1"/>
        </w:rPr>
        <w:t xml:space="preserve"> </w:t>
      </w:r>
      <w:r w:rsidR="00A803D8" w:rsidRPr="000230A7">
        <w:rPr>
          <w:color w:val="000000" w:themeColor="text1"/>
        </w:rPr>
        <w:fldChar w:fldCharType="begin">
          <w:fldData xml:space="preserve">PEVuZE5vdGU+PENpdGU+PEF1dGhvcj5VZGhvamk8L0F1dGhvcj48WWVhcj4xOTY1PC9ZZWFyPjxS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</w:fldData>
        </w:fldChar>
      </w:r>
      <w:r w:rsidR="00FD4FB1">
        <w:rPr>
          <w:color w:val="000000" w:themeColor="text1"/>
        </w:rPr>
        <w:instrText xml:space="preserve"> ADDIN EN.CITE </w:instrText>
      </w:r>
      <w:r w:rsidR="00A803D8">
        <w:rPr>
          <w:color w:val="000000" w:themeColor="text1"/>
        </w:rPr>
        <w:fldChar w:fldCharType="begin">
          <w:fldData xml:space="preserve">PEVuZE5vdGU+PENpdGU+PEF1dGhvcj5VZGhvamk8L0F1dGhvcj48WWVhcj4xOTY1PC9ZZWFyPjxS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</w:fldData>
        </w:fldChar>
      </w:r>
      <w:r w:rsidR="00FD4FB1">
        <w:rPr>
          <w:color w:val="000000" w:themeColor="text1"/>
        </w:rPr>
        <w:instrText xml:space="preserve"> ADDIN EN.CITE.DATA </w:instrText>
      </w:r>
      <w:r w:rsidR="00A803D8">
        <w:rPr>
          <w:color w:val="000000" w:themeColor="text1"/>
        </w:rPr>
      </w:r>
      <w:r w:rsidR="00A803D8">
        <w:rPr>
          <w:color w:val="000000" w:themeColor="text1"/>
        </w:rPr>
        <w:fldChar w:fldCharType="end"/>
      </w:r>
      <w:r w:rsidR="00A803D8" w:rsidRPr="000230A7">
        <w:rPr>
          <w:color w:val="000000" w:themeColor="text1"/>
        </w:rPr>
      </w:r>
      <w:r w:rsidR="00A803D8" w:rsidRPr="000230A7">
        <w:rPr>
          <w:color w:val="000000" w:themeColor="text1"/>
        </w:rPr>
        <w:fldChar w:fldCharType="separate"/>
      </w:r>
      <w:r w:rsidR="004829C4" w:rsidRPr="000230A7">
        <w:rPr>
          <w:noProof/>
          <w:color w:val="000000" w:themeColor="text1"/>
        </w:rPr>
        <w:t>[</w:t>
      </w:r>
      <w:hyperlink w:anchor="_ENREF_1" w:tooltip="Udhoji, 1965 #1" w:history="1">
        <w:r w:rsidR="005F7DC0" w:rsidRPr="000230A7">
          <w:rPr>
            <w:noProof/>
            <w:color w:val="000000" w:themeColor="text1"/>
          </w:rPr>
          <w:t>1</w:t>
        </w:r>
      </w:hyperlink>
      <w:r w:rsidR="004829C4" w:rsidRPr="000230A7">
        <w:rPr>
          <w:noProof/>
          <w:color w:val="000000" w:themeColor="text1"/>
        </w:rPr>
        <w:t>-</w:t>
      </w:r>
      <w:hyperlink w:anchor="_ENREF_2" w:tooltip=", 1992 #18" w:history="1">
        <w:r w:rsidR="005F7DC0" w:rsidRPr="000230A7">
          <w:rPr>
            <w:noProof/>
            <w:color w:val="000000" w:themeColor="text1"/>
          </w:rPr>
          <w:t>2</w:t>
        </w:r>
      </w:hyperlink>
      <w:r w:rsidR="004829C4" w:rsidRPr="000230A7">
        <w:rPr>
          <w:noProof/>
          <w:color w:val="000000" w:themeColor="text1"/>
        </w:rPr>
        <w:t>]</w:t>
      </w:r>
      <w:r w:rsidR="00A803D8" w:rsidRPr="000230A7">
        <w:rPr>
          <w:color w:val="000000" w:themeColor="text1"/>
        </w:rPr>
        <w:fldChar w:fldCharType="end"/>
      </w:r>
      <w:r w:rsidR="00B50626" w:rsidRPr="000230A7">
        <w:rPr>
          <w:color w:val="000000" w:themeColor="text1"/>
        </w:rPr>
        <w:t xml:space="preserve">. </w:t>
      </w:r>
      <w:r w:rsidR="00991824" w:rsidRPr="000230A7">
        <w:rPr>
          <w:color w:val="000000" w:themeColor="text1"/>
        </w:rPr>
        <w:t>C</w:t>
      </w:r>
      <w:r w:rsidR="005D4711" w:rsidRPr="000230A7">
        <w:rPr>
          <w:color w:val="000000" w:themeColor="text1"/>
        </w:rPr>
        <w:t>ác nhà lâm sàng kinh điển thường chia sốc nhiễm khuẩn thành 2 giai đoạn lâm sàng</w:t>
      </w:r>
      <w:r w:rsidR="00F0567B">
        <w:rPr>
          <w:color w:val="000000" w:themeColor="text1"/>
        </w:rPr>
        <w:t>:</w:t>
      </w:r>
      <w:r w:rsidR="005D4711" w:rsidRPr="000230A7">
        <w:rPr>
          <w:color w:val="000000" w:themeColor="text1"/>
        </w:rPr>
        <w:t xml:space="preserve"> </w:t>
      </w:r>
      <w:r w:rsidR="00F0567B" w:rsidRPr="000230A7">
        <w:rPr>
          <w:color w:val="000000" w:themeColor="text1"/>
        </w:rPr>
        <w:t xml:space="preserve">tình trạng tăng động (hyperdynamic) </w:t>
      </w:r>
      <w:r w:rsidR="00F0567B">
        <w:rPr>
          <w:color w:val="000000" w:themeColor="text1"/>
        </w:rPr>
        <w:t xml:space="preserve">hay </w:t>
      </w:r>
      <w:r w:rsidR="00664D5B">
        <w:rPr>
          <w:color w:val="000000" w:themeColor="text1"/>
        </w:rPr>
        <w:t>“</w:t>
      </w:r>
      <w:r w:rsidR="005D4711" w:rsidRPr="000230A7">
        <w:rPr>
          <w:color w:val="000000" w:themeColor="text1"/>
        </w:rPr>
        <w:t>sốc nóng” xuất hiện sớm có đặc điểm da xung huyết ấm đầu chi, mạch nhanh và huyết áp có thể</w:t>
      </w:r>
      <w:r w:rsidR="00F0567B">
        <w:rPr>
          <w:color w:val="000000" w:themeColor="text1"/>
        </w:rPr>
        <w:t xml:space="preserve"> bình thường hoặc</w:t>
      </w:r>
      <w:r w:rsidR="005D4711" w:rsidRPr="000230A7">
        <w:rPr>
          <w:color w:val="000000" w:themeColor="text1"/>
        </w:rPr>
        <w:t xml:space="preserve"> tăng với cung lượng tim tăng và giãn mạch. Giai đoạn muộ</w:t>
      </w:r>
      <w:r w:rsidR="00F0567B">
        <w:rPr>
          <w:color w:val="000000" w:themeColor="text1"/>
        </w:rPr>
        <w:t>n</w:t>
      </w:r>
      <w:r w:rsidR="005D4711" w:rsidRPr="000230A7">
        <w:rPr>
          <w:color w:val="000000" w:themeColor="text1"/>
        </w:rPr>
        <w:t xml:space="preserve"> “sốc lạnh” </w:t>
      </w:r>
      <w:r w:rsidR="00F0567B">
        <w:rPr>
          <w:color w:val="000000" w:themeColor="text1"/>
        </w:rPr>
        <w:t xml:space="preserve">hay </w:t>
      </w:r>
      <w:r w:rsidR="00140722" w:rsidRPr="000230A7">
        <w:rPr>
          <w:color w:val="000000" w:themeColor="text1"/>
        </w:rPr>
        <w:t xml:space="preserve">giảm động (hypodynamic) </w:t>
      </w:r>
      <w:r w:rsidR="005D4711" w:rsidRPr="000230A7">
        <w:rPr>
          <w:color w:val="000000" w:themeColor="text1"/>
        </w:rPr>
        <w:t>biểu hiện bằng huyết áp tụt nhanh, lạnh đầu chi, nổ</w:t>
      </w:r>
      <w:r w:rsidR="00F0567B">
        <w:rPr>
          <w:color w:val="000000" w:themeColor="text1"/>
        </w:rPr>
        <w:t>i vân tím</w:t>
      </w:r>
      <w:r w:rsidR="005D4711" w:rsidRPr="000230A7">
        <w:rPr>
          <w:color w:val="000000" w:themeColor="text1"/>
        </w:rPr>
        <w:t xml:space="preserve"> cung lượng tim giảm và co mạch ngoại vi</w:t>
      </w:r>
      <w:r w:rsidR="000B2233"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&lt;EndNote&gt;&lt;Cite&gt;&lt;Author&gt;Wilson&lt;/Author&gt;&lt;Year&gt;1971&lt;/Year&gt;&lt;RecNum&gt;2&lt;/RecNum&gt;&lt;DisplayText&gt;&lt;style font="Times New Roman" size="14"&gt;[3]&lt;/style&gt;&lt;/DisplayText&gt;&lt;record&gt;&lt;rec-number&gt;2&lt;/rec-number&gt;&lt;foreign-keys&gt;&lt;key app="EN" db-id="rs595ar53fpd5xefrfk5ezf9vrd20awevstd"&gt;2&lt;/key&gt;&lt;/foreign-keys&gt;&lt;ref-type name="Journal Article"&gt;17&lt;/ref-type&gt;&lt;contributors&gt;&lt;authors&gt;&lt;author&gt;Wilson, R. F.&lt;/author&gt;&lt;author&gt;Sarver, E. J.&lt;/author&gt;&lt;author&gt;Rizzo, J.&lt;/author&gt;&lt;/authors&gt;&lt;/contributors&gt;&lt;titles&gt;&lt;title&gt;Hemodynamic changes, treatment, and prognosis in clinical shock&lt;/title&gt;&lt;secondary-title&gt;Arch Surg&lt;/secondary-title&gt;&lt;alt-title&gt;Archives of surgery&lt;/alt-title&gt;&lt;/titles&gt;&lt;pages&gt;21-4&lt;/pages&gt;&lt;volume&gt;102&lt;/volume&gt;&lt;number&gt;1&lt;/number&gt;&lt;keywords&gt;&lt;keyword&gt;Blood Pressure&lt;/keyword&gt;&lt;keyword&gt;Cardiac Output&lt;/keyword&gt;&lt;keyword&gt;Heart/*physiopathology&lt;/keyword&gt;&lt;keyword&gt;*Hemodynamics&lt;/keyword&gt;&lt;keyword&gt;Humans&lt;/keyword&gt;&lt;keyword&gt;Liver Cirrhosis/complications&lt;/keyword&gt;&lt;keyword&gt;Phenoxybenzamine/therapeutic use&lt;/keyword&gt;&lt;keyword&gt;Phentolamine/therapeutic use&lt;/keyword&gt;&lt;keyword&gt;Prognosis&lt;/keyword&gt;&lt;keyword&gt;Shock/complications/*drug therapy/*physiopathology&lt;/keyword&gt;&lt;keyword&gt;Shock, Septic/complications/drug therapy/physiopathology&lt;/keyword&gt;&lt;keyword&gt;Vascular Resistance&lt;/keyword&gt;&lt;keyword&gt;Vasoconstrictor Agents/therapeutic use&lt;/keyword&gt;&lt;/keywords&gt;&lt;dates&gt;&lt;year&gt;1971&lt;/year&gt;&lt;pub-dates&gt;&lt;date&gt;Jan&lt;/date&gt;&lt;/pub-dates&gt;&lt;/dates&gt;&lt;isbn&gt;0004-0010 (Print)&amp;#xD;0004-0010 (Linking)&lt;/isbn&gt;&lt;accession-num&gt;5538763&lt;/accession-num&gt;&lt;urls&gt;&lt;related-urls&gt;&lt;url&gt;http://www.ncbi.nlm.nih.gov/pubmed/5538763&lt;/url&gt;&lt;/related-urls&gt;&lt;/urls&gt;&lt;/record&gt;&lt;/Cite&gt;&lt;/EndNote&gt;</w:instrText>
      </w:r>
      <w:r w:rsidR="00A803D8" w:rsidRPr="000230A7">
        <w:rPr>
          <w:color w:val="000000" w:themeColor="text1"/>
        </w:rPr>
        <w:fldChar w:fldCharType="separate"/>
      </w:r>
      <w:r w:rsidR="004829C4" w:rsidRPr="000230A7">
        <w:rPr>
          <w:noProof/>
          <w:color w:val="000000" w:themeColor="text1"/>
        </w:rPr>
        <w:t>[</w:t>
      </w:r>
      <w:hyperlink w:anchor="_ENREF_3" w:tooltip="Wilson, 1971 #2" w:history="1">
        <w:r w:rsidR="005F7DC0" w:rsidRPr="000230A7">
          <w:rPr>
            <w:noProof/>
            <w:color w:val="000000" w:themeColor="text1"/>
          </w:rPr>
          <w:t>3</w:t>
        </w:r>
      </w:hyperlink>
      <w:r w:rsidR="004829C4" w:rsidRPr="000230A7">
        <w:rPr>
          <w:noProof/>
          <w:color w:val="000000" w:themeColor="text1"/>
        </w:rPr>
        <w:t>]</w:t>
      </w:r>
      <w:r w:rsidR="00A803D8" w:rsidRPr="000230A7">
        <w:rPr>
          <w:color w:val="000000" w:themeColor="text1"/>
        </w:rPr>
        <w:fldChar w:fldCharType="end"/>
      </w:r>
      <w:r w:rsidR="005D4711" w:rsidRPr="000230A7">
        <w:rPr>
          <w:color w:val="000000" w:themeColor="text1"/>
        </w:rPr>
        <w:t xml:space="preserve">. </w:t>
      </w:r>
    </w:p>
    <w:p w14:paraId="2F0912B2" w14:textId="37CCD3D4" w:rsidR="00991824" w:rsidRPr="000230A7" w:rsidRDefault="00C479E3" w:rsidP="00341D1F">
      <w:pPr>
        <w:tabs>
          <w:tab w:val="left" w:pos="0"/>
          <w:tab w:val="left" w:pos="426"/>
        </w:tabs>
        <w:spacing w:line="336" w:lineRule="auto"/>
        <w:jc w:val="both"/>
        <w:rPr>
          <w:color w:val="000000" w:themeColor="text1"/>
        </w:rPr>
      </w:pPr>
      <w:r>
        <w:rPr>
          <w:color w:val="000000" w:themeColor="text1"/>
        </w:rPr>
        <w:tab/>
      </w:r>
      <w:r w:rsidR="009E4866" w:rsidRPr="000230A7">
        <w:rPr>
          <w:color w:val="000000" w:themeColor="text1"/>
        </w:rPr>
        <w:t>Vào những thập kỷ 70 trở</w:t>
      </w:r>
      <w:r w:rsidR="00F0567B">
        <w:rPr>
          <w:color w:val="000000" w:themeColor="text1"/>
        </w:rPr>
        <w:t xml:space="preserve"> đi, thông qua</w:t>
      </w:r>
      <w:r w:rsidR="009E4866" w:rsidRPr="000230A7">
        <w:rPr>
          <w:color w:val="000000" w:themeColor="text1"/>
        </w:rPr>
        <w:t xml:space="preserve"> biện pháp thăm dò huyết động phát triển mạnh mẽ với sự ứng dụng của catheter động mạch phổi (Swan – Ganz), các nhà hồi sức kết luận các </w:t>
      </w:r>
      <w:r w:rsidR="009E4866" w:rsidRPr="000230A7">
        <w:rPr>
          <w:color w:val="000000" w:themeColor="text1"/>
          <w:spacing w:val="-4"/>
        </w:rPr>
        <w:t>đặc điểm chính rối loạn huyết độ</w:t>
      </w:r>
      <w:r w:rsidR="00F0567B">
        <w:rPr>
          <w:color w:val="000000" w:themeColor="text1"/>
          <w:spacing w:val="-4"/>
        </w:rPr>
        <w:t>ng gồm có</w:t>
      </w:r>
      <w:r w:rsidR="009E4866" w:rsidRPr="000230A7">
        <w:rPr>
          <w:color w:val="000000" w:themeColor="text1"/>
          <w:spacing w:val="-4"/>
        </w:rPr>
        <w:t xml:space="preserve"> thiếu</w:t>
      </w:r>
      <w:r w:rsidR="00F0567B">
        <w:rPr>
          <w:color w:val="000000" w:themeColor="text1"/>
          <w:spacing w:val="-4"/>
        </w:rPr>
        <w:t xml:space="preserve"> hụt</w:t>
      </w:r>
      <w:r w:rsidR="009E4866" w:rsidRPr="000230A7">
        <w:rPr>
          <w:color w:val="000000" w:themeColor="text1"/>
          <w:spacing w:val="-4"/>
        </w:rPr>
        <w:t xml:space="preserve"> thể tích tuần hoàn, giãn mạch và suy chức năng cơ tim </w:t>
      </w:r>
      <w:r w:rsidR="00A803D8" w:rsidRPr="000230A7">
        <w:rPr>
          <w:color w:val="000000" w:themeColor="text1"/>
          <w:spacing w:val="-4"/>
        </w:rPr>
        <w:fldChar w:fldCharType="begin"/>
      </w:r>
      <w:r w:rsidR="00FD4FB1">
        <w:rPr>
          <w:color w:val="000000" w:themeColor="text1"/>
          <w:spacing w:val="-4"/>
        </w:rPr>
        <w:instrText xml:space="preserve"> ADDIN EN.CITE &lt;EndNote&gt;&lt;Cite&gt;&lt;Author&gt;Abraham&lt;/Author&gt;&lt;Year&gt;1984&lt;/Year&gt;&lt;RecNum&gt;3&lt;/RecNum&gt;&lt;DisplayText&gt;&lt;style font="Times New Roman" size="14"&gt;[4]&lt;/style&gt;&lt;/DisplayText&gt;&lt;record&gt;&lt;rec-number&gt;3&lt;/rec-number&gt;&lt;foreign-keys&gt;&lt;key app="EN" db-id="rs595ar53fpd5xefrfk5ezf9vrd20awevstd"&gt;3&lt;/key&gt;&lt;/foreign-keys&gt;&lt;ref-type name="Journal Article"&gt;17&lt;/ref-type&gt;&lt;contributors&gt;&lt;authors&gt;&lt;author&gt;Abraham, E.&lt;/author&gt;&lt;author&gt;Shoemaker, W. C.&lt;/author&gt;&lt;author&gt;Cheng, P. H.&lt;/author&gt;&lt;/authors&gt;&lt;/contributors&gt;&lt;titles&gt;&lt;title&gt;Cardiorespiratory responses to fluid administration in peritonitis&lt;/title&gt;&lt;secondary-title&gt;Crit Care Med&lt;/secondary-title&gt;&lt;alt-title&gt;Critical care medicine&lt;/alt-title&gt;&lt;/titles&gt;&lt;pages&gt;664-8&lt;/pages&gt;&lt;volume&gt;12&lt;/volume&gt;&lt;number&gt;8&lt;/number&gt;&lt;keywords&gt;&lt;keyword&gt;Adult&lt;/keyword&gt;&lt;keyword&gt;Aged&lt;/keyword&gt;&lt;keyword&gt;Bacterial Infections/metabolism/physiopathology/*therapy&lt;/keyword&gt;&lt;keyword&gt;Blood Transfusion&lt;/keyword&gt;&lt;keyword&gt;Carbon Dioxide/blood&lt;/keyword&gt;&lt;keyword&gt;Cardiac Output&lt;/keyword&gt;&lt;keyword&gt;Erythrocyte Transfusion&lt;/keyword&gt;&lt;keyword&gt;Female&lt;/keyword&gt;&lt;keyword&gt;*Fluid Therapy&lt;/keyword&gt;&lt;keyword&gt;*Hemodynamics&lt;/keyword&gt;&lt;keyword&gt;Humans&lt;/keyword&gt;&lt;keyword&gt;Male&lt;/keyword&gt;&lt;keyword&gt;Middle Aged&lt;/keyword&gt;&lt;keyword&gt;Oxygen/blood/metabolism&lt;/keyword&gt;&lt;keyword&gt;Peritonitis/metabolism/physiopathology/*therapy&lt;/keyword&gt;&lt;keyword&gt;Plasma Substitutes/therapeutic use&lt;/keyword&gt;&lt;keyword&gt;*Respiration&lt;/keyword&gt;&lt;/keywords&gt;&lt;dates&gt;&lt;year&gt;1984&lt;/year&gt;&lt;pub-dates&gt;&lt;date&gt;Aug&lt;/date&gt;&lt;/pub-dates&gt;&lt;/dates&gt;&lt;isbn&gt;0090-3493 (Print)&amp;#xD;0090-3493 (Linking)&lt;/isbn&gt;&lt;accession-num&gt;6430648&lt;/accession-num&gt;&lt;urls&gt;&lt;related-urls&gt;&lt;url&gt;http://www.ncbi.nlm.nih.gov/pubmed/6430648&lt;/url&gt;&lt;/related-urls&gt;&lt;/urls&gt;&lt;/record&gt;&lt;/Cite&gt;&lt;/EndNote&gt;</w:instrText>
      </w:r>
      <w:r w:rsidR="00A803D8" w:rsidRPr="000230A7">
        <w:rPr>
          <w:color w:val="000000" w:themeColor="text1"/>
          <w:spacing w:val="-4"/>
        </w:rPr>
        <w:fldChar w:fldCharType="separate"/>
      </w:r>
      <w:r w:rsidR="004829C4" w:rsidRPr="000230A7">
        <w:rPr>
          <w:noProof/>
          <w:color w:val="000000" w:themeColor="text1"/>
          <w:spacing w:val="-4"/>
        </w:rPr>
        <w:t>[</w:t>
      </w:r>
      <w:hyperlink w:anchor="_ENREF_4" w:tooltip="Abraham, 1984 #3" w:history="1">
        <w:r w:rsidR="005F7DC0" w:rsidRPr="000230A7">
          <w:rPr>
            <w:noProof/>
            <w:color w:val="000000" w:themeColor="text1"/>
            <w:spacing w:val="-4"/>
          </w:rPr>
          <w:t>4</w:t>
        </w:r>
      </w:hyperlink>
      <w:r w:rsidR="004829C4" w:rsidRPr="000230A7">
        <w:rPr>
          <w:noProof/>
          <w:color w:val="000000" w:themeColor="text1"/>
          <w:spacing w:val="-4"/>
        </w:rPr>
        <w:t>]</w:t>
      </w:r>
      <w:r w:rsidR="00A803D8" w:rsidRPr="000230A7">
        <w:rPr>
          <w:color w:val="000000" w:themeColor="text1"/>
          <w:spacing w:val="-4"/>
        </w:rPr>
        <w:fldChar w:fldCharType="end"/>
      </w:r>
      <w:r w:rsidR="009E4866" w:rsidRPr="000230A7">
        <w:rPr>
          <w:color w:val="000000" w:themeColor="text1"/>
          <w:spacing w:val="-4"/>
        </w:rPr>
        <w:t xml:space="preserve"> </w:t>
      </w:r>
      <w:r w:rsidR="00A803D8" w:rsidRPr="000230A7">
        <w:rPr>
          <w:color w:val="000000" w:themeColor="text1"/>
          <w:spacing w:val="-4"/>
        </w:rPr>
        <w:fldChar w:fldCharType="begin">
          <w:fldData xml:space="preserve">PEVuZE5vdGU+PENpdGU+PEF1dGhvcj5Bbmd1czwvQXV0aG9yPjxZZWFyPjIwMDE8L1llYXI+PFJl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</w:fldData>
        </w:fldChar>
      </w:r>
      <w:r w:rsidR="00FD4FB1">
        <w:rPr>
          <w:color w:val="000000" w:themeColor="text1"/>
          <w:spacing w:val="-4"/>
        </w:rPr>
        <w:instrText xml:space="preserve"> ADDIN EN.CITE </w:instrText>
      </w:r>
      <w:r w:rsidR="00A803D8">
        <w:rPr>
          <w:color w:val="000000" w:themeColor="text1"/>
          <w:spacing w:val="-4"/>
        </w:rPr>
        <w:fldChar w:fldCharType="begin">
          <w:fldData xml:space="preserve">PEVuZE5vdGU+PENpdGU+PEF1dGhvcj5Bbmd1czwvQXV0aG9yPjxZZWFyPjIwMDE8L1llYXI+PFJl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</w:fldData>
        </w:fldChar>
      </w:r>
      <w:r w:rsidR="00FD4FB1">
        <w:rPr>
          <w:color w:val="000000" w:themeColor="text1"/>
          <w:spacing w:val="-4"/>
        </w:rPr>
        <w:instrText xml:space="preserve"> ADDIN EN.CITE.DATA </w:instrText>
      </w:r>
      <w:r w:rsidR="00A803D8">
        <w:rPr>
          <w:color w:val="000000" w:themeColor="text1"/>
          <w:spacing w:val="-4"/>
        </w:rPr>
      </w:r>
      <w:r w:rsidR="00A803D8">
        <w:rPr>
          <w:color w:val="000000" w:themeColor="text1"/>
          <w:spacing w:val="-4"/>
        </w:rPr>
        <w:fldChar w:fldCharType="end"/>
      </w:r>
      <w:r w:rsidR="00A803D8" w:rsidRPr="000230A7">
        <w:rPr>
          <w:color w:val="000000" w:themeColor="text1"/>
          <w:spacing w:val="-4"/>
        </w:rPr>
      </w:r>
      <w:r w:rsidR="00A803D8" w:rsidRPr="000230A7">
        <w:rPr>
          <w:color w:val="000000" w:themeColor="text1"/>
          <w:spacing w:val="-4"/>
        </w:rPr>
        <w:fldChar w:fldCharType="separate"/>
      </w:r>
      <w:r w:rsidR="004829C4" w:rsidRPr="000230A7">
        <w:rPr>
          <w:noProof/>
          <w:color w:val="000000" w:themeColor="text1"/>
          <w:spacing w:val="-4"/>
        </w:rPr>
        <w:t>[</w:t>
      </w:r>
      <w:hyperlink w:anchor="_ENREF_5" w:tooltip="Angus, 2001 #7" w:history="1">
        <w:r w:rsidR="005F7DC0" w:rsidRPr="000230A7">
          <w:rPr>
            <w:noProof/>
            <w:color w:val="000000" w:themeColor="text1"/>
            <w:spacing w:val="-4"/>
          </w:rPr>
          <w:t>5</w:t>
        </w:r>
      </w:hyperlink>
      <w:r w:rsidR="004829C4" w:rsidRPr="000230A7">
        <w:rPr>
          <w:noProof/>
          <w:color w:val="000000" w:themeColor="text1"/>
          <w:spacing w:val="-4"/>
        </w:rPr>
        <w:t>]</w:t>
      </w:r>
      <w:r w:rsidR="00A803D8" w:rsidRPr="000230A7">
        <w:rPr>
          <w:color w:val="000000" w:themeColor="text1"/>
          <w:spacing w:val="-4"/>
        </w:rPr>
        <w:fldChar w:fldCharType="end"/>
      </w:r>
      <w:r w:rsidR="009E4866" w:rsidRPr="000230A7">
        <w:rPr>
          <w:color w:val="000000" w:themeColor="text1"/>
          <w:spacing w:val="-4"/>
        </w:rPr>
        <w:t xml:space="preserve"> </w:t>
      </w:r>
      <w:r w:rsidR="00A803D8" w:rsidRPr="000230A7">
        <w:rPr>
          <w:color w:val="000000" w:themeColor="text1"/>
          <w:spacing w:val="-4"/>
        </w:rPr>
        <w:fldChar w:fldCharType="begin"/>
      </w:r>
      <w:r w:rsidR="00FD4FB1">
        <w:rPr>
          <w:color w:val="000000" w:themeColor="text1"/>
          <w:spacing w:val="-4"/>
        </w:rPr>
        <w:instrText xml:space="preserve"> ADDIN EN.CITE &lt;EndNote&gt;&lt;Cite&gt;&lt;Author&gt;Danai&lt;/Author&gt;&lt;Year&gt;2005&lt;/Year&gt;&lt;RecNum&gt;8&lt;/RecNum&gt;&lt;DisplayText&gt;&lt;style font="Times New Roman" size="14"&gt;[6]&lt;/style&gt;&lt;/DisplayText&gt;&lt;record&gt;&lt;rec-number&gt;8&lt;/rec-number&gt;&lt;foreign-keys&gt;&lt;key app="EN" db-id="rs595ar53fpd5xefrfk5ezf9vrd20awevstd"&gt;8&lt;/key&gt;&lt;/foreign-keys&gt;&lt;ref-type name="Journal Article"&gt;17&lt;/ref-type&gt;&lt;contributors&gt;&lt;authors&gt;&lt;author&gt;Danai, P.&lt;/author&gt;&lt;author&gt;Martin, G. S.&lt;/author&gt;&lt;/authors&gt;&lt;/contributors&gt;&lt;auth-address&gt;Emory University School of Medicine, 49 Jesse Hill Jr Drive SE, Atlanta, GA 30303, USA.&lt;/auth-address&gt;&lt;titles&gt;&lt;title&gt;Epidemiology of sepsis: recent advances&lt;/title&gt;&lt;secondary-title&gt;Curr Infect Dis Rep&lt;/secondary-title&gt;&lt;alt-title&gt;Current infectious disease reports&lt;/alt-title&gt;&lt;/titles&gt;&lt;pages&gt;329-34&lt;/pages&gt;&lt;volume&gt;7&lt;/volume&gt;&lt;number&gt;5&lt;/number&gt;&lt;dates&gt;&lt;year&gt;2005&lt;/year&gt;&lt;pub-dates&gt;&lt;date&gt;Sep&lt;/date&gt;&lt;/pub-dates&gt;&lt;/dates&gt;&lt;isbn&gt;1523-3847 (Print)&amp;#xD;1523-3847 (Linking)&lt;/isbn&gt;&lt;accession-num&gt;16107228&lt;/accession-num&gt;&lt;urls&gt;&lt;related-urls&gt;&lt;url&gt;http://www.ncbi.nlm.nih.gov/pubmed/16107228&lt;/url&gt;&lt;/related-urls&gt;&lt;/urls&gt;&lt;/record&gt;&lt;/Cite&gt;&lt;/EndNote&gt;</w:instrText>
      </w:r>
      <w:r w:rsidR="00A803D8" w:rsidRPr="000230A7">
        <w:rPr>
          <w:color w:val="000000" w:themeColor="text1"/>
          <w:spacing w:val="-4"/>
        </w:rPr>
        <w:fldChar w:fldCharType="separate"/>
      </w:r>
      <w:r w:rsidR="004829C4" w:rsidRPr="000230A7">
        <w:rPr>
          <w:noProof/>
          <w:color w:val="000000" w:themeColor="text1"/>
          <w:spacing w:val="-4"/>
        </w:rPr>
        <w:t>[</w:t>
      </w:r>
      <w:hyperlink w:anchor="_ENREF_6" w:tooltip="Danai, 2005 #8" w:history="1">
        <w:r w:rsidR="005F7DC0" w:rsidRPr="000230A7">
          <w:rPr>
            <w:noProof/>
            <w:color w:val="000000" w:themeColor="text1"/>
            <w:spacing w:val="-4"/>
          </w:rPr>
          <w:t>6</w:t>
        </w:r>
      </w:hyperlink>
      <w:r w:rsidR="004829C4" w:rsidRPr="000230A7">
        <w:rPr>
          <w:noProof/>
          <w:color w:val="000000" w:themeColor="text1"/>
          <w:spacing w:val="-4"/>
        </w:rPr>
        <w:t>]</w:t>
      </w:r>
      <w:r w:rsidR="00A803D8" w:rsidRPr="000230A7">
        <w:rPr>
          <w:color w:val="000000" w:themeColor="text1"/>
          <w:spacing w:val="-4"/>
        </w:rPr>
        <w:fldChar w:fldCharType="end"/>
      </w:r>
      <w:r w:rsidR="009E4866" w:rsidRPr="000230A7">
        <w:rPr>
          <w:color w:val="000000" w:themeColor="text1"/>
          <w:spacing w:val="-4"/>
        </w:rPr>
        <w:t xml:space="preserve"> </w:t>
      </w:r>
      <w:r w:rsidR="00A803D8" w:rsidRPr="000230A7">
        <w:rPr>
          <w:color w:val="000000" w:themeColor="text1"/>
          <w:spacing w:val="-4"/>
        </w:rPr>
        <w:fldChar w:fldCharType="begin"/>
      </w:r>
      <w:r w:rsidR="00FD4FB1">
        <w:rPr>
          <w:color w:val="000000" w:themeColor="text1"/>
          <w:spacing w:val="-4"/>
        </w:rPr>
        <w:instrText xml:space="preserve"> ADDIN EN.CITE &lt;EndNote&gt;&lt;Cite&gt;&lt;Author&gt;Nguyễn Gia Bình&lt;/Author&gt;&lt;Year&gt;1993&lt;/Year&gt;&lt;RecNum&gt;120&lt;/RecNum&gt;&lt;DisplayText&gt;&lt;style font="Times New Roman" size="14"&gt;[7]&lt;/style&gt;&lt;/DisplayText&gt;&lt;record&gt;&lt;rec-number&gt;120&lt;/rec-number&gt;&lt;foreign-keys&gt;&lt;key app="EN" db-id="rs595ar53fpd5xefrfk5ezf9vrd20awevstd"&gt;120&lt;/key&gt;&lt;/foreign-keys&gt;&lt;ref-type name="Journal Article"&gt;17&lt;/ref-type&gt;&lt;contributors&gt;&lt;authors&gt;&lt;author&gt;&lt;style face="normal" font="default" size="100%"&gt;Nguyễn Gia Bình, Vũ V&lt;/style&gt;&lt;style face="normal" font="default" charset="238" size="100%"&gt;ăn Đính &lt;/style&gt;&lt;style face="normal" font="default" size="100%"&gt; &lt;/style&gt;&lt;/author&gt;&lt;/authors&gt;&lt;/contributors&gt;&lt;titles&gt;&lt;title&gt;&lt;style face="normal" font="default" charset="238" size="100%"&gt; M&lt;/style&gt;&lt;style face="normal" font="default" size="100%"&gt;ột số nhận xét trên 40 bệnh nhân sốc nhiễm khuẩn tại A9 bệnh viện Bạch Mai.&lt;/style&gt;&lt;/title&gt;&lt;secondary-title&gt;Tài liệu hội thảo quốc gia lần thứ 5 về hồi sức cấp cứu tại Hà Nội&lt;/secondary-title&gt;&lt;/titles&gt;&lt;pages&gt;80-86&lt;/pages&gt;&lt;dates&gt;&lt;year&gt;1993&lt;/year&gt;&lt;/dates&gt;&lt;urls&gt;&lt;/urls&gt;&lt;/record&gt;&lt;/Cite&gt;&lt;/EndNote&gt;</w:instrText>
      </w:r>
      <w:r w:rsidR="00A803D8" w:rsidRPr="000230A7">
        <w:rPr>
          <w:color w:val="000000" w:themeColor="text1"/>
          <w:spacing w:val="-4"/>
        </w:rPr>
        <w:fldChar w:fldCharType="separate"/>
      </w:r>
      <w:r w:rsidR="004829C4" w:rsidRPr="000230A7">
        <w:rPr>
          <w:noProof/>
          <w:color w:val="000000" w:themeColor="text1"/>
          <w:spacing w:val="-4"/>
        </w:rPr>
        <w:t>[</w:t>
      </w:r>
      <w:hyperlink w:history="1">
        <w:r w:rsidR="005F7DC0" w:rsidRPr="000230A7">
          <w:rPr>
            <w:noProof/>
            <w:color w:val="000000" w:themeColor="text1"/>
            <w:spacing w:val="-4"/>
          </w:rPr>
          <w:t>7</w:t>
        </w:r>
      </w:hyperlink>
      <w:r w:rsidR="004829C4" w:rsidRPr="000230A7">
        <w:rPr>
          <w:noProof/>
          <w:color w:val="000000" w:themeColor="text1"/>
          <w:spacing w:val="-4"/>
        </w:rPr>
        <w:t>]</w:t>
      </w:r>
      <w:r w:rsidR="00A803D8" w:rsidRPr="000230A7">
        <w:rPr>
          <w:color w:val="000000" w:themeColor="text1"/>
          <w:spacing w:val="-4"/>
        </w:rPr>
        <w:fldChar w:fldCharType="end"/>
      </w:r>
      <w:r w:rsidR="009E4866" w:rsidRPr="000230A7">
        <w:rPr>
          <w:color w:val="000000" w:themeColor="text1"/>
          <w:spacing w:val="-4"/>
        </w:rPr>
        <w:t xml:space="preserve">. Tuy nhiên rối loạn huyết động trong sốc nhiễm khuẩn có bản chất phức tạp, khó đánh giá </w:t>
      </w:r>
      <w:r w:rsidR="00FF1683">
        <w:rPr>
          <w:color w:val="000000" w:themeColor="text1"/>
          <w:spacing w:val="-4"/>
        </w:rPr>
        <w:t xml:space="preserve">sự </w:t>
      </w:r>
      <w:r w:rsidR="009E4866" w:rsidRPr="000230A7">
        <w:rPr>
          <w:color w:val="000000" w:themeColor="text1"/>
          <w:spacing w:val="-4"/>
        </w:rPr>
        <w:t>khác nhau giữa các bệnh nhân và thậm chí các giai đoạn trong cùng một bệnh nhân.</w:t>
      </w:r>
      <w:r w:rsidR="009E4866" w:rsidRPr="000230A7">
        <w:rPr>
          <w:color w:val="000000" w:themeColor="text1"/>
        </w:rPr>
        <w:t xml:space="preserve"> </w:t>
      </w:r>
    </w:p>
    <w:p w14:paraId="0A1EF070" w14:textId="4A5F34E2" w:rsidR="003B746A" w:rsidRPr="000230A7" w:rsidRDefault="00A9620D" w:rsidP="00341D1F">
      <w:pPr>
        <w:tabs>
          <w:tab w:val="left" w:pos="0"/>
          <w:tab w:val="left" w:pos="426"/>
        </w:tabs>
        <w:spacing w:before="60" w:line="336" w:lineRule="auto"/>
        <w:jc w:val="both"/>
        <w:rPr>
          <w:color w:val="000000" w:themeColor="text1"/>
        </w:rPr>
      </w:pPr>
      <w:r w:rsidRPr="000230A7">
        <w:rPr>
          <w:color w:val="000000" w:themeColor="text1"/>
        </w:rPr>
        <w:tab/>
      </w:r>
      <w:r w:rsidR="00986306" w:rsidRPr="000230A7">
        <w:rPr>
          <w:color w:val="000000" w:themeColor="text1"/>
        </w:rPr>
        <w:t>Rối loạn huyết động trong sốc</w:t>
      </w:r>
      <w:r w:rsidR="007F64B6" w:rsidRPr="000230A7">
        <w:rPr>
          <w:color w:val="000000" w:themeColor="text1"/>
        </w:rPr>
        <w:t xml:space="preserve"> nhiễm khuẩn</w:t>
      </w:r>
      <w:r w:rsidR="00986306" w:rsidRPr="000230A7">
        <w:rPr>
          <w:color w:val="000000" w:themeColor="text1"/>
        </w:rPr>
        <w:t xml:space="preserve"> có thể chia thành 2 giai đoạn: </w:t>
      </w:r>
      <w:r w:rsidR="007F64B6" w:rsidRPr="000230A7">
        <w:rPr>
          <w:color w:val="000000" w:themeColor="text1"/>
        </w:rPr>
        <w:t xml:space="preserve">giai đoạn sớm là </w:t>
      </w:r>
      <w:r w:rsidR="00986306" w:rsidRPr="000230A7">
        <w:rPr>
          <w:color w:val="000000" w:themeColor="text1"/>
        </w:rPr>
        <w:t>rối loạ</w:t>
      </w:r>
      <w:r w:rsidR="00FF1683">
        <w:rPr>
          <w:color w:val="000000" w:themeColor="text1"/>
        </w:rPr>
        <w:t>n tuần hoàn</w:t>
      </w:r>
      <w:r w:rsidR="00986306" w:rsidRPr="000230A7">
        <w:rPr>
          <w:color w:val="000000" w:themeColor="text1"/>
        </w:rPr>
        <w:t xml:space="preserve"> vi thể (microcirculation) xảy ra tại mô cơ thể</w:t>
      </w:r>
      <w:r w:rsidR="007F64B6" w:rsidRPr="000230A7">
        <w:rPr>
          <w:color w:val="000000" w:themeColor="text1"/>
        </w:rPr>
        <w:t>. Chỉ có thể đánh giá rối loạn này gián tiếp qua chỉ số oxy hóa mô là ScvO2 và lactate máu</w:t>
      </w:r>
      <w:r w:rsidR="00FD1365"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&lt;EndNote&gt;&lt;Cite&gt;&lt;Year&gt;1992&lt;/Year&gt;&lt;RecNum&gt;18&lt;/RecNum&gt;&lt;DisplayText&gt;&lt;style font="Times New Roman" size="14"&gt;[2]&lt;/style&gt;&lt;/DisplayText&gt;&lt;record&gt;&lt;rec-number&gt;18&lt;/rec-number&gt;&lt;foreign-keys&gt;&lt;key app="EN" db-id="rs595ar53fpd5xefrfk5ezf9vrd20awevstd"&gt;18&lt;/key&gt;&lt;/foreign-keys&gt;&lt;ref-type name="Journal Article"&gt;17&lt;/ref-type&gt;&lt;contributors&gt;&lt;/contributors&gt;&lt;titles&gt;&lt;title&gt;American College of Chest Physicians/Society of Critical Care Medicine Consensus Conference: definitions for sepsis and organ failure and guidelines for the use of innovative therapies in sepsis&lt;/title&gt;&lt;secondary-title&gt;Crit Care Med&lt;/secondary-title&gt;&lt;alt-title&gt;Critical care medicine&lt;/alt-title&gt;&lt;/titles&gt;&lt;pages&gt;864-74&lt;/pages&gt;&lt;volume&gt;20&lt;/volume&gt;&lt;number&gt;6&lt;/number&gt;&lt;keywords&gt;&lt;keyword&gt;Critical Care/*standards&lt;/keyword&gt;&lt;keyword&gt;Humans&lt;/keyword&gt;&lt;keyword&gt;Multiple Organ Failure/*therapy&lt;/keyword&gt;&lt;keyword&gt;Pulmonary Medicine&lt;/keyword&gt;&lt;keyword&gt;Sepsis/*therapy&lt;/keyword&gt;&lt;keyword&gt;Severity of Illness Index&lt;/keyword&gt;&lt;keyword&gt;Shock, Septic/therapy&lt;/keyword&gt;&lt;keyword&gt;Societies, Medical&lt;/keyword&gt;&lt;keyword&gt;Syndrome&lt;/keyword&gt;&lt;keyword&gt;*Terminology as Topic&lt;/keyword&gt;&lt;keyword&gt;United States&lt;/keyword&gt;&lt;/keywords&gt;&lt;dates&gt;&lt;year&gt;1992&lt;/year&gt;&lt;pub-dates&gt;&lt;date&gt;Jun&lt;/date&gt;&lt;/pub-dates&gt;&lt;/dates&gt;&lt;isbn&gt;0090-3493 (Print)&amp;#xD;0090-3493 (Linking)&lt;/isbn&gt;&lt;accession-num&gt;1597042&lt;/accession-num&gt;&lt;urls&gt;&lt;related-urls&gt;&lt;url&gt;http://www.ncbi.nlm.nih.gov/pubmed/1597042&lt;/url&gt;&lt;/related-urls&gt;&lt;/urls&gt;&lt;/record&gt;&lt;/Cite&gt;&lt;/EndNote&gt;</w:instrText>
      </w:r>
      <w:r w:rsidR="00A803D8" w:rsidRPr="000230A7">
        <w:rPr>
          <w:color w:val="000000" w:themeColor="text1"/>
        </w:rPr>
        <w:fldChar w:fldCharType="separate"/>
      </w:r>
      <w:r w:rsidR="004829C4" w:rsidRPr="000230A7">
        <w:rPr>
          <w:noProof/>
          <w:color w:val="000000" w:themeColor="text1"/>
        </w:rPr>
        <w:t>[</w:t>
      </w:r>
      <w:hyperlink w:anchor="_ENREF_2" w:tooltip=", 1992 #18" w:history="1">
        <w:r w:rsidR="005F7DC0" w:rsidRPr="000230A7">
          <w:rPr>
            <w:noProof/>
            <w:color w:val="000000" w:themeColor="text1"/>
          </w:rPr>
          <w:t>2</w:t>
        </w:r>
      </w:hyperlink>
      <w:r w:rsidR="004829C4" w:rsidRPr="000230A7">
        <w:rPr>
          <w:noProof/>
          <w:color w:val="000000" w:themeColor="text1"/>
        </w:rPr>
        <w:t>]</w:t>
      </w:r>
      <w:r w:rsidR="00A803D8" w:rsidRPr="000230A7">
        <w:rPr>
          <w:color w:val="000000" w:themeColor="text1"/>
        </w:rPr>
        <w:fldChar w:fldCharType="end"/>
      </w:r>
      <w:r w:rsidR="007F64B6" w:rsidRPr="000230A7">
        <w:rPr>
          <w:color w:val="000000" w:themeColor="text1"/>
        </w:rPr>
        <w:t>. Giai đoạn muộn là rối loạn huyết động đại thể (macrocirculation) gồm có huyết áp, thể tích tuần hoàn, sức cản mạch hệ thống, chứ</w:t>
      </w:r>
      <w:r w:rsidR="00690083" w:rsidRPr="000230A7">
        <w:rPr>
          <w:color w:val="000000" w:themeColor="text1"/>
        </w:rPr>
        <w:t xml:space="preserve">c năng tim </w:t>
      </w:r>
      <w:r w:rsidR="00A803D8" w:rsidRPr="000230A7">
        <w:rPr>
          <w:color w:val="000000" w:themeColor="text1"/>
        </w:rPr>
        <w:fldChar w:fldCharType="begin"/>
      </w:r>
      <w:r w:rsidR="00FD4FB1">
        <w:rPr>
          <w:color w:val="000000" w:themeColor="text1"/>
        </w:rPr>
        <w:instrText xml:space="preserve"> ADDIN EN.CITE &lt;EndNote&gt;&lt;Cite&gt;&lt;Author&gt;Rady&lt;/Author&gt;&lt;Year&gt;1996&lt;/Year&gt;&lt;RecNum&gt;6&lt;/RecNum&gt;&lt;DisplayText&gt;&lt;style font="Times New Roman" size="14"&gt;[8]&lt;/style&gt;&lt;/DisplayText&gt;&lt;record&gt;&lt;rec-number&gt;6&lt;/rec-number&gt;&lt;foreign-keys&gt;&lt;key app="EN" db-id="rs595ar53fpd5xefrfk5ezf9vrd20awevstd"&gt;6&lt;/key&gt;&lt;/foreign-keys&gt;&lt;ref-type name="Journal Article"&gt;17&lt;/ref-type&gt;&lt;contributors&gt;&lt;authors&gt;&lt;author&gt;Rady, M. Y.&lt;/author&gt;&lt;author&gt;Rivers, E. P.&lt;/author&gt;&lt;author&gt;Nowak, R. M.&lt;/author&gt;&lt;/authors&gt;&lt;/contributors&gt;&lt;auth-address&gt;Department of Critical Care Medicine, Cleveland Clinic Foundation, OH, USA.&lt;/auth-address&gt;&lt;titles&gt;&lt;title&gt;Resuscitation of the critically ill in the ED: responses of blood pressure, heart rate, shock index, central venous oxygen saturation, and lactate&lt;/title&gt;&lt;secondary-title&gt;Am J Emerg Med&lt;/secondary-title&gt;&lt;alt-title&gt;The American journal of emergency medicine&lt;/alt-title&gt;&lt;/titles&gt;&lt;pages&gt;218-25&lt;/pages&gt;&lt;volume&gt;14&lt;/volume&gt;&lt;number&gt;2&lt;/number&gt;&lt;keywords&gt;&lt;keyword&gt;Adolescent&lt;/keyword&gt;&lt;keyword&gt;Adult&lt;/keyword&gt;&lt;keyword&gt;Aged&lt;/keyword&gt;&lt;keyword&gt;Aged, 80 and over&lt;/keyword&gt;&lt;keyword&gt;Blood Pressure&lt;/keyword&gt;&lt;keyword&gt;Cell Hypoxia&lt;/keyword&gt;&lt;keyword&gt;*Critical Illness/mortality&lt;/keyword&gt;&lt;keyword&gt;Emergency Service, Hospital&lt;/keyword&gt;&lt;keyword&gt;Female&lt;/keyword&gt;&lt;keyword&gt;Heart Rate&lt;/keyword&gt;&lt;keyword&gt;*Hemodynamics&lt;/keyword&gt;&lt;keyword&gt;Humans&lt;/keyword&gt;&lt;keyword&gt;Lactic Acid/blood&lt;/keyword&gt;&lt;keyword&gt;Male&lt;/keyword&gt;&lt;keyword&gt;Middle Aged&lt;/keyword&gt;&lt;keyword&gt;Oxyhemoglobins&lt;/keyword&gt;&lt;keyword&gt;*Resuscitation&lt;/keyword&gt;&lt;keyword&gt;Shock/physiopathology&lt;/keyword&gt;&lt;keyword&gt;Survival Rate&lt;/keyword&gt;&lt;/keywords&gt;&lt;dates&gt;&lt;year&gt;1996&lt;/year&gt;&lt;pub-dates&gt;&lt;date&gt;Mar&lt;/date&gt;&lt;/pub-dates&gt;&lt;/dates&gt;&lt;isbn&gt;0735-6757 (Print)&amp;#xD;0735-6757 (Linking)&lt;/isbn&gt;&lt;accession-num&gt;8924150&lt;/accession-num&gt;&lt;urls&gt;&lt;related-urls&gt;&lt;url&gt;http://www.ncbi.nlm.nih.gov/pubmed/8924150&lt;/url&gt;&lt;/related-urls&gt;&lt;/urls&gt;&lt;/record&gt;&lt;/Cite&gt;&lt;/EndNote&gt;</w:instrText>
      </w:r>
      <w:r w:rsidR="00A803D8" w:rsidRPr="000230A7">
        <w:rPr>
          <w:color w:val="000000" w:themeColor="text1"/>
        </w:rPr>
        <w:fldChar w:fldCharType="separate"/>
      </w:r>
      <w:r w:rsidR="00E77D13" w:rsidRPr="000230A7">
        <w:rPr>
          <w:noProof/>
          <w:color w:val="000000" w:themeColor="text1"/>
        </w:rPr>
        <w:t>[</w:t>
      </w:r>
      <w:hyperlink w:anchor="_ENREF_8" w:tooltip="Rady, 1996 #6" w:history="1">
        <w:r w:rsidR="005F7DC0" w:rsidRPr="000230A7">
          <w:rPr>
            <w:noProof/>
            <w:color w:val="000000" w:themeColor="text1"/>
          </w:rPr>
          <w:t>8</w:t>
        </w:r>
      </w:hyperlink>
      <w:r w:rsidR="00E77D13" w:rsidRPr="000230A7">
        <w:rPr>
          <w:noProof/>
          <w:color w:val="000000" w:themeColor="text1"/>
        </w:rPr>
        <w:t>]</w:t>
      </w:r>
      <w:r w:rsidR="00A803D8" w:rsidRPr="000230A7">
        <w:rPr>
          <w:color w:val="000000" w:themeColor="text1"/>
        </w:rPr>
        <w:fldChar w:fldCharType="end"/>
      </w:r>
      <w:r w:rsidR="003B746A" w:rsidRPr="000230A7">
        <w:rPr>
          <w:color w:val="000000" w:themeColor="text1"/>
        </w:rPr>
        <w:t xml:space="preserve">. </w:t>
      </w:r>
      <w:r w:rsidR="006E38C8" w:rsidRPr="000230A7">
        <w:rPr>
          <w:color w:val="000000" w:themeColor="text1"/>
        </w:rPr>
        <w:t xml:space="preserve">Rangel Frusto </w:t>
      </w:r>
      <w:r w:rsidR="00F21C29">
        <w:rPr>
          <w:color w:val="000000" w:themeColor="text1"/>
        </w:rPr>
        <w:t>et al</w:t>
      </w:r>
      <w:r w:rsidR="006E38C8"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&lt;EndNote&gt;&lt;Cite&gt;&lt;Author&gt;Rangel-Frausto&lt;/Author&gt;&lt;Year&gt;1995&lt;/Year&gt;&lt;RecNum&gt;17&lt;/RecNum&gt;&lt;DisplayText&gt;&lt;style font="Times New Roman" size="14"&gt;[9]&lt;/style&gt;&lt;/DisplayText&gt;&lt;record&gt;&lt;rec-number&gt;17&lt;/rec-number&gt;&lt;foreign-keys&gt;&lt;key app="EN" db-id="rs595ar53fpd5xefrfk5ezf9vrd20awevstd"&gt;17&lt;/key&gt;&lt;/foreign-keys&gt;&lt;ref-type name="Journal Article"&gt;17&lt;/ref-type&gt;&lt;contributors&gt;&lt;authors&gt;&lt;author&gt;Rangel-Frausto, M. S.&lt;/author&gt;&lt;author&gt;Pittet, D.&lt;/author&gt;&lt;author&gt;Costigan, M.&lt;/author&gt;&lt;author&gt;Hwang, T.&lt;/author&gt;&lt;author&gt;Davis, C. S.&lt;/author&gt;&lt;author&gt;Wenzel, R. P.&lt;/author&gt;&lt;/authors&gt;&lt;/contributors&gt;&lt;auth-address&gt;Department of Internal Medicine, University of Iowa College of Medicine, Iowa City.&lt;/auth-address&gt;&lt;titles&gt;&lt;title&gt;The natural history of the systemic inflammatory response syndrome (SIRS). A prospective study&lt;/title&gt;&lt;secondary-title&gt;JAMA&lt;/secondary-title&gt;&lt;alt-title&gt;Jama&lt;/alt-title&gt;&lt;/titles&gt;&lt;pages&gt;117-23&lt;/pages&gt;&lt;volume&gt;273&lt;/volume&gt;&lt;number&gt;2&lt;/number&gt;&lt;keywords&gt;&lt;keyword&gt;Diagnosis-Related Groups&lt;/keyword&gt;&lt;keyword&gt;Fever/etiology&lt;/keyword&gt;&lt;keyword&gt;Hospitals/statistics &amp;amp; numerical data&lt;/keyword&gt;&lt;keyword&gt;Humans&lt;/keyword&gt;&lt;keyword&gt;Hypothermia/etiology&lt;/keyword&gt;&lt;keyword&gt;Leukocyte Count&lt;/keyword&gt;&lt;keyword&gt;Multiple Organ Failure/etiology&lt;/keyword&gt;&lt;keyword&gt;Prevalence&lt;/keyword&gt;&lt;keyword&gt;Prospective Studies&lt;/keyword&gt;&lt;keyword&gt;Reproducibility of Results&lt;/keyword&gt;&lt;keyword&gt;Sepsis/epidemiology/physiopathology&lt;/keyword&gt;&lt;keyword&gt;Severity of Illness Index&lt;/keyword&gt;&lt;keyword&gt;Shock, Septic/epidemiology/physiopathology&lt;/keyword&gt;&lt;keyword&gt;Survival Analysis&lt;/keyword&gt;&lt;keyword&gt;Systemic Inflammatory Response Syndrome/diagnosis/*epidemiology/*physiopathology&lt;/keyword&gt;&lt;keyword&gt;Tachycardia/etiology&lt;/keyword&gt;&lt;/keywords&gt;&lt;dates&gt;&lt;year&gt;1995&lt;/year&gt;&lt;pub-dates&gt;&lt;date&gt;Jan 11&lt;/date&gt;&lt;/pub-dates&gt;&lt;/dates&gt;&lt;isbn&gt;0098-7484 (Print)&amp;#xD;0098-7484 (Linking)&lt;/isbn&gt;&lt;accession-num&gt;7799491&lt;/accession-num&gt;&lt;urls&gt;&lt;related-urls&gt;&lt;url&gt;http://www.ncbi.nlm.nih.gov/pubmed/7799491&lt;/url&gt;&lt;/related-urls&gt;&lt;/urls&gt;&lt;/record&gt;&lt;/Cite&gt;&lt;/EndNote&gt;</w:instrText>
      </w:r>
      <w:r w:rsidR="00A803D8" w:rsidRPr="000230A7">
        <w:rPr>
          <w:color w:val="000000" w:themeColor="text1"/>
        </w:rPr>
        <w:fldChar w:fldCharType="separate"/>
      </w:r>
      <w:r w:rsidR="00E77D13" w:rsidRPr="000230A7">
        <w:rPr>
          <w:noProof/>
          <w:color w:val="000000" w:themeColor="text1"/>
        </w:rPr>
        <w:t>[</w:t>
      </w:r>
      <w:hyperlink w:anchor="_ENREF_9" w:tooltip="Rangel-Frausto, 1995 #17" w:history="1">
        <w:r w:rsidR="005F7DC0" w:rsidRPr="000230A7">
          <w:rPr>
            <w:noProof/>
            <w:color w:val="000000" w:themeColor="text1"/>
          </w:rPr>
          <w:t>9</w:t>
        </w:r>
      </w:hyperlink>
      <w:r w:rsidR="00E77D13" w:rsidRPr="000230A7">
        <w:rPr>
          <w:noProof/>
          <w:color w:val="000000" w:themeColor="text1"/>
        </w:rPr>
        <w:t>]</w:t>
      </w:r>
      <w:r w:rsidR="00A803D8" w:rsidRPr="000230A7">
        <w:rPr>
          <w:color w:val="000000" w:themeColor="text1"/>
        </w:rPr>
        <w:fldChar w:fldCharType="end"/>
      </w:r>
      <w:r w:rsidR="00E77D13" w:rsidRPr="000230A7">
        <w:rPr>
          <w:color w:val="000000" w:themeColor="text1"/>
        </w:rPr>
        <w:t xml:space="preserve"> </w:t>
      </w:r>
      <w:r w:rsidR="00A261AD" w:rsidRPr="000230A7">
        <w:rPr>
          <w:color w:val="000000" w:themeColor="text1"/>
        </w:rPr>
        <w:t>nhận thấ</w:t>
      </w:r>
      <w:r w:rsidR="00986306" w:rsidRPr="000230A7">
        <w:rPr>
          <w:color w:val="000000" w:themeColor="text1"/>
        </w:rPr>
        <w:t>y</w:t>
      </w:r>
      <w:r w:rsidR="00A261AD" w:rsidRPr="000230A7">
        <w:rPr>
          <w:color w:val="000000" w:themeColor="text1"/>
        </w:rPr>
        <w:t xml:space="preserve"> tỉ lệ tử vong </w:t>
      </w:r>
      <w:r w:rsidR="00986306" w:rsidRPr="000230A7">
        <w:rPr>
          <w:color w:val="000000" w:themeColor="text1"/>
        </w:rPr>
        <w:t xml:space="preserve">tăng đột biến từ 20% lên 46% khi bệnh nhân từ </w:t>
      </w:r>
      <w:r w:rsidR="00A261AD" w:rsidRPr="000230A7">
        <w:rPr>
          <w:color w:val="000000" w:themeColor="text1"/>
        </w:rPr>
        <w:t>hội chứng nhiễm khuẩn nặng</w:t>
      </w:r>
      <w:r w:rsidR="00B001AD" w:rsidRPr="000230A7">
        <w:rPr>
          <w:color w:val="000000" w:themeColor="text1"/>
        </w:rPr>
        <w:t xml:space="preserve"> (severe </w:t>
      </w:r>
      <w:r w:rsidR="003A6323" w:rsidRPr="000230A7">
        <w:rPr>
          <w:color w:val="000000" w:themeColor="text1"/>
        </w:rPr>
        <w:t>sepsis</w:t>
      </w:r>
      <w:r w:rsidR="00B001AD" w:rsidRPr="000230A7">
        <w:rPr>
          <w:color w:val="000000" w:themeColor="text1"/>
        </w:rPr>
        <w:t>)</w:t>
      </w:r>
      <w:r w:rsidR="00A261AD" w:rsidRPr="000230A7">
        <w:rPr>
          <w:color w:val="000000" w:themeColor="text1"/>
        </w:rPr>
        <w:t xml:space="preserve"> sang sốc nhiễm khuẩn</w:t>
      </w:r>
      <w:r w:rsidR="00B001AD" w:rsidRPr="000230A7">
        <w:rPr>
          <w:color w:val="000000" w:themeColor="text1"/>
        </w:rPr>
        <w:t xml:space="preserve"> (septic shock)</w:t>
      </w:r>
      <w:r w:rsidR="00A261AD" w:rsidRPr="000230A7">
        <w:rPr>
          <w:color w:val="000000" w:themeColor="text1"/>
        </w:rPr>
        <w:t xml:space="preserve"> </w:t>
      </w:r>
      <w:r w:rsidR="00A803D8" w:rsidRPr="000230A7">
        <w:rPr>
          <w:color w:val="000000" w:themeColor="text1"/>
          <w:spacing w:val="6"/>
        </w:rPr>
        <w:fldChar w:fldCharType="begin"/>
      </w:r>
      <w:r w:rsidR="00FD4FB1">
        <w:rPr>
          <w:color w:val="000000" w:themeColor="text1"/>
          <w:spacing w:val="6"/>
        </w:rPr>
        <w:instrText xml:space="preserve"> ADDIN EN.CITE &lt;EndNote&gt;&lt;Cite&gt;&lt;Author&gt;Cinel&lt;/Author&gt;&lt;Year&gt;2007&lt;/Year&gt;&lt;RecNum&gt;5&lt;/RecNum&gt;&lt;DisplayText&gt;&lt;style font="Times New Roman" size="14"&gt;[10]&lt;/style&gt;&lt;/DisplayText&gt;&lt;record&gt;&lt;rec-number&gt;5&lt;/rec-number&gt;&lt;foreign-keys&gt;&lt;key app="EN" db-id="rs595ar53fpd5xefrfk5ezf9vrd20awevstd"&gt;5&lt;/key&gt;&lt;/foreign-keys&gt;&lt;ref-type name="Journal Article"&gt;17&lt;/ref-type&gt;&lt;contributors&gt;&lt;authors&gt;&lt;author&gt;Cinel, I.&lt;/author&gt;&lt;author&gt;Dellinger, R. P.&lt;/author&gt;&lt;/authors&gt;&lt;/contributors&gt;&lt;auth-address&gt;Robert Wood Johnson School of Medicine, University of Medicine and Dentistry of New Jersey, Department of Critical Care Medicine, Cooper University Hospital, Camden, New Jersey, USA.&lt;/auth-address&gt;&lt;titles&gt;&lt;title&gt;Advances in pathogenesis and management of sepsis&lt;/title&gt;&lt;secondary-title&gt;Curr Opin Infect Dis&lt;/secondary-title&gt;&lt;alt-title&gt;Current opinion in infectious diseases&lt;/alt-title&gt;&lt;/titles&gt;&lt;pages&gt;345-52&lt;/pages&gt;&lt;volume&gt;20&lt;/volume&gt;&lt;number&gt;4&lt;/number&gt;&lt;keywords&gt;&lt;keyword&gt;Anti-Bacterial Agents/therapeutic use&lt;/keyword&gt;&lt;keyword&gt;Apoptosis&lt;/keyword&gt;&lt;keyword&gt;Disease Management&lt;/keyword&gt;&lt;keyword&gt;Endothelium, Vascular/immunology/*physiopathology&lt;/keyword&gt;&lt;keyword&gt;Humans&lt;/keyword&gt;&lt;keyword&gt;Inflammation/immunology/metabolism&lt;/keyword&gt;&lt;keyword&gt;Practice Guidelines as Topic&lt;/keyword&gt;&lt;keyword&gt;Protein C/therapeutic use&lt;/keyword&gt;&lt;keyword&gt;Sepsis/immunology/metabolism/*physiopathology/*therapy&lt;/keyword&gt;&lt;keyword&gt;Shock, Septic/physiopathology&lt;/keyword&gt;&lt;/keywords&gt;&lt;dates&gt;&lt;year&gt;2007&lt;/year&gt;&lt;pub-dates&gt;&lt;date&gt;Aug&lt;/date&gt;&lt;/pub-dates&gt;&lt;/dates&gt;&lt;isbn&gt;0951-7375 (Print)&amp;#xD;0951-7375 (Linking)&lt;/isbn&gt;&lt;accession-num&gt;17609592&lt;/accession-num&gt;&lt;urls&gt;&lt;related-urls&gt;&lt;url&gt;http://www.ncbi.nlm.nih.gov/pubmed/17609592&lt;/url&gt;&lt;/related-urls&gt;&lt;/urls&gt;&lt;electronic-resource-num&gt;10.1097/QCO.0b013e32818be70a&lt;/electronic-resource-num&gt;&lt;/record&gt;&lt;/Cite&gt;&lt;/EndNote&gt;</w:instrText>
      </w:r>
      <w:r w:rsidR="00A803D8" w:rsidRPr="000230A7">
        <w:rPr>
          <w:color w:val="000000" w:themeColor="text1"/>
          <w:spacing w:val="6"/>
        </w:rPr>
        <w:fldChar w:fldCharType="separate"/>
      </w:r>
      <w:r w:rsidR="00E77D13" w:rsidRPr="000230A7">
        <w:rPr>
          <w:noProof/>
          <w:color w:val="000000" w:themeColor="text1"/>
          <w:spacing w:val="6"/>
        </w:rPr>
        <w:t>[</w:t>
      </w:r>
      <w:hyperlink w:anchor="_ENREF_10" w:tooltip="Cinel, 2007 #5" w:history="1">
        <w:r w:rsidR="005F7DC0" w:rsidRPr="000230A7">
          <w:rPr>
            <w:noProof/>
            <w:color w:val="000000" w:themeColor="text1"/>
            <w:spacing w:val="6"/>
          </w:rPr>
          <w:t>10</w:t>
        </w:r>
      </w:hyperlink>
      <w:r w:rsidR="00E77D13" w:rsidRPr="000230A7">
        <w:rPr>
          <w:noProof/>
          <w:color w:val="000000" w:themeColor="text1"/>
          <w:spacing w:val="6"/>
        </w:rPr>
        <w:t>]</w:t>
      </w:r>
      <w:r w:rsidR="00A803D8" w:rsidRPr="000230A7">
        <w:rPr>
          <w:color w:val="000000" w:themeColor="text1"/>
          <w:spacing w:val="6"/>
        </w:rPr>
        <w:fldChar w:fldCharType="end"/>
      </w:r>
      <w:r w:rsidR="00E77D13" w:rsidRPr="000230A7">
        <w:rPr>
          <w:color w:val="000000" w:themeColor="text1"/>
          <w:spacing w:val="6"/>
        </w:rPr>
        <w:t xml:space="preserve"> </w:t>
      </w:r>
      <w:r w:rsidR="00A803D8" w:rsidRPr="000230A7">
        <w:rPr>
          <w:color w:val="000000" w:themeColor="text1"/>
          <w:spacing w:val="6"/>
        </w:rPr>
        <w:fldChar w:fldCharType="begin">
          <w:fldData xml:space="preserve">PEVuZE5vdGU+PENpdGU+PEF1dGhvcj5ZdTwvQXV0aG9yPjxZZWFyPjE5OTM8L1llYXI+PFJlY051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</w:fldData>
        </w:fldChar>
      </w:r>
      <w:r w:rsidR="00FD4FB1">
        <w:rPr>
          <w:color w:val="000000" w:themeColor="text1"/>
          <w:spacing w:val="6"/>
        </w:rPr>
        <w:instrText xml:space="preserve"> ADDIN EN.CITE </w:instrText>
      </w:r>
      <w:r w:rsidR="00A803D8">
        <w:rPr>
          <w:color w:val="000000" w:themeColor="text1"/>
          <w:spacing w:val="6"/>
        </w:rPr>
        <w:fldChar w:fldCharType="begin">
          <w:fldData xml:space="preserve">PEVuZE5vdGU+PENpdGU+PEF1dGhvcj5ZdTwvQXV0aG9yPjxZZWFyPjE5OTM8L1llYXI+PFJlY051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</w:fldData>
        </w:fldChar>
      </w:r>
      <w:r w:rsidR="00FD4FB1">
        <w:rPr>
          <w:color w:val="000000" w:themeColor="text1"/>
          <w:spacing w:val="6"/>
        </w:rPr>
        <w:instrText xml:space="preserve"> ADDIN EN.CITE.DATA </w:instrText>
      </w:r>
      <w:r w:rsidR="00A803D8">
        <w:rPr>
          <w:color w:val="000000" w:themeColor="text1"/>
          <w:spacing w:val="6"/>
        </w:rPr>
      </w:r>
      <w:r w:rsidR="00A803D8">
        <w:rPr>
          <w:color w:val="000000" w:themeColor="text1"/>
          <w:spacing w:val="6"/>
        </w:rPr>
        <w:fldChar w:fldCharType="end"/>
      </w:r>
      <w:r w:rsidR="00A803D8" w:rsidRPr="000230A7">
        <w:rPr>
          <w:color w:val="000000" w:themeColor="text1"/>
          <w:spacing w:val="6"/>
        </w:rPr>
      </w:r>
      <w:r w:rsidR="00A803D8" w:rsidRPr="000230A7">
        <w:rPr>
          <w:color w:val="000000" w:themeColor="text1"/>
          <w:spacing w:val="6"/>
        </w:rPr>
        <w:fldChar w:fldCharType="separate"/>
      </w:r>
      <w:r w:rsidR="00E77D13" w:rsidRPr="000230A7">
        <w:rPr>
          <w:noProof/>
          <w:color w:val="000000" w:themeColor="text1"/>
          <w:spacing w:val="6"/>
        </w:rPr>
        <w:t>[</w:t>
      </w:r>
      <w:hyperlink w:anchor="_ENREF_11" w:tooltip="Yu, 1993 #9" w:history="1">
        <w:r w:rsidR="005F7DC0" w:rsidRPr="000230A7">
          <w:rPr>
            <w:noProof/>
            <w:color w:val="000000" w:themeColor="text1"/>
            <w:spacing w:val="6"/>
          </w:rPr>
          <w:t>11</w:t>
        </w:r>
      </w:hyperlink>
      <w:r w:rsidR="00E77D13" w:rsidRPr="000230A7">
        <w:rPr>
          <w:noProof/>
          <w:color w:val="000000" w:themeColor="text1"/>
          <w:spacing w:val="6"/>
        </w:rPr>
        <w:t>]</w:t>
      </w:r>
      <w:r w:rsidR="00A803D8" w:rsidRPr="000230A7">
        <w:rPr>
          <w:color w:val="000000" w:themeColor="text1"/>
          <w:spacing w:val="6"/>
        </w:rPr>
        <w:fldChar w:fldCharType="end"/>
      </w:r>
      <w:r w:rsidR="00690083" w:rsidRPr="000230A7">
        <w:rPr>
          <w:color w:val="000000" w:themeColor="text1"/>
          <w:spacing w:val="6"/>
        </w:rPr>
        <w:t>.</w:t>
      </w:r>
      <w:r w:rsidR="005755F3" w:rsidRPr="000230A7">
        <w:rPr>
          <w:color w:val="000000" w:themeColor="text1"/>
          <w:spacing w:val="6"/>
        </w:rPr>
        <w:t xml:space="preserve"> </w:t>
      </w:r>
      <w:r w:rsidR="00B001AD" w:rsidRPr="000230A7">
        <w:rPr>
          <w:color w:val="000000" w:themeColor="text1"/>
        </w:rPr>
        <w:t xml:space="preserve">Phát hiện sớm sự thay đổi </w:t>
      </w:r>
      <w:r w:rsidR="003B746A" w:rsidRPr="000230A7">
        <w:rPr>
          <w:color w:val="000000" w:themeColor="text1"/>
        </w:rPr>
        <w:t>ScvO2 và lactate máu là hai chỉ số rất quan trọ</w:t>
      </w:r>
      <w:r w:rsidR="007F64B6" w:rsidRPr="000230A7">
        <w:rPr>
          <w:color w:val="000000" w:themeColor="text1"/>
        </w:rPr>
        <w:t>ng và điều trị sớm quyết định tiên lượng cho bệnh nhân sốc nhiễm khuẩn</w:t>
      </w:r>
      <w:r w:rsidR="00AB43B8" w:rsidRPr="000230A7">
        <w:rPr>
          <w:color w:val="000000" w:themeColor="text1"/>
        </w:rPr>
        <w:t xml:space="preserve"> </w:t>
      </w:r>
      <w:r w:rsidR="00A803D8" w:rsidRPr="000230A7">
        <w:rPr>
          <w:color w:val="000000" w:themeColor="text1"/>
          <w:spacing w:val="6"/>
        </w:rPr>
        <w:fldChar w:fldCharType="begin">
          <w:fldData xml:space="preserve">PEVuZE5vdGU+PENpdGU+PEF1dGhvcj5SaXZlcnM8L0F1dGhvcj48WWVhcj4yMDAxPC9ZZWFyPjxS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</w:fldData>
        </w:fldChar>
      </w:r>
      <w:r w:rsidR="00FD4FB1">
        <w:rPr>
          <w:color w:val="000000" w:themeColor="text1"/>
          <w:spacing w:val="6"/>
        </w:rPr>
        <w:instrText xml:space="preserve"> ADDIN EN.CITE </w:instrText>
      </w:r>
      <w:r w:rsidR="00A803D8">
        <w:rPr>
          <w:color w:val="000000" w:themeColor="text1"/>
          <w:spacing w:val="6"/>
        </w:rPr>
        <w:fldChar w:fldCharType="begin">
          <w:fldData xml:space="preserve">PEVuZE5vdGU+PENpdGU+PEF1dGhvcj5SaXZlcnM8L0F1dGhvcj48WWVhcj4yMDAxPC9ZZWFyPjxS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</w:fldData>
        </w:fldChar>
      </w:r>
      <w:r w:rsidR="00FD4FB1">
        <w:rPr>
          <w:color w:val="000000" w:themeColor="text1"/>
          <w:spacing w:val="6"/>
        </w:rPr>
        <w:instrText xml:space="preserve"> ADDIN EN.CITE.DATA </w:instrText>
      </w:r>
      <w:r w:rsidR="00A803D8">
        <w:rPr>
          <w:color w:val="000000" w:themeColor="text1"/>
          <w:spacing w:val="6"/>
        </w:rPr>
      </w:r>
      <w:r w:rsidR="00A803D8">
        <w:rPr>
          <w:color w:val="000000" w:themeColor="text1"/>
          <w:spacing w:val="6"/>
        </w:rPr>
        <w:fldChar w:fldCharType="end"/>
      </w:r>
      <w:r w:rsidR="00A803D8" w:rsidRPr="000230A7">
        <w:rPr>
          <w:color w:val="000000" w:themeColor="text1"/>
          <w:spacing w:val="6"/>
        </w:rPr>
      </w:r>
      <w:r w:rsidR="00A803D8" w:rsidRPr="000230A7">
        <w:rPr>
          <w:color w:val="000000" w:themeColor="text1"/>
          <w:spacing w:val="6"/>
        </w:rPr>
        <w:fldChar w:fldCharType="separate"/>
      </w:r>
      <w:r w:rsidR="007F64B6" w:rsidRPr="000230A7">
        <w:rPr>
          <w:noProof/>
          <w:color w:val="000000" w:themeColor="text1"/>
          <w:spacing w:val="6"/>
        </w:rPr>
        <w:t>[</w:t>
      </w:r>
      <w:hyperlink w:anchor="_ENREF_12" w:tooltip="Rivers, 2001 #10" w:history="1">
        <w:r w:rsidR="005F7DC0" w:rsidRPr="000230A7">
          <w:rPr>
            <w:noProof/>
            <w:color w:val="000000" w:themeColor="text1"/>
            <w:spacing w:val="6"/>
          </w:rPr>
          <w:t>12</w:t>
        </w:r>
      </w:hyperlink>
      <w:r w:rsidR="007F64B6" w:rsidRPr="000230A7">
        <w:rPr>
          <w:noProof/>
          <w:color w:val="000000" w:themeColor="text1"/>
          <w:spacing w:val="6"/>
        </w:rPr>
        <w:t>-</w:t>
      </w:r>
      <w:hyperlink w:anchor="_ENREF_13" w:tooltip="Gattinoni, 1995 #11" w:history="1">
        <w:r w:rsidR="005F7DC0" w:rsidRPr="000230A7">
          <w:rPr>
            <w:noProof/>
            <w:color w:val="000000" w:themeColor="text1"/>
            <w:spacing w:val="6"/>
          </w:rPr>
          <w:t>13</w:t>
        </w:r>
      </w:hyperlink>
      <w:r w:rsidR="007F64B6" w:rsidRPr="000230A7">
        <w:rPr>
          <w:noProof/>
          <w:color w:val="000000" w:themeColor="text1"/>
          <w:spacing w:val="6"/>
        </w:rPr>
        <w:t>]</w:t>
      </w:r>
      <w:r w:rsidR="00A803D8" w:rsidRPr="000230A7">
        <w:rPr>
          <w:color w:val="000000" w:themeColor="text1"/>
          <w:spacing w:val="6"/>
        </w:rPr>
        <w:fldChar w:fldCharType="end"/>
      </w:r>
      <w:r w:rsidR="0079530D" w:rsidRPr="000230A7">
        <w:rPr>
          <w:color w:val="000000" w:themeColor="text1"/>
        </w:rPr>
        <w:t>.</w:t>
      </w:r>
    </w:p>
    <w:p w14:paraId="5FFAADE3" w14:textId="73DD9A73" w:rsidR="00F67C5F" w:rsidRPr="000230A7" w:rsidRDefault="0079530D" w:rsidP="00341D1F">
      <w:pPr>
        <w:tabs>
          <w:tab w:val="left" w:pos="0"/>
          <w:tab w:val="left" w:pos="426"/>
        </w:tabs>
        <w:spacing w:before="60" w:line="336" w:lineRule="auto"/>
        <w:jc w:val="both"/>
        <w:rPr>
          <w:color w:val="000000" w:themeColor="text1"/>
          <w:spacing w:val="4"/>
        </w:rPr>
      </w:pPr>
      <w:r w:rsidRPr="000230A7">
        <w:rPr>
          <w:color w:val="000000" w:themeColor="text1"/>
        </w:rPr>
        <w:tab/>
      </w:r>
      <w:r w:rsidR="000615E7" w:rsidRPr="000230A7">
        <w:rPr>
          <w:color w:val="000000" w:themeColor="text1"/>
        </w:rPr>
        <w:t>Xử trí ban đầu</w:t>
      </w:r>
      <w:r w:rsidR="003B746A" w:rsidRPr="000230A7">
        <w:rPr>
          <w:color w:val="000000" w:themeColor="text1"/>
        </w:rPr>
        <w:t xml:space="preserve"> sốc nhiễm khuẩn, phục hồi tình trạng huyết động sớm </w:t>
      </w:r>
      <w:r w:rsidRPr="000230A7">
        <w:rPr>
          <w:color w:val="000000" w:themeColor="text1"/>
        </w:rPr>
        <w:t xml:space="preserve">ngay tại khoa Cấp cứu </w:t>
      </w:r>
      <w:r w:rsidR="000615E7" w:rsidRPr="000230A7">
        <w:rPr>
          <w:color w:val="000000" w:themeColor="text1"/>
        </w:rPr>
        <w:t xml:space="preserve">là ưu tiên hàng đầu </w:t>
      </w:r>
      <w:r w:rsidR="003B746A" w:rsidRPr="000230A7">
        <w:rPr>
          <w:color w:val="000000" w:themeColor="text1"/>
        </w:rPr>
        <w:t xml:space="preserve">góp phần quyết định giảm tỉ lệ tử vong </w:t>
      </w:r>
      <w:r w:rsidR="00A803D8" w:rsidRPr="000230A7">
        <w:rPr>
          <w:color w:val="000000" w:themeColor="text1"/>
        </w:rPr>
        <w:lastRenderedPageBreak/>
        <w:fldChar w:fldCharType="begin"/>
      </w:r>
      <w:r w:rsidR="00FD4FB1">
        <w:rPr>
          <w:color w:val="000000" w:themeColor="text1"/>
        </w:rPr>
        <w:instrText xml:space="preserve"> ADDIN EN.CITE &lt;EndNote&gt;&lt;Cite&gt;&lt;Author&gt;Hollenberg&lt;/Author&gt;&lt;Year&gt;2004&lt;/Year&gt;&lt;RecNum&gt;12&lt;/RecNum&gt;&lt;DisplayText&gt;&lt;style font="Times New Roman" size="14"&gt;[14]&lt;/style&gt;&lt;/DisplayText&gt;&lt;record&gt;&lt;rec-number&gt;12&lt;/rec-number&gt;&lt;foreign-keys&gt;&lt;key app="EN" db-id="rs595ar53fpd5xefrfk5ezf9vrd20awevstd"&gt;12&lt;/key&gt;&lt;/foreign-keys&gt;&lt;ref-type name="Journal Article"&gt;17&lt;/ref-type&gt;&lt;contributors&gt;&lt;authors&gt;&lt;author&gt;Hollenberg, S. M.&lt;/author&gt;&lt;author&gt;Ahrens, T. S.&lt;/author&gt;&lt;author&gt;Annane, D.&lt;/author&gt;&lt;author&gt;Astiz, M. E.&lt;/author&gt;&lt;author&gt;Chalfin, D. B.&lt;/author&gt;&lt;author&gt;Dasta, J. F.&lt;/author&gt;&lt;author&gt;Heard, S. O.&lt;/author&gt;&lt;author&gt;Martin, C.&lt;/author&gt;&lt;author&gt;Napolitano, L. M.&lt;/author&gt;&lt;author&gt;Susla, G. M.&lt;/author&gt;&lt;author&gt;Totaro, R.&lt;/author&gt;&lt;author&gt;Vincent, J. L.&lt;/author&gt;&lt;author&gt;Zanotti-Cavazzoni, S.&lt;/author&gt;&lt;/authors&gt;&lt;/contributors&gt;&lt;titles&gt;&lt;title&gt;Practice parameters for hemodynamic support of sepsis in adult patients: 2004 update&lt;/title&gt;&lt;secondary-title&gt;Crit Care Med&lt;/secondary-title&gt;&lt;alt-title&gt;Critical care medicine&lt;/alt-title&gt;&lt;/titles&gt;&lt;pages&gt;1928-48&lt;/pages&gt;&lt;volume&gt;32&lt;/volume&gt;&lt;number&gt;9&lt;/number&gt;&lt;keywords&gt;&lt;keyword&gt;Adult&lt;/keyword&gt;&lt;keyword&gt;Algorithms&lt;/keyword&gt;&lt;keyword&gt;Cardiotonic Agents/adverse effects/*therapeutic use&lt;/keyword&gt;&lt;keyword&gt;Environmental Monitoring/methods&lt;/keyword&gt;&lt;keyword&gt;Fluid Therapy/adverse effects/*methods&lt;/keyword&gt;&lt;keyword&gt;Hemodynamics&lt;/keyword&gt;&lt;keyword&gt;Humans&lt;/keyword&gt;&lt;keyword&gt;Practice Guidelines as Topic&lt;/keyword&gt;&lt;keyword&gt;Shock, Septic/diagnosis/*therapy&lt;/keyword&gt;&lt;keyword&gt;Vasoconstrictor Agents/adverse effects/*therapeutic use&lt;/keyword&gt;&lt;/keywords&gt;&lt;dates&gt;&lt;year&gt;2004&lt;/year&gt;&lt;pub-dates&gt;&lt;date&gt;Sep&lt;/date&gt;&lt;/pub-dates&gt;&lt;/dates&gt;&lt;isbn&gt;0090-3493 (Print)&amp;#xD;0090-3493 (Linking)&lt;/isbn&gt;&lt;accession-num&gt;15343024&lt;/accession-num&gt;&lt;urls&gt;&lt;related-urls&gt;&lt;url&gt;http://www.ncbi.nlm.nih.gov/pubmed/15343024&lt;/url&gt;&lt;/related-urls&gt;&lt;/urls&gt;&lt;/record&gt;&lt;/Cite&gt;&lt;/EndNote&gt;</w:instrText>
      </w:r>
      <w:r w:rsidR="00A803D8" w:rsidRPr="000230A7">
        <w:rPr>
          <w:color w:val="000000" w:themeColor="text1"/>
        </w:rPr>
        <w:fldChar w:fldCharType="separate"/>
      </w:r>
      <w:r w:rsidR="00AB43B8" w:rsidRPr="000230A7">
        <w:rPr>
          <w:noProof/>
          <w:color w:val="000000" w:themeColor="text1"/>
        </w:rPr>
        <w:t>[</w:t>
      </w:r>
      <w:hyperlink w:anchor="_ENREF_14" w:tooltip="Hollenberg, 2004 #12" w:history="1">
        <w:r w:rsidR="005F7DC0" w:rsidRPr="000230A7">
          <w:rPr>
            <w:noProof/>
            <w:color w:val="000000" w:themeColor="text1"/>
          </w:rPr>
          <w:t>14</w:t>
        </w:r>
      </w:hyperlink>
      <w:r w:rsidR="00AB43B8" w:rsidRPr="000230A7">
        <w:rPr>
          <w:noProof/>
          <w:color w:val="000000" w:themeColor="text1"/>
        </w:rPr>
        <w:t>]</w:t>
      </w:r>
      <w:r w:rsidR="00A803D8" w:rsidRPr="000230A7">
        <w:rPr>
          <w:color w:val="000000" w:themeColor="text1"/>
        </w:rPr>
        <w:fldChar w:fldCharType="end"/>
      </w:r>
      <w:r w:rsidR="003B746A" w:rsidRPr="000230A7">
        <w:rPr>
          <w:color w:val="000000" w:themeColor="text1"/>
        </w:rPr>
        <w:t xml:space="preserve">. </w:t>
      </w:r>
      <w:r w:rsidR="000615E7" w:rsidRPr="000230A7">
        <w:rPr>
          <w:color w:val="000000" w:themeColor="text1"/>
        </w:rPr>
        <w:t>Trong thực hành lâm sàng</w:t>
      </w:r>
      <w:r w:rsidR="006E38C8" w:rsidRPr="000230A7">
        <w:rPr>
          <w:color w:val="000000" w:themeColor="text1"/>
        </w:rPr>
        <w:t xml:space="preserve">, </w:t>
      </w:r>
      <w:r w:rsidR="009E4866" w:rsidRPr="000230A7">
        <w:rPr>
          <w:color w:val="000000" w:themeColor="text1"/>
        </w:rPr>
        <w:t>để phục hồi huyết động sớm cần phải có các chỉ số đánh giá huyết động: t</w:t>
      </w:r>
      <w:r w:rsidR="00D26F3F" w:rsidRPr="000230A7">
        <w:rPr>
          <w:color w:val="000000" w:themeColor="text1"/>
        </w:rPr>
        <w:t>hể</w:t>
      </w:r>
      <w:r w:rsidR="008F6632">
        <w:rPr>
          <w:color w:val="000000" w:themeColor="text1"/>
        </w:rPr>
        <w:t xml:space="preserve"> tích tiền gánh</w:t>
      </w:r>
      <w:r w:rsidR="00D869C6" w:rsidRPr="000230A7">
        <w:rPr>
          <w:color w:val="000000" w:themeColor="text1"/>
        </w:rPr>
        <w:t xml:space="preserve"> (preload)</w:t>
      </w:r>
      <w:r w:rsidR="009E4866" w:rsidRPr="000230A7">
        <w:rPr>
          <w:color w:val="000000" w:themeColor="text1"/>
        </w:rPr>
        <w:t>, chỉ số tim (CI</w:t>
      </w:r>
      <w:r w:rsidR="00D869C6" w:rsidRPr="000230A7">
        <w:rPr>
          <w:color w:val="000000" w:themeColor="text1"/>
        </w:rPr>
        <w:t>)</w:t>
      </w:r>
      <w:r w:rsidR="00D26F3F" w:rsidRPr="000230A7">
        <w:rPr>
          <w:color w:val="000000" w:themeColor="text1"/>
        </w:rPr>
        <w:t>, chức năng tim</w:t>
      </w:r>
      <w:r w:rsidR="009E4866" w:rsidRPr="000230A7">
        <w:rPr>
          <w:color w:val="000000" w:themeColor="text1"/>
        </w:rPr>
        <w:t xml:space="preserve"> </w:t>
      </w:r>
      <w:r w:rsidR="00D869C6" w:rsidRPr="000230A7">
        <w:rPr>
          <w:color w:val="000000" w:themeColor="text1"/>
        </w:rPr>
        <w:t>(cardiac function)</w:t>
      </w:r>
      <w:r w:rsidR="008F6632">
        <w:rPr>
          <w:color w:val="000000" w:themeColor="text1"/>
        </w:rPr>
        <w:t>, sức cản mạch hệ thống</w:t>
      </w:r>
      <w:r w:rsidR="00D869C6" w:rsidRPr="000230A7">
        <w:rPr>
          <w:color w:val="000000" w:themeColor="text1"/>
        </w:rPr>
        <w:t xml:space="preserve"> (SVR)</w:t>
      </w:r>
      <w:r w:rsidR="009E4866" w:rsidRPr="000230A7">
        <w:rPr>
          <w:color w:val="000000" w:themeColor="text1"/>
        </w:rPr>
        <w:t>. Đặc biệt phải đánh giá được sớm nguy cơ phù phổi và tình trạng tăng tính thấm mao mạ</w:t>
      </w:r>
      <w:r w:rsidR="00FD1365" w:rsidRPr="000230A7">
        <w:rPr>
          <w:color w:val="000000" w:themeColor="text1"/>
        </w:rPr>
        <w:t xml:space="preserve">ch, </w:t>
      </w:r>
      <w:r w:rsidR="00D26F3F" w:rsidRPr="000230A7">
        <w:rPr>
          <w:color w:val="000000" w:themeColor="text1"/>
        </w:rPr>
        <w:t>hiện tượng phù phổi, hội chứng tăng tính thấ</w:t>
      </w:r>
      <w:r w:rsidR="000D7C15" w:rsidRPr="000230A7">
        <w:rPr>
          <w:color w:val="000000" w:themeColor="text1"/>
        </w:rPr>
        <w:t>m</w:t>
      </w:r>
      <w:r w:rsidR="00D869C6" w:rsidRPr="000230A7">
        <w:rPr>
          <w:color w:val="000000" w:themeColor="text1"/>
        </w:rPr>
        <w:t xml:space="preserve"> (capillary leakage</w:t>
      </w:r>
      <w:r w:rsidR="008F6632">
        <w:rPr>
          <w:color w:val="000000" w:themeColor="text1"/>
        </w:rPr>
        <w:t xml:space="preserve"> syndrome</w:t>
      </w:r>
      <w:r w:rsidR="00D869C6" w:rsidRPr="000230A7">
        <w:rPr>
          <w:color w:val="000000" w:themeColor="text1"/>
        </w:rPr>
        <w:t>)</w:t>
      </w:r>
      <w:r w:rsidR="000D7C15" w:rsidRPr="000230A7">
        <w:rPr>
          <w:color w:val="000000" w:themeColor="text1"/>
        </w:rPr>
        <w:t>..vv</w:t>
      </w:r>
      <w:r w:rsidR="00D26F3F"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&lt;EndNote&gt;&lt;Cite&gt;&lt;Author&gt;Hollenberg&lt;/Author&gt;&lt;Year&gt;2004&lt;/Year&gt;&lt;RecNum&gt;12&lt;/RecNum&gt;&lt;DisplayText&gt;&lt;style font="Times New Roman" size="14"&gt;[14]&lt;/style&gt;&lt;/DisplayText&gt;&lt;record&gt;&lt;rec-number&gt;12&lt;/rec-number&gt;&lt;foreign-keys&gt;&lt;key app="EN" db-id="rs595ar53fpd5xefrfk5ezf9vrd20awevstd"&gt;12&lt;/key&gt;&lt;/foreign-keys&gt;&lt;ref-type name="Journal Article"&gt;17&lt;/ref-type&gt;&lt;contributors&gt;&lt;authors&gt;&lt;author&gt;Hollenberg, S. M.&lt;/author&gt;&lt;author&gt;Ahrens, T. S.&lt;/author&gt;&lt;author&gt;Annane, D.&lt;/author&gt;&lt;author&gt;Astiz, M. E.&lt;/author&gt;&lt;author&gt;Chalfin, D. B.&lt;/author&gt;&lt;author&gt;Dasta, J. F.&lt;/author&gt;&lt;author&gt;Heard, S. O.&lt;/author&gt;&lt;author&gt;Martin, C.&lt;/author&gt;&lt;author&gt;Napolitano, L. M.&lt;/author&gt;&lt;author&gt;Susla, G. M.&lt;/author&gt;&lt;author&gt;Totaro, R.&lt;/author&gt;&lt;author&gt;Vincent, J. L.&lt;/author&gt;&lt;author&gt;Zanotti-Cavazzoni, S.&lt;/author&gt;&lt;/authors&gt;&lt;/contributors&gt;&lt;titles&gt;&lt;title&gt;Practice parameters for hemodynamic support of sepsis in adult patients: 2004 update&lt;/title&gt;&lt;secondary-title&gt;Crit Care Med&lt;/secondary-title&gt;&lt;alt-title&gt;Critical care medicine&lt;/alt-title&gt;&lt;/titles&gt;&lt;pages&gt;1928-48&lt;/pages&gt;&lt;volume&gt;32&lt;/volume&gt;&lt;number&gt;9&lt;/number&gt;&lt;keywords&gt;&lt;keyword&gt;Adult&lt;/keyword&gt;&lt;keyword&gt;Algorithms&lt;/keyword&gt;&lt;keyword&gt;Cardiotonic Agents/adverse effects/*therapeutic use&lt;/keyword&gt;&lt;keyword&gt;Environmental Monitoring/methods&lt;/keyword&gt;&lt;keyword&gt;Fluid Therapy/adverse effects/*methods&lt;/keyword&gt;&lt;keyword&gt;Hemodynamics&lt;/keyword&gt;&lt;keyword&gt;Humans&lt;/keyword&gt;&lt;keyword&gt;Practice Guidelines as Topic&lt;/keyword&gt;&lt;keyword&gt;Shock, Septic/diagnosis/*therapy&lt;/keyword&gt;&lt;keyword&gt;Vasoconstrictor Agents/adverse effects/*therapeutic use&lt;/keyword&gt;&lt;/keywords&gt;&lt;dates&gt;&lt;year&gt;2004&lt;/year&gt;&lt;pub-dates&gt;&lt;date&gt;Sep&lt;/date&gt;&lt;/pub-dates&gt;&lt;/dates&gt;&lt;isbn&gt;0090-3493 (Print)&amp;#xD;0090-3493 (Linking)&lt;/isbn&gt;&lt;accession-num&gt;15343024&lt;/accession-num&gt;&lt;urls&gt;&lt;related-urls&gt;&lt;url&gt;http://www.ncbi.nlm.nih.gov/pubmed/15343024&lt;/url&gt;&lt;/related-urls&gt;&lt;/urls&gt;&lt;/record&gt;&lt;/Cite&gt;&lt;/EndNote&gt;</w:instrText>
      </w:r>
      <w:r w:rsidR="00A803D8" w:rsidRPr="000230A7">
        <w:rPr>
          <w:color w:val="000000" w:themeColor="text1"/>
        </w:rPr>
        <w:fldChar w:fldCharType="separate"/>
      </w:r>
      <w:r w:rsidR="00AB43B8" w:rsidRPr="000230A7">
        <w:rPr>
          <w:noProof/>
          <w:color w:val="000000" w:themeColor="text1"/>
        </w:rPr>
        <w:t>[</w:t>
      </w:r>
      <w:hyperlink w:anchor="_ENREF_14" w:tooltip="Hollenberg, 2004 #12" w:history="1">
        <w:r w:rsidR="005F7DC0" w:rsidRPr="000230A7">
          <w:rPr>
            <w:noProof/>
            <w:color w:val="000000" w:themeColor="text1"/>
          </w:rPr>
          <w:t>14</w:t>
        </w:r>
      </w:hyperlink>
      <w:r w:rsidR="00AB43B8" w:rsidRPr="000230A7">
        <w:rPr>
          <w:noProof/>
          <w:color w:val="000000" w:themeColor="text1"/>
        </w:rPr>
        <w:t>]</w:t>
      </w:r>
      <w:r w:rsidR="00A803D8" w:rsidRPr="000230A7">
        <w:rPr>
          <w:color w:val="000000" w:themeColor="text1"/>
        </w:rPr>
        <w:fldChar w:fldCharType="end"/>
      </w:r>
      <w:r w:rsidR="000D7C15" w:rsidRPr="000230A7">
        <w:rPr>
          <w:color w:val="000000" w:themeColor="text1"/>
        </w:rPr>
        <w:t xml:space="preserve">. </w:t>
      </w:r>
      <w:r w:rsidR="00584276" w:rsidRPr="000230A7">
        <w:rPr>
          <w:color w:val="000000" w:themeColor="text1"/>
        </w:rPr>
        <w:t>Đánh giá đúng và bù dịch đủ thể tích tuần hoàn đóng vai trò quyết định thành công phục hồi huyết động và tưới máu tổ chức</w:t>
      </w:r>
      <w:r w:rsidR="00ED7528">
        <w:rPr>
          <w:color w:val="000000" w:themeColor="text1"/>
        </w:rPr>
        <w:t>.</w:t>
      </w:r>
    </w:p>
    <w:p w14:paraId="2EEDB5F5" w14:textId="45868D60" w:rsidR="00B65DD8" w:rsidRDefault="008F5BF6" w:rsidP="00C73209">
      <w:pPr>
        <w:tabs>
          <w:tab w:val="left" w:pos="0"/>
          <w:tab w:val="left" w:pos="426"/>
        </w:tabs>
        <w:spacing w:line="336" w:lineRule="auto"/>
        <w:jc w:val="both"/>
        <w:rPr>
          <w:color w:val="000000" w:themeColor="text1"/>
        </w:rPr>
      </w:pPr>
      <w:r w:rsidRPr="000230A7">
        <w:rPr>
          <w:color w:val="000000" w:themeColor="text1"/>
        </w:rPr>
        <w:tab/>
      </w:r>
      <w:r w:rsidR="00690083" w:rsidRPr="000230A7">
        <w:rPr>
          <w:color w:val="000000" w:themeColor="text1"/>
        </w:rPr>
        <w:t>C</w:t>
      </w:r>
      <w:r w:rsidR="00B001AD" w:rsidRPr="000230A7">
        <w:rPr>
          <w:color w:val="000000" w:themeColor="text1"/>
        </w:rPr>
        <w:t xml:space="preserve">ó rất nhiều phương pháp thăm dò huyết động đã được áp dụng trong thực hành lâm sàng </w:t>
      </w:r>
      <w:r w:rsidR="005755F3" w:rsidRPr="000230A7">
        <w:rPr>
          <w:color w:val="000000" w:themeColor="text1"/>
        </w:rPr>
        <w:t xml:space="preserve">giúp </w:t>
      </w:r>
      <w:r w:rsidR="00B001AD" w:rsidRPr="000230A7">
        <w:rPr>
          <w:color w:val="000000" w:themeColor="text1"/>
        </w:rPr>
        <w:t>đánh giá, hỗ trợ điều trị hiệu quả trong đó có phương pháp</w:t>
      </w:r>
      <w:r w:rsidR="005755F3" w:rsidRPr="000230A7">
        <w:rPr>
          <w:color w:val="000000" w:themeColor="text1"/>
        </w:rPr>
        <w:t xml:space="preserve"> thăm dò huyết động</w:t>
      </w:r>
      <w:r w:rsidR="00B001AD" w:rsidRPr="000230A7">
        <w:rPr>
          <w:color w:val="000000" w:themeColor="text1"/>
        </w:rPr>
        <w:t xml:space="preserve"> </w:t>
      </w:r>
      <w:r w:rsidRPr="000230A7">
        <w:rPr>
          <w:color w:val="000000" w:themeColor="text1"/>
        </w:rPr>
        <w:t>PICCO</w:t>
      </w:r>
      <w:r w:rsidR="00B001AD" w:rsidRPr="000230A7">
        <w:rPr>
          <w:color w:val="000000" w:themeColor="text1"/>
        </w:rPr>
        <w:t xml:space="preserve">. Với </w:t>
      </w:r>
      <w:r w:rsidR="005755F3" w:rsidRPr="000230A7">
        <w:rPr>
          <w:color w:val="000000" w:themeColor="text1"/>
        </w:rPr>
        <w:t xml:space="preserve">ưu thế có </w:t>
      </w:r>
      <w:r w:rsidR="00B001AD" w:rsidRPr="000230A7">
        <w:rPr>
          <w:color w:val="000000" w:themeColor="text1"/>
        </w:rPr>
        <w:t>các chỉ số huyết động mới</w:t>
      </w:r>
      <w:r w:rsidR="005755F3" w:rsidRPr="000230A7">
        <w:rPr>
          <w:color w:val="000000" w:themeColor="text1"/>
        </w:rPr>
        <w:t xml:space="preserve"> giúp đánh giá thể tích tuần hoàn</w:t>
      </w:r>
      <w:r w:rsidR="00584276">
        <w:rPr>
          <w:color w:val="000000" w:themeColor="text1"/>
        </w:rPr>
        <w:t xml:space="preserve"> (preload)</w:t>
      </w:r>
      <w:r w:rsidR="005755F3" w:rsidRPr="000230A7">
        <w:rPr>
          <w:color w:val="000000" w:themeColor="text1"/>
        </w:rPr>
        <w:t xml:space="preserve"> t</w:t>
      </w:r>
      <w:r w:rsidR="00F0567B">
        <w:rPr>
          <w:color w:val="000000" w:themeColor="text1"/>
        </w:rPr>
        <w:t>in cậy</w:t>
      </w:r>
      <w:r w:rsidR="005755F3" w:rsidRPr="000230A7">
        <w:rPr>
          <w:color w:val="000000" w:themeColor="text1"/>
        </w:rPr>
        <w:t xml:space="preserve"> </w:t>
      </w:r>
      <w:r w:rsidR="00B001AD" w:rsidRPr="000230A7">
        <w:rPr>
          <w:color w:val="000000" w:themeColor="text1"/>
        </w:rPr>
        <w:t xml:space="preserve">như </w:t>
      </w:r>
      <w:r w:rsidR="005755F3" w:rsidRPr="000230A7">
        <w:rPr>
          <w:color w:val="000000" w:themeColor="text1"/>
        </w:rPr>
        <w:t xml:space="preserve">chỉ số </w:t>
      </w:r>
      <w:r w:rsidR="00B65DD8">
        <w:rPr>
          <w:color w:val="000000" w:themeColor="text1"/>
        </w:rPr>
        <w:t>thể tích cuối tâm trương toàn bộ</w:t>
      </w:r>
      <w:r w:rsidR="003B02BA" w:rsidRPr="000230A7">
        <w:rPr>
          <w:color w:val="000000" w:themeColor="text1"/>
        </w:rPr>
        <w:t xml:space="preserve"> GEDV</w:t>
      </w:r>
      <w:r w:rsidR="00B4458C" w:rsidRPr="000230A7">
        <w:rPr>
          <w:color w:val="000000" w:themeColor="text1"/>
        </w:rPr>
        <w:t>I</w:t>
      </w:r>
      <w:r w:rsidR="005755F3" w:rsidRPr="000230A7">
        <w:rPr>
          <w:color w:val="000000" w:themeColor="text1"/>
        </w:rPr>
        <w:t xml:space="preserve">, </w:t>
      </w:r>
      <w:r w:rsidR="00BA3D5A">
        <w:rPr>
          <w:color w:val="000000" w:themeColor="text1"/>
        </w:rPr>
        <w:t>chỉ số nước ngoài mạch phổi</w:t>
      </w:r>
      <w:r w:rsidR="006C6B54">
        <w:rPr>
          <w:color w:val="000000" w:themeColor="text1"/>
        </w:rPr>
        <w:t xml:space="preserve"> </w:t>
      </w:r>
      <w:r w:rsidR="005755F3" w:rsidRPr="000230A7">
        <w:rPr>
          <w:color w:val="000000" w:themeColor="text1"/>
        </w:rPr>
        <w:t xml:space="preserve">EVLWI, chỉ số chức năng tim CFI. PICCO còn có chức năng cơ bản như </w:t>
      </w:r>
      <w:r w:rsidR="003B02BA" w:rsidRPr="000230A7">
        <w:rPr>
          <w:color w:val="000000" w:themeColor="text1"/>
        </w:rPr>
        <w:t xml:space="preserve"> đo</w:t>
      </w:r>
      <w:r w:rsidR="00F67C5F" w:rsidRPr="000230A7">
        <w:rPr>
          <w:color w:val="000000" w:themeColor="text1"/>
        </w:rPr>
        <w:t xml:space="preserve"> cung lượng tim</w:t>
      </w:r>
      <w:r w:rsidR="005755F3" w:rsidRPr="000230A7">
        <w:rPr>
          <w:color w:val="000000" w:themeColor="text1"/>
        </w:rPr>
        <w:t>, chỉ số tim</w:t>
      </w:r>
      <w:r w:rsidR="00F67C5F" w:rsidRPr="000230A7">
        <w:rPr>
          <w:color w:val="000000" w:themeColor="text1"/>
        </w:rPr>
        <w:t xml:space="preserve"> CO</w:t>
      </w:r>
      <w:r w:rsidR="005755F3" w:rsidRPr="000230A7">
        <w:rPr>
          <w:color w:val="000000" w:themeColor="text1"/>
        </w:rPr>
        <w:t>, CI</w:t>
      </w:r>
      <w:r w:rsidR="00F81679">
        <w:rPr>
          <w:color w:val="000000" w:themeColor="text1"/>
        </w:rPr>
        <w:t>, chỉ số</w:t>
      </w:r>
      <w:r w:rsidR="00F67C5F" w:rsidRPr="000230A7">
        <w:rPr>
          <w:color w:val="000000" w:themeColor="text1"/>
        </w:rPr>
        <w:t xml:space="preserve"> sức cản mạch hệ thống</w:t>
      </w:r>
      <w:r w:rsidR="003B02BA" w:rsidRPr="000230A7">
        <w:rPr>
          <w:color w:val="000000" w:themeColor="text1"/>
        </w:rPr>
        <w:t xml:space="preserve"> SVRI</w:t>
      </w:r>
      <w:r w:rsidR="006C5F3C"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&lt;EndNote&gt;&lt;Cite&gt;&lt;Author&gt;van Lieshout&lt;/Author&gt;&lt;Year&gt;2001&lt;/Year&gt;&lt;RecNum&gt;15&lt;/RecNum&gt;&lt;DisplayText&gt;&lt;style font="Times New Roman" size="14"&gt;[15]&lt;/style&gt;&lt;/DisplayText&gt;&lt;record&gt;&lt;rec-number&gt;15&lt;/rec-number&gt;&lt;foreign-keys&gt;&lt;key app="EN" db-id="rs595ar53fpd5xefrfk5ezf9vrd20awevstd"&gt;15&lt;/key&gt;&lt;/foreign-keys&gt;&lt;ref-type name="Journal Article"&gt;17&lt;/ref-type&gt;&lt;contributors&gt;&lt;authors&gt;&lt;author&gt;van Lieshout, J. J.&lt;/author&gt;&lt;author&gt;Wesseling, K. H.&lt;/author&gt;&lt;/authors&gt;&lt;/contributors&gt;&lt;titles&gt;&lt;title&gt;Continuous cardiac output by pulse contour analysis?&lt;/title&gt;&lt;secondary-title&gt;Br J Anaesth&lt;/secondary-title&gt;&lt;alt-title&gt;British journal of anaesthesia&lt;/alt-title&gt;&lt;/titles&gt;&lt;pages&gt;467-9&lt;/pages&gt;&lt;volume&gt;86&lt;/volume&gt;&lt;number&gt;4&lt;/number&gt;&lt;keywords&gt;&lt;keyword&gt;Blood Pressure&lt;/keyword&gt;&lt;keyword&gt;*Cardiac Output&lt;/keyword&gt;&lt;keyword&gt;Critical Illness/*therapy&lt;/keyword&gt;&lt;keyword&gt;Humans&lt;/keyword&gt;&lt;keyword&gt;Monitoring, Physiologic/*methods&lt;/keyword&gt;&lt;keyword&gt;Pulse&lt;/keyword&gt;&lt;/keywords&gt;&lt;dates&gt;&lt;year&gt;2001&lt;/year&gt;&lt;pub-dates&gt;&lt;date&gt;Apr&lt;/date&gt;&lt;/pub-dates&gt;&lt;/dates&gt;&lt;isbn&gt;0007-0912 (Print)&amp;#xD;0007-0912 (Linking)&lt;/isbn&gt;&lt;accession-num&gt;11573617&lt;/accession-num&gt;&lt;urls&gt;&lt;related-urls&gt;&lt;url&gt;http://www.ncbi.nlm.nih.gov/pubmed/11573617&lt;/url&gt;&lt;/related-urls&gt;&lt;/urls&gt;&lt;/record&gt;&lt;/Cite&gt;&lt;/EndNote&gt;</w:instrText>
      </w:r>
      <w:r w:rsidR="00A803D8" w:rsidRPr="000230A7">
        <w:rPr>
          <w:color w:val="000000" w:themeColor="text1"/>
        </w:rPr>
        <w:fldChar w:fldCharType="separate"/>
      </w:r>
      <w:r w:rsidR="00B86852" w:rsidRPr="000230A7">
        <w:rPr>
          <w:noProof/>
          <w:color w:val="000000" w:themeColor="text1"/>
        </w:rPr>
        <w:t>[</w:t>
      </w:r>
      <w:hyperlink w:anchor="_ENREF_15" w:tooltip="van Lieshout, 2001 #15" w:history="1">
        <w:r w:rsidR="005F7DC0" w:rsidRPr="000230A7">
          <w:rPr>
            <w:noProof/>
            <w:color w:val="000000" w:themeColor="text1"/>
          </w:rPr>
          <w:t>15</w:t>
        </w:r>
      </w:hyperlink>
      <w:r w:rsidR="00B86852" w:rsidRPr="000230A7">
        <w:rPr>
          <w:noProof/>
          <w:color w:val="000000" w:themeColor="text1"/>
        </w:rPr>
        <w:t>]</w:t>
      </w:r>
      <w:r w:rsidR="00A803D8" w:rsidRPr="000230A7">
        <w:rPr>
          <w:color w:val="000000" w:themeColor="text1"/>
        </w:rPr>
        <w:fldChar w:fldCharType="end"/>
      </w:r>
      <w:r w:rsidR="003B02BA"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&lt;EndNote&gt;&lt;Cite&gt;&lt;Author&gt;Sakka&lt;/Author&gt;&lt;Year&gt;2002&lt;/Year&gt;&lt;RecNum&gt;16&lt;/RecNum&gt;&lt;DisplayText&gt;&lt;style font="Times New Roman" size="14"&gt;[16]&lt;/style&gt;&lt;/DisplayText&gt;&lt;record&gt;&lt;rec-number&gt;16&lt;/rec-number&gt;&lt;foreign-keys&gt;&lt;key app="EN" db-id="rs595ar53fpd5xefrfk5ezf9vrd20awevstd"&gt;16&lt;/key&gt;&lt;/foreign-keys&gt;&lt;ref-type name="Journal Article"&gt;17&lt;/ref-type&gt;&lt;contributors&gt;&lt;authors&gt;&lt;author&gt;Sakka, S. G.&lt;/author&gt;&lt;author&gt;Klein, M.&lt;/author&gt;&lt;author&gt;Reinhart, K.&lt;/author&gt;&lt;author&gt;Meier-Hellmann, A.&lt;/author&gt;&lt;/authors&gt;&lt;/contributors&gt;&lt;auth-address&gt;Department of Anesthesiology and Intensive Care Medicine, Friedrich-Schiller-University of Jena, Bachstrasse 18, D-07740 Jena, Germany. Samir.Sakka@med.uni-jena.de&lt;/auth-address&gt;&lt;titles&gt;&lt;title&gt;Prognostic value of extravascular lung water in critically ill patients&lt;/title&gt;&lt;secondary-title&gt;Chest&lt;/secondary-title&gt;&lt;alt-title&gt;Chest&lt;/alt-title&gt;&lt;/titles&gt;&lt;pages&gt;2080-6&lt;/pages&gt;&lt;volume&gt;122&lt;/volume&gt;&lt;number&gt;6&lt;/number&gt;&lt;keywords&gt;&lt;keyword&gt;Apache&lt;/keyword&gt;&lt;keyword&gt;Adolescent&lt;/keyword&gt;&lt;keyword&gt;Adult&lt;/keyword&gt;&lt;keyword&gt;Aged&lt;/keyword&gt;&lt;keyword&gt;Aged, 80 and over&lt;/keyword&gt;&lt;keyword&gt;Child&lt;/keyword&gt;&lt;keyword&gt;Critical Illness/*mortality&lt;/keyword&gt;&lt;keyword&gt;Dye Dilution Technique&lt;/keyword&gt;&lt;keyword&gt;*Extravascular Lung Water&lt;/keyword&gt;&lt;keyword&gt;Female&lt;/keyword&gt;&lt;keyword&gt;Humans&lt;/keyword&gt;&lt;keyword&gt;Indocyanine Green/diagnostic use&lt;/keyword&gt;&lt;keyword&gt;Male&lt;/keyword&gt;&lt;keyword&gt;Middle Aged&lt;/keyword&gt;&lt;keyword&gt;Prognosis&lt;/keyword&gt;&lt;keyword&gt;Retrospective Studies&lt;/keyword&gt;&lt;keyword&gt;Severity of Illness Index&lt;/keyword&gt;&lt;/keywords&gt;&lt;dates&gt;&lt;year&gt;2002&lt;/year&gt;&lt;pub-dates&gt;&lt;date&gt;Dec&lt;/date&gt;&lt;/pub-dates&gt;&lt;/dates&gt;&lt;isbn&gt;0012-3692 (Print)&amp;#xD;0012-3692 (Linking)&lt;/isbn&gt;&lt;accession-num&gt;12475851&lt;/accession-num&gt;&lt;urls&gt;&lt;related-urls&gt;&lt;url&gt;http://www.ncbi.nlm.nih.gov/pubmed/12475851&lt;/url&gt;&lt;/related-urls&gt;&lt;/urls&gt;&lt;/record&gt;&lt;/Cite&gt;&lt;/EndNote&gt;</w:instrText>
      </w:r>
      <w:r w:rsidR="00A803D8" w:rsidRPr="000230A7">
        <w:rPr>
          <w:color w:val="000000" w:themeColor="text1"/>
        </w:rPr>
        <w:fldChar w:fldCharType="separate"/>
      </w:r>
      <w:r w:rsidR="00B86852" w:rsidRPr="000230A7">
        <w:rPr>
          <w:noProof/>
          <w:color w:val="000000" w:themeColor="text1"/>
        </w:rPr>
        <w:t>[</w:t>
      </w:r>
      <w:hyperlink w:anchor="_ENREF_16" w:tooltip="Sakka, 2002 #16" w:history="1">
        <w:r w:rsidR="005F7DC0" w:rsidRPr="000230A7">
          <w:rPr>
            <w:noProof/>
            <w:color w:val="000000" w:themeColor="text1"/>
          </w:rPr>
          <w:t>16</w:t>
        </w:r>
      </w:hyperlink>
      <w:r w:rsidR="00B86852" w:rsidRPr="000230A7">
        <w:rPr>
          <w:noProof/>
          <w:color w:val="000000" w:themeColor="text1"/>
        </w:rPr>
        <w:t>]</w:t>
      </w:r>
      <w:r w:rsidR="00A803D8" w:rsidRPr="000230A7">
        <w:rPr>
          <w:color w:val="000000" w:themeColor="text1"/>
        </w:rPr>
        <w:fldChar w:fldCharType="end"/>
      </w:r>
      <w:r w:rsidR="00F67C5F" w:rsidRPr="000230A7">
        <w:rPr>
          <w:color w:val="000000" w:themeColor="text1"/>
        </w:rPr>
        <w:t xml:space="preserve">. </w:t>
      </w:r>
    </w:p>
    <w:p w14:paraId="706A3F55" w14:textId="1548D02A" w:rsidR="00F67C5F" w:rsidRPr="000230A7" w:rsidRDefault="00B65DD8" w:rsidP="00C73209">
      <w:pPr>
        <w:tabs>
          <w:tab w:val="left" w:pos="0"/>
          <w:tab w:val="left" w:pos="426"/>
        </w:tabs>
        <w:spacing w:line="336" w:lineRule="auto"/>
        <w:jc w:val="both"/>
        <w:rPr>
          <w:color w:val="000000" w:themeColor="text1"/>
        </w:rPr>
      </w:pPr>
      <w:r>
        <w:rPr>
          <w:color w:val="000000" w:themeColor="text1"/>
        </w:rPr>
        <w:tab/>
        <w:t>PICCO đã được áp dụng</w:t>
      </w:r>
      <w:r w:rsidR="009B56CD">
        <w:rPr>
          <w:color w:val="000000" w:themeColor="text1"/>
        </w:rPr>
        <w:t xml:space="preserve"> hiệu quả</w:t>
      </w:r>
      <w:r>
        <w:rPr>
          <w:color w:val="000000" w:themeColor="text1"/>
        </w:rPr>
        <w:t xml:space="preserve"> nhiều năm nay tại các trung tâm hồi sức trung ương tại Việt Nam</w:t>
      </w:r>
      <w:r w:rsidR="008F6632">
        <w:rPr>
          <w:color w:val="000000" w:themeColor="text1"/>
        </w:rPr>
        <w:t xml:space="preserve"> như</w:t>
      </w:r>
      <w:r w:rsidR="009B56CD">
        <w:rPr>
          <w:color w:val="000000" w:themeColor="text1"/>
        </w:rPr>
        <w:t xml:space="preserve"> ứng dụ</w:t>
      </w:r>
      <w:r w:rsidR="00194C5F">
        <w:rPr>
          <w:color w:val="000000" w:themeColor="text1"/>
        </w:rPr>
        <w:t>ng PI</w:t>
      </w:r>
      <w:r w:rsidR="009B56CD">
        <w:rPr>
          <w:color w:val="000000" w:themeColor="text1"/>
        </w:rPr>
        <w:t>CCO theo dõi huyết động ở bệnh nhân mổ tim mở tại</w:t>
      </w:r>
      <w:r>
        <w:rPr>
          <w:color w:val="000000" w:themeColor="text1"/>
        </w:rPr>
        <w:t xml:space="preserve"> bệnh viện </w:t>
      </w:r>
      <w:r w:rsidR="00CA7BE3">
        <w:rPr>
          <w:color w:val="000000" w:themeColor="text1"/>
        </w:rPr>
        <w:t>T</w:t>
      </w:r>
      <w:r>
        <w:rPr>
          <w:color w:val="000000" w:themeColor="text1"/>
        </w:rPr>
        <w:t>rung ương quân đội 108</w:t>
      </w:r>
      <w:r w:rsidR="009B56CD">
        <w:rPr>
          <w:color w:val="000000" w:themeColor="text1"/>
        </w:rPr>
        <w:t>, hoặc sử dụ</w:t>
      </w:r>
      <w:r w:rsidR="008F6632">
        <w:rPr>
          <w:color w:val="000000" w:themeColor="text1"/>
        </w:rPr>
        <w:t>ng PI</w:t>
      </w:r>
      <w:r w:rsidR="009B56CD">
        <w:rPr>
          <w:color w:val="000000" w:themeColor="text1"/>
        </w:rPr>
        <w:t xml:space="preserve">CCO trong hồi sức ngoại khoa tại bệnh viện Việt </w:t>
      </w:r>
      <w:r w:rsidR="00ED7528">
        <w:rPr>
          <w:color w:val="000000" w:themeColor="text1"/>
        </w:rPr>
        <w:t>Đ</w:t>
      </w:r>
      <w:r w:rsidR="009B56CD">
        <w:rPr>
          <w:color w:val="000000" w:themeColor="text1"/>
        </w:rPr>
        <w:t xml:space="preserve">ức. </w:t>
      </w:r>
    </w:p>
    <w:p w14:paraId="370C9D16" w14:textId="38E142E9" w:rsidR="00F67C5F" w:rsidRPr="000230A7" w:rsidRDefault="00340654" w:rsidP="00C73209">
      <w:pPr>
        <w:tabs>
          <w:tab w:val="left" w:pos="0"/>
          <w:tab w:val="left" w:pos="426"/>
        </w:tabs>
        <w:spacing w:line="336" w:lineRule="auto"/>
        <w:jc w:val="both"/>
        <w:rPr>
          <w:color w:val="000000" w:themeColor="text1"/>
        </w:rPr>
      </w:pPr>
      <w:r w:rsidRPr="000230A7">
        <w:rPr>
          <w:color w:val="000000" w:themeColor="text1"/>
        </w:rPr>
        <w:tab/>
      </w:r>
      <w:r w:rsidR="004829C4" w:rsidRPr="000230A7">
        <w:rPr>
          <w:color w:val="000000" w:themeColor="text1"/>
        </w:rPr>
        <w:t xml:space="preserve">Tuy vậy </w:t>
      </w:r>
      <w:r w:rsidRPr="000230A7">
        <w:rPr>
          <w:color w:val="000000" w:themeColor="text1"/>
        </w:rPr>
        <w:t xml:space="preserve">chưa có nghiên cứu đánh giá bệnh cảnh huyết động của bệnh nhân sốc nhiễm khuẩn mới nhập viện, cũng như hiệu quả hỗ trợ điều trị của phương pháp PICCO. Vậy chúng </w:t>
      </w:r>
      <w:r w:rsidR="00F67C5F" w:rsidRPr="000230A7">
        <w:rPr>
          <w:color w:val="000000" w:themeColor="text1"/>
        </w:rPr>
        <w:t xml:space="preserve">tôi </w:t>
      </w:r>
      <w:r w:rsidR="004B6BB0" w:rsidRPr="000230A7">
        <w:rPr>
          <w:color w:val="000000" w:themeColor="text1"/>
        </w:rPr>
        <w:t xml:space="preserve">nghiên cứu vai trò </w:t>
      </w:r>
      <w:r w:rsidR="003B02BA" w:rsidRPr="000230A7">
        <w:rPr>
          <w:color w:val="000000" w:themeColor="text1"/>
        </w:rPr>
        <w:t xml:space="preserve">hỗ trợ </w:t>
      </w:r>
      <w:r w:rsidR="004B6BB0" w:rsidRPr="000230A7">
        <w:rPr>
          <w:color w:val="000000" w:themeColor="text1"/>
        </w:rPr>
        <w:t xml:space="preserve">phương pháp thăm dò huyết động </w:t>
      </w:r>
      <w:r w:rsidR="008F5BF6" w:rsidRPr="000230A7">
        <w:rPr>
          <w:color w:val="000000" w:themeColor="text1"/>
        </w:rPr>
        <w:t>PICCO</w:t>
      </w:r>
      <w:r w:rsidR="008B7A16">
        <w:rPr>
          <w:color w:val="000000" w:themeColor="text1"/>
        </w:rPr>
        <w:t xml:space="preserve"> trong xử trí </w:t>
      </w:r>
      <w:r w:rsidR="004B6BB0" w:rsidRPr="000230A7">
        <w:rPr>
          <w:color w:val="000000" w:themeColor="text1"/>
        </w:rPr>
        <w:t>sốc nhiễm khuẩn</w:t>
      </w:r>
      <w:r w:rsidR="00F67C5F" w:rsidRPr="000230A7">
        <w:rPr>
          <w:color w:val="000000" w:themeColor="text1"/>
        </w:rPr>
        <w:t xml:space="preserve"> </w:t>
      </w:r>
      <w:r w:rsidR="003B02BA" w:rsidRPr="000230A7">
        <w:rPr>
          <w:color w:val="000000" w:themeColor="text1"/>
        </w:rPr>
        <w:t xml:space="preserve">tại </w:t>
      </w:r>
      <w:r w:rsidR="00F67C5F" w:rsidRPr="000230A7">
        <w:rPr>
          <w:color w:val="000000" w:themeColor="text1"/>
        </w:rPr>
        <w:t xml:space="preserve">khoa Cấp cứu Bệnh viện </w:t>
      </w:r>
      <w:r w:rsidR="00DB2FC2" w:rsidRPr="000230A7">
        <w:rPr>
          <w:color w:val="000000" w:themeColor="text1"/>
        </w:rPr>
        <w:t>Bạch Mai</w:t>
      </w:r>
      <w:r w:rsidR="00F67C5F" w:rsidRPr="000230A7">
        <w:rPr>
          <w:color w:val="000000" w:themeColor="text1"/>
        </w:rPr>
        <w:t xml:space="preserve"> nhằm mục tiêu: </w:t>
      </w:r>
    </w:p>
    <w:p w14:paraId="79F31C8C" w14:textId="77777777" w:rsidR="00F67C5F" w:rsidRPr="000230A7" w:rsidRDefault="00F67C5F" w:rsidP="00625FDE">
      <w:pPr>
        <w:pStyle w:val="ListParagraph"/>
        <w:numPr>
          <w:ilvl w:val="0"/>
          <w:numId w:val="35"/>
        </w:numPr>
        <w:tabs>
          <w:tab w:val="left" w:pos="0"/>
          <w:tab w:val="left" w:pos="426"/>
        </w:tabs>
        <w:jc w:val="both"/>
        <w:rPr>
          <w:b/>
          <w:i/>
          <w:color w:val="000000" w:themeColor="text1"/>
        </w:rPr>
      </w:pPr>
      <w:r w:rsidRPr="000230A7">
        <w:rPr>
          <w:b/>
          <w:i/>
          <w:color w:val="000000" w:themeColor="text1"/>
        </w:rPr>
        <w:t xml:space="preserve">Đánh giá </w:t>
      </w:r>
      <w:r w:rsidR="00B4458C" w:rsidRPr="000230A7">
        <w:rPr>
          <w:b/>
          <w:i/>
          <w:color w:val="000000" w:themeColor="text1"/>
        </w:rPr>
        <w:t>đặc điểm huyết động</w:t>
      </w:r>
      <w:r w:rsidR="005D4711" w:rsidRPr="000230A7">
        <w:rPr>
          <w:b/>
          <w:i/>
          <w:color w:val="000000" w:themeColor="text1"/>
        </w:rPr>
        <w:t xml:space="preserve"> bằng phương pháp</w:t>
      </w:r>
      <w:r w:rsidR="00194C5F">
        <w:rPr>
          <w:b/>
          <w:i/>
          <w:color w:val="000000" w:themeColor="text1"/>
        </w:rPr>
        <w:t xml:space="preserve"> PI</w:t>
      </w:r>
      <w:r w:rsidR="00B4458C" w:rsidRPr="000230A7">
        <w:rPr>
          <w:b/>
          <w:i/>
          <w:color w:val="000000" w:themeColor="text1"/>
        </w:rPr>
        <w:t>CCO trong sốc nhiễm khuẩ</w:t>
      </w:r>
      <w:r w:rsidR="002E72F8" w:rsidRPr="000230A7">
        <w:rPr>
          <w:b/>
          <w:i/>
          <w:color w:val="000000" w:themeColor="text1"/>
        </w:rPr>
        <w:t>n.</w:t>
      </w:r>
    </w:p>
    <w:p w14:paraId="7E9B129A" w14:textId="77777777" w:rsidR="00B4458C" w:rsidRPr="000230A7" w:rsidRDefault="000212FF" w:rsidP="00625FDE">
      <w:pPr>
        <w:pStyle w:val="ListParagraph"/>
        <w:numPr>
          <w:ilvl w:val="0"/>
          <w:numId w:val="35"/>
        </w:numPr>
        <w:tabs>
          <w:tab w:val="left" w:pos="0"/>
          <w:tab w:val="left" w:pos="426"/>
        </w:tabs>
        <w:spacing w:line="336" w:lineRule="auto"/>
        <w:jc w:val="both"/>
        <w:rPr>
          <w:rStyle w:val="Hyperlink"/>
          <w:b/>
          <w:i/>
          <w:color w:val="000000" w:themeColor="text1"/>
          <w:spacing w:val="-6"/>
          <w:u w:val="none"/>
        </w:rPr>
      </w:pPr>
      <w:r>
        <w:rPr>
          <w:b/>
          <w:i/>
          <w:color w:val="000000" w:themeColor="text1"/>
          <w:spacing w:val="-6"/>
        </w:rPr>
        <w:t>Đánh giá hiệu quả điều chỉnh huyết động theo đích mục tiêu dựa trên hướng dẫn củ</w:t>
      </w:r>
      <w:r w:rsidR="00194C5F">
        <w:rPr>
          <w:b/>
          <w:i/>
          <w:color w:val="000000" w:themeColor="text1"/>
          <w:spacing w:val="-6"/>
        </w:rPr>
        <w:t>a PI</w:t>
      </w:r>
      <w:r>
        <w:rPr>
          <w:b/>
          <w:i/>
          <w:color w:val="000000" w:themeColor="text1"/>
          <w:spacing w:val="-6"/>
        </w:rPr>
        <w:t>CCO ở bệnh nhân sốc nhiễm khuẩn</w:t>
      </w:r>
      <w:r w:rsidR="002E72F8" w:rsidRPr="000230A7">
        <w:rPr>
          <w:b/>
          <w:i/>
          <w:color w:val="000000" w:themeColor="text1"/>
          <w:spacing w:val="-6"/>
        </w:rPr>
        <w:t>.</w:t>
      </w:r>
    </w:p>
    <w:p w14:paraId="1E25A5F1" w14:textId="77777777" w:rsidR="004829C4" w:rsidRPr="000230A7" w:rsidRDefault="004829C4" w:rsidP="004829C4">
      <w:pPr>
        <w:pStyle w:val="100"/>
        <w:jc w:val="left"/>
        <w:rPr>
          <w:rStyle w:val="Hyperlink"/>
          <w:color w:val="000000" w:themeColor="text1"/>
          <w:u w:val="none"/>
        </w:rPr>
      </w:pPr>
      <w:bookmarkStart w:id="3" w:name="_Toc430350881"/>
    </w:p>
    <w:p w14:paraId="255BDC1B" w14:textId="77777777" w:rsidR="006C6FF7" w:rsidRPr="000230A7" w:rsidRDefault="006C6FF7" w:rsidP="004829C4">
      <w:pPr>
        <w:pStyle w:val="100"/>
        <w:rPr>
          <w:rStyle w:val="Hyperlink"/>
          <w:color w:val="000000" w:themeColor="text1"/>
          <w:u w:val="none"/>
        </w:rPr>
      </w:pPr>
      <w:bookmarkStart w:id="4" w:name="_Toc456541013"/>
      <w:r w:rsidRPr="000230A7">
        <w:rPr>
          <w:rStyle w:val="Hyperlink"/>
          <w:color w:val="000000" w:themeColor="text1"/>
          <w:u w:val="none"/>
        </w:rPr>
        <w:lastRenderedPageBreak/>
        <w:t>Chương</w:t>
      </w:r>
      <w:r w:rsidR="0035124A" w:rsidRPr="000230A7">
        <w:rPr>
          <w:rStyle w:val="Hyperlink"/>
          <w:color w:val="000000" w:themeColor="text1"/>
          <w:u w:val="none"/>
        </w:rPr>
        <w:t xml:space="preserve"> </w:t>
      </w:r>
      <w:r w:rsidRPr="000230A7">
        <w:rPr>
          <w:rStyle w:val="Hyperlink"/>
          <w:color w:val="000000" w:themeColor="text1"/>
          <w:u w:val="none"/>
        </w:rPr>
        <w:t>1</w:t>
      </w:r>
      <w:bookmarkEnd w:id="3"/>
      <w:bookmarkEnd w:id="4"/>
    </w:p>
    <w:p w14:paraId="5017AB35" w14:textId="77777777" w:rsidR="00341D1F" w:rsidRPr="000230A7" w:rsidRDefault="00441F5C" w:rsidP="000212FF">
      <w:pPr>
        <w:pStyle w:val="100"/>
        <w:rPr>
          <w:rStyle w:val="Hyperlink"/>
          <w:color w:val="000000" w:themeColor="text1"/>
          <w:u w:val="none"/>
        </w:rPr>
      </w:pPr>
      <w:bookmarkStart w:id="5" w:name="_Toc430350882"/>
      <w:bookmarkStart w:id="6" w:name="_Toc456541014"/>
      <w:r w:rsidRPr="000230A7">
        <w:rPr>
          <w:rStyle w:val="Hyperlink"/>
          <w:color w:val="000000" w:themeColor="text1"/>
          <w:u w:val="none"/>
        </w:rPr>
        <w:t>TỔNG QUAN</w:t>
      </w:r>
      <w:bookmarkEnd w:id="5"/>
      <w:bookmarkEnd w:id="6"/>
    </w:p>
    <w:p w14:paraId="37100152" w14:textId="77777777" w:rsidR="006C6FF7" w:rsidRPr="000230A7" w:rsidRDefault="00056C2A" w:rsidP="00CA7BE3">
      <w:pPr>
        <w:pStyle w:val="200"/>
        <w:spacing w:before="360"/>
        <w:rPr>
          <w:color w:val="000000" w:themeColor="text1"/>
        </w:rPr>
      </w:pPr>
      <w:bookmarkStart w:id="7" w:name="_Toc430350883"/>
      <w:bookmarkStart w:id="8" w:name="_Toc456541015"/>
      <w:r w:rsidRPr="000230A7">
        <w:rPr>
          <w:color w:val="000000" w:themeColor="text1"/>
        </w:rPr>
        <w:t xml:space="preserve">1.1 </w:t>
      </w:r>
      <w:r w:rsidR="006C6FF7" w:rsidRPr="000230A7">
        <w:rPr>
          <w:rStyle w:val="Hyperlink"/>
          <w:color w:val="000000" w:themeColor="text1"/>
          <w:u w:val="none"/>
        </w:rPr>
        <w:t>SINH LÝ BỆNH VÀ DIỄN TIẾN CỦA SỐC NHIỄM KHUẨN</w:t>
      </w:r>
      <w:bookmarkEnd w:id="7"/>
      <w:bookmarkEnd w:id="8"/>
    </w:p>
    <w:p w14:paraId="7C0F844C" w14:textId="77777777" w:rsidR="000E13D0" w:rsidRPr="000230A7" w:rsidRDefault="000E13D0" w:rsidP="00DF78F6">
      <w:pPr>
        <w:pStyle w:val="300"/>
        <w:rPr>
          <w:color w:val="000000" w:themeColor="text1"/>
        </w:rPr>
      </w:pPr>
      <w:bookmarkStart w:id="9" w:name="_Toc430350884"/>
      <w:bookmarkStart w:id="10" w:name="_Toc456541016"/>
      <w:bookmarkEnd w:id="0"/>
      <w:r w:rsidRPr="000230A7">
        <w:rPr>
          <w:rStyle w:val="Hyperlink"/>
          <w:color w:val="000000" w:themeColor="text1"/>
          <w:u w:val="none"/>
        </w:rPr>
        <w:t xml:space="preserve">1.1.1 </w:t>
      </w:r>
      <w:r w:rsidR="00C1396C" w:rsidRPr="000230A7">
        <w:rPr>
          <w:rStyle w:val="Hyperlink"/>
          <w:color w:val="000000" w:themeColor="text1"/>
          <w:u w:val="none"/>
        </w:rPr>
        <w:t>Diễn tiến của quá trình nhiễm khuẩn</w:t>
      </w:r>
      <w:bookmarkEnd w:id="9"/>
      <w:bookmarkEnd w:id="10"/>
    </w:p>
    <w:p w14:paraId="7A534BD2" w14:textId="0949193B" w:rsidR="00C64A4E" w:rsidRPr="000230A7" w:rsidRDefault="00EA1C70" w:rsidP="00312AA8">
      <w:pPr>
        <w:tabs>
          <w:tab w:val="left" w:pos="0"/>
          <w:tab w:val="left" w:pos="426"/>
        </w:tabs>
        <w:spacing w:before="120" w:line="372" w:lineRule="auto"/>
        <w:ind w:firstLine="567"/>
        <w:jc w:val="both"/>
        <w:rPr>
          <w:color w:val="000000" w:themeColor="text1"/>
          <w:lang w:val="vi-VN"/>
        </w:rPr>
      </w:pPr>
      <w:r w:rsidRPr="000230A7">
        <w:rPr>
          <w:color w:val="000000" w:themeColor="text1"/>
        </w:rPr>
        <w:t>Sốc nhiễm khuẩn là diễn biến nặng nhất của mộ</w:t>
      </w:r>
      <w:r w:rsidR="00CB127E" w:rsidRPr="000230A7">
        <w:rPr>
          <w:color w:val="000000" w:themeColor="text1"/>
        </w:rPr>
        <w:t>t quá trình</w:t>
      </w:r>
      <w:r w:rsidRPr="000230A7">
        <w:rPr>
          <w:color w:val="000000" w:themeColor="text1"/>
        </w:rPr>
        <w:t xml:space="preserve"> nhiễm khuẩn bắt đầu từ nhiễm trùng tại chỗ, hội chứng đáp ứng viêm hệ thống (SIRS), hội chứng nhiễm khuẩn (</w:t>
      </w:r>
      <w:r w:rsidR="00C97DC2" w:rsidRPr="000230A7">
        <w:rPr>
          <w:color w:val="000000" w:themeColor="text1"/>
        </w:rPr>
        <w:t>sepsis</w:t>
      </w:r>
      <w:r w:rsidRPr="000230A7">
        <w:rPr>
          <w:color w:val="000000" w:themeColor="text1"/>
        </w:rPr>
        <w:t>), hội chứng nhiễm khuẩn nặng (</w:t>
      </w:r>
      <w:r w:rsidR="000D7C15" w:rsidRPr="000230A7">
        <w:rPr>
          <w:color w:val="000000" w:themeColor="text1"/>
        </w:rPr>
        <w:t xml:space="preserve">severe </w:t>
      </w:r>
      <w:r w:rsidR="00C97DC2" w:rsidRPr="000230A7">
        <w:rPr>
          <w:color w:val="000000" w:themeColor="text1"/>
        </w:rPr>
        <w:t>sepsis</w:t>
      </w:r>
      <w:r w:rsidRPr="000230A7">
        <w:rPr>
          <w:color w:val="000000" w:themeColor="text1"/>
        </w:rPr>
        <w:t>) và cuối cùng là sốc nhiễm khuẩn (SNK)</w:t>
      </w:r>
      <w:r w:rsidR="00DF78F6"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&lt;EndNote&gt;&lt;Cite&gt;&lt;Year&gt;1992&lt;/Year&gt;&lt;RecNum&gt;18&lt;/RecNum&gt;&lt;DisplayText&gt;&lt;style font="Times New Roman" size="14"&gt;[2]&lt;/style&gt;&lt;/DisplayText&gt;&lt;record&gt;&lt;rec-number&gt;18&lt;/rec-number&gt;&lt;foreign-keys&gt;&lt;key app="EN" db-id="rs595ar53fpd5xefrfk5ezf9vrd20awevstd"&gt;18&lt;/key&gt;&lt;/foreign-keys&gt;&lt;ref-type name="Journal Article"&gt;17&lt;/ref-type&gt;&lt;contributors&gt;&lt;/contributors&gt;&lt;titles&gt;&lt;title&gt;American College of Chest Physicians/Society of Critical Care Medicine Consensus Conference: definitions for sepsis and organ failure and guidelines for the use of innovative therapies in sepsis&lt;/title&gt;&lt;secondary-title&gt;Crit Care Med&lt;/secondary-title&gt;&lt;alt-title&gt;Critical care medicine&lt;/alt-title&gt;&lt;/titles&gt;&lt;pages&gt;864-74&lt;/pages&gt;&lt;volume&gt;20&lt;/volume&gt;&lt;number&gt;6&lt;/number&gt;&lt;keywords&gt;&lt;keyword&gt;Critical Care/*standards&lt;/keyword&gt;&lt;keyword&gt;Humans&lt;/keyword&gt;&lt;keyword&gt;Multiple Organ Failure/*therapy&lt;/keyword&gt;&lt;keyword&gt;Pulmonary Medicine&lt;/keyword&gt;&lt;keyword&gt;Sepsis/*therapy&lt;/keyword&gt;&lt;keyword&gt;Severity of Illness Index&lt;/keyword&gt;&lt;keyword&gt;Shock, Septic/therapy&lt;/keyword&gt;&lt;keyword&gt;Societies, Medical&lt;/keyword&gt;&lt;keyword&gt;Syndrome&lt;/keyword&gt;&lt;keyword&gt;*Terminology as Topic&lt;/keyword&gt;&lt;keyword&gt;United States&lt;/keyword&gt;&lt;/keywords&gt;&lt;dates&gt;&lt;year&gt;1992&lt;/year&gt;&lt;pub-dates&gt;&lt;date&gt;Jun&lt;/date&gt;&lt;/pub-dates&gt;&lt;/dates&gt;&lt;isbn&gt;0090-3493 (Print)&amp;#xD;0090-3493 (Linking)&lt;/isbn&gt;&lt;accession-num&gt;1597042&lt;/accession-num&gt;&lt;urls&gt;&lt;related-urls&gt;&lt;url&gt;http://www.ncbi.nlm.nih.gov/pubmed/1597042&lt;/url&gt;&lt;/related-urls&gt;&lt;/urls&gt;&lt;/record&gt;&lt;/Cite&gt;&lt;/EndNote&gt;</w:instrText>
      </w:r>
      <w:r w:rsidR="00A803D8" w:rsidRPr="000230A7">
        <w:rPr>
          <w:color w:val="000000" w:themeColor="text1"/>
        </w:rPr>
        <w:fldChar w:fldCharType="separate"/>
      </w:r>
      <w:r w:rsidR="004829C4" w:rsidRPr="000230A7">
        <w:rPr>
          <w:noProof/>
          <w:color w:val="000000" w:themeColor="text1"/>
        </w:rPr>
        <w:t>[</w:t>
      </w:r>
      <w:hyperlink w:anchor="_ENREF_2" w:tooltip=", 1992 #18" w:history="1">
        <w:r w:rsidR="005F7DC0" w:rsidRPr="000230A7">
          <w:rPr>
            <w:noProof/>
            <w:color w:val="000000" w:themeColor="text1"/>
          </w:rPr>
          <w:t>2</w:t>
        </w:r>
      </w:hyperlink>
      <w:r w:rsidR="004829C4" w:rsidRPr="000230A7">
        <w:rPr>
          <w:noProof/>
          <w:color w:val="000000" w:themeColor="text1"/>
        </w:rPr>
        <w:t>]</w:t>
      </w:r>
      <w:r w:rsidR="00A803D8" w:rsidRPr="000230A7">
        <w:rPr>
          <w:color w:val="000000" w:themeColor="text1"/>
        </w:rPr>
        <w:fldChar w:fldCharType="end"/>
      </w:r>
      <w:r w:rsidRPr="000230A7">
        <w:rPr>
          <w:color w:val="000000" w:themeColor="text1"/>
        </w:rPr>
        <w:t>. Khi sốc nhiễm khuẩn không được điều trị kịp thời sẽ suy chức năng nhiều cơ quan và suy đa tạng bệnh nhân sẽ tử vong. Đáp ứng của cơ thể với nhiễm khuẩn là quá trình phức tạp ban đầu là khu trú và kiểm soát vi khuẩn với vai trò của các đại thực bào tuầ</w:t>
      </w:r>
      <w:r w:rsidR="00F0567B">
        <w:rPr>
          <w:color w:val="000000" w:themeColor="text1"/>
        </w:rPr>
        <w:t xml:space="preserve">n hoàn từ đó sản sinh </w:t>
      </w:r>
      <w:r w:rsidRPr="000230A7">
        <w:rPr>
          <w:color w:val="000000" w:themeColor="text1"/>
        </w:rPr>
        <w:t>các yếu tố gây viêm và chống viêm</w:t>
      </w:r>
      <w:r w:rsidR="00DF78F6"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&lt;EndNote&gt;&lt;Cite&gt;&lt;Author&gt;Rangel-Frausto&lt;/Author&gt;&lt;Year&gt;1995&lt;/Year&gt;&lt;RecNum&gt;17&lt;/RecNum&gt;&lt;DisplayText&gt;&lt;style font="Times New Roman" size="14"&gt;[9]&lt;/style&gt;&lt;/DisplayText&gt;&lt;record&gt;&lt;rec-number&gt;17&lt;/rec-number&gt;&lt;foreign-keys&gt;&lt;key app="EN" db-id="rs595ar53fpd5xefrfk5ezf9vrd20awevstd"&gt;17&lt;/key&gt;&lt;/foreign-keys&gt;&lt;ref-type name="Journal Article"&gt;17&lt;/ref-type&gt;&lt;contributors&gt;&lt;authors&gt;&lt;author&gt;Rangel-Frausto, M. S.&lt;/author&gt;&lt;author&gt;Pittet, D.&lt;/author&gt;&lt;author&gt;Costigan, M.&lt;/author&gt;&lt;author&gt;Hwang, T.&lt;/author&gt;&lt;author&gt;Davis, C. S.&lt;/author&gt;&lt;author&gt;Wenzel, R. P.&lt;/author&gt;&lt;/authors&gt;&lt;/contributors&gt;&lt;auth-address&gt;Department of Internal Medicine, University of Iowa College of Medicine, Iowa City.&lt;/auth-address&gt;&lt;titles&gt;&lt;title&gt;The natural history of the systemic inflammatory response syndrome (SIRS). A prospective study&lt;/title&gt;&lt;secondary-title&gt;JAMA&lt;/secondary-title&gt;&lt;alt-title&gt;Jama&lt;/alt-title&gt;&lt;/titles&gt;&lt;pages&gt;117-23&lt;/pages&gt;&lt;volume&gt;273&lt;/volume&gt;&lt;number&gt;2&lt;/number&gt;&lt;keywords&gt;&lt;keyword&gt;Diagnosis-Related Groups&lt;/keyword&gt;&lt;keyword&gt;Fever/etiology&lt;/keyword&gt;&lt;keyword&gt;Hospitals/statistics &amp;amp; numerical data&lt;/keyword&gt;&lt;keyword&gt;Humans&lt;/keyword&gt;&lt;keyword&gt;Hypothermia/etiology&lt;/keyword&gt;&lt;keyword&gt;Leukocyte Count&lt;/keyword&gt;&lt;keyword&gt;Multiple Organ Failure/etiology&lt;/keyword&gt;&lt;keyword&gt;Prevalence&lt;/keyword&gt;&lt;keyword&gt;Prospective Studies&lt;/keyword&gt;&lt;keyword&gt;Reproducibility of Results&lt;/keyword&gt;&lt;keyword&gt;Sepsis/epidemiology/physiopathology&lt;/keyword&gt;&lt;keyword&gt;Severity of Illness Index&lt;/keyword&gt;&lt;keyword&gt;Shock, Septic/epidemiology/physiopathology&lt;/keyword&gt;&lt;keyword&gt;Survival Analysis&lt;/keyword&gt;&lt;keyword&gt;Systemic Inflammatory Response Syndrome/diagnosis/*epidemiology/*physiopathology&lt;/keyword&gt;&lt;keyword&gt;Tachycardia/etiology&lt;/keyword&gt;&lt;/keywords&gt;&lt;dates&gt;&lt;year&gt;1995&lt;/year&gt;&lt;pub-dates&gt;&lt;date&gt;Jan 11&lt;/date&gt;&lt;/pub-dates&gt;&lt;/dates&gt;&lt;isbn&gt;0098-7484 (Print)&amp;#xD;0098-7484 (Linking)&lt;/isbn&gt;&lt;accession-num&gt;7799491&lt;/accession-num&gt;&lt;urls&gt;&lt;related-urls&gt;&lt;url&gt;http://www.ncbi.nlm.nih.gov/pubmed/7799491&lt;/url&gt;&lt;/related-urls&gt;&lt;/urls&gt;&lt;/record&gt;&lt;/Cite&gt;&lt;/EndNote&gt;</w:instrText>
      </w:r>
      <w:r w:rsidR="00A803D8" w:rsidRPr="000230A7">
        <w:rPr>
          <w:color w:val="000000" w:themeColor="text1"/>
        </w:rPr>
        <w:fldChar w:fldCharType="separate"/>
      </w:r>
      <w:r w:rsidR="00956A67" w:rsidRPr="000230A7">
        <w:rPr>
          <w:noProof/>
          <w:color w:val="000000" w:themeColor="text1"/>
        </w:rPr>
        <w:t>[</w:t>
      </w:r>
      <w:hyperlink w:anchor="_ENREF_9" w:tooltip="Rangel-Frausto, 1995 #17" w:history="1">
        <w:r w:rsidR="005F7DC0" w:rsidRPr="000230A7">
          <w:rPr>
            <w:noProof/>
            <w:color w:val="000000" w:themeColor="text1"/>
          </w:rPr>
          <w:t>9</w:t>
        </w:r>
      </w:hyperlink>
      <w:r w:rsidR="00956A67" w:rsidRPr="000230A7">
        <w:rPr>
          <w:noProof/>
          <w:color w:val="000000" w:themeColor="text1"/>
        </w:rPr>
        <w:t>]</w:t>
      </w:r>
      <w:r w:rsidR="00A803D8" w:rsidRPr="000230A7">
        <w:rPr>
          <w:color w:val="000000" w:themeColor="text1"/>
        </w:rPr>
        <w:fldChar w:fldCharType="end"/>
      </w:r>
      <w:r w:rsidR="00C221F2" w:rsidRPr="000230A7">
        <w:rPr>
          <w:color w:val="000000" w:themeColor="text1"/>
        </w:rPr>
        <w:t xml:space="preserve">. </w:t>
      </w:r>
      <w:r w:rsidR="00F0567B">
        <w:rPr>
          <w:color w:val="000000" w:themeColor="text1"/>
        </w:rPr>
        <w:t>T</w:t>
      </w:r>
      <w:r w:rsidRPr="000230A7">
        <w:rPr>
          <w:color w:val="000000" w:themeColor="text1"/>
        </w:rPr>
        <w:t>oàn cơ thể đang phản ứng lại với nhiễm trùng đang lan tràn từ một vị</w:t>
      </w:r>
      <w:r w:rsidR="00F0567B">
        <w:rPr>
          <w:color w:val="000000" w:themeColor="text1"/>
        </w:rPr>
        <w:t xml:space="preserve"> trí nhiễm khuẩn</w:t>
      </w:r>
      <w:r w:rsidRPr="000230A7">
        <w:rPr>
          <w:color w:val="000000" w:themeColor="text1"/>
        </w:rPr>
        <w:t xml:space="preserve"> ban đầu</w:t>
      </w:r>
      <w:r w:rsidR="00584276">
        <w:rPr>
          <w:color w:val="000000" w:themeColor="text1"/>
        </w:rPr>
        <w:t xml:space="preserve"> trong đó có thể</w:t>
      </w:r>
      <w:r w:rsidR="00F0567B">
        <w:rPr>
          <w:color w:val="000000" w:themeColor="text1"/>
        </w:rPr>
        <w:t xml:space="preserve"> </w:t>
      </w:r>
      <w:r w:rsidR="00584276">
        <w:rPr>
          <w:color w:val="000000" w:themeColor="text1"/>
        </w:rPr>
        <w:t>không xác định đượ</w:t>
      </w:r>
      <w:r w:rsidR="00F0567B">
        <w:rPr>
          <w:color w:val="000000" w:themeColor="text1"/>
        </w:rPr>
        <w:t>c ổ nhiễm khuẩn tiên phát.</w:t>
      </w:r>
    </w:p>
    <w:p w14:paraId="6890AD00" w14:textId="77777777" w:rsidR="00C64A4E" w:rsidRPr="000230A7" w:rsidRDefault="00C64A4E" w:rsidP="00312AA8">
      <w:pPr>
        <w:tabs>
          <w:tab w:val="left" w:pos="0"/>
          <w:tab w:val="left" w:pos="426"/>
        </w:tabs>
        <w:spacing w:before="120" w:line="372" w:lineRule="auto"/>
        <w:jc w:val="both"/>
        <w:outlineLvl w:val="0"/>
        <w:rPr>
          <w:i/>
          <w:color w:val="000000" w:themeColor="text1"/>
          <w:lang w:val="vi-VN"/>
        </w:rPr>
      </w:pPr>
      <w:r w:rsidRPr="000230A7">
        <w:rPr>
          <w:i/>
          <w:color w:val="000000" w:themeColor="text1"/>
          <w:lang w:val="vi-VN"/>
        </w:rPr>
        <w:t>Quá trình diễn tiến từ nhiễ</w:t>
      </w:r>
      <w:r w:rsidR="00127EBA" w:rsidRPr="000230A7">
        <w:rPr>
          <w:i/>
          <w:color w:val="000000" w:themeColor="text1"/>
          <w:lang w:val="vi-VN"/>
        </w:rPr>
        <w:t xml:space="preserve">m trùng sang </w:t>
      </w:r>
      <w:r w:rsidR="00DE3256" w:rsidRPr="000230A7">
        <w:rPr>
          <w:i/>
          <w:color w:val="000000" w:themeColor="text1"/>
        </w:rPr>
        <w:t>sốc nhiễm khuẩn</w:t>
      </w:r>
    </w:p>
    <w:p w14:paraId="1149C0A1" w14:textId="33158566" w:rsidR="00EA1C70" w:rsidRPr="000230A7" w:rsidRDefault="00DE3256" w:rsidP="00312AA8">
      <w:pPr>
        <w:tabs>
          <w:tab w:val="left" w:pos="0"/>
          <w:tab w:val="left" w:pos="426"/>
        </w:tabs>
        <w:spacing w:before="120" w:line="372" w:lineRule="auto"/>
        <w:ind w:firstLine="567"/>
        <w:jc w:val="both"/>
        <w:rPr>
          <w:color w:val="000000" w:themeColor="text1"/>
          <w:lang w:val="vi-VN"/>
        </w:rPr>
      </w:pPr>
      <w:r w:rsidRPr="000230A7">
        <w:rPr>
          <w:color w:val="000000" w:themeColor="text1"/>
          <w:lang w:val="vi-VN"/>
        </w:rPr>
        <w:t>Sốc nhiễm khuẩn</w:t>
      </w:r>
      <w:r w:rsidR="00EA1C70" w:rsidRPr="000230A7">
        <w:rPr>
          <w:color w:val="000000" w:themeColor="text1"/>
          <w:lang w:val="vi-VN"/>
        </w:rPr>
        <w:t xml:space="preserve"> xảy ra khi đáp ứng</w:t>
      </w:r>
      <w:r w:rsidR="00F0567B">
        <w:rPr>
          <w:color w:val="000000" w:themeColor="text1"/>
          <w:lang w:val="vi-VN"/>
        </w:rPr>
        <w:t xml:space="preserve"> cơ thể</w:t>
      </w:r>
      <w:r w:rsidR="00EA1C70" w:rsidRPr="000230A7">
        <w:rPr>
          <w:color w:val="000000" w:themeColor="text1"/>
          <w:lang w:val="vi-VN"/>
        </w:rPr>
        <w:t xml:space="preserve"> với chất gây viêm sinh ra nhiều quá mức các chất trung gian vượt quá phạm vi khu trú của vị trí viêm dẫn tới đáp ứng viêm </w:t>
      </w:r>
      <w:r w:rsidR="008F5BF6" w:rsidRPr="000230A7">
        <w:rPr>
          <w:color w:val="000000" w:themeColor="text1"/>
          <w:lang w:val="vi-VN"/>
        </w:rPr>
        <w:t>hệ thống</w:t>
      </w:r>
      <w:r w:rsidR="001A7F91" w:rsidRPr="000230A7">
        <w:rPr>
          <w:color w:val="000000" w:themeColor="text1"/>
        </w:rPr>
        <w:t xml:space="preserve"> </w:t>
      </w:r>
      <w:r w:rsidR="00A803D8" w:rsidRPr="000230A7">
        <w:rPr>
          <w:color w:val="000000" w:themeColor="text1"/>
          <w:lang w:val="vi-VN"/>
        </w:rPr>
        <w:fldChar w:fldCharType="begin"/>
      </w:r>
      <w:r w:rsidR="00FD4FB1">
        <w:rPr>
          <w:color w:val="000000" w:themeColor="text1"/>
          <w:lang w:val="vi-VN"/>
        </w:rPr>
        <w:instrText xml:space="preserve"> ADDIN EN.CITE &lt;EndNote&gt;&lt;Cite&gt;&lt;Author&gt;Ely&lt;/Author&gt;&lt;Year&gt;2003&lt;/Year&gt;&lt;RecNum&gt;19&lt;/RecNum&gt;&lt;DisplayText&gt;&lt;style font="Times New Roman" size="14"&gt;[17]&lt;/style&gt;&lt;/DisplayText&gt;&lt;record&gt;&lt;rec-number&gt;19&lt;/rec-number&gt;&lt;foreign-keys&gt;&lt;key app="EN" db-id="rs595ar53fpd5xefrfk5ezf9vrd20awevstd"&gt;19&lt;/key&gt;&lt;/foreign-keys&gt;&lt;ref-type name="Journal Article"&gt;17&lt;/ref-type&gt;&lt;contributors&gt;&lt;authors&gt;&lt;author&gt;Ely, E. W.&lt;/author&gt;&lt;author&gt;Kleinpell, R. M.&lt;/author&gt;&lt;author&gt;Goyette, R. E.&lt;/author&gt;&lt;/authors&gt;&lt;/contributors&gt;&lt;auth-address&gt;Department of Medicine, Division of Allergy, Tennessee Valley Veterans Affairs Geriatric Research Education and Clinical Center, Vanderbilt University School of Medicine, Nashville, Tenn., USA.&lt;/auth-address&gt;&lt;titles&gt;&lt;title&gt;Advances in the understanding of clinical manifestations and therapy of severe sepsis: an update for critical care nurses&lt;/title&gt;&lt;secondary-title&gt;Am J Crit Care&lt;/secondary-title&gt;&lt;alt-title&gt;American journal of critical care : an official publication, American Association of Critical-Care Nurses&lt;/alt-title&gt;&lt;/titles&gt;&lt;pages&gt;120-33; quiz 134-5&lt;/pages&gt;&lt;volume&gt;12&lt;/volume&gt;&lt;number&gt;2&lt;/number&gt;&lt;keywords&gt;&lt;keyword&gt;Blood Coagulation Disorders/physiopathology&lt;/keyword&gt;&lt;keyword&gt;*Critical Care&lt;/keyword&gt;&lt;keyword&gt;Fibrinolysis/physiology&lt;/keyword&gt;&lt;keyword&gt;Humans&lt;/keyword&gt;&lt;keyword&gt;Multiple Organ Failure/physiopathology&lt;/keyword&gt;&lt;keyword&gt;Nursing Assessment&lt;/keyword&gt;&lt;keyword&gt;Sepsis/diagnosis/drug therapy/*nursing/physiopathology&lt;/keyword&gt;&lt;keyword&gt;Systemic Inflammatory Response Syndrome/physiopathology&lt;/keyword&gt;&lt;/keywords&gt;&lt;dates&gt;&lt;year&gt;2003&lt;/year&gt;&lt;pub-dates&gt;&lt;date&gt;Mar&lt;/date&gt;&lt;/pub-dates&gt;&lt;/dates&gt;&lt;isbn&gt;1062-3264 (Print)&amp;#xD;1062-3264 (Linking)&lt;/isbn&gt;&lt;accession-num&gt;12625170&lt;/accession-num&gt;&lt;urls&gt;&lt;related-urls&gt;&lt;url&gt;http://www.ncbi.nlm.nih.gov/pubmed/12625170&lt;/url&gt;&lt;/related-urls&gt;&lt;/urls&gt;&lt;/record&gt;&lt;/Cite&gt;&lt;/EndNote&gt;</w:instrText>
      </w:r>
      <w:r w:rsidR="00A803D8" w:rsidRPr="000230A7">
        <w:rPr>
          <w:color w:val="000000" w:themeColor="text1"/>
          <w:lang w:val="vi-VN"/>
        </w:rPr>
        <w:fldChar w:fldCharType="separate"/>
      </w:r>
      <w:r w:rsidR="00956A67" w:rsidRPr="000230A7">
        <w:rPr>
          <w:noProof/>
          <w:color w:val="000000" w:themeColor="text1"/>
          <w:lang w:val="vi-VN"/>
        </w:rPr>
        <w:t>[</w:t>
      </w:r>
      <w:hyperlink w:anchor="_ENREF_17" w:tooltip="Ely, 2003 #19" w:history="1">
        <w:r w:rsidR="005F7DC0" w:rsidRPr="000230A7">
          <w:rPr>
            <w:noProof/>
            <w:color w:val="000000" w:themeColor="text1"/>
            <w:lang w:val="vi-VN"/>
          </w:rPr>
          <w:t>17</w:t>
        </w:r>
      </w:hyperlink>
      <w:r w:rsidR="00956A67" w:rsidRPr="000230A7">
        <w:rPr>
          <w:noProof/>
          <w:color w:val="000000" w:themeColor="text1"/>
          <w:lang w:val="vi-VN"/>
        </w:rPr>
        <w:t>]</w:t>
      </w:r>
      <w:r w:rsidR="00A803D8" w:rsidRPr="000230A7">
        <w:rPr>
          <w:color w:val="000000" w:themeColor="text1"/>
          <w:lang w:val="vi-VN"/>
        </w:rPr>
        <w:fldChar w:fldCharType="end"/>
      </w:r>
      <w:r w:rsidR="00CB127E" w:rsidRPr="000230A7">
        <w:rPr>
          <w:color w:val="000000" w:themeColor="text1"/>
          <w:lang w:val="vi-VN"/>
        </w:rPr>
        <w:t>. Điều này c</w:t>
      </w:r>
      <w:r w:rsidR="00EA1C70" w:rsidRPr="000230A7">
        <w:rPr>
          <w:color w:val="000000" w:themeColor="text1"/>
          <w:lang w:val="vi-VN"/>
        </w:rPr>
        <w:t xml:space="preserve">ũng giống như xảy ra với các nguyên nhân gây viêm không do nhiễm trùng như viêm tuỵ cấp hay chấn thương. Đáp ứng viêm </w:t>
      </w:r>
      <w:r w:rsidR="008F5BF6" w:rsidRPr="000230A7">
        <w:rPr>
          <w:color w:val="000000" w:themeColor="text1"/>
          <w:lang w:val="vi-VN"/>
        </w:rPr>
        <w:t>hệ thống</w:t>
      </w:r>
      <w:r w:rsidR="00EA1C70" w:rsidRPr="000230A7">
        <w:rPr>
          <w:color w:val="000000" w:themeColor="text1"/>
          <w:lang w:val="vi-VN"/>
        </w:rPr>
        <w:t xml:space="preserve"> (SIRS) là phần không thể thiếu tạ</w:t>
      </w:r>
      <w:r w:rsidR="004A51B3" w:rsidRPr="000230A7">
        <w:rPr>
          <w:color w:val="000000" w:themeColor="text1"/>
          <w:lang w:val="vi-VN"/>
        </w:rPr>
        <w:t xml:space="preserve">o ra </w:t>
      </w:r>
      <w:r w:rsidRPr="000230A7">
        <w:rPr>
          <w:color w:val="000000" w:themeColor="text1"/>
          <w:lang w:val="vi-VN"/>
        </w:rPr>
        <w:t>sốc nhiễm khuẩn</w:t>
      </w:r>
      <w:r w:rsidR="004A51B3" w:rsidRPr="000230A7">
        <w:rPr>
          <w:color w:val="000000" w:themeColor="text1"/>
          <w:lang w:val="vi-VN"/>
        </w:rPr>
        <w:t xml:space="preserve">. </w:t>
      </w:r>
      <w:r w:rsidRPr="000230A7">
        <w:rPr>
          <w:color w:val="000000" w:themeColor="text1"/>
          <w:lang w:val="vi-VN"/>
        </w:rPr>
        <w:t>Sốc nhiễm khuẩn</w:t>
      </w:r>
      <w:r w:rsidR="004A51B3" w:rsidRPr="000230A7">
        <w:rPr>
          <w:color w:val="000000" w:themeColor="text1"/>
          <w:lang w:val="vi-VN"/>
        </w:rPr>
        <w:t xml:space="preserve"> </w:t>
      </w:r>
      <w:r w:rsidR="00EA1C70" w:rsidRPr="000230A7">
        <w:rPr>
          <w:color w:val="000000" w:themeColor="text1"/>
          <w:lang w:val="vi-VN"/>
        </w:rPr>
        <w:t xml:space="preserve">là hiện tượng đáp ứng viêm trong lòng mạch ác tính </w:t>
      </w:r>
      <w:r w:rsidR="00CB127E" w:rsidRPr="000230A7">
        <w:rPr>
          <w:color w:val="000000" w:themeColor="text1"/>
          <w:lang w:val="vi-VN"/>
        </w:rPr>
        <w:t xml:space="preserve">do cơ thể </w:t>
      </w:r>
      <w:r w:rsidR="00EA1C70" w:rsidRPr="000230A7">
        <w:rPr>
          <w:color w:val="000000" w:themeColor="text1"/>
          <w:lang w:val="vi-VN"/>
        </w:rPr>
        <w:t xml:space="preserve">mất khả năng tự hạn chế, kiểm soát và điều hoà, </w:t>
      </w:r>
      <w:r w:rsidR="00CB127E" w:rsidRPr="000230A7">
        <w:rPr>
          <w:color w:val="000000" w:themeColor="text1"/>
          <w:lang w:val="vi-VN"/>
        </w:rPr>
        <w:t xml:space="preserve">làm </w:t>
      </w:r>
      <w:r w:rsidR="00EA1C70" w:rsidRPr="000230A7">
        <w:rPr>
          <w:color w:val="000000" w:themeColor="text1"/>
          <w:lang w:val="vi-VN"/>
        </w:rPr>
        <w:t xml:space="preserve">lan truyền các chất trung gian dẫn tới tương tác bệnh lý giữa tế bào </w:t>
      </w:r>
      <w:r w:rsidR="00B15EDB" w:rsidRPr="000230A7">
        <w:rPr>
          <w:color w:val="000000" w:themeColor="text1"/>
        </w:rPr>
        <w:t>-</w:t>
      </w:r>
      <w:r w:rsidR="00EA1C70" w:rsidRPr="000230A7">
        <w:rPr>
          <w:color w:val="000000" w:themeColor="text1"/>
          <w:lang w:val="vi-VN"/>
        </w:rPr>
        <w:t xml:space="preserve"> tế bào </w:t>
      </w:r>
      <w:r w:rsidR="00B15EDB" w:rsidRPr="000230A7">
        <w:rPr>
          <w:color w:val="000000" w:themeColor="text1"/>
        </w:rPr>
        <w:t>-</w:t>
      </w:r>
      <w:r w:rsidR="00EA1C70" w:rsidRPr="000230A7">
        <w:rPr>
          <w:color w:val="000000" w:themeColor="text1"/>
          <w:lang w:val="vi-VN"/>
        </w:rPr>
        <w:t xml:space="preserve"> khoảng kẽ</w:t>
      </w:r>
      <w:r w:rsidR="00A4442F"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&lt;EndNote&gt;&lt;Cite&gt;&lt;Author&gt;Clowes&lt;/Author&gt;&lt;Year&gt;1966&lt;/Year&gt;&lt;RecNum&gt;20&lt;/RecNum&gt;&lt;DisplayText&gt;&lt;style font="Times New Roman" size="14"&gt;[18]&lt;/style&gt;&lt;/DisplayText&gt;&lt;record&gt;&lt;rec-number&gt;20&lt;/rec-number&gt;&lt;foreign-keys&gt;&lt;key app="EN" db-id="rs595ar53fpd5xefrfk5ezf9vrd20awevstd"&gt;20&lt;/key&gt;&lt;/foreign-keys&gt;&lt;ref-type name="Journal Article"&gt;17&lt;/ref-type&gt;&lt;contributors&gt;&lt;authors&gt;&lt;author&gt;Clowes, G. H., Jr.&lt;/author&gt;&lt;author&gt;Vucinic, M.&lt;/author&gt;&lt;author&gt;Weidner, M. G.&lt;/author&gt;&lt;/authors&gt;&lt;/contributors&gt;&lt;titles&gt;&lt;title&gt;Circulatory and metabolic alterations associated with survival or death in peritonitis: clinical analysis of 25 cases&lt;/title&gt;&lt;secondary-title&gt;Ann Surg&lt;/secondary-title&gt;&lt;alt-title&gt;Annals of surgery&lt;/alt-title&gt;&lt;/titles&gt;&lt;pages&gt;866-85&lt;/pages&gt;&lt;volume&gt;163&lt;/volume&gt;&lt;number&gt;6&lt;/number&gt;&lt;keywords&gt;&lt;keyword&gt;Adolescent&lt;/keyword&gt;&lt;keyword&gt;Adult&lt;/keyword&gt;&lt;keyword&gt;Blood&lt;/keyword&gt;&lt;keyword&gt;Blood Pressure&lt;/keyword&gt;&lt;keyword&gt;Blood Volume&lt;/keyword&gt;&lt;keyword&gt;Cardiac Output&lt;/keyword&gt;&lt;keyword&gt;Child&lt;/keyword&gt;&lt;keyword&gt;Female&lt;/keyword&gt;&lt;keyword&gt;Heart/physiology&lt;/keyword&gt;&lt;keyword&gt;*Hemodynamics&lt;/keyword&gt;&lt;keyword&gt;Humans&lt;/keyword&gt;&lt;keyword&gt;Lactates&lt;/keyword&gt;&lt;keyword&gt;Male&lt;/keyword&gt;&lt;keyword&gt;Middle Aged&lt;/keyword&gt;&lt;keyword&gt;Mortality&lt;/keyword&gt;&lt;keyword&gt;Peritonitis/*complications/*metabolism/*therapy&lt;/keyword&gt;&lt;keyword&gt;Prognosis&lt;/keyword&gt;&lt;keyword&gt;Pyruvates&lt;/keyword&gt;&lt;keyword&gt;Shock, Septic/etiology&lt;/keyword&gt;&lt;keyword&gt;Water-Electrolyte Balance&lt;/keyword&gt;&lt;/keywords&gt;&lt;dates&gt;&lt;year&gt;1966&lt;/year&gt;&lt;pub-dates&gt;&lt;date&gt;Jun&lt;/date&gt;&lt;/pub-dates&gt;&lt;/dates&gt;&lt;isbn&gt;0003-4932 (Print)&amp;#xD;0003-4932 (Linking)&lt;/isbn&gt;&lt;accession-num&gt;5933801&lt;/accession-num&gt;&lt;urls&gt;&lt;related-urls&gt;&lt;url&gt;http://www.ncbi.nlm.nih.gov/pubmed/5933801&lt;/url&gt;&lt;/related-urls&gt;&lt;/urls&gt;&lt;custom2&gt;1477032&lt;/custom2&gt;&lt;/record&gt;&lt;/Cite&gt;&lt;/EndNote&gt;</w:instrText>
      </w:r>
      <w:r w:rsidR="00A803D8" w:rsidRPr="000230A7">
        <w:rPr>
          <w:color w:val="000000" w:themeColor="text1"/>
        </w:rPr>
        <w:fldChar w:fldCharType="separate"/>
      </w:r>
      <w:r w:rsidR="00537D4D" w:rsidRPr="000230A7">
        <w:rPr>
          <w:noProof/>
          <w:color w:val="000000" w:themeColor="text1"/>
        </w:rPr>
        <w:t>[</w:t>
      </w:r>
      <w:hyperlink w:anchor="_ENREF_18" w:tooltip="Clowes, 1966 #20" w:history="1">
        <w:r w:rsidR="005F7DC0" w:rsidRPr="000230A7">
          <w:rPr>
            <w:noProof/>
            <w:color w:val="000000" w:themeColor="text1"/>
          </w:rPr>
          <w:t>18</w:t>
        </w:r>
      </w:hyperlink>
      <w:r w:rsidR="00537D4D" w:rsidRPr="000230A7">
        <w:rPr>
          <w:noProof/>
          <w:color w:val="000000" w:themeColor="text1"/>
        </w:rPr>
        <w:t>]</w:t>
      </w:r>
      <w:r w:rsidR="00A803D8" w:rsidRPr="000230A7">
        <w:rPr>
          <w:color w:val="000000" w:themeColor="text1"/>
        </w:rPr>
        <w:fldChar w:fldCharType="end"/>
      </w:r>
      <w:r w:rsidR="00EA1C70" w:rsidRPr="000230A7">
        <w:rPr>
          <w:color w:val="000000" w:themeColor="text1"/>
          <w:lang w:val="vi-VN"/>
        </w:rPr>
        <w:t>.</w:t>
      </w:r>
    </w:p>
    <w:p w14:paraId="556F9BFB" w14:textId="77777777" w:rsidR="001E797A" w:rsidRPr="000230A7" w:rsidRDefault="001E797A" w:rsidP="00C73209">
      <w:pPr>
        <w:tabs>
          <w:tab w:val="left" w:pos="0"/>
          <w:tab w:val="left" w:pos="426"/>
        </w:tabs>
        <w:jc w:val="center"/>
        <w:rPr>
          <w:color w:val="000000" w:themeColor="text1"/>
          <w:lang w:val="vi-VN"/>
        </w:rPr>
      </w:pPr>
      <w:r w:rsidRPr="000230A7">
        <w:rPr>
          <w:noProof/>
          <w:color w:val="000000" w:themeColor="text1"/>
          <w:lang w:eastAsia="en-US"/>
        </w:rPr>
        <w:lastRenderedPageBreak/>
        <w:drawing>
          <wp:inline distT="0" distB="0" distL="0" distR="0" wp14:anchorId="05B93A51" wp14:editId="2DFEDAE4">
            <wp:extent cx="5270500" cy="4171259"/>
            <wp:effectExtent l="0" t="0" r="0" b="0"/>
            <wp:docPr id="197637" name="Picture 5" descr="Full-Siz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37" name="Picture 5" descr="Full-Size Fig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4171259"/>
                    </a:xfrm>
                    <a:prstGeom prst="rect">
                      <a:avLst/>
                    </a:prstGeom>
                    <a:noFill/>
                    <a:extLst/>
                  </pic:spPr>
                </pic:pic>
              </a:graphicData>
            </a:graphic>
          </wp:inline>
        </w:drawing>
      </w:r>
    </w:p>
    <w:p w14:paraId="35BFCE91" w14:textId="6EC096D1" w:rsidR="001E797A" w:rsidRPr="000230A7" w:rsidRDefault="001E797A" w:rsidP="001A7F91">
      <w:pPr>
        <w:pStyle w:val="Hi"/>
        <w:spacing w:line="480" w:lineRule="auto"/>
        <w:rPr>
          <w:color w:val="000000" w:themeColor="text1"/>
        </w:rPr>
      </w:pPr>
      <w:bookmarkStart w:id="11" w:name="_Toc456541437"/>
      <w:r w:rsidRPr="000230A7">
        <w:rPr>
          <w:color w:val="000000" w:themeColor="text1"/>
        </w:rPr>
        <w:t>Hình 1</w:t>
      </w:r>
      <w:r w:rsidR="00720881" w:rsidRPr="000230A7">
        <w:rPr>
          <w:color w:val="000000" w:themeColor="text1"/>
        </w:rPr>
        <w:t>.1</w:t>
      </w:r>
      <w:r w:rsidRPr="000230A7">
        <w:rPr>
          <w:color w:val="000000" w:themeColor="text1"/>
        </w:rPr>
        <w:t xml:space="preserve">. Cơ chế </w:t>
      </w:r>
      <w:r w:rsidR="00FF335E" w:rsidRPr="000230A7">
        <w:rPr>
          <w:color w:val="000000" w:themeColor="text1"/>
        </w:rPr>
        <w:t xml:space="preserve">bệnh sinh </w:t>
      </w:r>
      <w:r w:rsidRPr="000230A7">
        <w:rPr>
          <w:color w:val="000000" w:themeColor="text1"/>
        </w:rPr>
        <w:t>củ</w:t>
      </w:r>
      <w:r w:rsidR="00FF335E" w:rsidRPr="000230A7">
        <w:rPr>
          <w:color w:val="000000" w:themeColor="text1"/>
        </w:rPr>
        <w:t xml:space="preserve">a </w:t>
      </w:r>
      <w:r w:rsidR="00DE3256" w:rsidRPr="000230A7">
        <w:rPr>
          <w:color w:val="000000" w:themeColor="text1"/>
        </w:rPr>
        <w:t>sốc nhiễm khuẩn</w:t>
      </w:r>
      <w:r w:rsidR="003463EA">
        <w:rPr>
          <w:color w:val="000000" w:themeColor="text1"/>
        </w:rPr>
        <w:fldChar w:fldCharType="begin"/>
      </w:r>
      <w:r w:rsidR="003463EA">
        <w:rPr>
          <w:color w:val="000000" w:themeColor="text1"/>
        </w:rPr>
        <w:instrText xml:space="preserve"> ADDIN EN.CITE &lt;EndNote&gt;&lt;Cite&gt;&lt;Author&gt;Ely&lt;/Author&gt;&lt;Year&gt;2003&lt;/Year&gt;&lt;RecNum&gt;19&lt;/RecNum&gt;&lt;DisplayText&gt;&lt;style font="Times New Roman" size="14"&gt;[17]&lt;/style&gt;&lt;/DisplayText&gt;&lt;record&gt;&lt;rec-number&gt;19&lt;/rec-number&gt;&lt;foreign-keys&gt;&lt;key app="EN" db-id="rs595ar53fpd5xefrfk5ezf9vrd20awevstd"&gt;19&lt;/key&gt;&lt;/foreign-keys&gt;&lt;ref-type name="Journal Article"&gt;17&lt;/ref-type&gt;&lt;contributors&gt;&lt;authors&gt;&lt;author&gt;Ely, E. W.&lt;/author&gt;&lt;author&gt;Kleinpell, R. M.&lt;/author&gt;&lt;author&gt;Goyette, R. E.&lt;/author&gt;&lt;/authors&gt;&lt;/contributors&gt;&lt;auth-address&gt;Department of Medicine, Division of Allergy, Tennessee Valley Veterans Affairs Geriatric Research Education and Clinical Center, Vanderbilt University School of Medicine, Nashville, Tenn., USA.&lt;/auth-address&gt;&lt;titles&gt;&lt;title&gt;Advances in the understanding of clinical manifestations and therapy of severe sepsis: an update for critical care nurses&lt;/title&gt;&lt;secondary-title&gt;Am J Crit Care&lt;/secondary-title&gt;&lt;alt-title&gt;American journal of critical care : an official publication, American Association of Critical-Care Nurses&lt;/alt-title&gt;&lt;/titles&gt;&lt;pages&gt;120-33; quiz 134-5&lt;/pages&gt;&lt;volume&gt;12&lt;/volume&gt;&lt;number&gt;2&lt;/number&gt;&lt;keywords&gt;&lt;keyword&gt;Blood Coagulation Disorders/physiopathology&lt;/keyword&gt;&lt;keyword&gt;*Critical Care&lt;/keyword&gt;&lt;keyword&gt;Fibrinolysis/physiology&lt;/keyword&gt;&lt;keyword&gt;Humans&lt;/keyword&gt;&lt;keyword&gt;Multiple Organ Failure/physiopathology&lt;/keyword&gt;&lt;keyword&gt;Nursing Assessment&lt;/keyword&gt;&lt;keyword&gt;Sepsis/diagnosis/drug therapy/*nursing/physiopathology&lt;/keyword&gt;&lt;keyword&gt;Systemic Inflammatory Response Syndrome/physiopathology&lt;/keyword&gt;&lt;/keywords&gt;&lt;dates&gt;&lt;year&gt;2003&lt;/year&gt;&lt;pub-dates&gt;&lt;date&gt;Mar&lt;/date&gt;&lt;/pub-dates&gt;&lt;/dates&gt;&lt;isbn&gt;1062-3264 (Print)&amp;#xD;1062-3264 (Linking)&lt;/isbn&gt;&lt;accession-num&gt;12625170&lt;/accession-num&gt;&lt;urls&gt;&lt;related-urls&gt;&lt;url&gt;http://www.ncbi.nlm.nih.gov/pubmed/12625170&lt;/url&gt;&lt;/related-urls&gt;&lt;/urls&gt;&lt;/record&gt;&lt;/Cite&gt;&lt;/EndNote&gt;</w:instrText>
      </w:r>
      <w:r w:rsidR="003463EA">
        <w:rPr>
          <w:color w:val="000000" w:themeColor="text1"/>
        </w:rPr>
        <w:fldChar w:fldCharType="separate"/>
      </w:r>
      <w:r w:rsidR="003463EA">
        <w:rPr>
          <w:noProof/>
          <w:color w:val="000000" w:themeColor="text1"/>
        </w:rPr>
        <w:t>[</w:t>
      </w:r>
      <w:hyperlink w:anchor="_ENREF_17" w:tooltip="Ely, 2003 #19" w:history="1">
        <w:r w:rsidR="005F7DC0">
          <w:rPr>
            <w:noProof/>
            <w:color w:val="000000" w:themeColor="text1"/>
          </w:rPr>
          <w:t>17</w:t>
        </w:r>
      </w:hyperlink>
      <w:r w:rsidR="003463EA">
        <w:rPr>
          <w:noProof/>
          <w:color w:val="000000" w:themeColor="text1"/>
        </w:rPr>
        <w:t>]</w:t>
      </w:r>
      <w:bookmarkEnd w:id="11"/>
      <w:r w:rsidR="003463EA">
        <w:rPr>
          <w:color w:val="000000" w:themeColor="text1"/>
        </w:rPr>
        <w:fldChar w:fldCharType="end"/>
      </w:r>
    </w:p>
    <w:p w14:paraId="1A64571C" w14:textId="2E567D78" w:rsidR="00EA1C70" w:rsidRPr="000230A7" w:rsidRDefault="00EA1C70" w:rsidP="00312AA8">
      <w:pPr>
        <w:tabs>
          <w:tab w:val="left" w:pos="0"/>
          <w:tab w:val="left" w:pos="426"/>
        </w:tabs>
        <w:spacing w:before="120" w:line="372" w:lineRule="auto"/>
        <w:ind w:firstLine="567"/>
        <w:jc w:val="both"/>
        <w:rPr>
          <w:color w:val="000000" w:themeColor="text1"/>
        </w:rPr>
      </w:pPr>
      <w:r w:rsidRPr="000230A7">
        <w:rPr>
          <w:color w:val="000000" w:themeColor="text1"/>
          <w:lang w:val="vi-VN"/>
        </w:rPr>
        <w:t xml:space="preserve">Vẫn chưa có thể giải thích </w:t>
      </w:r>
      <w:r w:rsidR="00F0567B">
        <w:rPr>
          <w:color w:val="000000" w:themeColor="text1"/>
          <w:lang w:val="vi-VN"/>
        </w:rPr>
        <w:t xml:space="preserve">cơ chế </w:t>
      </w:r>
      <w:r w:rsidRPr="000230A7">
        <w:rPr>
          <w:color w:val="000000" w:themeColor="text1"/>
          <w:lang w:val="vi-VN"/>
        </w:rPr>
        <w:t xml:space="preserve">tại sao quá trình viêm lại không khu trú tại chỗ mà lại tiến triển thành </w:t>
      </w:r>
      <w:r w:rsidR="00340654" w:rsidRPr="000230A7">
        <w:rPr>
          <w:color w:val="000000" w:themeColor="text1"/>
        </w:rPr>
        <w:t>sốc nhiễm khuẩn</w:t>
      </w:r>
      <w:r w:rsidRPr="000230A7">
        <w:rPr>
          <w:color w:val="000000" w:themeColor="text1"/>
          <w:lang w:val="vi-VN"/>
        </w:rPr>
        <w:t>. Đây có thể là do nhiều yếu tố bao gồm tác dụng trực tiếp của xâm nhập vi khuẩn, độc tố, giải phóng ra lượng quá lớn các chất gây viêm, hoạt hoá bổ thể</w:t>
      </w:r>
      <w:r w:rsidR="00EB6C54"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&lt;EndNote&gt;&lt;Cite&gt;&lt;Author&gt;Walport&lt;/Author&gt;&lt;Year&gt;2001&lt;/Year&gt;&lt;RecNum&gt;21&lt;/RecNum&gt;&lt;DisplayText&gt;&lt;style font="Times New Roman" size="14"&gt;[19]&lt;/style&gt;&lt;/DisplayText&gt;&lt;record&gt;&lt;rec-number&gt;21&lt;/rec-number&gt;&lt;foreign-keys&gt;&lt;key app="EN" db-id="rs595ar53fpd5xefrfk5ezf9vrd20awevstd"&gt;21&lt;/key&gt;&lt;/foreign-keys&gt;&lt;ref-type name="Journal Article"&gt;17&lt;/ref-type&gt;&lt;contributors&gt;&lt;authors&gt;&lt;author&gt;Walport, M. J.&lt;/author&gt;&lt;/authors&gt;&lt;/contributors&gt;&lt;auth-address&gt;Division of Medicine, Imperial College of Science, Technology and Medicine, London, United Kingdom. m.walport@ic.ac.uk&lt;/auth-address&gt;&lt;titles&gt;&lt;title&gt;Complement. First of two parts&lt;/title&gt;&lt;secondary-title&gt;N Engl J Med&lt;/secondary-title&gt;&lt;alt-title&gt;The New England journal of medicine&lt;/alt-title&gt;&lt;/titles&gt;&lt;pages&gt;1058-66&lt;/pages&gt;&lt;volume&gt;344&lt;/volume&gt;&lt;number&gt;14&lt;/number&gt;&lt;keywords&gt;&lt;keyword&gt;Antigens, CD59&lt;/keyword&gt;&lt;keyword&gt;Carrier Proteins&lt;/keyword&gt;&lt;keyword&gt;Complement Activation&lt;/keyword&gt;&lt;keyword&gt;Complement C1 Inactivator Proteins/deficiency/metabolism&lt;/keyword&gt;&lt;keyword&gt;Complement C3 Nephritic Factor/metabolism&lt;/keyword&gt;&lt;keyword&gt;Complement Factor H/deficiency/metabolism&lt;/keyword&gt;&lt;keyword&gt;Complement System Proteins/deficiency/immunology/*physiology&lt;/keyword&gt;&lt;keyword&gt;Hemoglobinuria, Paroxysmal/genetics/immunology&lt;/keyword&gt;&lt;keyword&gt;Humans&lt;/keyword&gt;&lt;keyword&gt;Infection/etiology/*immunology&lt;/keyword&gt;&lt;keyword&gt;Mannose-Binding Lectins&lt;/keyword&gt;&lt;keyword&gt;Neisseriaceae Infections/immunology&lt;/keyword&gt;&lt;/keywords&gt;&lt;dates&gt;&lt;year&gt;2001&lt;/year&gt;&lt;pub-dates&gt;&lt;date&gt;Apr 5&lt;/date&gt;&lt;/pub-dates&gt;&lt;/dates&gt;&lt;isbn&gt;0028-4793 (Print)&amp;#xD;0028-4793 (Linking)&lt;/isbn&gt;&lt;accession-num&gt;11287977&lt;/accession-num&gt;&lt;urls&gt;&lt;related-urls&gt;&lt;url&gt;http://www.ncbi.nlm.nih.gov/pubmed/11287977&lt;/url&gt;&lt;/related-urls&gt;&lt;/urls&gt;&lt;electronic-resource-num&gt;10.1056/NEJM200104053441406&lt;/electronic-resource-num&gt;&lt;/record&gt;&lt;/Cite&gt;&lt;/EndNote&gt;</w:instrText>
      </w:r>
      <w:r w:rsidR="00A803D8" w:rsidRPr="000230A7">
        <w:rPr>
          <w:color w:val="000000" w:themeColor="text1"/>
        </w:rPr>
        <w:fldChar w:fldCharType="separate"/>
      </w:r>
      <w:r w:rsidR="00537D4D" w:rsidRPr="000230A7">
        <w:rPr>
          <w:noProof/>
          <w:color w:val="000000" w:themeColor="text1"/>
        </w:rPr>
        <w:t>[</w:t>
      </w:r>
      <w:hyperlink w:anchor="_ENREF_19" w:tooltip="Walport, 2001 #21" w:history="1">
        <w:r w:rsidR="005F7DC0" w:rsidRPr="000230A7">
          <w:rPr>
            <w:noProof/>
            <w:color w:val="000000" w:themeColor="text1"/>
          </w:rPr>
          <w:t>19</w:t>
        </w:r>
      </w:hyperlink>
      <w:r w:rsidR="00537D4D" w:rsidRPr="000230A7">
        <w:rPr>
          <w:noProof/>
          <w:color w:val="000000" w:themeColor="text1"/>
        </w:rPr>
        <w:t>]</w:t>
      </w:r>
      <w:r w:rsidR="00A803D8" w:rsidRPr="000230A7">
        <w:rPr>
          <w:color w:val="000000" w:themeColor="text1"/>
        </w:rPr>
        <w:fldChar w:fldCharType="end"/>
      </w:r>
      <w:r w:rsidR="00584276">
        <w:rPr>
          <w:color w:val="000000" w:themeColor="text1"/>
          <w:lang w:val="vi-VN"/>
        </w:rPr>
        <w:t>. Sau đây là các yếu tố chính góp phần tiến triển thành sốc nhiễm khuẩn</w:t>
      </w:r>
      <w:r w:rsidR="00360E34" w:rsidRPr="000230A7">
        <w:rPr>
          <w:color w:val="000000" w:themeColor="text1"/>
        </w:rPr>
        <w:t>.</w:t>
      </w:r>
    </w:p>
    <w:p w14:paraId="166E9D20" w14:textId="77777777" w:rsidR="00CB127E" w:rsidRPr="000230A7" w:rsidRDefault="00C25C82" w:rsidP="00CB127E">
      <w:pPr>
        <w:tabs>
          <w:tab w:val="left" w:pos="0"/>
          <w:tab w:val="left" w:pos="426"/>
        </w:tabs>
        <w:spacing w:before="120" w:line="372" w:lineRule="auto"/>
        <w:jc w:val="both"/>
        <w:rPr>
          <w:color w:val="000000" w:themeColor="text1"/>
          <w:lang w:val="vi-VN"/>
        </w:rPr>
      </w:pPr>
      <w:r>
        <w:rPr>
          <w:i/>
          <w:color w:val="000000" w:themeColor="text1"/>
          <w:lang w:val="vi-VN"/>
        </w:rPr>
        <w:t>Vai trò</w:t>
      </w:r>
      <w:r w:rsidR="00EA1C70" w:rsidRPr="000230A7">
        <w:rPr>
          <w:i/>
          <w:color w:val="000000" w:themeColor="text1"/>
          <w:lang w:val="vi-VN"/>
        </w:rPr>
        <w:t xml:space="preserve"> của vi khuẩn:</w:t>
      </w:r>
      <w:r w:rsidR="00EA1C70" w:rsidRPr="000230A7">
        <w:rPr>
          <w:color w:val="000000" w:themeColor="text1"/>
          <w:lang w:val="vi-VN"/>
        </w:rPr>
        <w:t xml:space="preserve"> </w:t>
      </w:r>
    </w:p>
    <w:p w14:paraId="2C8E80D6" w14:textId="116DC88F" w:rsidR="00EA1C70" w:rsidRPr="000230A7" w:rsidRDefault="00EA1C70" w:rsidP="00312AA8">
      <w:pPr>
        <w:tabs>
          <w:tab w:val="left" w:pos="0"/>
          <w:tab w:val="left" w:pos="426"/>
        </w:tabs>
        <w:spacing w:before="120" w:line="372" w:lineRule="auto"/>
        <w:ind w:firstLine="567"/>
        <w:jc w:val="both"/>
        <w:rPr>
          <w:color w:val="000000" w:themeColor="text1"/>
          <w:lang w:val="vi-VN"/>
        </w:rPr>
      </w:pPr>
      <w:r w:rsidRPr="000230A7">
        <w:rPr>
          <w:color w:val="000000" w:themeColor="text1"/>
          <w:lang w:val="vi-VN"/>
        </w:rPr>
        <w:t>Các thành phần của thành tế bào vi khuẩn như endotoxin, peptidoglycan, muramyl dipeptide và acid lipoteichoic, các sản phẩm vi khuẩn n</w:t>
      </w:r>
      <w:r w:rsidR="00584276">
        <w:rPr>
          <w:color w:val="000000" w:themeColor="text1"/>
          <w:lang w:val="vi-VN"/>
        </w:rPr>
        <w:t>hư enterotoxin B, pseudomonas end</w:t>
      </w:r>
      <w:r w:rsidRPr="000230A7">
        <w:rPr>
          <w:color w:val="000000" w:themeColor="text1"/>
          <w:lang w:val="vi-VN"/>
        </w:rPr>
        <w:t xml:space="preserve">otoxin A, M protein của liên cầu tan máu nhóm A tất cả có thể góp phần tham gia thúc đẩy nhiễm trùng tại chỗ thành đáp ứng viêm </w:t>
      </w:r>
      <w:r w:rsidR="008F5BF6" w:rsidRPr="000230A7">
        <w:rPr>
          <w:color w:val="000000" w:themeColor="text1"/>
          <w:lang w:val="vi-VN"/>
        </w:rPr>
        <w:t>hệ thống</w:t>
      </w:r>
      <w:r w:rsidRPr="000230A7">
        <w:rPr>
          <w:color w:val="000000" w:themeColor="text1"/>
          <w:lang w:val="vi-VN"/>
        </w:rPr>
        <w:t xml:space="preserve"> và </w:t>
      </w:r>
      <w:r w:rsidR="00340654" w:rsidRPr="000230A7">
        <w:rPr>
          <w:color w:val="000000" w:themeColor="text1"/>
        </w:rPr>
        <w:t>sốc nhiễm khuẩn</w:t>
      </w:r>
      <w:r w:rsidRPr="000230A7">
        <w:rPr>
          <w:color w:val="000000" w:themeColor="text1"/>
          <w:lang w:val="vi-VN"/>
        </w:rPr>
        <w:t xml:space="preserve">. </w:t>
      </w:r>
      <w:r w:rsidR="00C25C82">
        <w:rPr>
          <w:color w:val="000000" w:themeColor="text1"/>
          <w:lang w:val="vi-VN"/>
        </w:rPr>
        <w:t>M</w:t>
      </w:r>
      <w:r w:rsidRPr="000230A7">
        <w:rPr>
          <w:color w:val="000000" w:themeColor="text1"/>
          <w:lang w:val="vi-VN"/>
        </w:rPr>
        <w:t xml:space="preserve">ột số nghiên cứu quan sát </w:t>
      </w:r>
      <w:r w:rsidR="00C25C82">
        <w:rPr>
          <w:color w:val="000000" w:themeColor="text1"/>
          <w:lang w:val="vi-VN"/>
        </w:rPr>
        <w:t xml:space="preserve">thấy </w:t>
      </w:r>
      <w:r w:rsidR="00C25C82">
        <w:rPr>
          <w:color w:val="000000" w:themeColor="text1"/>
          <w:lang w:val="vi-VN"/>
        </w:rPr>
        <w:lastRenderedPageBreak/>
        <w:t xml:space="preserve">các </w:t>
      </w:r>
      <w:r w:rsidRPr="000230A7">
        <w:rPr>
          <w:color w:val="000000" w:themeColor="text1"/>
          <w:lang w:val="vi-VN"/>
        </w:rPr>
        <w:t xml:space="preserve">endotoxin, lipopolysaccarid tìm thấy ở tế bào vi khuẩn gram âm có thể </w:t>
      </w:r>
      <w:r w:rsidR="00C25C82">
        <w:rPr>
          <w:color w:val="000000" w:themeColor="text1"/>
          <w:lang w:val="vi-VN"/>
        </w:rPr>
        <w:t xml:space="preserve">phát hiện và </w:t>
      </w:r>
      <w:r w:rsidRPr="000230A7">
        <w:rPr>
          <w:color w:val="000000" w:themeColor="text1"/>
          <w:lang w:val="vi-VN"/>
        </w:rPr>
        <w:t>định lượng được ở t</w:t>
      </w:r>
      <w:r w:rsidR="00CB127E" w:rsidRPr="000230A7">
        <w:rPr>
          <w:color w:val="000000" w:themeColor="text1"/>
          <w:lang w:val="vi-VN"/>
        </w:rPr>
        <w:t>rong máu. Các bệnh nhân</w:t>
      </w:r>
      <w:r w:rsidRPr="000230A7">
        <w:rPr>
          <w:color w:val="000000" w:themeColor="text1"/>
          <w:lang w:val="vi-VN"/>
        </w:rPr>
        <w:t xml:space="preserve"> SNK và suy đa tạng đều thấy tăng nồng độ các chấ</w:t>
      </w:r>
      <w:r w:rsidR="00C25C82">
        <w:rPr>
          <w:color w:val="000000" w:themeColor="text1"/>
          <w:lang w:val="vi-VN"/>
        </w:rPr>
        <w:t>t nội độc tố vi khuẩn</w:t>
      </w:r>
      <w:r w:rsidRPr="000230A7">
        <w:rPr>
          <w:color w:val="000000" w:themeColor="text1"/>
          <w:lang w:val="vi-VN"/>
        </w:rPr>
        <w:t xml:space="preserve"> trong máu</w:t>
      </w:r>
      <w:r w:rsidR="00537D4D" w:rsidRPr="000230A7">
        <w:rPr>
          <w:color w:val="000000" w:themeColor="text1"/>
        </w:rPr>
        <w:t xml:space="preserve"> </w:t>
      </w:r>
      <w:r w:rsidR="00A803D8" w:rsidRPr="000230A7">
        <w:rPr>
          <w:color w:val="000000" w:themeColor="text1"/>
        </w:rPr>
        <w:fldChar w:fldCharType="begin">
          <w:fldData xml:space="preserve">PEVuZE5vdGU+PENpdGU+PEF1dGhvcj5SaWVkZW1hbm48L0F1dGhvcj48WWVhcj4yMDAyPC9ZZWFy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</w:fldData>
        </w:fldChar>
      </w:r>
      <w:r w:rsidR="00FD4FB1">
        <w:rPr>
          <w:color w:val="000000" w:themeColor="text1"/>
        </w:rPr>
        <w:instrText xml:space="preserve"> ADDIN EN.CITE </w:instrText>
      </w:r>
      <w:r w:rsidR="00A803D8">
        <w:rPr>
          <w:color w:val="000000" w:themeColor="text1"/>
        </w:rPr>
        <w:fldChar w:fldCharType="begin">
          <w:fldData xml:space="preserve">PEVuZE5vdGU+PENpdGU+PEF1dGhvcj5SaWVkZW1hbm48L0F1dGhvcj48WWVhcj4yMDAyPC9ZZWFy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</w:fldData>
        </w:fldChar>
      </w:r>
      <w:r w:rsidR="00FD4FB1">
        <w:rPr>
          <w:color w:val="000000" w:themeColor="text1"/>
        </w:rPr>
        <w:instrText xml:space="preserve"> ADDIN EN.CITE.DATA </w:instrText>
      </w:r>
      <w:r w:rsidR="00A803D8">
        <w:rPr>
          <w:color w:val="000000" w:themeColor="text1"/>
        </w:rPr>
      </w:r>
      <w:r w:rsidR="00A803D8">
        <w:rPr>
          <w:color w:val="000000" w:themeColor="text1"/>
        </w:rPr>
        <w:fldChar w:fldCharType="end"/>
      </w:r>
      <w:r w:rsidR="00A803D8" w:rsidRPr="000230A7">
        <w:rPr>
          <w:color w:val="000000" w:themeColor="text1"/>
        </w:rPr>
      </w:r>
      <w:r w:rsidR="00A803D8" w:rsidRPr="000230A7">
        <w:rPr>
          <w:color w:val="000000" w:themeColor="text1"/>
        </w:rPr>
        <w:fldChar w:fldCharType="separate"/>
      </w:r>
      <w:r w:rsidR="00537D4D" w:rsidRPr="000230A7">
        <w:rPr>
          <w:noProof/>
          <w:color w:val="000000" w:themeColor="text1"/>
        </w:rPr>
        <w:t>[</w:t>
      </w:r>
      <w:hyperlink w:anchor="_ENREF_20" w:tooltip="Riedemann, 2002 #22" w:history="1">
        <w:r w:rsidR="005F7DC0" w:rsidRPr="000230A7">
          <w:rPr>
            <w:noProof/>
            <w:color w:val="000000" w:themeColor="text1"/>
          </w:rPr>
          <w:t>20</w:t>
        </w:r>
      </w:hyperlink>
      <w:r w:rsidR="00537D4D" w:rsidRPr="000230A7">
        <w:rPr>
          <w:noProof/>
          <w:color w:val="000000" w:themeColor="text1"/>
        </w:rPr>
        <w:t>]</w:t>
      </w:r>
      <w:r w:rsidR="00A803D8" w:rsidRPr="000230A7">
        <w:rPr>
          <w:color w:val="000000" w:themeColor="text1"/>
        </w:rPr>
        <w:fldChar w:fldCharType="end"/>
      </w:r>
      <w:r w:rsidRPr="000230A7">
        <w:rPr>
          <w:color w:val="000000" w:themeColor="text1"/>
          <w:lang w:val="vi-VN"/>
        </w:rPr>
        <w:t xml:space="preserve">. Khi truyền các nội độc tố này vào máu đều gây các triệu chứng của </w:t>
      </w:r>
      <w:r w:rsidR="0008276C" w:rsidRPr="000230A7">
        <w:rPr>
          <w:color w:val="000000" w:themeColor="text1"/>
          <w:lang w:val="vi-VN"/>
        </w:rPr>
        <w:t>sốc nhiễm khuẩn</w:t>
      </w:r>
      <w:r w:rsidRPr="000230A7">
        <w:rPr>
          <w:color w:val="000000" w:themeColor="text1"/>
          <w:lang w:val="vi-VN"/>
        </w:rPr>
        <w:t xml:space="preserve"> như hoạt hoá bổ thể, đông máu, và tiêu sợi huyết. Hậu quả dẫn tới đông máu nội quản, sản sinh chất hoạt mạch như brandykinin</w:t>
      </w:r>
      <w:r w:rsidR="00D31069" w:rsidRPr="000230A7">
        <w:rPr>
          <w:color w:val="000000" w:themeColor="text1"/>
          <w:lang w:val="vi-VN"/>
        </w:rPr>
        <w:t>.</w:t>
      </w:r>
    </w:p>
    <w:p w14:paraId="71F14BA9" w14:textId="77777777" w:rsidR="00CB127E" w:rsidRPr="000230A7" w:rsidRDefault="00C25C82" w:rsidP="00CB127E">
      <w:pPr>
        <w:tabs>
          <w:tab w:val="left" w:pos="0"/>
          <w:tab w:val="left" w:pos="426"/>
        </w:tabs>
        <w:spacing w:before="120" w:line="372" w:lineRule="auto"/>
        <w:jc w:val="both"/>
        <w:rPr>
          <w:i/>
          <w:color w:val="000000" w:themeColor="text1"/>
          <w:spacing w:val="4"/>
        </w:rPr>
      </w:pPr>
      <w:r>
        <w:rPr>
          <w:i/>
          <w:color w:val="000000" w:themeColor="text1"/>
          <w:spacing w:val="4"/>
          <w:lang w:val="vi-VN"/>
        </w:rPr>
        <w:t>Vai trò</w:t>
      </w:r>
      <w:r w:rsidR="00C64A4E" w:rsidRPr="000230A7">
        <w:rPr>
          <w:i/>
          <w:color w:val="000000" w:themeColor="text1"/>
          <w:spacing w:val="4"/>
          <w:lang w:val="vi-VN"/>
        </w:rPr>
        <w:t xml:space="preserve"> của các yếu tố viêm:</w:t>
      </w:r>
      <w:r w:rsidR="00127EBA" w:rsidRPr="000230A7">
        <w:rPr>
          <w:i/>
          <w:color w:val="000000" w:themeColor="text1"/>
          <w:spacing w:val="4"/>
        </w:rPr>
        <w:t xml:space="preserve"> </w:t>
      </w:r>
    </w:p>
    <w:p w14:paraId="50F07BE5" w14:textId="54DFF90F" w:rsidR="00EA1C70" w:rsidRPr="000230A7" w:rsidRDefault="00CB127E" w:rsidP="00CB127E">
      <w:pPr>
        <w:tabs>
          <w:tab w:val="left" w:pos="0"/>
          <w:tab w:val="left" w:pos="426"/>
        </w:tabs>
        <w:spacing w:before="120" w:line="372" w:lineRule="auto"/>
        <w:jc w:val="both"/>
        <w:rPr>
          <w:color w:val="000000" w:themeColor="text1"/>
          <w:spacing w:val="4"/>
        </w:rPr>
      </w:pPr>
      <w:r w:rsidRPr="000230A7">
        <w:rPr>
          <w:i/>
          <w:color w:val="000000" w:themeColor="text1"/>
          <w:spacing w:val="4"/>
        </w:rPr>
        <w:tab/>
      </w:r>
      <w:r w:rsidR="00EA1C70" w:rsidRPr="000230A7">
        <w:rPr>
          <w:color w:val="000000" w:themeColor="text1"/>
          <w:spacing w:val="4"/>
          <w:lang w:val="vi-VN"/>
        </w:rPr>
        <w:t>Tăng quá mức các chất gây viêm trong máu có thể thúc đẩy</w:t>
      </w:r>
      <w:r w:rsidRPr="000230A7">
        <w:rPr>
          <w:color w:val="000000" w:themeColor="text1"/>
          <w:spacing w:val="4"/>
          <w:lang w:val="vi-VN"/>
        </w:rPr>
        <w:t xml:space="preserve"> tổn thương</w:t>
      </w:r>
      <w:r w:rsidR="00EA1C70" w:rsidRPr="000230A7">
        <w:rPr>
          <w:color w:val="000000" w:themeColor="text1"/>
          <w:spacing w:val="4"/>
          <w:lang w:val="vi-VN"/>
        </w:rPr>
        <w:t xml:space="preserve"> viêm tại chỗ thành đáp ứng viêm </w:t>
      </w:r>
      <w:r w:rsidR="008F5BF6" w:rsidRPr="000230A7">
        <w:rPr>
          <w:color w:val="000000" w:themeColor="text1"/>
          <w:spacing w:val="4"/>
          <w:lang w:val="vi-VN"/>
        </w:rPr>
        <w:t>hệ thống</w:t>
      </w:r>
      <w:r w:rsidR="00EA1C70" w:rsidRPr="000230A7">
        <w:rPr>
          <w:color w:val="000000" w:themeColor="text1"/>
          <w:spacing w:val="4"/>
          <w:lang w:val="vi-VN"/>
        </w:rPr>
        <w:t>. Những chất này gồ</w:t>
      </w:r>
      <w:r w:rsidR="00C25C82">
        <w:rPr>
          <w:color w:val="000000" w:themeColor="text1"/>
          <w:spacing w:val="4"/>
          <w:lang w:val="vi-VN"/>
        </w:rPr>
        <w:t>m có TNF-α, IL-1</w:t>
      </w:r>
      <w:r w:rsidR="00EA1C70" w:rsidRPr="000230A7">
        <w:rPr>
          <w:color w:val="000000" w:themeColor="text1"/>
          <w:spacing w:val="4"/>
          <w:lang w:val="vi-VN"/>
        </w:rPr>
        <w:t xml:space="preserve"> đạt đỉnh rất sớm sau đó giảm dần tới mức không định lượng đượ</w:t>
      </w:r>
      <w:r w:rsidR="00441CEB" w:rsidRPr="000230A7">
        <w:rPr>
          <w:color w:val="000000" w:themeColor="text1"/>
          <w:spacing w:val="4"/>
          <w:lang w:val="vi-VN"/>
        </w:rPr>
        <w:t>c</w:t>
      </w:r>
      <w:r w:rsidR="00EA1C70" w:rsidRPr="000230A7">
        <w:rPr>
          <w:color w:val="000000" w:themeColor="text1"/>
          <w:spacing w:val="4"/>
          <w:lang w:val="vi-VN"/>
        </w:rPr>
        <w:t>. Tăng nồng độ</w:t>
      </w:r>
      <w:r w:rsidR="00C25C82">
        <w:rPr>
          <w:color w:val="000000" w:themeColor="text1"/>
          <w:spacing w:val="4"/>
          <w:lang w:val="vi-VN"/>
        </w:rPr>
        <w:t xml:space="preserve"> TNF-α</w:t>
      </w:r>
      <w:r w:rsidR="00EA1C70" w:rsidRPr="000230A7">
        <w:rPr>
          <w:color w:val="000000" w:themeColor="text1"/>
          <w:spacing w:val="4"/>
          <w:lang w:val="vi-VN"/>
        </w:rPr>
        <w:t xml:space="preserve"> chủ yếu do gắn nội độc tố vào LPS protein sau đó vận chuyển tới CD14 trên đại thực bào từ đó kích hoạt sản xuấ</w:t>
      </w:r>
      <w:r w:rsidR="00C25C82">
        <w:rPr>
          <w:color w:val="000000" w:themeColor="text1"/>
          <w:spacing w:val="4"/>
          <w:lang w:val="vi-VN"/>
        </w:rPr>
        <w:t>t TNF-α</w:t>
      </w:r>
      <w:r w:rsidR="00537D4D" w:rsidRPr="000230A7">
        <w:rPr>
          <w:color w:val="000000" w:themeColor="text1"/>
          <w:spacing w:val="4"/>
        </w:rPr>
        <w:t xml:space="preserve"> </w:t>
      </w:r>
      <w:r w:rsidR="00A803D8" w:rsidRPr="000230A7">
        <w:rPr>
          <w:color w:val="000000" w:themeColor="text1"/>
          <w:spacing w:val="4"/>
        </w:rPr>
        <w:fldChar w:fldCharType="begin"/>
      </w:r>
      <w:r w:rsidR="00FD4FB1">
        <w:rPr>
          <w:color w:val="000000" w:themeColor="text1"/>
          <w:spacing w:val="4"/>
        </w:rPr>
        <w:instrText xml:space="preserve"> ADDIN EN.CITE &lt;EndNote&gt;&lt;Cite&gt;&lt;Author&gt;Walport&lt;/Author&gt;&lt;Year&gt;2001&lt;/Year&gt;&lt;RecNum&gt;21&lt;/RecNum&gt;&lt;DisplayText&gt;&lt;style font="Times New Roman" size="14"&gt;[19]&lt;/style&gt;&lt;/DisplayText&gt;&lt;record&gt;&lt;rec-number&gt;21&lt;/rec-number&gt;&lt;foreign-keys&gt;&lt;key app="EN" db-id="rs595ar53fpd5xefrfk5ezf9vrd20awevstd"&gt;21&lt;/key&gt;&lt;/foreign-keys&gt;&lt;ref-type name="Journal Article"&gt;17&lt;/ref-type&gt;&lt;contributors&gt;&lt;authors&gt;&lt;author&gt;Walport, M. J.&lt;/author&gt;&lt;/authors&gt;&lt;/contributors&gt;&lt;auth-address&gt;Division of Medicine, Imperial College of Science, Technology and Medicine, London, United Kingdom. m.walport@ic.ac.uk&lt;/auth-address&gt;&lt;titles&gt;&lt;title&gt;Complement. First of two parts&lt;/title&gt;&lt;secondary-title&gt;N Engl J Med&lt;/secondary-title&gt;&lt;alt-title&gt;The New England journal of medicine&lt;/alt-title&gt;&lt;/titles&gt;&lt;pages&gt;1058-66&lt;/pages&gt;&lt;volume&gt;344&lt;/volume&gt;&lt;number&gt;14&lt;/number&gt;&lt;keywords&gt;&lt;keyword&gt;Antigens, CD59&lt;/keyword&gt;&lt;keyword&gt;Carrier Proteins&lt;/keyword&gt;&lt;keyword&gt;Complement Activation&lt;/keyword&gt;&lt;keyword&gt;Complement C1 Inactivator Proteins/deficiency/metabolism&lt;/keyword&gt;&lt;keyword&gt;Complement C3 Nephritic Factor/metabolism&lt;/keyword&gt;&lt;keyword&gt;Complement Factor H/deficiency/metabolism&lt;/keyword&gt;&lt;keyword&gt;Complement System Proteins/deficiency/immunology/*physiology&lt;/keyword&gt;&lt;keyword&gt;Hemoglobinuria, Paroxysmal/genetics/immunology&lt;/keyword&gt;&lt;keyword&gt;Humans&lt;/keyword&gt;&lt;keyword&gt;Infection/etiology/*immunology&lt;/keyword&gt;&lt;keyword&gt;Mannose-Binding Lectins&lt;/keyword&gt;&lt;keyword&gt;Neisseriaceae Infections/immunology&lt;/keyword&gt;&lt;/keywords&gt;&lt;dates&gt;&lt;year&gt;2001&lt;/year&gt;&lt;pub-dates&gt;&lt;date&gt;Apr 5&lt;/date&gt;&lt;/pub-dates&gt;&lt;/dates&gt;&lt;isbn&gt;0028-4793 (Print)&amp;#xD;0028-4793 (Linking)&lt;/isbn&gt;&lt;accession-num&gt;11287977&lt;/accession-num&gt;&lt;urls&gt;&lt;related-urls&gt;&lt;url&gt;http://www.ncbi.nlm.nih.gov/pubmed/11287977&lt;/url&gt;&lt;/related-urls&gt;&lt;/urls&gt;&lt;electronic-resource-num&gt;10.1056/NEJM200104053441406&lt;/electronic-resource-num&gt;&lt;/record&gt;&lt;/Cite&gt;&lt;/EndNote&gt;</w:instrText>
      </w:r>
      <w:r w:rsidR="00A803D8" w:rsidRPr="000230A7">
        <w:rPr>
          <w:color w:val="000000" w:themeColor="text1"/>
          <w:spacing w:val="4"/>
        </w:rPr>
        <w:fldChar w:fldCharType="separate"/>
      </w:r>
      <w:r w:rsidR="00537D4D" w:rsidRPr="000230A7">
        <w:rPr>
          <w:noProof/>
          <w:color w:val="000000" w:themeColor="text1"/>
          <w:spacing w:val="4"/>
        </w:rPr>
        <w:t>[</w:t>
      </w:r>
      <w:hyperlink w:anchor="_ENREF_19" w:tooltip="Walport, 2001 #21" w:history="1">
        <w:r w:rsidR="005F7DC0" w:rsidRPr="000230A7">
          <w:rPr>
            <w:noProof/>
            <w:color w:val="000000" w:themeColor="text1"/>
            <w:spacing w:val="4"/>
          </w:rPr>
          <w:t>19</w:t>
        </w:r>
      </w:hyperlink>
      <w:r w:rsidR="00537D4D" w:rsidRPr="000230A7">
        <w:rPr>
          <w:noProof/>
          <w:color w:val="000000" w:themeColor="text1"/>
          <w:spacing w:val="4"/>
        </w:rPr>
        <w:t>]</w:t>
      </w:r>
      <w:r w:rsidR="00A803D8" w:rsidRPr="000230A7">
        <w:rPr>
          <w:color w:val="000000" w:themeColor="text1"/>
          <w:spacing w:val="4"/>
        </w:rPr>
        <w:fldChar w:fldCharType="end"/>
      </w:r>
      <w:r w:rsidR="00584276">
        <w:rPr>
          <w:color w:val="000000" w:themeColor="text1"/>
          <w:spacing w:val="4"/>
        </w:rPr>
        <w:t>.</w:t>
      </w:r>
    </w:p>
    <w:p w14:paraId="34CDD071" w14:textId="77777777" w:rsidR="00CB127E" w:rsidRPr="000230A7" w:rsidRDefault="00C64A4E" w:rsidP="00CB127E">
      <w:pPr>
        <w:tabs>
          <w:tab w:val="left" w:pos="0"/>
          <w:tab w:val="left" w:pos="426"/>
        </w:tabs>
        <w:spacing w:before="120" w:line="372" w:lineRule="auto"/>
        <w:jc w:val="both"/>
        <w:rPr>
          <w:i/>
          <w:color w:val="000000" w:themeColor="text1"/>
          <w:lang w:val="vi-VN"/>
        </w:rPr>
      </w:pPr>
      <w:r w:rsidRPr="000230A7">
        <w:rPr>
          <w:i/>
          <w:color w:val="000000" w:themeColor="text1"/>
          <w:lang w:val="vi-VN"/>
        </w:rPr>
        <w:t>Vai trò của bổ thể:</w:t>
      </w:r>
      <w:r w:rsidR="0072652E" w:rsidRPr="000230A7">
        <w:rPr>
          <w:i/>
          <w:color w:val="000000" w:themeColor="text1"/>
          <w:lang w:val="vi-VN"/>
        </w:rPr>
        <w:t xml:space="preserve"> </w:t>
      </w:r>
    </w:p>
    <w:p w14:paraId="56C24721" w14:textId="185DA5C2" w:rsidR="00EA1C70" w:rsidRPr="000230A7" w:rsidRDefault="00CB127E" w:rsidP="00CB127E">
      <w:pPr>
        <w:tabs>
          <w:tab w:val="left" w:pos="0"/>
          <w:tab w:val="left" w:pos="426"/>
        </w:tabs>
        <w:spacing w:before="120" w:line="372" w:lineRule="auto"/>
        <w:jc w:val="both"/>
        <w:rPr>
          <w:color w:val="000000" w:themeColor="text1"/>
          <w:lang w:val="vi-VN"/>
        </w:rPr>
      </w:pPr>
      <w:r w:rsidRPr="000230A7">
        <w:rPr>
          <w:i/>
          <w:color w:val="000000" w:themeColor="text1"/>
          <w:lang w:val="vi-VN"/>
        </w:rPr>
        <w:tab/>
      </w:r>
      <w:r w:rsidR="00EA1C70" w:rsidRPr="000230A7">
        <w:rPr>
          <w:color w:val="000000" w:themeColor="text1"/>
          <w:lang w:val="vi-VN"/>
        </w:rPr>
        <w:t xml:space="preserve">Hoạt hoá bổ thể cũng là yếu tố thúc đẩy quá trình viêm thành </w:t>
      </w:r>
      <w:r w:rsidR="004D70CC" w:rsidRPr="000230A7">
        <w:rPr>
          <w:color w:val="000000" w:themeColor="text1"/>
        </w:rPr>
        <w:t>sốc nhiễm khuẩn</w:t>
      </w:r>
      <w:r w:rsidR="00EA1C70" w:rsidRPr="000230A7">
        <w:rPr>
          <w:color w:val="000000" w:themeColor="text1"/>
          <w:lang w:val="vi-VN"/>
        </w:rPr>
        <w:t>. Hệ thống b</w:t>
      </w:r>
      <w:r w:rsidR="00EA1C70" w:rsidRPr="000230A7">
        <w:rPr>
          <w:color w:val="000000" w:themeColor="text1"/>
          <w:spacing w:val="6"/>
          <w:lang w:val="vi-VN"/>
        </w:rPr>
        <w:t xml:space="preserve">ổ thể là hệ thống protein giúp loại bỏ yếu tố bệnh sinh. Ở động vật bị </w:t>
      </w:r>
      <w:r w:rsidR="00340654" w:rsidRPr="000230A7">
        <w:rPr>
          <w:color w:val="000000" w:themeColor="text1"/>
          <w:spacing w:val="6"/>
        </w:rPr>
        <w:t xml:space="preserve">sốc nhiễm khuẩn </w:t>
      </w:r>
      <w:r w:rsidR="00EA1C70" w:rsidRPr="000230A7">
        <w:rPr>
          <w:color w:val="000000" w:themeColor="text1"/>
          <w:spacing w:val="6"/>
          <w:lang w:val="vi-VN"/>
        </w:rPr>
        <w:t xml:space="preserve">do truyền các </w:t>
      </w:r>
      <w:r w:rsidR="00340654" w:rsidRPr="000230A7">
        <w:rPr>
          <w:color w:val="000000" w:themeColor="text1"/>
          <w:spacing w:val="6"/>
        </w:rPr>
        <w:t>nội độc tố (</w:t>
      </w:r>
      <w:r w:rsidR="00EA1C70" w:rsidRPr="000230A7">
        <w:rPr>
          <w:color w:val="000000" w:themeColor="text1"/>
          <w:spacing w:val="6"/>
          <w:lang w:val="vi-VN"/>
        </w:rPr>
        <w:t>endotoxin</w:t>
      </w:r>
      <w:r w:rsidR="00340654" w:rsidRPr="000230A7">
        <w:rPr>
          <w:color w:val="000000" w:themeColor="text1"/>
          <w:spacing w:val="6"/>
        </w:rPr>
        <w:t>)</w:t>
      </w:r>
      <w:r w:rsidR="00EA1C70" w:rsidRPr="000230A7">
        <w:rPr>
          <w:color w:val="000000" w:themeColor="text1"/>
          <w:spacing w:val="6"/>
          <w:lang w:val="vi-VN"/>
        </w:rPr>
        <w:t xml:space="preserve"> và LPS, ức chế C1 cũng gây hiệu ứng tương tự</w:t>
      </w:r>
      <w:r w:rsidR="004C01A7" w:rsidRPr="000230A7">
        <w:rPr>
          <w:color w:val="000000" w:themeColor="text1"/>
          <w:spacing w:val="6"/>
        </w:rPr>
        <w:t xml:space="preserve"> </w:t>
      </w:r>
      <w:r w:rsidR="00A803D8" w:rsidRPr="000230A7">
        <w:rPr>
          <w:color w:val="000000" w:themeColor="text1"/>
          <w:spacing w:val="6"/>
        </w:rPr>
        <w:fldChar w:fldCharType="begin">
          <w:fldData xml:space="preserve">PEVuZE5vdGU+PENpdGU+PEF1dGhvcj5SaWVkZW1hbm48L0F1dGhvcj48WWVhcj4yMDAyPC9ZZWFy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</w:fldData>
        </w:fldChar>
      </w:r>
      <w:r w:rsidR="00FD4FB1">
        <w:rPr>
          <w:color w:val="000000" w:themeColor="text1"/>
          <w:spacing w:val="6"/>
        </w:rPr>
        <w:instrText xml:space="preserve"> ADDIN EN.CITE </w:instrText>
      </w:r>
      <w:r w:rsidR="00A803D8">
        <w:rPr>
          <w:color w:val="000000" w:themeColor="text1"/>
          <w:spacing w:val="6"/>
        </w:rPr>
        <w:fldChar w:fldCharType="begin">
          <w:fldData xml:space="preserve">PEVuZE5vdGU+PENpdGU+PEF1dGhvcj5SaWVkZW1hbm48L0F1dGhvcj48WWVhcj4yMDAyPC9ZZWFy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</w:fldData>
        </w:fldChar>
      </w:r>
      <w:r w:rsidR="00FD4FB1">
        <w:rPr>
          <w:color w:val="000000" w:themeColor="text1"/>
          <w:spacing w:val="6"/>
        </w:rPr>
        <w:instrText xml:space="preserve"> ADDIN EN.CITE.DATA </w:instrText>
      </w:r>
      <w:r w:rsidR="00A803D8">
        <w:rPr>
          <w:color w:val="000000" w:themeColor="text1"/>
          <w:spacing w:val="6"/>
        </w:rPr>
      </w:r>
      <w:r w:rsidR="00A803D8">
        <w:rPr>
          <w:color w:val="000000" w:themeColor="text1"/>
          <w:spacing w:val="6"/>
        </w:rPr>
        <w:fldChar w:fldCharType="end"/>
      </w:r>
      <w:r w:rsidR="00A803D8" w:rsidRPr="000230A7">
        <w:rPr>
          <w:color w:val="000000" w:themeColor="text1"/>
          <w:spacing w:val="6"/>
        </w:rPr>
      </w:r>
      <w:r w:rsidR="00A803D8" w:rsidRPr="000230A7">
        <w:rPr>
          <w:color w:val="000000" w:themeColor="text1"/>
          <w:spacing w:val="6"/>
        </w:rPr>
        <w:fldChar w:fldCharType="separate"/>
      </w:r>
      <w:r w:rsidR="00537D4D" w:rsidRPr="000230A7">
        <w:rPr>
          <w:noProof/>
          <w:color w:val="000000" w:themeColor="text1"/>
          <w:spacing w:val="6"/>
        </w:rPr>
        <w:t>[</w:t>
      </w:r>
      <w:hyperlink w:anchor="_ENREF_20" w:tooltip="Riedemann, 2002 #22" w:history="1">
        <w:r w:rsidR="005F7DC0" w:rsidRPr="000230A7">
          <w:rPr>
            <w:noProof/>
            <w:color w:val="000000" w:themeColor="text1"/>
            <w:spacing w:val="6"/>
          </w:rPr>
          <w:t>20</w:t>
        </w:r>
      </w:hyperlink>
      <w:r w:rsidR="00537D4D" w:rsidRPr="000230A7">
        <w:rPr>
          <w:noProof/>
          <w:color w:val="000000" w:themeColor="text1"/>
          <w:spacing w:val="6"/>
        </w:rPr>
        <w:t>]</w:t>
      </w:r>
      <w:r w:rsidR="00A803D8" w:rsidRPr="000230A7">
        <w:rPr>
          <w:color w:val="000000" w:themeColor="text1"/>
          <w:spacing w:val="6"/>
        </w:rPr>
        <w:fldChar w:fldCharType="end"/>
      </w:r>
      <w:r w:rsidR="00EA1C70" w:rsidRPr="000230A7">
        <w:rPr>
          <w:color w:val="000000" w:themeColor="text1"/>
          <w:spacing w:val="6"/>
          <w:lang w:val="vi-VN"/>
        </w:rPr>
        <w:t>.</w:t>
      </w:r>
    </w:p>
    <w:p w14:paraId="762FB326" w14:textId="77777777" w:rsidR="00CB127E" w:rsidRPr="000230A7" w:rsidRDefault="00EA1C70" w:rsidP="00CB127E">
      <w:pPr>
        <w:tabs>
          <w:tab w:val="left" w:pos="0"/>
          <w:tab w:val="left" w:pos="426"/>
        </w:tabs>
        <w:spacing w:before="120" w:line="372" w:lineRule="auto"/>
        <w:jc w:val="both"/>
        <w:rPr>
          <w:color w:val="000000" w:themeColor="text1"/>
          <w:lang w:val="vi-VN"/>
        </w:rPr>
      </w:pPr>
      <w:r w:rsidRPr="000230A7">
        <w:rPr>
          <w:i/>
          <w:color w:val="000000" w:themeColor="text1"/>
          <w:lang w:val="vi-VN"/>
        </w:rPr>
        <w:t>Gen</w:t>
      </w:r>
      <w:r w:rsidR="003852A3" w:rsidRPr="000230A7">
        <w:rPr>
          <w:color w:val="000000" w:themeColor="text1"/>
          <w:lang w:val="vi-VN"/>
        </w:rPr>
        <w:t xml:space="preserve">: </w:t>
      </w:r>
    </w:p>
    <w:p w14:paraId="1EF8A3CE" w14:textId="10DBD476" w:rsidR="00C84773" w:rsidRPr="000230A7" w:rsidRDefault="00CB127E" w:rsidP="00CB127E">
      <w:pPr>
        <w:tabs>
          <w:tab w:val="left" w:pos="0"/>
          <w:tab w:val="left" w:pos="426"/>
        </w:tabs>
        <w:spacing w:before="120" w:line="372" w:lineRule="auto"/>
        <w:jc w:val="both"/>
        <w:rPr>
          <w:color w:val="000000" w:themeColor="text1"/>
        </w:rPr>
      </w:pPr>
      <w:r w:rsidRPr="000230A7">
        <w:rPr>
          <w:color w:val="000000" w:themeColor="text1"/>
          <w:lang w:val="vi-VN"/>
        </w:rPr>
        <w:tab/>
        <w:t>T</w:t>
      </w:r>
      <w:r w:rsidR="00EA1C70" w:rsidRPr="000230A7">
        <w:rPr>
          <w:color w:val="000000" w:themeColor="text1"/>
          <w:lang w:val="vi-VN"/>
        </w:rPr>
        <w:t>ừng cá thể người cũng có liên quan tới biến chứ</w:t>
      </w:r>
      <w:r w:rsidR="00340654" w:rsidRPr="000230A7">
        <w:rPr>
          <w:color w:val="000000" w:themeColor="text1"/>
          <w:lang w:val="vi-VN"/>
        </w:rPr>
        <w:t>ng SNK, SN</w:t>
      </w:r>
      <w:r w:rsidR="00340654" w:rsidRPr="000230A7">
        <w:rPr>
          <w:color w:val="000000" w:themeColor="text1"/>
        </w:rPr>
        <w:t>K</w:t>
      </w:r>
      <w:r w:rsidR="00EA1C70" w:rsidRPr="000230A7">
        <w:rPr>
          <w:color w:val="000000" w:themeColor="text1"/>
          <w:lang w:val="vi-VN"/>
        </w:rPr>
        <w:t xml:space="preserve"> là biến thể gen hay gặp nhất được cho là tăng nguy cơ biến chứng nhiễm khuẩn và sốc nhiễm trùng. Chúng là những gen mã hoá các cytokine như TNF, lymphotoxin, đối kháng IL-1, IL-8, IL-10, interferon gamma </w:t>
      </w:r>
      <w:r w:rsidR="00A803D8" w:rsidRPr="000230A7">
        <w:rPr>
          <w:color w:val="000000" w:themeColor="text1"/>
          <w:lang w:val="vi-VN"/>
        </w:rPr>
        <w:fldChar w:fldCharType="begin"/>
      </w:r>
      <w:r w:rsidR="00FD4FB1">
        <w:rPr>
          <w:color w:val="000000" w:themeColor="text1"/>
          <w:lang w:val="vi-VN"/>
        </w:rPr>
        <w:instrText xml:space="preserve"> ADDIN EN.CITE &lt;EndNote&gt;&lt;Cite&gt;&lt;Author&gt;Cinel&lt;/Author&gt;&lt;Year&gt;2007&lt;/Year&gt;&lt;RecNum&gt;5&lt;/RecNum&gt;&lt;DisplayText&gt;&lt;style font="Times New Roman" size="14"&gt;[10]&lt;/style&gt;&lt;/DisplayText&gt;&lt;record&gt;&lt;rec-number&gt;5&lt;/rec-number&gt;&lt;foreign-keys&gt;&lt;key app="EN" db-id="rs595ar53fpd5xefrfk5ezf9vrd20awevstd"&gt;5&lt;/key&gt;&lt;/foreign-keys&gt;&lt;ref-type name="Journal Article"&gt;17&lt;/ref-type&gt;&lt;contributors&gt;&lt;authors&gt;&lt;author&gt;Cinel, I.&lt;/author&gt;&lt;author&gt;Dellinger, R. P.&lt;/author&gt;&lt;/authors&gt;&lt;/contributors&gt;&lt;auth-address&gt;Robert Wood Johnson School of Medicine, University of Medicine and Dentistry of New Jersey, Department of Critical Care Medicine, Cooper University Hospital, Camden, New Jersey, USA.&lt;/auth-address&gt;&lt;titles&gt;&lt;title&gt;Advances in pathogenesis and management of sepsis&lt;/title&gt;&lt;secondary-title&gt;Curr Opin Infect Dis&lt;/secondary-title&gt;&lt;alt-title&gt;Current opinion in infectious diseases&lt;/alt-title&gt;&lt;/titles&gt;&lt;pages&gt;345-52&lt;/pages&gt;&lt;volume&gt;20&lt;/volume&gt;&lt;number&gt;4&lt;/number&gt;&lt;keywords&gt;&lt;keyword&gt;Anti-Bacterial Agents/therapeutic use&lt;/keyword&gt;&lt;keyword&gt;Apoptosis&lt;/keyword&gt;&lt;keyword&gt;Disease Management&lt;/keyword&gt;&lt;keyword&gt;Endothelium, Vascular/immunology/*physiopathology&lt;/keyword&gt;&lt;keyword&gt;Humans&lt;/keyword&gt;&lt;keyword&gt;Inflammation/immunology/metabolism&lt;/keyword&gt;&lt;keyword&gt;Practice Guidelines as Topic&lt;/keyword&gt;&lt;keyword&gt;Protein C/therapeutic use&lt;/keyword&gt;&lt;keyword&gt;Sepsis/immunology/metabolism/*physiopathology/*therapy&lt;/keyword&gt;&lt;keyword&gt;Shock, Septic/physiopathology&lt;/keyword&gt;&lt;/keywords&gt;&lt;dates&gt;&lt;year&gt;2007&lt;/year&gt;&lt;pub-dates&gt;&lt;date&gt;Aug&lt;/date&gt;&lt;/pub-dates&gt;&lt;/dates&gt;&lt;isbn&gt;0951-7375 (Print)&amp;#xD;0951-7375 (Linking)&lt;/isbn&gt;&lt;accession-num&gt;17609592&lt;/accession-num&gt;&lt;urls&gt;&lt;related-urls&gt;&lt;url&gt;http://www.ncbi.nlm.nih.gov/pubmed/17609592&lt;/url&gt;&lt;/related-urls&gt;&lt;/urls&gt;&lt;electronic-resource-num&gt;10.1097/QCO.0b013e32818be70a&lt;/electronic-resource-num&gt;&lt;/record&gt;&lt;/Cite&gt;&lt;/EndNote&gt;</w:instrText>
      </w:r>
      <w:r w:rsidR="00A803D8" w:rsidRPr="000230A7">
        <w:rPr>
          <w:color w:val="000000" w:themeColor="text1"/>
          <w:lang w:val="vi-VN"/>
        </w:rPr>
        <w:fldChar w:fldCharType="separate"/>
      </w:r>
      <w:r w:rsidR="00BB10F3" w:rsidRPr="000230A7">
        <w:rPr>
          <w:noProof/>
          <w:color w:val="000000" w:themeColor="text1"/>
          <w:lang w:val="vi-VN"/>
        </w:rPr>
        <w:t>[</w:t>
      </w:r>
      <w:hyperlink w:anchor="_ENREF_10" w:tooltip="Cinel, 2007 #5" w:history="1">
        <w:r w:rsidR="005F7DC0" w:rsidRPr="000230A7">
          <w:rPr>
            <w:noProof/>
            <w:color w:val="000000" w:themeColor="text1"/>
            <w:lang w:val="vi-VN"/>
          </w:rPr>
          <w:t>10</w:t>
        </w:r>
      </w:hyperlink>
      <w:r w:rsidR="00BB10F3" w:rsidRPr="000230A7">
        <w:rPr>
          <w:noProof/>
          <w:color w:val="000000" w:themeColor="text1"/>
          <w:lang w:val="vi-VN"/>
        </w:rPr>
        <w:t>]</w:t>
      </w:r>
      <w:r w:rsidR="00A803D8" w:rsidRPr="000230A7">
        <w:rPr>
          <w:color w:val="000000" w:themeColor="text1"/>
          <w:lang w:val="vi-VN"/>
        </w:rPr>
        <w:fldChar w:fldCharType="end"/>
      </w:r>
      <w:r w:rsidR="00360E34" w:rsidRPr="000230A7">
        <w:rPr>
          <w:color w:val="000000" w:themeColor="text1"/>
        </w:rPr>
        <w:t>.</w:t>
      </w:r>
    </w:p>
    <w:p w14:paraId="43B0D7FF" w14:textId="77777777" w:rsidR="00CB127E" w:rsidRDefault="00CB127E" w:rsidP="00CB127E">
      <w:pPr>
        <w:tabs>
          <w:tab w:val="left" w:pos="0"/>
          <w:tab w:val="left" w:pos="426"/>
        </w:tabs>
        <w:spacing w:before="120" w:line="372" w:lineRule="auto"/>
        <w:jc w:val="both"/>
        <w:rPr>
          <w:color w:val="000000" w:themeColor="text1"/>
          <w:lang w:val="vi-VN"/>
        </w:rPr>
      </w:pPr>
    </w:p>
    <w:p w14:paraId="725B3A62" w14:textId="77777777" w:rsidR="00C25C82" w:rsidRPr="000230A7" w:rsidRDefault="00C25C82" w:rsidP="00CB127E">
      <w:pPr>
        <w:tabs>
          <w:tab w:val="left" w:pos="0"/>
          <w:tab w:val="left" w:pos="426"/>
        </w:tabs>
        <w:spacing w:before="120" w:line="372" w:lineRule="auto"/>
        <w:jc w:val="both"/>
        <w:rPr>
          <w:color w:val="000000" w:themeColor="text1"/>
          <w:lang w:val="vi-VN"/>
        </w:rPr>
      </w:pPr>
    </w:p>
    <w:p w14:paraId="30DBBF42" w14:textId="77777777" w:rsidR="007A1BF3" w:rsidRPr="000230A7" w:rsidRDefault="00056C2A" w:rsidP="001A7F91">
      <w:pPr>
        <w:pStyle w:val="300"/>
        <w:rPr>
          <w:color w:val="000000" w:themeColor="text1"/>
          <w:lang w:val="vi-VN"/>
        </w:rPr>
      </w:pPr>
      <w:bookmarkStart w:id="12" w:name="_Toc387142882"/>
      <w:bookmarkStart w:id="13" w:name="_Toc430350885"/>
      <w:bookmarkStart w:id="14" w:name="_Toc456541017"/>
      <w:r w:rsidRPr="000230A7">
        <w:rPr>
          <w:color w:val="000000" w:themeColor="text1"/>
        </w:rPr>
        <w:lastRenderedPageBreak/>
        <w:t>1</w:t>
      </w:r>
      <w:r w:rsidR="000E13D0" w:rsidRPr="000230A7">
        <w:rPr>
          <w:color w:val="000000" w:themeColor="text1"/>
        </w:rPr>
        <w:t>.1</w:t>
      </w:r>
      <w:r w:rsidRPr="000230A7">
        <w:rPr>
          <w:color w:val="000000" w:themeColor="text1"/>
        </w:rPr>
        <w:t xml:space="preserve">.2 </w:t>
      </w:r>
      <w:r w:rsidR="00B61595" w:rsidRPr="000230A7">
        <w:rPr>
          <w:color w:val="000000" w:themeColor="text1"/>
        </w:rPr>
        <w:t>Chẩn đoán sốc nhiễm khuẩn</w:t>
      </w:r>
      <w:bookmarkEnd w:id="12"/>
      <w:bookmarkEnd w:id="13"/>
      <w:bookmarkEnd w:id="14"/>
    </w:p>
    <w:p w14:paraId="794511FA" w14:textId="4EFAE9D2" w:rsidR="008404C4" w:rsidRPr="000230A7" w:rsidRDefault="00340654" w:rsidP="002F671C">
      <w:pPr>
        <w:tabs>
          <w:tab w:val="left" w:pos="0"/>
          <w:tab w:val="left" w:pos="426"/>
        </w:tabs>
        <w:spacing w:line="372" w:lineRule="auto"/>
        <w:ind w:firstLine="567"/>
        <w:jc w:val="both"/>
        <w:rPr>
          <w:color w:val="000000" w:themeColor="text1"/>
          <w:lang w:val="vi-VN"/>
        </w:rPr>
      </w:pPr>
      <w:r w:rsidRPr="000230A7">
        <w:rPr>
          <w:color w:val="000000" w:themeColor="text1"/>
        </w:rPr>
        <w:t>Hội chứng nhiễm khuẩn</w:t>
      </w:r>
      <w:r w:rsidR="008404C4" w:rsidRPr="000230A7">
        <w:rPr>
          <w:color w:val="000000" w:themeColor="text1"/>
          <w:lang w:val="vi-VN"/>
        </w:rPr>
        <w:t xml:space="preserve"> là hội chứ</w:t>
      </w:r>
      <w:r w:rsidR="001C3CEB" w:rsidRPr="000230A7">
        <w:rPr>
          <w:color w:val="000000" w:themeColor="text1"/>
          <w:lang w:val="vi-VN"/>
        </w:rPr>
        <w:t xml:space="preserve">ng lâm sàng </w:t>
      </w:r>
      <w:r w:rsidR="008404C4" w:rsidRPr="000230A7">
        <w:rPr>
          <w:color w:val="000000" w:themeColor="text1"/>
          <w:lang w:val="vi-VN"/>
        </w:rPr>
        <w:t>do quá trình nhiễm khuẩn nặng gây ra.</w:t>
      </w:r>
      <w:r w:rsidR="001C3CEB" w:rsidRPr="000230A7">
        <w:rPr>
          <w:color w:val="000000" w:themeColor="text1"/>
          <w:lang w:val="vi-VN"/>
        </w:rPr>
        <w:t xml:space="preserve"> Biểu hiện viêm chủ yếu là giãn mạch, tăng bạch cầu, tăng tính thấm mao mạch xảy ra ở những mô nằm xa hơn vị trí nhiễm trùng</w:t>
      </w:r>
      <w:r w:rsidR="00127EBA"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&lt;EndNote&gt;&lt;Cite&gt;&lt;Author&gt;Dinh&lt;/Author&gt;&lt;Year&gt;2003&lt;/Year&gt;&lt;RecNum&gt;122&lt;/RecNum&gt;&lt;DisplayText&gt;&lt;style font="Times New Roman" size="14"&gt;[21]&lt;/style&gt;&lt;/DisplayText&gt;&lt;record&gt;&lt;rec-number&gt;122&lt;/rec-number&gt;&lt;foreign-keys&gt;&lt;key app="EN" db-id="rs595ar53fpd5xefrfk5ezf9vrd20awevstd"&gt;122&lt;/key&gt;&lt;/foreign-keys&gt;&lt;ref-type name="Book"&gt;6&lt;/ref-type&gt;&lt;contributors&gt;&lt;authors&gt;&lt;author&gt;Vu Van Dinh&lt;/author&gt;&lt;/authors&gt;&lt;/contributors&gt;&lt;titles&gt;&lt;title&gt;Sốc nhiễm khuẩn&lt;/title&gt;&lt;/titles&gt;&lt;pages&gt;550&lt;/pages&gt;&lt;volume&gt;Hồi sức cấp cứu toàn tập&lt;/volume&gt;&lt;section&gt;tr 202 - 209&lt;/section&gt;&lt;dates&gt;&lt;year&gt;2003&lt;/year&gt;&lt;/dates&gt;&lt;publisher&gt;Nhà xuất bản Y học&lt;/publisher&gt;&lt;urls&gt;&lt;/urls&gt;&lt;/record&gt;&lt;/Cite&gt;&lt;/EndNote&gt;</w:instrText>
      </w:r>
      <w:r w:rsidR="00A803D8" w:rsidRPr="000230A7">
        <w:rPr>
          <w:color w:val="000000" w:themeColor="text1"/>
        </w:rPr>
        <w:fldChar w:fldCharType="separate"/>
      </w:r>
      <w:r w:rsidR="00BB10F3" w:rsidRPr="000230A7">
        <w:rPr>
          <w:noProof/>
          <w:color w:val="000000" w:themeColor="text1"/>
        </w:rPr>
        <w:t>[</w:t>
      </w:r>
      <w:hyperlink w:anchor="_ENREF_21" w:tooltip="Dinh, 2003 #122" w:history="1">
        <w:r w:rsidR="005F7DC0" w:rsidRPr="000230A7">
          <w:rPr>
            <w:noProof/>
            <w:color w:val="000000" w:themeColor="text1"/>
          </w:rPr>
          <w:t>21</w:t>
        </w:r>
      </w:hyperlink>
      <w:r w:rsidR="00BB10F3" w:rsidRPr="000230A7">
        <w:rPr>
          <w:noProof/>
          <w:color w:val="000000" w:themeColor="text1"/>
        </w:rPr>
        <w:t>]</w:t>
      </w:r>
      <w:r w:rsidR="00A803D8" w:rsidRPr="000230A7">
        <w:rPr>
          <w:color w:val="000000" w:themeColor="text1"/>
        </w:rPr>
        <w:fldChar w:fldCharType="end"/>
      </w:r>
      <w:r w:rsidR="001C3CEB" w:rsidRPr="000230A7">
        <w:rPr>
          <w:color w:val="000000" w:themeColor="text1"/>
          <w:lang w:val="vi-VN"/>
        </w:rPr>
        <w:t>. Hội chứng đáp ứ</w:t>
      </w:r>
      <w:r w:rsidR="00D57BAA" w:rsidRPr="000230A7">
        <w:rPr>
          <w:color w:val="000000" w:themeColor="text1"/>
          <w:lang w:val="vi-VN"/>
        </w:rPr>
        <w:t xml:space="preserve">ng viêm </w:t>
      </w:r>
      <w:r w:rsidR="008F5BF6" w:rsidRPr="000230A7">
        <w:rPr>
          <w:color w:val="000000" w:themeColor="text1"/>
          <w:lang w:val="vi-VN"/>
        </w:rPr>
        <w:t>hệ thống</w:t>
      </w:r>
      <w:r w:rsidR="00D57BAA" w:rsidRPr="000230A7">
        <w:rPr>
          <w:color w:val="000000" w:themeColor="text1"/>
          <w:lang w:val="vi-VN"/>
        </w:rPr>
        <w:t xml:space="preserve"> có thể xảy ra ở những nguyên nhân không phải do nhiễm trùng (ví dụ viêm tuỵ cấp, đụng giập phổi). Các lý thuyết gần đây giải thích khởi động và tiến triển của sốc nhiễm khuẩn là do mất điều hoà đáp ứng viêm, bao gồm có giải phóng ồ ạt và mất kiểm soát một chuỗi các phản ứng (cascade) dẫn tới tổn thương mô toàn diện</w:t>
      </w:r>
      <w:r w:rsidR="00B15EDB"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&lt;EndNote&gt;&lt;Cite&gt;&lt;Author&gt;Beal&lt;/Author&gt;&lt;Year&gt;1994&lt;/Year&gt;&lt;RecNum&gt;23&lt;/RecNum&gt;&lt;DisplayText&gt;&lt;style font="Times New Roman" size="14"&gt;[22]&lt;/style&gt;&lt;/DisplayText&gt;&lt;record&gt;&lt;rec-number&gt;23&lt;/rec-number&gt;&lt;foreign-keys&gt;&lt;key app="EN" db-id="rs595ar53fpd5xefrfk5ezf9vrd20awevstd"&gt;23&lt;/key&gt;&lt;/foreign-keys&gt;&lt;ref-type name="Journal Article"&gt;17&lt;/ref-type&gt;&lt;contributors&gt;&lt;authors&gt;&lt;author&gt;Beal, A. L.&lt;/author&gt;&lt;author&gt;Cerra, F. B.&lt;/author&gt;&lt;/authors&gt;&lt;/contributors&gt;&lt;auth-address&gt;Department of Surgery, University of Minnesota Medical School, Minneapolis.&lt;/auth-address&gt;&lt;titles&gt;&lt;title&gt;Multiple organ failure syndrome in the 1990s. Systemic inflammatory response and organ dysfunction&lt;/title&gt;&lt;secondary-title&gt;JAMA&lt;/secondary-title&gt;&lt;alt-title&gt;Jama&lt;/alt-title&gt;&lt;/titles&gt;&lt;pages&gt;226-33&lt;/pages&gt;&lt;volume&gt;271&lt;/volume&gt;&lt;number&gt;3&lt;/number&gt;&lt;keywords&gt;&lt;keyword&gt;*Critical Illness/mortality&lt;/keyword&gt;&lt;keyword&gt;Humans&lt;/keyword&gt;&lt;keyword&gt;Immune System/physiopathology&lt;/keyword&gt;&lt;keyword&gt;Inflammation/*physiopathology&lt;/keyword&gt;&lt;keyword&gt;*Multiple Organ Failure/etiology/mortality/physiopathology/prevention &amp;amp; control&lt;/keyword&gt;&lt;keyword&gt;Prognosis&lt;/keyword&gt;&lt;keyword&gt;Randomized Controlled Trials as Topic&lt;/keyword&gt;&lt;keyword&gt;Risk Factors&lt;/keyword&gt;&lt;keyword&gt;Stress, Physiological/physiopathology&lt;/keyword&gt;&lt;keyword&gt;Syndrome&lt;/keyword&gt;&lt;keyword&gt;Terminology as Topic&lt;/keyword&gt;&lt;keyword&gt;Wounds and Injuries/physiopathology&lt;/keyword&gt;&lt;/keywords&gt;&lt;dates&gt;&lt;year&gt;1994&lt;/year&gt;&lt;pub-dates&gt;&lt;date&gt;Jan 19&lt;/date&gt;&lt;/pub-dates&gt;&lt;/dates&gt;&lt;isbn&gt;0098-7484 (Print)&amp;#xD;0098-7484 (Linking)&lt;/isbn&gt;&lt;accession-num&gt;8080494&lt;/accession-num&gt;&lt;urls&gt;&lt;related-urls&gt;&lt;url&gt;http://www.ncbi.nlm.nih.gov/pubmed/8080494&lt;/url&gt;&lt;/related-urls&gt;&lt;/urls&gt;&lt;/record&gt;&lt;/Cite&gt;&lt;/EndNote&gt;</w:instrText>
      </w:r>
      <w:r w:rsidR="00A803D8" w:rsidRPr="000230A7">
        <w:rPr>
          <w:color w:val="000000" w:themeColor="text1"/>
        </w:rPr>
        <w:fldChar w:fldCharType="separate"/>
      </w:r>
      <w:r w:rsidR="00BB10F3" w:rsidRPr="000230A7">
        <w:rPr>
          <w:noProof/>
          <w:color w:val="000000" w:themeColor="text1"/>
        </w:rPr>
        <w:t>[</w:t>
      </w:r>
      <w:hyperlink w:anchor="_ENREF_22" w:tooltip="Beal, 1994 #23" w:history="1">
        <w:r w:rsidR="005F7DC0" w:rsidRPr="000230A7">
          <w:rPr>
            <w:noProof/>
            <w:color w:val="000000" w:themeColor="text1"/>
          </w:rPr>
          <w:t>22</w:t>
        </w:r>
      </w:hyperlink>
      <w:r w:rsidR="00BB10F3" w:rsidRPr="000230A7">
        <w:rPr>
          <w:noProof/>
          <w:color w:val="000000" w:themeColor="text1"/>
        </w:rPr>
        <w:t>]</w:t>
      </w:r>
      <w:r w:rsidR="00A803D8" w:rsidRPr="000230A7">
        <w:rPr>
          <w:color w:val="000000" w:themeColor="text1"/>
        </w:rPr>
        <w:fldChar w:fldCharType="end"/>
      </w:r>
      <w:r w:rsidR="00D57BAA" w:rsidRPr="000230A7">
        <w:rPr>
          <w:color w:val="000000" w:themeColor="text1"/>
          <w:lang w:val="vi-VN"/>
        </w:rPr>
        <w:t>. Đáp ứng này có thể dẫn tới suy đa phủ tạng, một biến chứng có tỉ lệ tử vong cao.</w:t>
      </w:r>
    </w:p>
    <w:p w14:paraId="69CF9D34" w14:textId="316AFA61" w:rsidR="00D57BAA" w:rsidRPr="000230A7" w:rsidRDefault="00493B11" w:rsidP="002F671C">
      <w:pPr>
        <w:tabs>
          <w:tab w:val="left" w:pos="0"/>
          <w:tab w:val="left" w:pos="426"/>
        </w:tabs>
        <w:spacing w:line="372" w:lineRule="auto"/>
        <w:ind w:firstLine="567"/>
        <w:jc w:val="both"/>
        <w:rPr>
          <w:color w:val="000000" w:themeColor="text1"/>
          <w:lang w:val="vi-VN"/>
        </w:rPr>
      </w:pPr>
      <w:r w:rsidRPr="000230A7">
        <w:rPr>
          <w:color w:val="000000" w:themeColor="text1"/>
          <w:lang w:val="vi-VN"/>
        </w:rPr>
        <w:t xml:space="preserve">Định nghĩa về sốc nhiễm khuẩn – các định nghĩa về đáp ứng viêm </w:t>
      </w:r>
      <w:r w:rsidR="008F5BF6" w:rsidRPr="000230A7">
        <w:rPr>
          <w:color w:val="000000" w:themeColor="text1"/>
          <w:lang w:val="vi-VN"/>
        </w:rPr>
        <w:t>hệ thống</w:t>
      </w:r>
      <w:r w:rsidRPr="000230A7">
        <w:rPr>
          <w:color w:val="000000" w:themeColor="text1"/>
          <w:lang w:val="vi-VN"/>
        </w:rPr>
        <w:t xml:space="preserve">, </w:t>
      </w:r>
      <w:r w:rsidR="00340654" w:rsidRPr="000230A7">
        <w:rPr>
          <w:color w:val="000000" w:themeColor="text1"/>
        </w:rPr>
        <w:t xml:space="preserve">hội chứng nhiễm khuẩn và hội chứng nhiễm khuẩn </w:t>
      </w:r>
      <w:r w:rsidRPr="000230A7">
        <w:rPr>
          <w:color w:val="000000" w:themeColor="text1"/>
          <w:lang w:val="vi-VN"/>
        </w:rPr>
        <w:t>nặng và sốc nhiễm khuẩn đã đượ</w:t>
      </w:r>
      <w:r w:rsidR="00CB127E" w:rsidRPr="000230A7">
        <w:rPr>
          <w:color w:val="000000" w:themeColor="text1"/>
          <w:lang w:val="vi-VN"/>
        </w:rPr>
        <w:t>c H</w:t>
      </w:r>
      <w:r w:rsidRPr="000230A7">
        <w:rPr>
          <w:color w:val="000000" w:themeColor="text1"/>
          <w:lang w:val="vi-VN"/>
        </w:rPr>
        <w:t xml:space="preserve">iệp hội lồng ngực </w:t>
      </w:r>
      <w:r w:rsidR="00DF7105" w:rsidRPr="000230A7">
        <w:rPr>
          <w:color w:val="000000" w:themeColor="text1"/>
          <w:lang w:val="vi-VN"/>
        </w:rPr>
        <w:t>và</w:t>
      </w:r>
      <w:r w:rsidRPr="000230A7">
        <w:rPr>
          <w:color w:val="000000" w:themeColor="text1"/>
          <w:lang w:val="vi-VN"/>
        </w:rPr>
        <w:t xml:space="preserve"> hồi sức Hoa kỳ đưa ra năm 1991 sau đó đã được sửa đổ</w:t>
      </w:r>
      <w:r w:rsidR="00354554" w:rsidRPr="000230A7">
        <w:rPr>
          <w:color w:val="000000" w:themeColor="text1"/>
          <w:lang w:val="vi-VN"/>
        </w:rPr>
        <w:t xml:space="preserve">i vào năm 2001 </w:t>
      </w:r>
      <w:r w:rsidRPr="000230A7">
        <w:rPr>
          <w:color w:val="000000" w:themeColor="text1"/>
          <w:lang w:val="vi-VN"/>
        </w:rPr>
        <w:t>và gần đây nhất năm 2012 bở</w:t>
      </w:r>
      <w:r w:rsidR="00DF7105" w:rsidRPr="000230A7">
        <w:rPr>
          <w:color w:val="000000" w:themeColor="text1"/>
          <w:lang w:val="vi-VN"/>
        </w:rPr>
        <w:t xml:space="preserve">i </w:t>
      </w:r>
      <w:r w:rsidR="00FD1365" w:rsidRPr="000230A7">
        <w:rPr>
          <w:color w:val="000000" w:themeColor="text1"/>
          <w:lang w:val="vi-VN"/>
        </w:rPr>
        <w:t>H</w:t>
      </w:r>
      <w:r w:rsidRPr="000230A7">
        <w:rPr>
          <w:color w:val="000000" w:themeColor="text1"/>
          <w:lang w:val="vi-VN"/>
        </w:rPr>
        <w:t>iệp hội hồi sức Mỹ và Châu Âu. Sự sửa đổi này đưa lại ý nghĩa thực hành hơn về khía cạnh huyết động của sốc nhiễm khuẩn</w:t>
      </w:r>
      <w:r w:rsidR="00F73ECC" w:rsidRPr="000230A7">
        <w:rPr>
          <w:color w:val="000000" w:themeColor="text1"/>
        </w:rPr>
        <w:t xml:space="preserve"> </w:t>
      </w:r>
      <w:r w:rsidR="00A803D8" w:rsidRPr="000230A7">
        <w:rPr>
          <w:color w:val="000000" w:themeColor="text1"/>
        </w:rPr>
        <w:fldChar w:fldCharType="begin">
          <w:fldData xml:space="preserve">PEVuZE5vdGU+PENpdGU+PEF1dGhvcj5EZWxsaW5nZXI8L0F1dGhvcj48WWVhcj4yMDA4PC9ZZWFy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</w:fldData>
        </w:fldChar>
      </w:r>
      <w:r w:rsidR="00FD4FB1">
        <w:rPr>
          <w:color w:val="000000" w:themeColor="text1"/>
        </w:rPr>
        <w:instrText xml:space="preserve"> ADDIN EN.CITE </w:instrText>
      </w:r>
      <w:r w:rsidR="00A803D8">
        <w:rPr>
          <w:color w:val="000000" w:themeColor="text1"/>
        </w:rPr>
        <w:fldChar w:fldCharType="begin">
          <w:fldData xml:space="preserve">PEVuZE5vdGU+PENpdGU+PEF1dGhvcj5EZWxsaW5nZXI8L0F1dGhvcj48WWVhcj4yMDA4PC9ZZWFy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</w:fldData>
        </w:fldChar>
      </w:r>
      <w:r w:rsidR="00FD4FB1">
        <w:rPr>
          <w:color w:val="000000" w:themeColor="text1"/>
        </w:rPr>
        <w:instrText xml:space="preserve"> ADDIN EN.CITE.DATA </w:instrText>
      </w:r>
      <w:r w:rsidR="00A803D8">
        <w:rPr>
          <w:color w:val="000000" w:themeColor="text1"/>
        </w:rPr>
      </w:r>
      <w:r w:rsidR="00A803D8">
        <w:rPr>
          <w:color w:val="000000" w:themeColor="text1"/>
        </w:rPr>
        <w:fldChar w:fldCharType="end"/>
      </w:r>
      <w:r w:rsidR="00A803D8" w:rsidRPr="000230A7">
        <w:rPr>
          <w:color w:val="000000" w:themeColor="text1"/>
        </w:rPr>
      </w:r>
      <w:r w:rsidR="00A803D8" w:rsidRPr="000230A7">
        <w:rPr>
          <w:color w:val="000000" w:themeColor="text1"/>
        </w:rPr>
        <w:fldChar w:fldCharType="separate"/>
      </w:r>
      <w:r w:rsidR="00BB10F3" w:rsidRPr="000230A7">
        <w:rPr>
          <w:noProof/>
          <w:color w:val="000000" w:themeColor="text1"/>
        </w:rPr>
        <w:t>[</w:t>
      </w:r>
      <w:hyperlink w:anchor="_ENREF_23" w:tooltip="Dellinger, 2008 #25" w:history="1">
        <w:r w:rsidR="005F7DC0" w:rsidRPr="000230A7">
          <w:rPr>
            <w:noProof/>
            <w:color w:val="000000" w:themeColor="text1"/>
          </w:rPr>
          <w:t>23</w:t>
        </w:r>
      </w:hyperlink>
      <w:r w:rsidR="00BB10F3" w:rsidRPr="000230A7">
        <w:rPr>
          <w:noProof/>
          <w:color w:val="000000" w:themeColor="text1"/>
        </w:rPr>
        <w:t>]</w:t>
      </w:r>
      <w:r w:rsidR="00A803D8" w:rsidRPr="000230A7">
        <w:rPr>
          <w:color w:val="000000" w:themeColor="text1"/>
        </w:rPr>
        <w:fldChar w:fldCharType="end"/>
      </w:r>
      <w:r w:rsidR="00360E34" w:rsidRPr="000230A7">
        <w:rPr>
          <w:color w:val="000000" w:themeColor="text1"/>
        </w:rPr>
        <w:t>.</w:t>
      </w:r>
    </w:p>
    <w:p w14:paraId="5CCEB79E" w14:textId="77777777" w:rsidR="00493B11" w:rsidRPr="000230A7" w:rsidRDefault="00493B11" w:rsidP="002F671C">
      <w:pPr>
        <w:tabs>
          <w:tab w:val="left" w:pos="0"/>
          <w:tab w:val="left" w:pos="426"/>
        </w:tabs>
        <w:spacing w:line="372" w:lineRule="auto"/>
        <w:ind w:firstLine="567"/>
        <w:jc w:val="both"/>
        <w:rPr>
          <w:color w:val="000000" w:themeColor="text1"/>
        </w:rPr>
      </w:pPr>
      <w:r w:rsidRPr="000230A7">
        <w:rPr>
          <w:b/>
          <w:color w:val="000000" w:themeColor="text1"/>
          <w:lang w:val="vi-VN"/>
        </w:rPr>
        <w:t>Nhiễ</w:t>
      </w:r>
      <w:r w:rsidR="005A2500" w:rsidRPr="000230A7">
        <w:rPr>
          <w:b/>
          <w:color w:val="000000" w:themeColor="text1"/>
          <w:lang w:val="vi-VN"/>
        </w:rPr>
        <w:t>m khuẩn</w:t>
      </w:r>
      <w:r w:rsidR="00DA7D8E" w:rsidRPr="000230A7">
        <w:rPr>
          <w:b/>
          <w:color w:val="000000" w:themeColor="text1"/>
          <w:lang w:val="vi-VN"/>
        </w:rPr>
        <w:t xml:space="preserve"> </w:t>
      </w:r>
      <w:r w:rsidR="00DA7D8E" w:rsidRPr="000230A7">
        <w:rPr>
          <w:color w:val="000000" w:themeColor="text1"/>
          <w:lang w:val="vi-VN"/>
        </w:rPr>
        <w:t>(infection)</w:t>
      </w:r>
      <w:r w:rsidRPr="000230A7">
        <w:rPr>
          <w:color w:val="000000" w:themeColor="text1"/>
          <w:lang w:val="vi-VN"/>
        </w:rPr>
        <w:t xml:space="preserve"> </w:t>
      </w:r>
      <w:r w:rsidR="00F73ECC" w:rsidRPr="000230A7">
        <w:rPr>
          <w:color w:val="000000" w:themeColor="text1"/>
        </w:rPr>
        <w:t>-</w:t>
      </w:r>
      <w:r w:rsidRPr="000230A7">
        <w:rPr>
          <w:color w:val="000000" w:themeColor="text1"/>
          <w:lang w:val="vi-VN"/>
        </w:rPr>
        <w:t xml:space="preserve"> nhiễ</w:t>
      </w:r>
      <w:r w:rsidR="005A2500" w:rsidRPr="000230A7">
        <w:rPr>
          <w:color w:val="000000" w:themeColor="text1"/>
          <w:lang w:val="vi-VN"/>
        </w:rPr>
        <w:t>m khuẩn</w:t>
      </w:r>
      <w:r w:rsidRPr="000230A7">
        <w:rPr>
          <w:color w:val="000000" w:themeColor="text1"/>
          <w:lang w:val="vi-VN"/>
        </w:rPr>
        <w:t xml:space="preserve"> là sự xâm nhập vi sinh vật vào mô cơ thể</w:t>
      </w:r>
      <w:r w:rsidR="00BB07D2" w:rsidRPr="000230A7">
        <w:rPr>
          <w:color w:val="000000" w:themeColor="text1"/>
        </w:rPr>
        <w:t>.</w:t>
      </w:r>
    </w:p>
    <w:p w14:paraId="01671F8A" w14:textId="77777777" w:rsidR="00493B11" w:rsidRPr="000230A7" w:rsidRDefault="00493B11" w:rsidP="002F671C">
      <w:pPr>
        <w:tabs>
          <w:tab w:val="left" w:pos="0"/>
          <w:tab w:val="left" w:pos="426"/>
        </w:tabs>
        <w:spacing w:line="372" w:lineRule="auto"/>
        <w:ind w:firstLine="567"/>
        <w:jc w:val="both"/>
        <w:rPr>
          <w:color w:val="000000" w:themeColor="text1"/>
        </w:rPr>
      </w:pPr>
      <w:r w:rsidRPr="000230A7">
        <w:rPr>
          <w:b/>
          <w:color w:val="000000" w:themeColor="text1"/>
          <w:lang w:val="vi-VN"/>
        </w:rPr>
        <w:t>Nhiễ</w:t>
      </w:r>
      <w:r w:rsidR="005A2500" w:rsidRPr="000230A7">
        <w:rPr>
          <w:b/>
          <w:color w:val="000000" w:themeColor="text1"/>
          <w:lang w:val="vi-VN"/>
        </w:rPr>
        <w:t>m khuẩn</w:t>
      </w:r>
      <w:r w:rsidRPr="000230A7">
        <w:rPr>
          <w:b/>
          <w:color w:val="000000" w:themeColor="text1"/>
          <w:lang w:val="vi-VN"/>
        </w:rPr>
        <w:t xml:space="preserve"> huyết</w:t>
      </w:r>
      <w:r w:rsidR="00DA7D8E" w:rsidRPr="000230A7">
        <w:rPr>
          <w:b/>
          <w:color w:val="000000" w:themeColor="text1"/>
          <w:lang w:val="vi-VN"/>
        </w:rPr>
        <w:t xml:space="preserve"> </w:t>
      </w:r>
      <w:r w:rsidR="00DA7D8E" w:rsidRPr="000230A7">
        <w:rPr>
          <w:color w:val="000000" w:themeColor="text1"/>
          <w:lang w:val="vi-VN"/>
        </w:rPr>
        <w:t>(bacteremia)</w:t>
      </w:r>
      <w:r w:rsidRPr="000230A7">
        <w:rPr>
          <w:color w:val="000000" w:themeColor="text1"/>
          <w:lang w:val="vi-VN"/>
        </w:rPr>
        <w:t xml:space="preserve"> </w:t>
      </w:r>
      <w:r w:rsidR="00F73ECC" w:rsidRPr="000230A7">
        <w:rPr>
          <w:color w:val="000000" w:themeColor="text1"/>
        </w:rPr>
        <w:t>-</w:t>
      </w:r>
      <w:r w:rsidRPr="000230A7">
        <w:rPr>
          <w:color w:val="000000" w:themeColor="text1"/>
          <w:lang w:val="vi-VN"/>
        </w:rPr>
        <w:t xml:space="preserve"> sự xuất hiện của vi khuẩn sống ở trong máu</w:t>
      </w:r>
      <w:r w:rsidR="00BB07D2" w:rsidRPr="000230A7">
        <w:rPr>
          <w:color w:val="000000" w:themeColor="text1"/>
        </w:rPr>
        <w:t>.</w:t>
      </w:r>
    </w:p>
    <w:p w14:paraId="6C319D43" w14:textId="77777777" w:rsidR="00493B11" w:rsidRPr="000230A7" w:rsidRDefault="00493B11" w:rsidP="002F671C">
      <w:pPr>
        <w:tabs>
          <w:tab w:val="left" w:pos="0"/>
          <w:tab w:val="left" w:pos="426"/>
        </w:tabs>
        <w:spacing w:line="372" w:lineRule="auto"/>
        <w:ind w:firstLine="567"/>
        <w:jc w:val="both"/>
        <w:rPr>
          <w:color w:val="000000" w:themeColor="text1"/>
        </w:rPr>
      </w:pPr>
      <w:r w:rsidRPr="000230A7">
        <w:rPr>
          <w:b/>
          <w:color w:val="000000" w:themeColor="text1"/>
          <w:lang w:val="vi-VN"/>
        </w:rPr>
        <w:t xml:space="preserve">Hội chứng đáp ứng viêm </w:t>
      </w:r>
      <w:r w:rsidR="008F5BF6" w:rsidRPr="000230A7">
        <w:rPr>
          <w:b/>
          <w:color w:val="000000" w:themeColor="text1"/>
          <w:lang w:val="vi-VN"/>
        </w:rPr>
        <w:t>hệ thống</w:t>
      </w:r>
      <w:r w:rsidRPr="000230A7">
        <w:rPr>
          <w:color w:val="000000" w:themeColor="text1"/>
          <w:lang w:val="vi-VN"/>
        </w:rPr>
        <w:t xml:space="preserve"> (SIRS) </w:t>
      </w:r>
      <w:r w:rsidR="00F73ECC" w:rsidRPr="000230A7">
        <w:rPr>
          <w:color w:val="000000" w:themeColor="text1"/>
        </w:rPr>
        <w:t>-</w:t>
      </w:r>
      <w:r w:rsidRPr="000230A7">
        <w:rPr>
          <w:color w:val="000000" w:themeColor="text1"/>
          <w:lang w:val="vi-VN"/>
        </w:rPr>
        <w:t xml:space="preserve"> hội chứng lâm sàng do mất điều hoà đáp ứng viêm do căn nguyên không nhiễ</w:t>
      </w:r>
      <w:r w:rsidR="005A2500" w:rsidRPr="000230A7">
        <w:rPr>
          <w:color w:val="000000" w:themeColor="text1"/>
          <w:lang w:val="vi-VN"/>
        </w:rPr>
        <w:t>m khuẩn</w:t>
      </w:r>
      <w:r w:rsidRPr="000230A7">
        <w:rPr>
          <w:color w:val="000000" w:themeColor="text1"/>
          <w:lang w:val="vi-VN"/>
        </w:rPr>
        <w:t xml:space="preserve"> như bệnh tự miễn, bỏng, phẫu thuật, chấn thương, viêm tuỵ, huyết khối</w:t>
      </w:r>
      <w:r w:rsidR="00D70975" w:rsidRPr="000230A7">
        <w:rPr>
          <w:color w:val="000000" w:themeColor="text1"/>
        </w:rPr>
        <w:t>.</w:t>
      </w:r>
    </w:p>
    <w:p w14:paraId="466B1305" w14:textId="77777777" w:rsidR="00FD4889" w:rsidRPr="000230A7" w:rsidRDefault="00340654" w:rsidP="00312AA8">
      <w:pPr>
        <w:tabs>
          <w:tab w:val="left" w:pos="0"/>
          <w:tab w:val="left" w:pos="426"/>
        </w:tabs>
        <w:spacing w:before="120" w:line="372" w:lineRule="auto"/>
        <w:ind w:firstLine="567"/>
        <w:jc w:val="both"/>
        <w:rPr>
          <w:color w:val="000000" w:themeColor="text1"/>
          <w:lang w:val="vi-VN"/>
        </w:rPr>
      </w:pPr>
      <w:r w:rsidRPr="000230A7">
        <w:rPr>
          <w:b/>
          <w:color w:val="000000" w:themeColor="text1"/>
        </w:rPr>
        <w:t>Hội chứng nhiễm khuẩn</w:t>
      </w:r>
      <w:r w:rsidR="00DA7D8E" w:rsidRPr="000230A7">
        <w:rPr>
          <w:b/>
          <w:color w:val="000000" w:themeColor="text1"/>
          <w:lang w:val="vi-VN"/>
        </w:rPr>
        <w:t xml:space="preserve"> </w:t>
      </w:r>
      <w:r w:rsidR="00DA7D8E" w:rsidRPr="000230A7">
        <w:rPr>
          <w:color w:val="000000" w:themeColor="text1"/>
          <w:lang w:val="vi-VN"/>
        </w:rPr>
        <w:t>(</w:t>
      </w:r>
      <w:r w:rsidR="00DF7105" w:rsidRPr="000230A7">
        <w:rPr>
          <w:color w:val="000000" w:themeColor="text1"/>
          <w:lang w:val="vi-VN"/>
        </w:rPr>
        <w:t>sepsis</w:t>
      </w:r>
      <w:r w:rsidR="00DA7D8E" w:rsidRPr="000230A7">
        <w:rPr>
          <w:color w:val="000000" w:themeColor="text1"/>
          <w:lang w:val="vi-VN"/>
        </w:rPr>
        <w:t>)</w:t>
      </w:r>
      <w:r w:rsidR="00493B11" w:rsidRPr="000230A7">
        <w:rPr>
          <w:b/>
          <w:color w:val="000000" w:themeColor="text1"/>
          <w:lang w:val="vi-VN"/>
        </w:rPr>
        <w:t xml:space="preserve"> </w:t>
      </w:r>
      <w:r w:rsidR="00F73ECC" w:rsidRPr="000230A7">
        <w:rPr>
          <w:b/>
          <w:color w:val="000000" w:themeColor="text1"/>
        </w:rPr>
        <w:t>-</w:t>
      </w:r>
      <w:r w:rsidR="00493B11" w:rsidRPr="000230A7">
        <w:rPr>
          <w:color w:val="000000" w:themeColor="text1"/>
          <w:lang w:val="vi-VN"/>
        </w:rPr>
        <w:t xml:space="preserve"> là hội chứng lâm sàng do mất điều hoà phản ứng viêm do căn nguyên nhiễ</w:t>
      </w:r>
      <w:r w:rsidR="005A2500" w:rsidRPr="000230A7">
        <w:rPr>
          <w:color w:val="000000" w:themeColor="text1"/>
          <w:lang w:val="vi-VN"/>
        </w:rPr>
        <w:t xml:space="preserve">m khuẩn. Được định nghĩa khi có bằng chứng nhiễm khuẩn cùng với biểu hiện của hội chứng viêm </w:t>
      </w:r>
      <w:r w:rsidR="008F5BF6" w:rsidRPr="000230A7">
        <w:rPr>
          <w:color w:val="000000" w:themeColor="text1"/>
          <w:lang w:val="vi-VN"/>
        </w:rPr>
        <w:t>hệ thống</w:t>
      </w:r>
      <w:r w:rsidR="005A2500" w:rsidRPr="000230A7">
        <w:rPr>
          <w:color w:val="000000" w:themeColor="text1"/>
          <w:lang w:val="vi-VN"/>
        </w:rPr>
        <w:t xml:space="preserve">. </w:t>
      </w:r>
    </w:p>
    <w:p w14:paraId="14C5799D" w14:textId="77777777" w:rsidR="00DA7D8E" w:rsidRPr="000230A7" w:rsidRDefault="00340654" w:rsidP="00312AA8">
      <w:pPr>
        <w:tabs>
          <w:tab w:val="left" w:pos="0"/>
          <w:tab w:val="left" w:pos="426"/>
        </w:tabs>
        <w:spacing w:before="120" w:line="372" w:lineRule="auto"/>
        <w:ind w:firstLine="567"/>
        <w:jc w:val="both"/>
        <w:rPr>
          <w:color w:val="000000" w:themeColor="text1"/>
          <w:lang w:val="vi-VN"/>
        </w:rPr>
      </w:pPr>
      <w:r w:rsidRPr="000230A7">
        <w:rPr>
          <w:b/>
          <w:color w:val="000000" w:themeColor="text1"/>
        </w:rPr>
        <w:lastRenderedPageBreak/>
        <w:t>Hội chứng nhiễm khuẩn</w:t>
      </w:r>
      <w:r w:rsidR="00DA7D8E" w:rsidRPr="000230A7">
        <w:rPr>
          <w:b/>
          <w:color w:val="000000" w:themeColor="text1"/>
          <w:lang w:val="vi-VN"/>
        </w:rPr>
        <w:t xml:space="preserve"> nặng </w:t>
      </w:r>
      <w:r w:rsidR="00DA7D8E" w:rsidRPr="000230A7">
        <w:rPr>
          <w:color w:val="000000" w:themeColor="text1"/>
          <w:lang w:val="vi-VN"/>
        </w:rPr>
        <w:t xml:space="preserve">(Severe </w:t>
      </w:r>
      <w:r w:rsidR="00DF7105" w:rsidRPr="000230A7">
        <w:rPr>
          <w:color w:val="000000" w:themeColor="text1"/>
          <w:lang w:val="vi-VN"/>
        </w:rPr>
        <w:t>sepsis</w:t>
      </w:r>
      <w:r w:rsidR="00DA7D8E" w:rsidRPr="000230A7">
        <w:rPr>
          <w:color w:val="000000" w:themeColor="text1"/>
          <w:lang w:val="vi-VN"/>
        </w:rPr>
        <w:t xml:space="preserve">) – là </w:t>
      </w:r>
      <w:r w:rsidRPr="000230A7">
        <w:rPr>
          <w:color w:val="000000" w:themeColor="text1"/>
        </w:rPr>
        <w:t>hội chứng nhiễm khuẩn</w:t>
      </w:r>
      <w:r w:rsidR="00DA7D8E" w:rsidRPr="000230A7">
        <w:rPr>
          <w:color w:val="000000" w:themeColor="text1"/>
          <w:lang w:val="vi-VN"/>
        </w:rPr>
        <w:t xml:space="preserve"> nhưng có biểu hiện của suy chức năng ít nhất một tạng hoặc acid lactic máu &gt; 2 mmol/lít. Trên lâm sàng thường là tụt HA nhưng còn đáp ứng với truyền dịch.</w:t>
      </w:r>
    </w:p>
    <w:p w14:paraId="76D74ADB" w14:textId="77777777" w:rsidR="00FD4889" w:rsidRPr="000230A7" w:rsidRDefault="00FD4889" w:rsidP="002F671C">
      <w:pPr>
        <w:tabs>
          <w:tab w:val="left" w:pos="0"/>
          <w:tab w:val="left" w:pos="426"/>
        </w:tabs>
        <w:spacing w:before="120" w:line="372" w:lineRule="auto"/>
        <w:ind w:firstLine="567"/>
        <w:jc w:val="both"/>
        <w:outlineLvl w:val="0"/>
        <w:rPr>
          <w:b/>
          <w:color w:val="000000" w:themeColor="text1"/>
          <w:lang w:val="vi-VN"/>
        </w:rPr>
      </w:pPr>
      <w:r w:rsidRPr="000230A7">
        <w:rPr>
          <w:b/>
          <w:color w:val="000000" w:themeColor="text1"/>
          <w:lang w:val="vi-VN"/>
        </w:rPr>
        <w:t>S</w:t>
      </w:r>
      <w:r w:rsidR="00694059" w:rsidRPr="000230A7">
        <w:rPr>
          <w:b/>
          <w:color w:val="000000" w:themeColor="text1"/>
          <w:lang w:val="vi-VN"/>
        </w:rPr>
        <w:t>ốc nhiễm khuẩn</w:t>
      </w:r>
    </w:p>
    <w:p w14:paraId="3C5FB70F" w14:textId="77777777" w:rsidR="00DA7D8E" w:rsidRPr="00664D5B" w:rsidRDefault="00584276" w:rsidP="00312AA8">
      <w:pPr>
        <w:tabs>
          <w:tab w:val="left" w:pos="0"/>
          <w:tab w:val="left" w:pos="426"/>
        </w:tabs>
        <w:spacing w:before="120" w:line="372" w:lineRule="auto"/>
        <w:ind w:firstLine="567"/>
        <w:jc w:val="both"/>
        <w:rPr>
          <w:color w:val="000000" w:themeColor="text1"/>
          <w:spacing w:val="-4"/>
          <w:lang w:val="vi-VN"/>
        </w:rPr>
      </w:pPr>
      <w:r w:rsidRPr="00664D5B">
        <w:rPr>
          <w:color w:val="000000" w:themeColor="text1"/>
          <w:spacing w:val="-4"/>
          <w:lang w:val="vi-VN"/>
        </w:rPr>
        <w:t>Đây là chẩn đoán lâm sàng đ</w:t>
      </w:r>
      <w:r w:rsidR="00694059" w:rsidRPr="00664D5B">
        <w:rPr>
          <w:color w:val="000000" w:themeColor="text1"/>
          <w:spacing w:val="-4"/>
          <w:lang w:val="vi-VN"/>
        </w:rPr>
        <w:t xml:space="preserve">ược định nghĩa là tụt HA do </w:t>
      </w:r>
      <w:r w:rsidR="00340654" w:rsidRPr="00664D5B">
        <w:rPr>
          <w:color w:val="000000" w:themeColor="text1"/>
          <w:spacing w:val="-4"/>
        </w:rPr>
        <w:t>nhiễm khuẩn</w:t>
      </w:r>
      <w:r w:rsidR="00694059" w:rsidRPr="00664D5B">
        <w:rPr>
          <w:color w:val="000000" w:themeColor="text1"/>
          <w:spacing w:val="-4"/>
          <w:lang w:val="vi-VN"/>
        </w:rPr>
        <w:t xml:space="preserve"> gây ra không thể phục hồi kể cả khi đã truyền đủ dịch (30 ml/kg dịch tinh thể hoặc dị</w:t>
      </w:r>
      <w:r w:rsidR="00DA7D8E" w:rsidRPr="00664D5B">
        <w:rPr>
          <w:color w:val="000000" w:themeColor="text1"/>
          <w:spacing w:val="-4"/>
          <w:lang w:val="vi-VN"/>
        </w:rPr>
        <w:t>ch albumin tương đương) hoặc nồng độ lactate máu &gt; 4 mmol/lít. Thông thường trên lâm sàng, cần phải sử dụng thuốc co mạch để duy trì huyết áp.</w:t>
      </w:r>
    </w:p>
    <w:p w14:paraId="3EFE8BE6" w14:textId="77777777" w:rsidR="0009260C" w:rsidRPr="000230A7" w:rsidRDefault="00687CED" w:rsidP="002E72F8">
      <w:pPr>
        <w:tabs>
          <w:tab w:val="left" w:pos="0"/>
          <w:tab w:val="left" w:pos="426"/>
        </w:tabs>
        <w:spacing w:before="120" w:line="480" w:lineRule="auto"/>
        <w:jc w:val="center"/>
        <w:rPr>
          <w:b/>
          <w:color w:val="000000" w:themeColor="text1"/>
        </w:rPr>
      </w:pPr>
      <w:r w:rsidRPr="000230A7">
        <w:rPr>
          <w:b/>
          <w:noProof/>
          <w:color w:val="000000" w:themeColor="text1"/>
          <w:lang w:eastAsia="en-US"/>
        </w:rPr>
        <w:drawing>
          <wp:inline distT="0" distB="0" distL="0" distR="0" wp14:anchorId="25202FC7" wp14:editId="5ED59BB0">
            <wp:extent cx="4553138" cy="341809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2-22 at 9.32.55 PM.png"/>
                    <pic:cNvPicPr/>
                  </pic:nvPicPr>
                  <pic:blipFill>
                    <a:blip r:embed="rId12">
                      <a:extLst>
                        <a:ext uri="{28A0092B-C50C-407E-A947-70E740481C1C}">
                          <a14:useLocalDpi xmlns:a14="http://schemas.microsoft.com/office/drawing/2010/main" val="0"/>
                        </a:ext>
                      </a:extLst>
                    </a:blip>
                    <a:stretch>
                      <a:fillRect/>
                    </a:stretch>
                  </pic:blipFill>
                  <pic:spPr>
                    <a:xfrm>
                      <a:off x="0" y="0"/>
                      <a:ext cx="4554956" cy="3419459"/>
                    </a:xfrm>
                    <a:prstGeom prst="rect">
                      <a:avLst/>
                    </a:prstGeom>
                  </pic:spPr>
                </pic:pic>
              </a:graphicData>
            </a:graphic>
          </wp:inline>
        </w:drawing>
      </w:r>
    </w:p>
    <w:p w14:paraId="4649BB0A" w14:textId="4EF1528A" w:rsidR="006C5F3C" w:rsidRPr="000230A7" w:rsidRDefault="006C5F3C" w:rsidP="002F671C">
      <w:pPr>
        <w:pStyle w:val="Hi"/>
        <w:rPr>
          <w:color w:val="000000" w:themeColor="text1"/>
        </w:rPr>
      </w:pPr>
      <w:bookmarkStart w:id="15" w:name="_Toc456541438"/>
      <w:r w:rsidRPr="000230A7">
        <w:rPr>
          <w:color w:val="000000" w:themeColor="text1"/>
        </w:rPr>
        <w:t>Hình 1.2. Mối quan hệ giữa các quá trình nhiễm khuẩn</w:t>
      </w:r>
      <w:r w:rsidR="00CA7BE3">
        <w:rPr>
          <w:color w:val="000000" w:themeColor="text1"/>
          <w:lang w:val="en-US"/>
        </w:rPr>
        <w:t xml:space="preserve"> </w:t>
      </w:r>
      <w:r w:rsidR="00331CD8">
        <w:rPr>
          <w:color w:val="000000" w:themeColor="text1"/>
        </w:rPr>
        <w:fldChar w:fldCharType="begin">
          <w:fldData xml:space="preserve">PEVuZE5vdGU+PENpdGU+PEF1dGhvcj5EZWxsaW5nZXI8L0F1dGhvcj48WWVhcj4yMDA4PC9ZZWFy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</w:fldData>
        </w:fldChar>
      </w:r>
      <w:r w:rsidR="00331CD8">
        <w:rPr>
          <w:color w:val="000000" w:themeColor="text1"/>
        </w:rPr>
        <w:instrText xml:space="preserve"> ADDIN EN.CITE </w:instrText>
      </w:r>
      <w:r w:rsidR="00331CD8">
        <w:rPr>
          <w:color w:val="000000" w:themeColor="text1"/>
        </w:rPr>
        <w:fldChar w:fldCharType="begin">
          <w:fldData xml:space="preserve">PEVuZE5vdGU+PENpdGU+PEF1dGhvcj5EZWxsaW5nZXI8L0F1dGhvcj48WWVhcj4yMDA4PC9ZZWFy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</w:fldData>
        </w:fldChar>
      </w:r>
      <w:r w:rsidR="00331CD8">
        <w:rPr>
          <w:color w:val="000000" w:themeColor="text1"/>
        </w:rPr>
        <w:instrText xml:space="preserve"> ADDIN EN.CITE.DATA </w:instrText>
      </w:r>
      <w:r w:rsidR="00331CD8">
        <w:rPr>
          <w:color w:val="000000" w:themeColor="text1"/>
        </w:rPr>
      </w:r>
      <w:r w:rsidR="00331CD8">
        <w:rPr>
          <w:color w:val="000000" w:themeColor="text1"/>
        </w:rPr>
        <w:fldChar w:fldCharType="end"/>
      </w:r>
      <w:r w:rsidR="00331CD8">
        <w:rPr>
          <w:color w:val="000000" w:themeColor="text1"/>
        </w:rPr>
      </w:r>
      <w:r w:rsidR="00331CD8">
        <w:rPr>
          <w:color w:val="000000" w:themeColor="text1"/>
        </w:rPr>
        <w:fldChar w:fldCharType="separate"/>
      </w:r>
      <w:r w:rsidR="00331CD8">
        <w:rPr>
          <w:noProof/>
          <w:color w:val="000000" w:themeColor="text1"/>
        </w:rPr>
        <w:t>[</w:t>
      </w:r>
      <w:hyperlink w:anchor="_ENREF_23" w:tooltip="Dellinger, 2008 #25" w:history="1">
        <w:r w:rsidR="005F7DC0">
          <w:rPr>
            <w:noProof/>
            <w:color w:val="000000" w:themeColor="text1"/>
          </w:rPr>
          <w:t>23</w:t>
        </w:r>
      </w:hyperlink>
      <w:r w:rsidR="00331CD8">
        <w:rPr>
          <w:noProof/>
          <w:color w:val="000000" w:themeColor="text1"/>
        </w:rPr>
        <w:t>]</w:t>
      </w:r>
      <w:bookmarkEnd w:id="15"/>
      <w:r w:rsidR="00331CD8">
        <w:rPr>
          <w:color w:val="000000" w:themeColor="text1"/>
        </w:rPr>
        <w:fldChar w:fldCharType="end"/>
      </w:r>
    </w:p>
    <w:p w14:paraId="15994939" w14:textId="1AF84862" w:rsidR="00C84773" w:rsidRPr="000230A7" w:rsidRDefault="002E72F8" w:rsidP="001A7F91">
      <w:pPr>
        <w:pStyle w:val="B3"/>
        <w:rPr>
          <w:color w:val="000000" w:themeColor="text1"/>
        </w:rPr>
      </w:pPr>
      <w:r w:rsidRPr="000230A7">
        <w:rPr>
          <w:color w:val="000000" w:themeColor="text1"/>
        </w:rPr>
        <w:br w:type="page"/>
      </w:r>
      <w:bookmarkStart w:id="16" w:name="_Toc430364726"/>
      <w:bookmarkStart w:id="17" w:name="_Toc456541228"/>
      <w:r w:rsidR="00C84773" w:rsidRPr="000230A7">
        <w:rPr>
          <w:color w:val="000000" w:themeColor="text1"/>
        </w:rPr>
        <w:lastRenderedPageBreak/>
        <w:t>Bả</w:t>
      </w:r>
      <w:r w:rsidR="001752DA" w:rsidRPr="000230A7">
        <w:rPr>
          <w:color w:val="000000" w:themeColor="text1"/>
        </w:rPr>
        <w:t>ng 1</w:t>
      </w:r>
      <w:r w:rsidR="008917D4" w:rsidRPr="000230A7">
        <w:rPr>
          <w:color w:val="000000" w:themeColor="text1"/>
        </w:rPr>
        <w:t>.1</w:t>
      </w:r>
      <w:r w:rsidR="00C73209" w:rsidRPr="000230A7">
        <w:rPr>
          <w:color w:val="000000" w:themeColor="text1"/>
        </w:rPr>
        <w:t>.</w:t>
      </w:r>
      <w:r w:rsidR="006C5F3C" w:rsidRPr="000230A7">
        <w:rPr>
          <w:color w:val="000000" w:themeColor="text1"/>
        </w:rPr>
        <w:t xml:space="preserve"> </w:t>
      </w:r>
      <w:r w:rsidR="00C84773" w:rsidRPr="000230A7">
        <w:rPr>
          <w:color w:val="000000" w:themeColor="text1"/>
        </w:rPr>
        <w:t>Phân loại</w:t>
      </w:r>
      <w:r w:rsidR="0009260C" w:rsidRPr="000230A7">
        <w:rPr>
          <w:color w:val="000000" w:themeColor="text1"/>
        </w:rPr>
        <w:t xml:space="preserve"> các giai đoạn của quá trình</w:t>
      </w:r>
      <w:r w:rsidR="00C84773" w:rsidRPr="000230A7">
        <w:rPr>
          <w:color w:val="000000" w:themeColor="text1"/>
        </w:rPr>
        <w:t xml:space="preserve"> nhiễm khuẩn</w:t>
      </w:r>
      <w:bookmarkEnd w:id="16"/>
      <w:r w:rsidR="00CA7BE3">
        <w:rPr>
          <w:color w:val="000000" w:themeColor="text1"/>
        </w:rPr>
        <w:t xml:space="preserve"> </w:t>
      </w:r>
      <w:r w:rsidR="00A803D8">
        <w:rPr>
          <w:color w:val="000000" w:themeColor="text1"/>
        </w:rPr>
        <w:fldChar w:fldCharType="begin"/>
      </w:r>
      <w:r w:rsidR="004D5CD7">
        <w:rPr>
          <w:color w:val="000000" w:themeColor="text1"/>
        </w:rPr>
        <w:instrText xml:space="preserve"> ADDIN EN.CITE &lt;EndNote&gt;&lt;Cite&gt;&lt;Year&gt;1992&lt;/Year&gt;&lt;RecNum&gt;18&lt;/RecNum&gt;&lt;DisplayText&gt;&lt;style font="Times New Roman" size="14"&gt;[2]&lt;/style&gt;&lt;/DisplayText&gt;&lt;record&gt;&lt;rec-number&gt;18&lt;/rec-number&gt;&lt;foreign-keys&gt;&lt;key app="EN" db-id="rs595ar53fpd5xefrfk5ezf9vrd20awevstd"&gt;18&lt;/key&gt;&lt;/foreign-keys&gt;&lt;ref-type name="Journal Article"&gt;17&lt;/ref-type&gt;&lt;contributors&gt;&lt;/contributors&gt;&lt;titles&gt;&lt;title&gt;American College of Chest Physicians/Society of Critical Care Medicine Consensus Conference: definitions for sepsis and organ failure and guidelines for the use of innovative therapies in sepsis&lt;/title&gt;&lt;secondary-title&gt;Crit Care Med&lt;/secondary-title&gt;&lt;alt-title&gt;Critical care medicine&lt;/alt-title&gt;&lt;/titles&gt;&lt;pages&gt;864-74&lt;/pages&gt;&lt;volume&gt;20&lt;/volume&gt;&lt;number&gt;6&lt;/number&gt;&lt;keywords&gt;&lt;keyword&gt;Critical Care/*standards&lt;/keyword&gt;&lt;keyword&gt;Humans&lt;/keyword&gt;&lt;keyword&gt;Multiple Organ Failure/*therapy&lt;/keyword&gt;&lt;keyword&gt;Pulmonary Medicine&lt;/keyword&gt;&lt;keyword&gt;Sepsis/*therapy&lt;/keyword&gt;&lt;keyword&gt;Severity of Illness Index&lt;/keyword&gt;&lt;keyword&gt;Shock, Septic/therapy&lt;/keyword&gt;&lt;keyword&gt;Societies, Medical&lt;/keyword&gt;&lt;keyword&gt;Syndrome&lt;/keyword&gt;&lt;keyword&gt;*Terminology as Topic&lt;/keyword&gt;&lt;keyword&gt;United States&lt;/keyword&gt;&lt;/keywords&gt;&lt;dates&gt;&lt;year&gt;1992&lt;/year&gt;&lt;pub-dates&gt;&lt;date&gt;Jun&lt;/date&gt;&lt;/pub-dates&gt;&lt;/dates&gt;&lt;isbn&gt;0090-3493 (Print)&amp;#xD;0090-3493 (Linking)&lt;/isbn&gt;&lt;accession-num&gt;1597042&lt;/accession-num&gt;&lt;urls&gt;&lt;related-urls&gt;&lt;url&gt;http://www.ncbi.nlm.nih.gov/pubmed/1597042&lt;/url&gt;&lt;/related-urls&gt;&lt;/urls&gt;&lt;/record&gt;&lt;/Cite&gt;&lt;/EndNote&gt;</w:instrText>
      </w:r>
      <w:r w:rsidR="00A803D8">
        <w:rPr>
          <w:color w:val="000000" w:themeColor="text1"/>
        </w:rPr>
        <w:fldChar w:fldCharType="separate"/>
      </w:r>
      <w:r w:rsidR="004D5CD7">
        <w:rPr>
          <w:noProof/>
          <w:color w:val="000000" w:themeColor="text1"/>
        </w:rPr>
        <w:t>[</w:t>
      </w:r>
      <w:hyperlink w:anchor="_ENREF_2" w:tooltip=", 1992 #18" w:history="1">
        <w:r w:rsidR="005F7DC0">
          <w:rPr>
            <w:noProof/>
            <w:color w:val="000000" w:themeColor="text1"/>
          </w:rPr>
          <w:t>2</w:t>
        </w:r>
      </w:hyperlink>
      <w:r w:rsidR="004D5CD7">
        <w:rPr>
          <w:noProof/>
          <w:color w:val="000000" w:themeColor="text1"/>
        </w:rPr>
        <w:t>]</w:t>
      </w:r>
      <w:bookmarkEnd w:id="17"/>
      <w:r w:rsidR="00A803D8">
        <w:rPr>
          <w:color w:val="000000" w:themeColor="text1"/>
        </w:rPr>
        <w:fldChar w:fldCharType="end"/>
      </w:r>
    </w:p>
    <w:p w14:paraId="349ADA56" w14:textId="77777777" w:rsidR="00C84773" w:rsidRPr="000230A7" w:rsidRDefault="00C84773" w:rsidP="00C73209">
      <w:pPr>
        <w:tabs>
          <w:tab w:val="left" w:pos="0"/>
          <w:tab w:val="left" w:pos="426"/>
        </w:tabs>
        <w:jc w:val="center"/>
        <w:rPr>
          <w:color w:val="000000" w:themeColor="text1"/>
          <w:lang w:val="vi-VN"/>
        </w:rPr>
      </w:pPr>
      <w:r w:rsidRPr="000230A7">
        <w:rPr>
          <w:noProof/>
          <w:color w:val="000000" w:themeColor="text1"/>
          <w:lang w:eastAsia="en-US"/>
        </w:rPr>
        <w:drawing>
          <wp:inline distT="0" distB="0" distL="0" distR="0" wp14:anchorId="43C2AA32" wp14:editId="1E08124A">
            <wp:extent cx="5659324" cy="39014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19 at 2.24.40 PM.png"/>
                    <pic:cNvPicPr/>
                  </pic:nvPicPr>
                  <pic:blipFill>
                    <a:blip r:embed="rId13">
                      <a:extLst>
                        <a:ext uri="{28A0092B-C50C-407E-A947-70E740481C1C}">
                          <a14:useLocalDpi xmlns:a14="http://schemas.microsoft.com/office/drawing/2010/main" val="0"/>
                        </a:ext>
                      </a:extLst>
                    </a:blip>
                    <a:stretch>
                      <a:fillRect/>
                    </a:stretch>
                  </pic:blipFill>
                  <pic:spPr>
                    <a:xfrm>
                      <a:off x="0" y="0"/>
                      <a:ext cx="5664983" cy="3905341"/>
                    </a:xfrm>
                    <a:prstGeom prst="rect">
                      <a:avLst/>
                    </a:prstGeom>
                  </pic:spPr>
                </pic:pic>
              </a:graphicData>
            </a:graphic>
          </wp:inline>
        </w:drawing>
      </w:r>
    </w:p>
    <w:p w14:paraId="33B6EBC9" w14:textId="77777777" w:rsidR="002E72F8" w:rsidRPr="000230A7" w:rsidRDefault="002E72F8" w:rsidP="00664D5B">
      <w:pPr>
        <w:tabs>
          <w:tab w:val="left" w:pos="0"/>
          <w:tab w:val="left" w:pos="426"/>
        </w:tabs>
        <w:spacing w:line="240" w:lineRule="auto"/>
        <w:ind w:firstLine="567"/>
        <w:jc w:val="both"/>
        <w:rPr>
          <w:b/>
          <w:color w:val="000000" w:themeColor="text1"/>
        </w:rPr>
      </w:pPr>
    </w:p>
    <w:p w14:paraId="0B804FFF" w14:textId="0D979EDC" w:rsidR="00694059" w:rsidRPr="000230A7" w:rsidRDefault="00694059" w:rsidP="002F671C">
      <w:pPr>
        <w:tabs>
          <w:tab w:val="left" w:pos="0"/>
          <w:tab w:val="left" w:pos="426"/>
        </w:tabs>
        <w:spacing w:before="120"/>
        <w:ind w:firstLine="709"/>
        <w:jc w:val="both"/>
        <w:rPr>
          <w:color w:val="000000" w:themeColor="text1"/>
          <w:lang w:val="vi-VN"/>
        </w:rPr>
      </w:pPr>
      <w:r w:rsidRPr="000230A7">
        <w:rPr>
          <w:b/>
          <w:color w:val="000000" w:themeColor="text1"/>
          <w:lang w:val="vi-VN"/>
        </w:rPr>
        <w:t>Hội chứng suy đa phủ tạng</w:t>
      </w:r>
      <w:r w:rsidR="00DA7D8E" w:rsidRPr="000230A7">
        <w:rPr>
          <w:b/>
          <w:color w:val="000000" w:themeColor="text1"/>
          <w:lang w:val="vi-VN"/>
        </w:rPr>
        <w:t xml:space="preserve"> </w:t>
      </w:r>
      <w:r w:rsidR="00DA7D8E" w:rsidRPr="000230A7">
        <w:rPr>
          <w:color w:val="000000" w:themeColor="text1"/>
          <w:lang w:val="vi-VN"/>
        </w:rPr>
        <w:t xml:space="preserve">(MODS: multi organ dysfunction syndrome) </w:t>
      </w:r>
      <w:r w:rsidR="00F73ECC" w:rsidRPr="000230A7">
        <w:rPr>
          <w:color w:val="000000" w:themeColor="text1"/>
        </w:rPr>
        <w:t>-</w:t>
      </w:r>
      <w:r w:rsidRPr="000230A7">
        <w:rPr>
          <w:color w:val="000000" w:themeColor="text1"/>
          <w:lang w:val="vi-VN"/>
        </w:rPr>
        <w:t xml:space="preserve"> suy chức năng tạng tiến triển không thể duy trì nội môi mà không có sự can thiệp điều trị</w:t>
      </w:r>
      <w:r w:rsidR="00F73ECC"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&lt;EndNote&gt;&lt;Cite&gt;&lt;Author&gt;Beal&lt;/Author&gt;&lt;Year&gt;1994&lt;/Year&gt;&lt;RecNum&gt;23&lt;/RecNum&gt;&lt;DisplayText&gt;&lt;style font="Times New Roman" size="14"&gt;[22]&lt;/style&gt;&lt;/DisplayText&gt;&lt;record&gt;&lt;rec-number&gt;23&lt;/rec-number&gt;&lt;foreign-keys&gt;&lt;key app="EN" db-id="rs595ar53fpd5xefrfk5ezf9vrd20awevstd"&gt;23&lt;/key&gt;&lt;/foreign-keys&gt;&lt;ref-type name="Journal Article"&gt;17&lt;/ref-type&gt;&lt;contributors&gt;&lt;authors&gt;&lt;author&gt;Beal, A. L.&lt;/author&gt;&lt;author&gt;Cerra, F. B.&lt;/author&gt;&lt;/authors&gt;&lt;/contributors&gt;&lt;auth-address&gt;Department of Surgery, University of Minnesota Medical School, Minneapolis.&lt;/auth-address&gt;&lt;titles&gt;&lt;title&gt;Multiple organ failure syndrome in the 1990s. Systemic inflammatory response and organ dysfunction&lt;/title&gt;&lt;secondary-title&gt;JAMA&lt;/secondary-title&gt;&lt;alt-title&gt;Jama&lt;/alt-title&gt;&lt;/titles&gt;&lt;pages&gt;226-33&lt;/pages&gt;&lt;volume&gt;271&lt;/volume&gt;&lt;number&gt;3&lt;/number&gt;&lt;keywords&gt;&lt;keyword&gt;*Critical Illness/mortality&lt;/keyword&gt;&lt;keyword&gt;Humans&lt;/keyword&gt;&lt;keyword&gt;Immune System/physiopathology&lt;/keyword&gt;&lt;keyword&gt;Inflammation/*physiopathology&lt;/keyword&gt;&lt;keyword&gt;*Multiple Organ Failure/etiology/mortality/physiopathology/prevention &amp;amp; control&lt;/keyword&gt;&lt;keyword&gt;Prognosis&lt;/keyword&gt;&lt;keyword&gt;Randomized Controlled Trials as Topic&lt;/keyword&gt;&lt;keyword&gt;Risk Factors&lt;/keyword&gt;&lt;keyword&gt;Stress, Physiological/physiopathology&lt;/keyword&gt;&lt;keyword&gt;Syndrome&lt;/keyword&gt;&lt;keyword&gt;Terminology as Topic&lt;/keyword&gt;&lt;keyword&gt;Wounds and Injuries/physiopathology&lt;/keyword&gt;&lt;/keywords&gt;&lt;dates&gt;&lt;year&gt;1994&lt;/year&gt;&lt;pub-dates&gt;&lt;date&gt;Jan 19&lt;/date&gt;&lt;/pub-dates&gt;&lt;/dates&gt;&lt;isbn&gt;0098-7484 (Print)&amp;#xD;0098-7484 (Linking)&lt;/isbn&gt;&lt;accession-num&gt;8080494&lt;/accession-num&gt;&lt;urls&gt;&lt;related-urls&gt;&lt;url&gt;http://www.ncbi.nlm.nih.gov/pubmed/8080494&lt;/url&gt;&lt;/related-urls&gt;&lt;/urls&gt;&lt;/record&gt;&lt;/Cite&gt;&lt;/EndNote&gt;</w:instrText>
      </w:r>
      <w:r w:rsidR="00A803D8" w:rsidRPr="000230A7">
        <w:rPr>
          <w:color w:val="000000" w:themeColor="text1"/>
        </w:rPr>
        <w:fldChar w:fldCharType="separate"/>
      </w:r>
      <w:r w:rsidR="00BB10F3" w:rsidRPr="000230A7">
        <w:rPr>
          <w:noProof/>
          <w:color w:val="000000" w:themeColor="text1"/>
        </w:rPr>
        <w:t>[</w:t>
      </w:r>
      <w:hyperlink w:anchor="_ENREF_22" w:tooltip="Beal, 1994 #23" w:history="1">
        <w:r w:rsidR="005F7DC0" w:rsidRPr="000230A7">
          <w:rPr>
            <w:noProof/>
            <w:color w:val="000000" w:themeColor="text1"/>
          </w:rPr>
          <w:t>22</w:t>
        </w:r>
      </w:hyperlink>
      <w:r w:rsidR="00BB10F3" w:rsidRPr="000230A7">
        <w:rPr>
          <w:noProof/>
          <w:color w:val="000000" w:themeColor="text1"/>
        </w:rPr>
        <w:t>]</w:t>
      </w:r>
      <w:r w:rsidR="00A803D8" w:rsidRPr="000230A7">
        <w:rPr>
          <w:color w:val="000000" w:themeColor="text1"/>
        </w:rPr>
        <w:fldChar w:fldCharType="end"/>
      </w:r>
      <w:r w:rsidRPr="000230A7">
        <w:rPr>
          <w:color w:val="000000" w:themeColor="text1"/>
          <w:lang w:val="vi-VN"/>
        </w:rPr>
        <w:t xml:space="preserve">. </w:t>
      </w:r>
      <w:r w:rsidR="00802256">
        <w:rPr>
          <w:color w:val="000000" w:themeColor="text1"/>
          <w:lang w:val="vi-VN"/>
        </w:rPr>
        <w:t>Hội chứng suy đa phủ tạng trong SNK được phân thành 2 loại</w:t>
      </w:r>
      <w:r w:rsidRPr="000230A7">
        <w:rPr>
          <w:color w:val="000000" w:themeColor="text1"/>
          <w:lang w:val="vi-VN"/>
        </w:rPr>
        <w:t>:</w:t>
      </w:r>
    </w:p>
    <w:p w14:paraId="5489922C" w14:textId="77777777" w:rsidR="00694059" w:rsidRPr="000230A7" w:rsidRDefault="00DA7D8E" w:rsidP="002F671C">
      <w:pPr>
        <w:tabs>
          <w:tab w:val="left" w:pos="0"/>
          <w:tab w:val="left" w:pos="426"/>
        </w:tabs>
        <w:spacing w:before="120"/>
        <w:ind w:firstLine="709"/>
        <w:jc w:val="both"/>
        <w:rPr>
          <w:color w:val="000000" w:themeColor="text1"/>
          <w:lang w:val="vi-VN"/>
        </w:rPr>
      </w:pPr>
      <w:r w:rsidRPr="000230A7">
        <w:rPr>
          <w:i/>
          <w:color w:val="000000" w:themeColor="text1"/>
          <w:lang w:val="vi-VN"/>
        </w:rPr>
        <w:t xml:space="preserve">Hội chứng suy đa phủ tạng </w:t>
      </w:r>
      <w:r w:rsidR="00694059" w:rsidRPr="000230A7">
        <w:rPr>
          <w:i/>
          <w:color w:val="000000" w:themeColor="text1"/>
          <w:lang w:val="vi-VN"/>
        </w:rPr>
        <w:t>tiên phát</w:t>
      </w:r>
      <w:r w:rsidR="00694059" w:rsidRPr="000230A7">
        <w:rPr>
          <w:color w:val="000000" w:themeColor="text1"/>
          <w:lang w:val="vi-VN"/>
        </w:rPr>
        <w:t xml:space="preserve"> thường do một tác nhân đã được xác định rõ dẫn tới suy tạng sớm và có liên quan trực tiếp tớ</w:t>
      </w:r>
      <w:r w:rsidRPr="000230A7">
        <w:rPr>
          <w:color w:val="000000" w:themeColor="text1"/>
          <w:lang w:val="vi-VN"/>
        </w:rPr>
        <w:t>i tác nhân.</w:t>
      </w:r>
    </w:p>
    <w:p w14:paraId="3CB98617" w14:textId="77777777" w:rsidR="00694059" w:rsidRPr="000230A7" w:rsidRDefault="00DA7D8E" w:rsidP="002F671C">
      <w:pPr>
        <w:tabs>
          <w:tab w:val="left" w:pos="0"/>
          <w:tab w:val="left" w:pos="426"/>
        </w:tabs>
        <w:spacing w:before="120"/>
        <w:ind w:firstLine="709"/>
        <w:jc w:val="both"/>
        <w:rPr>
          <w:color w:val="000000" w:themeColor="text1"/>
        </w:rPr>
      </w:pPr>
      <w:r w:rsidRPr="000230A7">
        <w:rPr>
          <w:i/>
          <w:color w:val="000000" w:themeColor="text1"/>
          <w:lang w:val="vi-VN"/>
        </w:rPr>
        <w:t>H</w:t>
      </w:r>
      <w:r w:rsidRPr="000230A7">
        <w:rPr>
          <w:i/>
          <w:color w:val="000000" w:themeColor="text1"/>
          <w:spacing w:val="-4"/>
          <w:lang w:val="vi-VN"/>
        </w:rPr>
        <w:t xml:space="preserve">ội chứng suy đa tạng </w:t>
      </w:r>
      <w:r w:rsidR="00694059" w:rsidRPr="000230A7">
        <w:rPr>
          <w:i/>
          <w:color w:val="000000" w:themeColor="text1"/>
          <w:spacing w:val="-4"/>
          <w:lang w:val="vi-VN"/>
        </w:rPr>
        <w:t>thứ phát</w:t>
      </w:r>
      <w:r w:rsidR="00694059" w:rsidRPr="000230A7">
        <w:rPr>
          <w:color w:val="000000" w:themeColor="text1"/>
          <w:spacing w:val="-4"/>
          <w:lang w:val="vi-VN"/>
        </w:rPr>
        <w:t xml:space="preserve"> thường không phải do tác nhân trực tiếp mà do phản ứng hậu quả đáp ứng của vật chủ (ví dụ ARDS trong viêm tuỵ cấp)</w:t>
      </w:r>
      <w:r w:rsidR="002E72F8" w:rsidRPr="000230A7">
        <w:rPr>
          <w:color w:val="000000" w:themeColor="text1"/>
          <w:spacing w:val="-4"/>
        </w:rPr>
        <w:t>.</w:t>
      </w:r>
    </w:p>
    <w:p w14:paraId="3459ED9C" w14:textId="68D836D7" w:rsidR="00694059" w:rsidRPr="000230A7" w:rsidRDefault="00694059" w:rsidP="002F671C">
      <w:pPr>
        <w:tabs>
          <w:tab w:val="left" w:pos="0"/>
          <w:tab w:val="left" w:pos="426"/>
        </w:tabs>
        <w:spacing w:before="120"/>
        <w:ind w:firstLine="709"/>
        <w:jc w:val="both"/>
        <w:rPr>
          <w:color w:val="000000" w:themeColor="text1"/>
        </w:rPr>
      </w:pPr>
      <w:r w:rsidRPr="000230A7">
        <w:rPr>
          <w:color w:val="000000" w:themeColor="text1"/>
          <w:lang w:val="vi-VN"/>
        </w:rPr>
        <w:t xml:space="preserve">Không có tiêu chuẩn đồng thuận hoàn toàn về tiêu chí chẩn đoán </w:t>
      </w:r>
      <w:r w:rsidR="00DA7D8E" w:rsidRPr="000230A7">
        <w:rPr>
          <w:color w:val="000000" w:themeColor="text1"/>
          <w:lang w:val="vi-VN"/>
        </w:rPr>
        <w:t>hội chứng suy đa tạng</w:t>
      </w:r>
      <w:r w:rsidRPr="000230A7">
        <w:rPr>
          <w:color w:val="000000" w:themeColor="text1"/>
          <w:lang w:val="vi-VN"/>
        </w:rPr>
        <w:t xml:space="preserve"> tuy nhiên sự tiến triển xấu đi củ</w:t>
      </w:r>
      <w:r w:rsidR="00C25C82">
        <w:rPr>
          <w:color w:val="000000" w:themeColor="text1"/>
          <w:lang w:val="vi-VN"/>
        </w:rPr>
        <w:t>a các chỉ số chức năng</w:t>
      </w:r>
      <w:r w:rsidRPr="000230A7">
        <w:rPr>
          <w:color w:val="000000" w:themeColor="text1"/>
          <w:lang w:val="vi-VN"/>
        </w:rPr>
        <w:t xml:space="preserve"> tạ</w:t>
      </w:r>
      <w:r w:rsidR="0091223E" w:rsidRPr="000230A7">
        <w:rPr>
          <w:color w:val="000000" w:themeColor="text1"/>
          <w:lang w:val="vi-VN"/>
        </w:rPr>
        <w:t>ng sau dù</w:t>
      </w:r>
      <w:r w:rsidRPr="000230A7">
        <w:rPr>
          <w:color w:val="000000" w:themeColor="text1"/>
          <w:lang w:val="vi-VN"/>
        </w:rPr>
        <w:t>ng để chẩn đoán và tiên lượng tử vong tại ICU</w:t>
      </w:r>
      <w:r w:rsidR="00F73ECC"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&lt;EndNote&gt;&lt;Cite&gt;&lt;Author&gt;Tuấn&lt;/Author&gt;&lt;Year&gt;2006&lt;/Year&gt;&lt;RecNum&gt;121&lt;/RecNum&gt;&lt;DisplayText&gt;&lt;style font="Times New Roman" size="14"&gt;[24]&lt;/style&gt;&lt;/DisplayText&gt;&lt;record&gt;&lt;rec-number&gt;121&lt;/rec-number&gt;&lt;foreign-keys&gt;&lt;key app="EN" db-id="rs595ar53fpd5xefrfk5ezf9vrd20awevstd"&gt;121&lt;/key&gt;&lt;/foreign-keys&gt;&lt;ref-type name="Thesis"&gt;32&lt;/ref-type&gt;&lt;contributors&gt;&lt;authors&gt;&lt;author&gt;Trần Minh Tuấn &lt;/author&gt;&lt;/authors&gt;&lt;/contributors&gt;&lt;titles&gt;&lt;title&gt;&lt;style face="normal" font="default" size="100%"&gt; Nghiên cứu tình hình suy &lt;/style&gt;&lt;style face="normal" font="default" charset="238" size="100%"&gt;đa t&lt;/style&gt;&lt;style face="normal" font="default" size="100%"&gt;ạng tại khoa &lt;/style&gt;&lt;style face="normal" font="default" charset="238" size="100%"&gt;đi&lt;/style&gt;&lt;style face="normal" font="default" size="100%"&gt;ều trị tích cực bệnh viện Bạch Mai&lt;/style&gt;&lt;/title&gt;&lt;/titles&gt;&lt;volume&gt;&lt;style face="normal" font="default" size="100%"&gt;Luận v&lt;/style&gt;&lt;style face="normal" font="default" charset="238" size="100%"&gt;ăn t&lt;/style&gt;&lt;style face="normal" font="default" size="100%"&gt;ốt nghiệp bác sĩ nội trú khoá 27&lt;/style&gt;&lt;/volume&gt;&lt;dates&gt;&lt;year&gt;2006&lt;/year&gt;&lt;/dates&gt;&lt;publisher&gt;&lt;style face="normal" font="default" charset="238" size="100%"&gt;Đ&lt;/style&gt;&lt;style face="normal" font="default" size="100%"&gt;ại học Y Hà Nội&lt;/style&gt;&lt;/publisher&gt;&lt;urls&gt;&lt;/urls&gt;&lt;/record&gt;&lt;/Cite&gt;&lt;/EndNote&gt;</w:instrText>
      </w:r>
      <w:r w:rsidR="00A803D8" w:rsidRPr="000230A7">
        <w:rPr>
          <w:color w:val="000000" w:themeColor="text1"/>
        </w:rPr>
        <w:fldChar w:fldCharType="separate"/>
      </w:r>
      <w:r w:rsidR="00210E93" w:rsidRPr="000230A7">
        <w:rPr>
          <w:noProof/>
          <w:color w:val="000000" w:themeColor="text1"/>
        </w:rPr>
        <w:t>[</w:t>
      </w:r>
      <w:hyperlink w:history="1">
        <w:r w:rsidR="005F7DC0" w:rsidRPr="000230A7">
          <w:rPr>
            <w:noProof/>
            <w:color w:val="000000" w:themeColor="text1"/>
          </w:rPr>
          <w:t>24</w:t>
        </w:r>
      </w:hyperlink>
      <w:r w:rsidR="00210E93" w:rsidRPr="000230A7">
        <w:rPr>
          <w:noProof/>
          <w:color w:val="000000" w:themeColor="text1"/>
        </w:rPr>
        <w:t>]</w:t>
      </w:r>
      <w:r w:rsidR="00A803D8" w:rsidRPr="000230A7">
        <w:rPr>
          <w:color w:val="000000" w:themeColor="text1"/>
        </w:rPr>
        <w:fldChar w:fldCharType="end"/>
      </w:r>
      <w:r w:rsidR="00C25C82">
        <w:rPr>
          <w:color w:val="000000" w:themeColor="text1"/>
        </w:rPr>
        <w:t>:</w:t>
      </w:r>
    </w:p>
    <w:p w14:paraId="78FD378F" w14:textId="77777777" w:rsidR="00694059" w:rsidRPr="000230A7" w:rsidRDefault="00694059" w:rsidP="002F671C">
      <w:pPr>
        <w:pStyle w:val="ListParagraph"/>
        <w:numPr>
          <w:ilvl w:val="0"/>
          <w:numId w:val="1"/>
        </w:numPr>
        <w:tabs>
          <w:tab w:val="left" w:pos="0"/>
          <w:tab w:val="left" w:pos="426"/>
        </w:tabs>
        <w:spacing w:before="120"/>
        <w:ind w:left="1418" w:hanging="425"/>
        <w:contextualSpacing w:val="0"/>
        <w:jc w:val="both"/>
        <w:rPr>
          <w:color w:val="000000" w:themeColor="text1"/>
          <w:lang w:val="vi-VN"/>
        </w:rPr>
      </w:pPr>
      <w:r w:rsidRPr="000230A7">
        <w:rPr>
          <w:color w:val="000000" w:themeColor="text1"/>
          <w:lang w:val="vi-VN"/>
        </w:rPr>
        <w:lastRenderedPageBreak/>
        <w:t>Tỉ lệ P</w:t>
      </w:r>
      <w:r w:rsidR="00C25C82">
        <w:rPr>
          <w:color w:val="000000" w:themeColor="text1"/>
          <w:lang w:val="vi-VN"/>
        </w:rPr>
        <w:t>aO</w:t>
      </w:r>
      <w:r w:rsidR="00C25C82">
        <w:rPr>
          <w:color w:val="000000" w:themeColor="text1"/>
          <w:vertAlign w:val="subscript"/>
          <w:lang w:val="vi-VN"/>
        </w:rPr>
        <w:t>2</w:t>
      </w:r>
      <w:r w:rsidRPr="000230A7">
        <w:rPr>
          <w:color w:val="000000" w:themeColor="text1"/>
          <w:lang w:val="vi-VN"/>
        </w:rPr>
        <w:t>/F</w:t>
      </w:r>
      <w:r w:rsidR="00C25C82">
        <w:rPr>
          <w:color w:val="000000" w:themeColor="text1"/>
          <w:lang w:val="vi-VN"/>
        </w:rPr>
        <w:t>iO</w:t>
      </w:r>
      <w:r w:rsidR="00C25C82">
        <w:rPr>
          <w:color w:val="000000" w:themeColor="text1"/>
          <w:vertAlign w:val="subscript"/>
          <w:lang w:val="vi-VN"/>
        </w:rPr>
        <w:t>2</w:t>
      </w:r>
    </w:p>
    <w:p w14:paraId="25496A81" w14:textId="77777777" w:rsidR="00694059" w:rsidRPr="000230A7" w:rsidRDefault="00694059" w:rsidP="002F671C">
      <w:pPr>
        <w:pStyle w:val="ListParagraph"/>
        <w:numPr>
          <w:ilvl w:val="0"/>
          <w:numId w:val="1"/>
        </w:numPr>
        <w:tabs>
          <w:tab w:val="left" w:pos="0"/>
          <w:tab w:val="left" w:pos="426"/>
        </w:tabs>
        <w:spacing w:before="120"/>
        <w:ind w:left="1418" w:hanging="425"/>
        <w:contextualSpacing w:val="0"/>
        <w:jc w:val="both"/>
        <w:rPr>
          <w:color w:val="000000" w:themeColor="text1"/>
          <w:lang w:val="vi-VN"/>
        </w:rPr>
      </w:pPr>
      <w:r w:rsidRPr="000230A7">
        <w:rPr>
          <w:color w:val="000000" w:themeColor="text1"/>
          <w:lang w:val="vi-VN"/>
        </w:rPr>
        <w:t>Số lượng tiểu cầu</w:t>
      </w:r>
    </w:p>
    <w:p w14:paraId="0C878C97" w14:textId="77777777" w:rsidR="00694059" w:rsidRPr="000230A7" w:rsidRDefault="00694059" w:rsidP="002F671C">
      <w:pPr>
        <w:pStyle w:val="ListParagraph"/>
        <w:numPr>
          <w:ilvl w:val="0"/>
          <w:numId w:val="1"/>
        </w:numPr>
        <w:tabs>
          <w:tab w:val="left" w:pos="0"/>
          <w:tab w:val="left" w:pos="426"/>
        </w:tabs>
        <w:spacing w:before="120"/>
        <w:ind w:left="1418" w:hanging="425"/>
        <w:contextualSpacing w:val="0"/>
        <w:jc w:val="both"/>
        <w:rPr>
          <w:color w:val="000000" w:themeColor="text1"/>
          <w:lang w:val="vi-VN"/>
        </w:rPr>
      </w:pPr>
      <w:r w:rsidRPr="000230A7">
        <w:rPr>
          <w:color w:val="000000" w:themeColor="text1"/>
          <w:lang w:val="vi-VN"/>
        </w:rPr>
        <w:t>Bilirubin máu</w:t>
      </w:r>
    </w:p>
    <w:p w14:paraId="47293966" w14:textId="77777777" w:rsidR="00694059" w:rsidRPr="000230A7" w:rsidRDefault="00694059" w:rsidP="002F671C">
      <w:pPr>
        <w:pStyle w:val="ListParagraph"/>
        <w:numPr>
          <w:ilvl w:val="0"/>
          <w:numId w:val="1"/>
        </w:numPr>
        <w:tabs>
          <w:tab w:val="left" w:pos="0"/>
          <w:tab w:val="left" w:pos="426"/>
        </w:tabs>
        <w:spacing w:before="120"/>
        <w:ind w:left="1418" w:hanging="425"/>
        <w:contextualSpacing w:val="0"/>
        <w:jc w:val="both"/>
        <w:rPr>
          <w:color w:val="000000" w:themeColor="text1"/>
          <w:lang w:val="vi-VN"/>
        </w:rPr>
      </w:pPr>
      <w:r w:rsidRPr="000230A7">
        <w:rPr>
          <w:color w:val="000000" w:themeColor="text1"/>
          <w:lang w:val="vi-VN"/>
        </w:rPr>
        <w:t>Creatinin máu</w:t>
      </w:r>
    </w:p>
    <w:p w14:paraId="138BCEE8" w14:textId="77777777" w:rsidR="00694059" w:rsidRPr="000230A7" w:rsidRDefault="00694059" w:rsidP="002F671C">
      <w:pPr>
        <w:pStyle w:val="ListParagraph"/>
        <w:numPr>
          <w:ilvl w:val="0"/>
          <w:numId w:val="1"/>
        </w:numPr>
        <w:tabs>
          <w:tab w:val="left" w:pos="0"/>
          <w:tab w:val="left" w:pos="426"/>
        </w:tabs>
        <w:spacing w:before="120"/>
        <w:ind w:left="1418" w:hanging="425"/>
        <w:contextualSpacing w:val="0"/>
        <w:jc w:val="both"/>
        <w:rPr>
          <w:color w:val="000000" w:themeColor="text1"/>
          <w:lang w:val="vi-VN"/>
        </w:rPr>
      </w:pPr>
      <w:r w:rsidRPr="000230A7">
        <w:rPr>
          <w:color w:val="000000" w:themeColor="text1"/>
          <w:lang w:val="vi-VN"/>
        </w:rPr>
        <w:t>Điểm Glasgow</w:t>
      </w:r>
    </w:p>
    <w:p w14:paraId="758D4D61" w14:textId="77777777" w:rsidR="005F5323" w:rsidRPr="000230A7" w:rsidRDefault="00694059" w:rsidP="002F671C">
      <w:pPr>
        <w:pStyle w:val="ListParagraph"/>
        <w:numPr>
          <w:ilvl w:val="0"/>
          <w:numId w:val="1"/>
        </w:numPr>
        <w:tabs>
          <w:tab w:val="left" w:pos="0"/>
          <w:tab w:val="left" w:pos="426"/>
        </w:tabs>
        <w:spacing w:before="120"/>
        <w:ind w:left="1418" w:hanging="425"/>
        <w:contextualSpacing w:val="0"/>
        <w:jc w:val="both"/>
        <w:rPr>
          <w:color w:val="000000" w:themeColor="text1"/>
          <w:lang w:val="vi-VN"/>
        </w:rPr>
      </w:pPr>
      <w:r w:rsidRPr="000230A7">
        <w:rPr>
          <w:color w:val="000000" w:themeColor="text1"/>
          <w:lang w:val="vi-VN"/>
        </w:rPr>
        <w:t>Tụt HA</w:t>
      </w:r>
    </w:p>
    <w:p w14:paraId="48DE7DCB" w14:textId="77777777" w:rsidR="00DA7D8E" w:rsidRPr="000230A7" w:rsidRDefault="00DA7D8E" w:rsidP="002F671C">
      <w:pPr>
        <w:tabs>
          <w:tab w:val="left" w:pos="0"/>
          <w:tab w:val="left" w:pos="426"/>
        </w:tabs>
        <w:spacing w:before="120"/>
        <w:ind w:firstLine="709"/>
        <w:jc w:val="both"/>
        <w:rPr>
          <w:color w:val="000000" w:themeColor="text1"/>
          <w:lang w:val="vi-VN"/>
        </w:rPr>
      </w:pPr>
      <w:r w:rsidRPr="000230A7">
        <w:rPr>
          <w:color w:val="000000" w:themeColor="text1"/>
          <w:lang w:val="vi-VN"/>
        </w:rPr>
        <w:t>Trong sốc nhiễm khuẩ</w:t>
      </w:r>
      <w:r w:rsidR="006310E5" w:rsidRPr="000230A7">
        <w:rPr>
          <w:color w:val="000000" w:themeColor="text1"/>
          <w:lang w:val="vi-VN"/>
        </w:rPr>
        <w:t>n, hội chứng suy đa tạng thứ phát phản ánh sự mất kiểm soát và phản ứng quá mức giữa bệnh nhân (vật chủ) và nhiễm khuẩn (tác nhân). Thiếu oxy tổ chức của toàn bộ các cơ quan cơ thể góp phẩn đẩy nhanh suy đa tạng và làm cho tiên lượng suy đa tạng trong sốc nhiễm khuẩn có tỉ lệ tử vong rất cao.</w:t>
      </w:r>
    </w:p>
    <w:p w14:paraId="1A8CC2D2" w14:textId="77777777" w:rsidR="005F5323" w:rsidRPr="000230A7" w:rsidRDefault="00441F5C" w:rsidP="001A7F91">
      <w:pPr>
        <w:pStyle w:val="300"/>
        <w:rPr>
          <w:color w:val="000000" w:themeColor="text1"/>
        </w:rPr>
      </w:pPr>
      <w:bookmarkStart w:id="18" w:name="_Toc387142893"/>
      <w:bookmarkStart w:id="19" w:name="_Toc430350886"/>
      <w:bookmarkStart w:id="20" w:name="_Toc456541018"/>
      <w:r w:rsidRPr="000230A7">
        <w:rPr>
          <w:color w:val="000000" w:themeColor="text1"/>
        </w:rPr>
        <w:t>1.</w:t>
      </w:r>
      <w:r w:rsidR="000E13D0" w:rsidRPr="000230A7">
        <w:rPr>
          <w:color w:val="000000" w:themeColor="text1"/>
        </w:rPr>
        <w:t>1.</w:t>
      </w:r>
      <w:r w:rsidRPr="000230A7">
        <w:rPr>
          <w:color w:val="000000" w:themeColor="text1"/>
        </w:rPr>
        <w:t>3</w:t>
      </w:r>
      <w:r w:rsidR="002E72F8" w:rsidRPr="000230A7">
        <w:rPr>
          <w:color w:val="000000" w:themeColor="text1"/>
        </w:rPr>
        <w:t>.</w:t>
      </w:r>
      <w:r w:rsidR="00F73ECC" w:rsidRPr="000230A7">
        <w:rPr>
          <w:color w:val="000000" w:themeColor="text1"/>
        </w:rPr>
        <w:t xml:space="preserve"> </w:t>
      </w:r>
      <w:r w:rsidR="00CB127E" w:rsidRPr="000230A7">
        <w:rPr>
          <w:color w:val="000000" w:themeColor="text1"/>
        </w:rPr>
        <w:t xml:space="preserve"> </w:t>
      </w:r>
      <w:r w:rsidR="00B61595" w:rsidRPr="000230A7">
        <w:rPr>
          <w:color w:val="000000" w:themeColor="text1"/>
        </w:rPr>
        <w:t>Đặc điểm rối loạn huyết động trong sốc nhiễm khuẩn</w:t>
      </w:r>
      <w:bookmarkEnd w:id="18"/>
      <w:bookmarkEnd w:id="19"/>
      <w:bookmarkEnd w:id="20"/>
    </w:p>
    <w:p w14:paraId="251A9F3F" w14:textId="3561305F" w:rsidR="00CA2AA4" w:rsidRPr="000230A7" w:rsidRDefault="00CA2AA4" w:rsidP="002F671C">
      <w:pPr>
        <w:spacing w:before="120"/>
        <w:ind w:firstLine="720"/>
        <w:jc w:val="both"/>
        <w:rPr>
          <w:color w:val="000000" w:themeColor="text1"/>
        </w:rPr>
      </w:pPr>
      <w:r w:rsidRPr="000230A7">
        <w:rPr>
          <w:color w:val="000000" w:themeColor="text1"/>
        </w:rPr>
        <w:t>Sốc nhiễm khuẩn thường gây ra 4 rối loạn bệnh lý chính</w:t>
      </w:r>
      <w:r w:rsidR="00360E34"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&lt;EndNote&gt;&lt;Cite&gt;&lt;Author&gt;Bone&lt;/Author&gt;&lt;Year&gt;2009&lt;/Year&gt;&lt;RecNum&gt;24&lt;/RecNum&gt;&lt;DisplayText&gt;&lt;style font="Times New Roman" size="14"&gt;[25]&lt;/style&gt;&lt;/DisplayText&gt;&lt;record&gt;&lt;rec-number&gt;24&lt;/rec-number&gt;&lt;foreign-keys&gt;&lt;key app="EN" db-id="rs595ar53fpd5xefrfk5ezf9vrd20awevstd"&gt;24&lt;/key&gt;&lt;/foreign-keys&gt;&lt;ref-type name="Journal Article"&gt;17&lt;/ref-type&gt;&lt;contributors&gt;&lt;authors&gt;&lt;author&gt;Bone, R. C.&lt;/author&gt;&lt;author&gt;Balk, R. A.&lt;/author&gt;&lt;author&gt;Cerra, F. B.&lt;/author&gt;&lt;author&gt;Dellinger, R. P.&lt;/author&gt;&lt;author&gt;Fein, A. M.&lt;/author&gt;&lt;author&gt;Knaus, W. A.&lt;/author&gt;&lt;author&gt;Schein, R. M.&lt;/author&gt;&lt;author&gt;Sibbald, W. J.&lt;/author&gt;&lt;author&gt;Accp Sccm Consensus Conference Committee&lt;/author&gt;&lt;/authors&gt;&lt;/contributors&gt;&lt;titles&gt;&lt;title&gt;Definitions for sepsis and organ failure and guidelines for the use of innovative therapies in sepsis. The ACCP/SCCM Consensus Conference Committee. American College of Chest Physicians/Society of Critical Care Medicine. 1992&lt;/title&gt;&lt;secondary-title&gt;Chest&lt;/secondary-title&gt;&lt;alt-title&gt;Chest&lt;/alt-title&gt;&lt;/titles&gt;&lt;pages&gt;e28&lt;/pages&gt;&lt;volume&gt;136&lt;/volume&gt;&lt;number&gt;5 Suppl&lt;/number&gt;&lt;keywords&gt;&lt;keyword&gt;Critical Care/history/*standards&lt;/keyword&gt;&lt;keyword&gt;History, 20th Century&lt;/keyword&gt;&lt;keyword&gt;Humans&lt;/keyword&gt;&lt;keyword&gt;Multiple Organ Failure/history/*therapy&lt;/keyword&gt;&lt;keyword&gt;*Practice Guidelines as Topic&lt;/keyword&gt;&lt;keyword&gt;Pulmonary Medicine/history&lt;/keyword&gt;&lt;keyword&gt;Sepsis/therapy&lt;/keyword&gt;&lt;keyword&gt;Severity of Illness Index&lt;/keyword&gt;&lt;keyword&gt;Shock, Septic/history/therapy&lt;/keyword&gt;&lt;keyword&gt;Societies, Medical/history&lt;/keyword&gt;&lt;keyword&gt;Syndrome&lt;/keyword&gt;&lt;keyword&gt;Terminology as Topic&lt;/keyword&gt;&lt;keyword&gt;United States&lt;/keyword&gt;&lt;/keywords&gt;&lt;dates&gt;&lt;year&gt;2009&lt;/year&gt;&lt;pub-dates&gt;&lt;date&gt;Nov&lt;/date&gt;&lt;/pub-dates&gt;&lt;/dates&gt;&lt;isbn&gt;1931-3543 (Electronic)&amp;#xD;0012-3692 (Linking)&lt;/isbn&gt;&lt;accession-num&gt;20162763&lt;/accession-num&gt;&lt;urls&gt;&lt;related-urls&gt;&lt;url&gt;http://www.ncbi.nlm.nih.gov/pubmed/20162763&lt;/url&gt;&lt;/related-urls&gt;&lt;/urls&gt;&lt;/record&gt;&lt;/Cite&gt;&lt;/EndNote&gt;</w:instrText>
      </w:r>
      <w:r w:rsidR="00A803D8" w:rsidRPr="000230A7">
        <w:rPr>
          <w:color w:val="000000" w:themeColor="text1"/>
        </w:rPr>
        <w:fldChar w:fldCharType="separate"/>
      </w:r>
      <w:r w:rsidR="00210E93" w:rsidRPr="000230A7">
        <w:rPr>
          <w:noProof/>
          <w:color w:val="000000" w:themeColor="text1"/>
        </w:rPr>
        <w:t>[</w:t>
      </w:r>
      <w:hyperlink w:anchor="_ENREF_25" w:tooltip="Bone, 2009 #24" w:history="1">
        <w:r w:rsidR="005F7DC0" w:rsidRPr="000230A7">
          <w:rPr>
            <w:noProof/>
            <w:color w:val="000000" w:themeColor="text1"/>
          </w:rPr>
          <w:t>25</w:t>
        </w:r>
      </w:hyperlink>
      <w:r w:rsidR="00210E93" w:rsidRPr="000230A7">
        <w:rPr>
          <w:noProof/>
          <w:color w:val="000000" w:themeColor="text1"/>
        </w:rPr>
        <w:t>]</w:t>
      </w:r>
      <w:r w:rsidR="00A803D8" w:rsidRPr="000230A7">
        <w:rPr>
          <w:color w:val="000000" w:themeColor="text1"/>
        </w:rPr>
        <w:fldChar w:fldCharType="end"/>
      </w:r>
      <w:r w:rsidRPr="000230A7">
        <w:rPr>
          <w:color w:val="000000" w:themeColor="text1"/>
        </w:rPr>
        <w:t xml:space="preserve">: </w:t>
      </w:r>
    </w:p>
    <w:p w14:paraId="095C0D21" w14:textId="77777777" w:rsidR="00CA2AA4" w:rsidRPr="000230A7" w:rsidRDefault="00CA2AA4" w:rsidP="002F671C">
      <w:pPr>
        <w:pStyle w:val="ListParagraph"/>
        <w:numPr>
          <w:ilvl w:val="0"/>
          <w:numId w:val="37"/>
        </w:numPr>
        <w:spacing w:before="120"/>
        <w:contextualSpacing w:val="0"/>
        <w:jc w:val="both"/>
        <w:rPr>
          <w:color w:val="000000" w:themeColor="text1"/>
        </w:rPr>
      </w:pPr>
      <w:r w:rsidRPr="000230A7">
        <w:rPr>
          <w:color w:val="000000" w:themeColor="text1"/>
        </w:rPr>
        <w:t>Thiếu hụt thể tích tuần hoàn</w:t>
      </w:r>
    </w:p>
    <w:p w14:paraId="2B706B47" w14:textId="77777777" w:rsidR="00CA2AA4" w:rsidRPr="000230A7" w:rsidRDefault="00CA2AA4" w:rsidP="002F671C">
      <w:pPr>
        <w:pStyle w:val="ListParagraph"/>
        <w:numPr>
          <w:ilvl w:val="0"/>
          <w:numId w:val="37"/>
        </w:numPr>
        <w:spacing w:before="120"/>
        <w:contextualSpacing w:val="0"/>
        <w:jc w:val="both"/>
        <w:rPr>
          <w:color w:val="000000" w:themeColor="text1"/>
        </w:rPr>
      </w:pPr>
      <w:r w:rsidRPr="000230A7">
        <w:rPr>
          <w:color w:val="000000" w:themeColor="text1"/>
        </w:rPr>
        <w:t>Giãn mạch hệ thống</w:t>
      </w:r>
    </w:p>
    <w:p w14:paraId="12D056CA" w14:textId="77777777" w:rsidR="00CA2AA4" w:rsidRPr="000230A7" w:rsidRDefault="00CA2AA4" w:rsidP="002F671C">
      <w:pPr>
        <w:pStyle w:val="ListParagraph"/>
        <w:numPr>
          <w:ilvl w:val="0"/>
          <w:numId w:val="37"/>
        </w:numPr>
        <w:spacing w:before="120"/>
        <w:contextualSpacing w:val="0"/>
        <w:jc w:val="both"/>
        <w:rPr>
          <w:color w:val="000000" w:themeColor="text1"/>
        </w:rPr>
      </w:pPr>
      <w:r w:rsidRPr="000230A7">
        <w:rPr>
          <w:color w:val="000000" w:themeColor="text1"/>
        </w:rPr>
        <w:t>Rối loạn phân bố máu</w:t>
      </w:r>
    </w:p>
    <w:p w14:paraId="5D9E4E9C" w14:textId="77777777" w:rsidR="00CA2AA4" w:rsidRPr="000230A7" w:rsidRDefault="00CA2AA4" w:rsidP="002F671C">
      <w:pPr>
        <w:pStyle w:val="ListParagraph"/>
        <w:numPr>
          <w:ilvl w:val="0"/>
          <w:numId w:val="37"/>
        </w:numPr>
        <w:spacing w:before="120"/>
        <w:contextualSpacing w:val="0"/>
        <w:jc w:val="both"/>
        <w:rPr>
          <w:color w:val="000000" w:themeColor="text1"/>
        </w:rPr>
      </w:pPr>
      <w:r w:rsidRPr="000230A7">
        <w:rPr>
          <w:color w:val="000000" w:themeColor="text1"/>
        </w:rPr>
        <w:t xml:space="preserve">Rối loạn chức năng cơ tim. </w:t>
      </w:r>
    </w:p>
    <w:p w14:paraId="1D3A9E9A" w14:textId="77777777" w:rsidR="00C221F2" w:rsidRPr="000230A7" w:rsidRDefault="00CA2AA4" w:rsidP="002F671C">
      <w:pPr>
        <w:spacing w:before="120"/>
        <w:ind w:firstLine="720"/>
        <w:jc w:val="both"/>
        <w:rPr>
          <w:color w:val="000000" w:themeColor="text1"/>
        </w:rPr>
      </w:pPr>
      <w:r w:rsidRPr="000230A7">
        <w:rPr>
          <w:color w:val="000000" w:themeColor="text1"/>
        </w:rPr>
        <w:t>Cơ chế gây ra rối loạn huyết động</w:t>
      </w:r>
      <w:r w:rsidR="00DE0B93" w:rsidRPr="000230A7">
        <w:rPr>
          <w:color w:val="000000" w:themeColor="text1"/>
        </w:rPr>
        <w:t>.</w:t>
      </w:r>
      <w:r w:rsidR="00312AA8" w:rsidRPr="000230A7">
        <w:rPr>
          <w:color w:val="000000" w:themeColor="text1"/>
        </w:rPr>
        <w:t xml:space="preserve"> </w:t>
      </w:r>
    </w:p>
    <w:p w14:paraId="6CE32AF2" w14:textId="77777777" w:rsidR="005F5323" w:rsidRPr="000230A7" w:rsidRDefault="005F5323" w:rsidP="00C73209">
      <w:pPr>
        <w:jc w:val="center"/>
        <w:rPr>
          <w:color w:val="000000" w:themeColor="text1"/>
        </w:rPr>
      </w:pPr>
      <w:r w:rsidRPr="000230A7">
        <w:rPr>
          <w:noProof/>
          <w:color w:val="000000" w:themeColor="text1"/>
          <w:lang w:eastAsia="en-US"/>
        </w:rPr>
        <w:lastRenderedPageBreak/>
        <w:drawing>
          <wp:inline distT="0" distB="0" distL="0" distR="0" wp14:anchorId="36B2575B" wp14:editId="72CE19EB">
            <wp:extent cx="4499850" cy="4556098"/>
            <wp:effectExtent l="0" t="0" r="0" b="0"/>
            <wp:docPr id="23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0740" cy="4556999"/>
                    </a:xfrm>
                    <a:prstGeom prst="rect">
                      <a:avLst/>
                    </a:prstGeom>
                    <a:noFill/>
                    <a:ln>
                      <a:noFill/>
                    </a:ln>
                    <a:extLst/>
                  </pic:spPr>
                </pic:pic>
              </a:graphicData>
            </a:graphic>
          </wp:inline>
        </w:drawing>
      </w:r>
    </w:p>
    <w:p w14:paraId="61F37E2C" w14:textId="3458E614" w:rsidR="00C73209" w:rsidRPr="000230A7" w:rsidRDefault="00C73209" w:rsidP="002F671C">
      <w:pPr>
        <w:pStyle w:val="Hi"/>
        <w:rPr>
          <w:color w:val="000000" w:themeColor="text1"/>
          <w:lang w:val="en-US"/>
        </w:rPr>
      </w:pPr>
      <w:bookmarkStart w:id="21" w:name="_Toc456541439"/>
      <w:r w:rsidRPr="000230A7">
        <w:rPr>
          <w:color w:val="000000" w:themeColor="text1"/>
        </w:rPr>
        <w:t>Hình 1.</w:t>
      </w:r>
      <w:r w:rsidR="006C5F3C" w:rsidRPr="000230A7">
        <w:rPr>
          <w:color w:val="000000" w:themeColor="text1"/>
          <w:lang w:val="en-US"/>
        </w:rPr>
        <w:t>3</w:t>
      </w:r>
      <w:r w:rsidRPr="000230A7">
        <w:rPr>
          <w:color w:val="000000" w:themeColor="text1"/>
        </w:rPr>
        <w:t>. Cơ chế rối loạn huyết động sốc nhiễm khuẩ</w:t>
      </w:r>
      <w:r w:rsidR="004D5CD7">
        <w:rPr>
          <w:color w:val="000000" w:themeColor="text1"/>
        </w:rPr>
        <w:t xml:space="preserve">n (theo Cinel </w:t>
      </w:r>
      <w:r w:rsidR="00A803D8">
        <w:rPr>
          <w:color w:val="000000" w:themeColor="text1"/>
        </w:rPr>
        <w:fldChar w:fldCharType="begin"/>
      </w:r>
      <w:r w:rsidR="004D5CD7">
        <w:rPr>
          <w:color w:val="000000" w:themeColor="text1"/>
        </w:rPr>
        <w:instrText xml:space="preserve"> ADDIN EN.CITE &lt;EndNote&gt;&lt;Cite&gt;&lt;Author&gt;Cinel&lt;/Author&gt;&lt;Year&gt;2007&lt;/Year&gt;&lt;RecNum&gt;5&lt;/RecNum&gt;&lt;DisplayText&gt;&lt;style font="Times New Roman" size="14"&gt;[10]&lt;/style&gt;&lt;/DisplayText&gt;&lt;record&gt;&lt;rec-number&gt;5&lt;/rec-number&gt;&lt;foreign-keys&gt;&lt;key app="EN" db-id="rs595ar53fpd5xefrfk5ezf9vrd20awevstd"&gt;5&lt;/key&gt;&lt;/foreign-keys&gt;&lt;ref-type name="Journal Article"&gt;17&lt;/ref-type&gt;&lt;contributors&gt;&lt;authors&gt;&lt;author&gt;Cinel, I.&lt;/author&gt;&lt;author&gt;Dellinger, R. P.&lt;/author&gt;&lt;/authors&gt;&lt;/contributors&gt;&lt;auth-address&gt;Robert Wood Johnson School of Medicine, University of Medicine and Dentistry of New Jersey, Department of Critical Care Medicine, Cooper University Hospital, Camden, New Jersey, USA.&lt;/auth-address&gt;&lt;titles&gt;&lt;title&gt;Advances in pathogenesis and management of sepsis&lt;/title&gt;&lt;secondary-title&gt;Curr Opin Infect Dis&lt;/secondary-title&gt;&lt;alt-title&gt;Current opinion in infectious diseases&lt;/alt-title&gt;&lt;/titles&gt;&lt;pages&gt;345-52&lt;/pages&gt;&lt;volume&gt;20&lt;/volume&gt;&lt;number&gt;4&lt;/number&gt;&lt;keywords&gt;&lt;keyword&gt;Anti-Bacterial Agents/therapeutic use&lt;/keyword&gt;&lt;keyword&gt;Apoptosis&lt;/keyword&gt;&lt;keyword&gt;Disease Management&lt;/keyword&gt;&lt;keyword&gt;Endothelium, Vascular/immunology/*physiopathology&lt;/keyword&gt;&lt;keyword&gt;Humans&lt;/keyword&gt;&lt;keyword&gt;Inflammation/immunology/metabolism&lt;/keyword&gt;&lt;keyword&gt;Practice Guidelines as Topic&lt;/keyword&gt;&lt;keyword&gt;Protein C/therapeutic use&lt;/keyword&gt;&lt;keyword&gt;Sepsis/immunology/metabolism/*physiopathology/*therapy&lt;/keyword&gt;&lt;keyword&gt;Shock, Septic/physiopathology&lt;/keyword&gt;&lt;/keywords&gt;&lt;dates&gt;&lt;year&gt;2007&lt;/year&gt;&lt;pub-dates&gt;&lt;date&gt;Aug&lt;/date&gt;&lt;/pub-dates&gt;&lt;/dates&gt;&lt;isbn&gt;0951-7375 (Print)&amp;#xD;0951-7375 (Linking)&lt;/isbn&gt;&lt;accession-num&gt;17609592&lt;/accession-num&gt;&lt;urls&gt;&lt;related-urls&gt;&lt;url&gt;http://www.ncbi.nlm.nih.gov/pubmed/17609592&lt;/url&gt;&lt;/related-urls&gt;&lt;/urls&gt;&lt;electronic-resource-num&gt;10.1097/QCO.0b013e32818be70a&lt;/electronic-resource-num&gt;&lt;/record&gt;&lt;/Cite&gt;&lt;/EndNote&gt;</w:instrText>
      </w:r>
      <w:r w:rsidR="00A803D8">
        <w:rPr>
          <w:color w:val="000000" w:themeColor="text1"/>
        </w:rPr>
        <w:fldChar w:fldCharType="separate"/>
      </w:r>
      <w:r w:rsidR="004D5CD7">
        <w:rPr>
          <w:noProof/>
          <w:color w:val="000000" w:themeColor="text1"/>
        </w:rPr>
        <w:t>[</w:t>
      </w:r>
      <w:hyperlink w:anchor="_ENREF_10" w:tooltip="Cinel, 2007 #5" w:history="1">
        <w:r w:rsidR="005F7DC0">
          <w:rPr>
            <w:noProof/>
            <w:color w:val="000000" w:themeColor="text1"/>
          </w:rPr>
          <w:t>10</w:t>
        </w:r>
      </w:hyperlink>
      <w:r w:rsidR="004D5CD7">
        <w:rPr>
          <w:noProof/>
          <w:color w:val="000000" w:themeColor="text1"/>
        </w:rPr>
        <w:t>]</w:t>
      </w:r>
      <w:r w:rsidR="00A803D8">
        <w:rPr>
          <w:color w:val="000000" w:themeColor="text1"/>
        </w:rPr>
        <w:fldChar w:fldCharType="end"/>
      </w:r>
      <w:r w:rsidRPr="000230A7">
        <w:rPr>
          <w:color w:val="000000" w:themeColor="text1"/>
        </w:rPr>
        <w:t>)</w:t>
      </w:r>
      <w:bookmarkEnd w:id="21"/>
    </w:p>
    <w:p w14:paraId="553C4C5A" w14:textId="77777777" w:rsidR="002F671C" w:rsidRPr="000230A7" w:rsidRDefault="002F671C" w:rsidP="002F671C">
      <w:pPr>
        <w:pStyle w:val="Hi"/>
        <w:rPr>
          <w:color w:val="000000" w:themeColor="text1"/>
          <w:lang w:val="en-US"/>
        </w:rPr>
      </w:pPr>
    </w:p>
    <w:p w14:paraId="054A07E5" w14:textId="77542198" w:rsidR="005F5323" w:rsidRPr="000230A7" w:rsidRDefault="005F5323" w:rsidP="00397AD1">
      <w:pPr>
        <w:pStyle w:val="ListParagraph"/>
        <w:ind w:left="0" w:firstLine="567"/>
        <w:contextualSpacing w:val="0"/>
        <w:jc w:val="both"/>
        <w:rPr>
          <w:color w:val="000000" w:themeColor="text1"/>
        </w:rPr>
      </w:pPr>
      <w:r w:rsidRPr="000230A7">
        <w:rPr>
          <w:color w:val="000000" w:themeColor="text1"/>
        </w:rPr>
        <w:t xml:space="preserve">Theo nghiên cứu </w:t>
      </w:r>
      <w:r w:rsidR="00741A66" w:rsidRPr="000230A7">
        <w:rPr>
          <w:color w:val="000000" w:themeColor="text1"/>
        </w:rPr>
        <w:t xml:space="preserve">của Rangel-Frausto MS </w:t>
      </w:r>
      <w:r w:rsidR="00F21C29">
        <w:rPr>
          <w:color w:val="000000" w:themeColor="text1"/>
        </w:rPr>
        <w:t>et al</w:t>
      </w:r>
      <w:r w:rsidR="00741A66" w:rsidRPr="000230A7">
        <w:rPr>
          <w:color w:val="000000" w:themeColor="text1"/>
        </w:rPr>
        <w:t xml:space="preserve"> </w:t>
      </w:r>
      <w:r w:rsidRPr="000230A7">
        <w:rPr>
          <w:color w:val="000000" w:themeColor="text1"/>
        </w:rPr>
        <w:t>trên gần 4000 bệnh nhân nhập viện, tỉ lệ</w:t>
      </w:r>
      <w:r w:rsidR="00340654" w:rsidRPr="000230A7">
        <w:rPr>
          <w:color w:val="000000" w:themeColor="text1"/>
        </w:rPr>
        <w:t xml:space="preserve"> </w:t>
      </w:r>
      <w:r w:rsidR="00C25C82">
        <w:rPr>
          <w:color w:val="000000" w:themeColor="text1"/>
        </w:rPr>
        <w:t xml:space="preserve">gặp </w:t>
      </w:r>
      <w:r w:rsidR="00340654" w:rsidRPr="000230A7">
        <w:rPr>
          <w:color w:val="000000" w:themeColor="text1"/>
        </w:rPr>
        <w:t>hội chứng đáp ứng viêm hệ thống (SIRS)</w:t>
      </w:r>
      <w:r w:rsidRPr="000230A7">
        <w:rPr>
          <w:color w:val="000000" w:themeColor="text1"/>
        </w:rPr>
        <w:t xml:space="preserve"> 26%, </w:t>
      </w:r>
      <w:r w:rsidR="00340654" w:rsidRPr="000230A7">
        <w:rPr>
          <w:color w:val="000000" w:themeColor="text1"/>
        </w:rPr>
        <w:t>hội chứng nhiễm khuẩn</w:t>
      </w:r>
      <w:r w:rsidRPr="000230A7">
        <w:rPr>
          <w:color w:val="000000" w:themeColor="text1"/>
        </w:rPr>
        <w:t xml:space="preserve"> 18%, và</w:t>
      </w:r>
      <w:r w:rsidR="00C25C82">
        <w:rPr>
          <w:color w:val="000000" w:themeColor="text1"/>
        </w:rPr>
        <w:t xml:space="preserve"> gặp sốc nhiễm khuẩn là 4%. T</w:t>
      </w:r>
      <w:r w:rsidRPr="000230A7">
        <w:rPr>
          <w:color w:val="000000" w:themeColor="text1"/>
        </w:rPr>
        <w:t>ỉ lệ tử</w:t>
      </w:r>
      <w:r w:rsidR="00C374DB">
        <w:rPr>
          <w:color w:val="000000" w:themeColor="text1"/>
        </w:rPr>
        <w:t xml:space="preserve"> vong</w:t>
      </w:r>
      <w:r w:rsidRPr="000230A7">
        <w:rPr>
          <w:color w:val="000000" w:themeColor="text1"/>
        </w:rPr>
        <w:t xml:space="preserve"> tương ứng là 7% vớ</w:t>
      </w:r>
      <w:r w:rsidR="00340654" w:rsidRPr="000230A7">
        <w:rPr>
          <w:color w:val="000000" w:themeColor="text1"/>
        </w:rPr>
        <w:t>i hội chứng đáp ứng viêm hệ thống</w:t>
      </w:r>
      <w:r w:rsidRPr="000230A7">
        <w:rPr>
          <w:color w:val="000000" w:themeColor="text1"/>
        </w:rPr>
        <w:t xml:space="preserve">, 16% với </w:t>
      </w:r>
      <w:r w:rsidR="00340654" w:rsidRPr="000230A7">
        <w:rPr>
          <w:color w:val="000000" w:themeColor="text1"/>
        </w:rPr>
        <w:t>hội chứng nhiễm khuẩn</w:t>
      </w:r>
      <w:r w:rsidRPr="000230A7">
        <w:rPr>
          <w:color w:val="000000" w:themeColor="text1"/>
        </w:rPr>
        <w:t xml:space="preserve">, 20% với </w:t>
      </w:r>
      <w:r w:rsidR="00340654" w:rsidRPr="000230A7">
        <w:rPr>
          <w:color w:val="000000" w:themeColor="text1"/>
        </w:rPr>
        <w:t>hội chứng nhiễm khuẩn</w:t>
      </w:r>
      <w:r w:rsidRPr="000230A7">
        <w:rPr>
          <w:color w:val="000000" w:themeColor="text1"/>
        </w:rPr>
        <w:t xml:space="preserve"> nặng và 46% với sốc nhiễm khuẩn</w:t>
      </w:r>
      <w:r w:rsidR="00210E93"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&lt;EndNote&gt;&lt;Cite&gt;&lt;Author&gt;Rangel-Frausto&lt;/Author&gt;&lt;Year&gt;1995&lt;/Year&gt;&lt;RecNum&gt;17&lt;/RecNum&gt;&lt;DisplayText&gt;&lt;style font="Times New Roman" size="14"&gt;[9]&lt;/style&gt;&lt;/DisplayText&gt;&lt;record&gt;&lt;rec-number&gt;17&lt;/rec-number&gt;&lt;foreign-keys&gt;&lt;key app="EN" db-id="rs595ar53fpd5xefrfk5ezf9vrd20awevstd"&gt;17&lt;/key&gt;&lt;/foreign-keys&gt;&lt;ref-type name="Journal Article"&gt;17&lt;/ref-type&gt;&lt;contributors&gt;&lt;authors&gt;&lt;author&gt;Rangel-Frausto, M. S.&lt;/author&gt;&lt;author&gt;Pittet, D.&lt;/author&gt;&lt;author&gt;Costigan, M.&lt;/author&gt;&lt;author&gt;Hwang, T.&lt;/author&gt;&lt;author&gt;Davis, C. S.&lt;/author&gt;&lt;author&gt;Wenzel, R. P.&lt;/author&gt;&lt;/authors&gt;&lt;/contributors&gt;&lt;auth-address&gt;Department of Internal Medicine, University of Iowa College of Medicine, Iowa City.&lt;/auth-address&gt;&lt;titles&gt;&lt;title&gt;The natural history of the systemic inflammatory response syndrome (SIRS). A prospective study&lt;/title&gt;&lt;secondary-title&gt;JAMA&lt;/secondary-title&gt;&lt;alt-title&gt;Jama&lt;/alt-title&gt;&lt;/titles&gt;&lt;pages&gt;117-23&lt;/pages&gt;&lt;volume&gt;273&lt;/volume&gt;&lt;number&gt;2&lt;/number&gt;&lt;keywords&gt;&lt;keyword&gt;Diagnosis-Related Groups&lt;/keyword&gt;&lt;keyword&gt;Fever/etiology&lt;/keyword&gt;&lt;keyword&gt;Hospitals/statistics &amp;amp; numerical data&lt;/keyword&gt;&lt;keyword&gt;Humans&lt;/keyword&gt;&lt;keyword&gt;Hypothermia/etiology&lt;/keyword&gt;&lt;keyword&gt;Leukocyte Count&lt;/keyword&gt;&lt;keyword&gt;Multiple Organ Failure/etiology&lt;/keyword&gt;&lt;keyword&gt;Prevalence&lt;/keyword&gt;&lt;keyword&gt;Prospective Studies&lt;/keyword&gt;&lt;keyword&gt;Reproducibility of Results&lt;/keyword&gt;&lt;keyword&gt;Sepsis/epidemiology/physiopathology&lt;/keyword&gt;&lt;keyword&gt;Severity of Illness Index&lt;/keyword&gt;&lt;keyword&gt;Shock, Septic/epidemiology/physiopathology&lt;/keyword&gt;&lt;keyword&gt;Survival Analysis&lt;/keyword&gt;&lt;keyword&gt;Systemic Inflammatory Response Syndrome/diagnosis/*epidemiology/*physiopathology&lt;/keyword&gt;&lt;keyword&gt;Tachycardia/etiology&lt;/keyword&gt;&lt;/keywords&gt;&lt;dates&gt;&lt;year&gt;1995&lt;/year&gt;&lt;pub-dates&gt;&lt;date&gt;Jan 11&lt;/date&gt;&lt;/pub-dates&gt;&lt;/dates&gt;&lt;isbn&gt;0098-7484 (Print)&amp;#xD;0098-7484 (Linking)&lt;/isbn&gt;&lt;accession-num&gt;7799491&lt;/accession-num&gt;&lt;urls&gt;&lt;related-urls&gt;&lt;url&gt;http://www.ncbi.nlm.nih.gov/pubmed/7799491&lt;/url&gt;&lt;/related-urls&gt;&lt;/urls&gt;&lt;/record&gt;&lt;/Cite&gt;&lt;/EndNote&gt;</w:instrText>
      </w:r>
      <w:r w:rsidR="00A803D8" w:rsidRPr="000230A7">
        <w:rPr>
          <w:color w:val="000000" w:themeColor="text1"/>
        </w:rPr>
        <w:fldChar w:fldCharType="separate"/>
      </w:r>
      <w:r w:rsidR="00210E93" w:rsidRPr="000230A7">
        <w:rPr>
          <w:noProof/>
          <w:color w:val="000000" w:themeColor="text1"/>
        </w:rPr>
        <w:t>[</w:t>
      </w:r>
      <w:hyperlink w:anchor="_ENREF_9" w:tooltip="Rangel-Frausto, 1995 #17" w:history="1">
        <w:r w:rsidR="005F7DC0" w:rsidRPr="000230A7">
          <w:rPr>
            <w:noProof/>
            <w:color w:val="000000" w:themeColor="text1"/>
          </w:rPr>
          <w:t>9</w:t>
        </w:r>
      </w:hyperlink>
      <w:r w:rsidR="00210E93" w:rsidRPr="000230A7">
        <w:rPr>
          <w:noProof/>
          <w:color w:val="000000" w:themeColor="text1"/>
        </w:rPr>
        <w:t>]</w:t>
      </w:r>
      <w:r w:rsidR="00A803D8" w:rsidRPr="000230A7">
        <w:rPr>
          <w:color w:val="000000" w:themeColor="text1"/>
        </w:rPr>
        <w:fldChar w:fldCharType="end"/>
      </w:r>
      <w:r w:rsidRPr="000230A7">
        <w:rPr>
          <w:color w:val="000000" w:themeColor="text1"/>
        </w:rPr>
        <w:t xml:space="preserve">. </w:t>
      </w:r>
    </w:p>
    <w:p w14:paraId="041D7E96" w14:textId="6C8978DA" w:rsidR="005F5323" w:rsidRPr="000230A7" w:rsidRDefault="005F5323" w:rsidP="00397AD1">
      <w:pPr>
        <w:pStyle w:val="ListParagraph"/>
        <w:ind w:left="0" w:firstLine="567"/>
        <w:contextualSpacing w:val="0"/>
        <w:jc w:val="both"/>
        <w:rPr>
          <w:color w:val="000000" w:themeColor="text1"/>
          <w:spacing w:val="4"/>
        </w:rPr>
      </w:pPr>
      <w:r w:rsidRPr="000230A7">
        <w:rPr>
          <w:color w:val="000000" w:themeColor="text1"/>
          <w:spacing w:val="4"/>
        </w:rPr>
        <w:t>Về mặt sinh lý bệnh, sốc bản chất là sự mất cân bằng giữa cung cấp và tiêu thụ oxy, dẫn tớ</w:t>
      </w:r>
      <w:r w:rsidR="00C374DB">
        <w:rPr>
          <w:color w:val="000000" w:themeColor="text1"/>
          <w:spacing w:val="4"/>
        </w:rPr>
        <w:t>i thiếu oxy tổ chức. Biểu hiện cuối cùng là</w:t>
      </w:r>
      <w:r w:rsidRPr="000230A7">
        <w:rPr>
          <w:color w:val="000000" w:themeColor="text1"/>
          <w:spacing w:val="4"/>
        </w:rPr>
        <w:t xml:space="preserve"> tụt huyết áp và giảm tưới máu suy chức năng tế bào</w:t>
      </w:r>
      <w:r w:rsidR="001A7F91" w:rsidRPr="000230A7">
        <w:rPr>
          <w:color w:val="000000" w:themeColor="text1"/>
          <w:spacing w:val="4"/>
        </w:rPr>
        <w:t xml:space="preserve"> </w:t>
      </w:r>
      <w:r w:rsidR="00A803D8" w:rsidRPr="000230A7">
        <w:rPr>
          <w:color w:val="000000" w:themeColor="text1"/>
          <w:spacing w:val="4"/>
        </w:rPr>
        <w:fldChar w:fldCharType="begin"/>
      </w:r>
      <w:r w:rsidR="00FD4FB1">
        <w:rPr>
          <w:color w:val="000000" w:themeColor="text1"/>
          <w:spacing w:val="4"/>
        </w:rPr>
        <w:instrText xml:space="preserve"> ADDIN EN.CITE &lt;EndNote&gt;&lt;Cite&gt;&lt;Author&gt;Karimova&lt;/Author&gt;&lt;Year&gt;2001&lt;/Year&gt;&lt;RecNum&gt;27&lt;/RecNum&gt;&lt;DisplayText&gt;&lt;style font="Times New Roman" size="14"&gt;[26]&lt;/style&gt;&lt;/DisplayText&gt;&lt;record&gt;&lt;rec-number&gt;27&lt;/rec-number&gt;&lt;foreign-keys&gt;&lt;key app="EN" db-id="rs595ar53fpd5xefrfk5ezf9vrd20awevstd"&gt;27&lt;/key&gt;&lt;/foreign-keys&gt;&lt;ref-type name="Journal Article"&gt;17&lt;/ref-type&gt;&lt;contributors&gt;&lt;authors&gt;&lt;author&gt;Karimova, A.&lt;/author&gt;&lt;author&gt;Pinsky, D. J.&lt;/author&gt;&lt;/authors&gt;&lt;/contributors&gt;&lt;auth-address&gt;NICU/PICU, Pediatric Department, 1st Medical Faculty of Charles University, Prague, Czech Republic. karimova.ann@vfn.cz&lt;/auth-address&gt;&lt;titles&gt;&lt;title&gt;The endothelial response to oxygen deprivation: biology and clinical implications&lt;/title&gt;&lt;secondary-title&gt;Intensive Care Med&lt;/secondary-title&gt;&lt;alt-title&gt;Intensive care medicine&lt;/alt-title&gt;&lt;/titles&gt;&lt;pages&gt;19-31&lt;/pages&gt;&lt;volume&gt;27&lt;/volume&gt;&lt;number&gt;1&lt;/number&gt;&lt;keywords&gt;&lt;keyword&gt;Animals&lt;/keyword&gt;&lt;keyword&gt;Anoxia/genetics/immunology/*physiopathology&lt;/keyword&gt;&lt;keyword&gt;Endothelium, Vascular/*immunology&lt;/keyword&gt;&lt;keyword&gt;Humans&lt;/keyword&gt;&lt;keyword&gt;Rats&lt;/keyword&gt;&lt;keyword&gt;Reperfusion Injury/physiopathology&lt;/keyword&gt;&lt;keyword&gt;Transcription, Genetic/immunology&lt;/keyword&gt;&lt;keyword&gt;Transplantation Immunology&lt;/keyword&gt;&lt;/keywords&gt;&lt;dates&gt;&lt;year&gt;2001&lt;/year&gt;&lt;pub-dates&gt;&lt;date&gt;Jan&lt;/date&gt;&lt;/pub-dates&gt;&lt;/dates&gt;&lt;isbn&gt;0342-4642 (Print)&amp;#xD;0342-4642 (Linking)&lt;/isbn&gt;&lt;accession-num&gt;11280633&lt;/accession-num&gt;&lt;urls&gt;&lt;related-urls&gt;&lt;url&gt;http://www.ncbi.nlm.nih.gov/pubmed/11280633&lt;/url&gt;&lt;/related-urls&gt;&lt;/urls&gt;&lt;/record&gt;&lt;/Cite&gt;&lt;/EndNote&gt;</w:instrText>
      </w:r>
      <w:r w:rsidR="00A803D8" w:rsidRPr="000230A7">
        <w:rPr>
          <w:color w:val="000000" w:themeColor="text1"/>
          <w:spacing w:val="4"/>
        </w:rPr>
        <w:fldChar w:fldCharType="separate"/>
      </w:r>
      <w:r w:rsidR="006D42AE" w:rsidRPr="000230A7">
        <w:rPr>
          <w:noProof/>
          <w:color w:val="000000" w:themeColor="text1"/>
          <w:spacing w:val="4"/>
        </w:rPr>
        <w:t>[</w:t>
      </w:r>
      <w:hyperlink w:anchor="_ENREF_26" w:tooltip="Karimova, 2001 #27" w:history="1">
        <w:r w:rsidR="005F7DC0" w:rsidRPr="000230A7">
          <w:rPr>
            <w:noProof/>
            <w:color w:val="000000" w:themeColor="text1"/>
            <w:spacing w:val="4"/>
          </w:rPr>
          <w:t>26</w:t>
        </w:r>
      </w:hyperlink>
      <w:r w:rsidR="006D42AE" w:rsidRPr="000230A7">
        <w:rPr>
          <w:noProof/>
          <w:color w:val="000000" w:themeColor="text1"/>
          <w:spacing w:val="4"/>
        </w:rPr>
        <w:t>]</w:t>
      </w:r>
      <w:r w:rsidR="00A803D8" w:rsidRPr="000230A7">
        <w:rPr>
          <w:color w:val="000000" w:themeColor="text1"/>
          <w:spacing w:val="4"/>
        </w:rPr>
        <w:fldChar w:fldCharType="end"/>
      </w:r>
      <w:r w:rsidRPr="000230A7">
        <w:rPr>
          <w:color w:val="000000" w:themeColor="text1"/>
          <w:spacing w:val="4"/>
        </w:rPr>
        <w:t xml:space="preserve">. </w:t>
      </w:r>
      <w:r w:rsidR="00340654" w:rsidRPr="000230A7">
        <w:rPr>
          <w:color w:val="000000" w:themeColor="text1"/>
          <w:spacing w:val="4"/>
        </w:rPr>
        <w:t>Hội chứng</w:t>
      </w:r>
      <w:r w:rsidR="0008276C" w:rsidRPr="000230A7">
        <w:rPr>
          <w:color w:val="000000" w:themeColor="text1"/>
          <w:spacing w:val="4"/>
        </w:rPr>
        <w:t xml:space="preserve"> nhiễm khuẩn</w:t>
      </w:r>
      <w:r w:rsidRPr="000230A7">
        <w:rPr>
          <w:color w:val="000000" w:themeColor="text1"/>
          <w:spacing w:val="4"/>
        </w:rPr>
        <w:t xml:space="preserve"> là đáp ứng</w:t>
      </w:r>
      <w:r w:rsidR="00C374DB">
        <w:rPr>
          <w:color w:val="000000" w:themeColor="text1"/>
          <w:spacing w:val="4"/>
        </w:rPr>
        <w:t xml:space="preserve"> cơ thể</w:t>
      </w:r>
      <w:r w:rsidRPr="000230A7">
        <w:rPr>
          <w:color w:val="000000" w:themeColor="text1"/>
          <w:spacing w:val="4"/>
        </w:rPr>
        <w:t xml:space="preserve"> vớ</w:t>
      </w:r>
      <w:r w:rsidR="0008276C" w:rsidRPr="000230A7">
        <w:rPr>
          <w:color w:val="000000" w:themeColor="text1"/>
          <w:spacing w:val="4"/>
        </w:rPr>
        <w:t xml:space="preserve">i </w:t>
      </w:r>
      <w:r w:rsidRPr="000230A7">
        <w:rPr>
          <w:color w:val="000000" w:themeColor="text1"/>
          <w:spacing w:val="4"/>
        </w:rPr>
        <w:t xml:space="preserve">nhiễm khuẩn, và sốc nhiễm khuẩn là </w:t>
      </w:r>
      <w:r w:rsidR="0008276C" w:rsidRPr="000230A7">
        <w:rPr>
          <w:color w:val="000000" w:themeColor="text1"/>
          <w:spacing w:val="4"/>
        </w:rPr>
        <w:t>hội chứng nhiễm khuẩn</w:t>
      </w:r>
      <w:r w:rsidRPr="000230A7">
        <w:rPr>
          <w:color w:val="000000" w:themeColor="text1"/>
          <w:spacing w:val="4"/>
        </w:rPr>
        <w:t xml:space="preserve"> có tụt huyết áp và bất thường về tướ</w:t>
      </w:r>
      <w:r w:rsidR="0008276C" w:rsidRPr="000230A7">
        <w:rPr>
          <w:color w:val="000000" w:themeColor="text1"/>
          <w:spacing w:val="4"/>
        </w:rPr>
        <w:t>i máu</w:t>
      </w:r>
      <w:r w:rsidR="00C374DB">
        <w:rPr>
          <w:color w:val="000000" w:themeColor="text1"/>
          <w:spacing w:val="4"/>
        </w:rPr>
        <w:t xml:space="preserve"> tổ chức</w:t>
      </w:r>
      <w:r w:rsidR="0008276C" w:rsidRPr="000230A7">
        <w:rPr>
          <w:color w:val="000000" w:themeColor="text1"/>
          <w:spacing w:val="4"/>
        </w:rPr>
        <w:t>.</w:t>
      </w:r>
    </w:p>
    <w:p w14:paraId="7A8E0247" w14:textId="58DCD418" w:rsidR="005F5323" w:rsidRPr="000230A7" w:rsidRDefault="005F5323" w:rsidP="00CA7BE3">
      <w:pPr>
        <w:pStyle w:val="ListParagraph"/>
        <w:spacing w:before="120"/>
        <w:ind w:left="0" w:firstLine="567"/>
        <w:contextualSpacing w:val="0"/>
        <w:jc w:val="both"/>
        <w:rPr>
          <w:color w:val="000000" w:themeColor="text1"/>
        </w:rPr>
      </w:pPr>
      <w:r w:rsidRPr="000230A7">
        <w:rPr>
          <w:color w:val="000000" w:themeColor="text1"/>
        </w:rPr>
        <w:lastRenderedPageBreak/>
        <w:t>Trong sốc nhiễm khuẩn, thể tích dịch trong lòng mạ</w:t>
      </w:r>
      <w:r w:rsidR="00206326">
        <w:rPr>
          <w:color w:val="000000" w:themeColor="text1"/>
        </w:rPr>
        <w:t>ch thường thiếu hụt, Ngoài ra</w:t>
      </w:r>
      <w:r w:rsidRPr="000230A7">
        <w:rPr>
          <w:color w:val="000000" w:themeColor="text1"/>
        </w:rPr>
        <w:t xml:space="preserve"> giãn mạch nên xảy ra hiện tượng</w:t>
      </w:r>
      <w:r w:rsidR="00206326">
        <w:rPr>
          <w:color w:val="000000" w:themeColor="text1"/>
        </w:rPr>
        <w:t xml:space="preserve"> giảm thể tích tuần hoàn hiệu dụng (stressed volume) và tăng thể tích tuần hoàn dự trữ (unstressed volume) từ đó gây ra</w:t>
      </w:r>
      <w:r w:rsidRPr="000230A7">
        <w:rPr>
          <w:color w:val="000000" w:themeColor="text1"/>
        </w:rPr>
        <w:t xml:space="preserve"> thiếu dịch tương đối. Khác với các loại sốc khác chủ yếu là do giảm thể tích tuần hoàn (sốc giảm thể tích) hay giảm cung lượng tim (sốc tim hoặc sốc tắc nghẽn), sốc nhiễm khuẩn là do rối loạn phân bố dòng máu tới vi tuầ</w:t>
      </w:r>
      <w:r w:rsidR="006D42AE" w:rsidRPr="000230A7">
        <w:rPr>
          <w:color w:val="000000" w:themeColor="text1"/>
        </w:rPr>
        <w:t>n hoàn</w:t>
      </w:r>
      <w:r w:rsidR="00E96508"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&lt;EndNote&gt;&lt;Cite&gt;&lt;Author&gt;Ince&lt;/Author&gt;&lt;Year&gt;1999&lt;/Year&gt;&lt;RecNum&gt;28&lt;/RecNum&gt;&lt;DisplayText&gt;&lt;style font="Times New Roman" size="14"&gt;[27]&lt;/style&gt;&lt;/DisplayText&gt;&lt;record&gt;&lt;rec-number&gt;28&lt;/rec-number&gt;&lt;foreign-keys&gt;&lt;key app="EN" db-id="rs595ar53fpd5xefrfk5ezf9vrd20awevstd"&gt;28&lt;/key&gt;&lt;/foreign-keys&gt;&lt;ref-type name="Journal Article"&gt;17&lt;/ref-type&gt;&lt;contributors&gt;&lt;authors&gt;&lt;author&gt;Ince, C.&lt;/author&gt;&lt;author&gt;Sinaasappel, M.&lt;/author&gt;&lt;/authors&gt;&lt;/contributors&gt;&lt;auth-address&gt;Department of Anesthesiology, Academic Medical Center, University of Amsterdam, The Netherlands.&lt;/auth-address&gt;&lt;titles&gt;&lt;title&gt;Microcirculatory oxygenation and shunting in sepsis and shock&lt;/title&gt;&lt;secondary-title&gt;Crit Care Med&lt;/secondary-title&gt;&lt;alt-title&gt;Critical care medicine&lt;/alt-title&gt;&lt;/titles&gt;&lt;pages&gt;1369-77&lt;/pages&gt;&lt;volume&gt;27&lt;/volume&gt;&lt;number&gt;7&lt;/number&gt;&lt;keywords&gt;&lt;keyword&gt;Anoxia/physiopathology&lt;/keyword&gt;&lt;keyword&gt;Humans&lt;/keyword&gt;&lt;keyword&gt;Microcirculation/*physiopathology&lt;/keyword&gt;&lt;keyword&gt;Oxygen/*metabolism&lt;/keyword&gt;&lt;keyword&gt;Sepsis/*physiopathology&lt;/keyword&gt;&lt;keyword&gt;Shock/*physiopathology&lt;/keyword&gt;&lt;keyword&gt;Spectrum Analysis/*methods&lt;/keyword&gt;&lt;/keywords&gt;&lt;dates&gt;&lt;year&gt;1999&lt;/year&gt;&lt;pub-dates&gt;&lt;date&gt;Jul&lt;/date&gt;&lt;/pub-dates&gt;&lt;/dates&gt;&lt;isbn&gt;0090-3493 (Print)&amp;#xD;0090-3493 (Linking)&lt;/isbn&gt;&lt;accession-num&gt;10446833&lt;/accession-num&gt;&lt;urls&gt;&lt;related-urls&gt;&lt;url&gt;http://www.ncbi.nlm.nih.gov/pubmed/10446833&lt;/url&gt;&lt;/related-urls&gt;&lt;/urls&gt;&lt;/record&gt;&lt;/Cite&gt;&lt;/EndNote&gt;</w:instrText>
      </w:r>
      <w:r w:rsidR="00A803D8" w:rsidRPr="000230A7">
        <w:rPr>
          <w:color w:val="000000" w:themeColor="text1"/>
        </w:rPr>
        <w:fldChar w:fldCharType="separate"/>
      </w:r>
      <w:r w:rsidR="006D42AE" w:rsidRPr="000230A7">
        <w:rPr>
          <w:noProof/>
          <w:color w:val="000000" w:themeColor="text1"/>
        </w:rPr>
        <w:t>[</w:t>
      </w:r>
      <w:hyperlink w:anchor="_ENREF_27" w:tooltip="Ince, 1999 #28" w:history="1">
        <w:r w:rsidR="005F7DC0" w:rsidRPr="000230A7">
          <w:rPr>
            <w:noProof/>
            <w:color w:val="000000" w:themeColor="text1"/>
          </w:rPr>
          <w:t>27</w:t>
        </w:r>
      </w:hyperlink>
      <w:r w:rsidR="006D42AE" w:rsidRPr="000230A7">
        <w:rPr>
          <w:noProof/>
          <w:color w:val="000000" w:themeColor="text1"/>
        </w:rPr>
        <w:t>]</w:t>
      </w:r>
      <w:r w:rsidR="00A803D8" w:rsidRPr="000230A7">
        <w:rPr>
          <w:color w:val="000000" w:themeColor="text1"/>
        </w:rPr>
        <w:fldChar w:fldCharType="end"/>
      </w:r>
      <w:r w:rsidRPr="000230A7">
        <w:rPr>
          <w:color w:val="000000" w:themeColor="text1"/>
        </w:rPr>
        <w:t>. Thêm vào nữa, có thể có</w:t>
      </w:r>
      <w:r w:rsidR="00206326">
        <w:rPr>
          <w:color w:val="000000" w:themeColor="text1"/>
        </w:rPr>
        <w:t xml:space="preserve"> hiện tượng</w:t>
      </w:r>
      <w:r w:rsidRPr="000230A7">
        <w:rPr>
          <w:color w:val="000000" w:themeColor="text1"/>
        </w:rPr>
        <w:t xml:space="preserve"> ức chế cơ tim. Thiếu thể tích tương đối, ức chế cơ tim, rối loạn phân bố máu dẫn tới giảm cung cấp oxy cho cơ thể</w:t>
      </w:r>
      <w:r w:rsidR="00206326">
        <w:rPr>
          <w:color w:val="000000" w:themeColor="text1"/>
        </w:rPr>
        <w:t xml:space="preserve"> (DO</w:t>
      </w:r>
      <w:r w:rsidR="00206326">
        <w:rPr>
          <w:color w:val="000000" w:themeColor="text1"/>
          <w:vertAlign w:val="subscript"/>
        </w:rPr>
        <w:t>2</w:t>
      </w:r>
      <w:r w:rsidRPr="000230A7">
        <w:rPr>
          <w:color w:val="000000" w:themeColor="text1"/>
        </w:rPr>
        <w:t xml:space="preserve">) hậu quả là thiếu oxy mô. </w:t>
      </w:r>
    </w:p>
    <w:p w14:paraId="34FA4A11" w14:textId="1672828F" w:rsidR="005F5323" w:rsidRPr="000230A7" w:rsidRDefault="005F5323" w:rsidP="00CA7BE3">
      <w:pPr>
        <w:pStyle w:val="ListParagraph"/>
        <w:spacing w:before="120"/>
        <w:ind w:left="0" w:firstLine="567"/>
        <w:contextualSpacing w:val="0"/>
        <w:jc w:val="both"/>
        <w:rPr>
          <w:color w:val="000000" w:themeColor="text1"/>
        </w:rPr>
      </w:pPr>
      <w:r w:rsidRPr="000230A7">
        <w:rPr>
          <w:color w:val="000000" w:themeColor="text1"/>
        </w:rPr>
        <w:t>Các nghiên cứu hiện nay cho thấy yếu tố góp phần vào suy chức năng tế bào và suy đa tạng chính là do tế bào giảm hoặc mất khả năng chiết tách và sử dụng oxy (tổn thương tế bào do thiế</w:t>
      </w:r>
      <w:r w:rsidR="006D42AE" w:rsidRPr="000230A7">
        <w:rPr>
          <w:color w:val="000000" w:themeColor="text1"/>
        </w:rPr>
        <w:t xml:space="preserve">u oxy) </w:t>
      </w:r>
      <w:r w:rsidR="00A803D8" w:rsidRPr="000230A7">
        <w:rPr>
          <w:color w:val="000000" w:themeColor="text1"/>
        </w:rPr>
        <w:fldChar w:fldCharType="begin"/>
      </w:r>
      <w:r w:rsidR="00FD4FB1">
        <w:rPr>
          <w:color w:val="000000" w:themeColor="text1"/>
        </w:rPr>
        <w:instrText xml:space="preserve"> ADDIN EN.CITE &lt;EndNote&gt;&lt;Cite&gt;&lt;Author&gt;LeDoux&lt;/Author&gt;&lt;Year&gt;2000&lt;/Year&gt;&lt;RecNum&gt;43&lt;/RecNum&gt;&lt;DisplayText&gt;&lt;style font="Times New Roman" size="14"&gt;[28]&lt;/style&gt;&lt;/DisplayText&gt;&lt;record&gt;&lt;rec-number&gt;43&lt;/rec-number&gt;&lt;foreign-keys&gt;&lt;key app="EN" db-id="rs595ar53fpd5xefrfk5ezf9vrd20awevstd"&gt;43&lt;/key&gt;&lt;/foreign-keys&gt;&lt;ref-type name="Journal Article"&gt;17&lt;/ref-type&gt;&lt;contributors&gt;&lt;authors&gt;&lt;author&gt;LeDoux, D.&lt;/author&gt;&lt;author&gt;Astiz, M. E.&lt;/author&gt;&lt;author&gt;Carpati, C. M.&lt;/author&gt;&lt;author&gt;Rackow, E. C.&lt;/author&gt;&lt;/authors&gt;&lt;/contributors&gt;&lt;auth-address&gt;Saint Vincents Hospital and Medical Center, New York Medical College, New York, USA.&lt;/auth-address&gt;&lt;titles&gt;&lt;title&gt;Effects of perfusion pressure on tissue perfusion in septic shock&lt;/title&gt;&lt;secondary-title&gt;Crit Care Med&lt;/secondary-title&gt;&lt;alt-title&gt;Critical care medicine&lt;/alt-title&gt;&lt;/titles&gt;&lt;pages&gt;2729-32&lt;/pages&gt;&lt;volume&gt;28&lt;/volume&gt;&lt;number&gt;8&lt;/number&gt;&lt;keywords&gt;&lt;keyword&gt;Aged&lt;/keyword&gt;&lt;keyword&gt;Blood Pressure/*drug effects&lt;/keyword&gt;&lt;keyword&gt;Female&lt;/keyword&gt;&lt;keyword&gt;Humans&lt;/keyword&gt;&lt;keyword&gt;Male&lt;/keyword&gt;&lt;keyword&gt;Norepinephrine/*administration &amp;amp; dosage&lt;/keyword&gt;&lt;keyword&gt;Oxygen Consumption/*drug effects&lt;/keyword&gt;&lt;keyword&gt;Pressure&lt;/keyword&gt;&lt;keyword&gt;Prospective Studies&lt;/keyword&gt;&lt;keyword&gt;Regional Blood Flow&lt;/keyword&gt;&lt;keyword&gt;Shock, Septic/*metabolism/*physiopathology&lt;/keyword&gt;&lt;/keywords&gt;&lt;dates&gt;&lt;year&gt;2000&lt;/year&gt;&lt;pub-dates&gt;&lt;date&gt;Aug&lt;/date&gt;&lt;/pub-dates&gt;&lt;/dates&gt;&lt;isbn&gt;0090-3493 (Print)&amp;#xD;0090-3493 (Linking)&lt;/isbn&gt;&lt;accession-num&gt;10966242&lt;/accession-num&gt;&lt;urls&gt;&lt;related-urls&gt;&lt;url&gt;http://www.ncbi.nlm.nih.gov/pubmed/10966242&lt;/url&gt;&lt;/related-urls&gt;&lt;/urls&gt;&lt;/record&gt;&lt;/Cite&gt;&lt;/EndNote&gt;</w:instrText>
      </w:r>
      <w:r w:rsidR="00A803D8" w:rsidRPr="000230A7">
        <w:rPr>
          <w:color w:val="000000" w:themeColor="text1"/>
        </w:rPr>
        <w:fldChar w:fldCharType="separate"/>
      </w:r>
      <w:r w:rsidR="006D42AE" w:rsidRPr="000230A7">
        <w:rPr>
          <w:noProof/>
          <w:color w:val="000000" w:themeColor="text1"/>
        </w:rPr>
        <w:t>[</w:t>
      </w:r>
      <w:hyperlink w:anchor="_ENREF_28" w:tooltip="LeDoux, 2000 #43" w:history="1">
        <w:r w:rsidR="005F7DC0" w:rsidRPr="000230A7">
          <w:rPr>
            <w:noProof/>
            <w:color w:val="000000" w:themeColor="text1"/>
          </w:rPr>
          <w:t>28</w:t>
        </w:r>
      </w:hyperlink>
      <w:r w:rsidR="006D42AE" w:rsidRPr="000230A7">
        <w:rPr>
          <w:noProof/>
          <w:color w:val="000000" w:themeColor="text1"/>
        </w:rPr>
        <w:t>]</w:t>
      </w:r>
      <w:r w:rsidR="00A803D8" w:rsidRPr="000230A7">
        <w:rPr>
          <w:color w:val="000000" w:themeColor="text1"/>
        </w:rPr>
        <w:fldChar w:fldCharType="end"/>
      </w:r>
      <w:r w:rsidRPr="000230A7">
        <w:rPr>
          <w:color w:val="000000" w:themeColor="text1"/>
        </w:rPr>
        <w:t xml:space="preserve">. </w:t>
      </w:r>
    </w:p>
    <w:p w14:paraId="00F833CA" w14:textId="77777777" w:rsidR="005F5323" w:rsidRPr="000230A7" w:rsidRDefault="00C711B4" w:rsidP="00CA7BE3">
      <w:pPr>
        <w:pStyle w:val="4"/>
        <w:spacing w:before="120"/>
        <w:rPr>
          <w:color w:val="000000" w:themeColor="text1"/>
        </w:rPr>
      </w:pPr>
      <w:bookmarkStart w:id="22" w:name="_Toc387142894"/>
      <w:r w:rsidRPr="000230A7">
        <w:rPr>
          <w:color w:val="000000" w:themeColor="text1"/>
        </w:rPr>
        <w:t>1.</w:t>
      </w:r>
      <w:r w:rsidR="000E13D0" w:rsidRPr="000230A7">
        <w:rPr>
          <w:color w:val="000000" w:themeColor="text1"/>
        </w:rPr>
        <w:t>1.</w:t>
      </w:r>
      <w:r w:rsidRPr="000230A7">
        <w:rPr>
          <w:color w:val="000000" w:themeColor="text1"/>
        </w:rPr>
        <w:t>3.1</w:t>
      </w:r>
      <w:r w:rsidR="005F5323" w:rsidRPr="000230A7">
        <w:rPr>
          <w:color w:val="000000" w:themeColor="text1"/>
        </w:rPr>
        <w:t xml:space="preserve"> Yếu tố giãn mạch</w:t>
      </w:r>
      <w:bookmarkEnd w:id="22"/>
    </w:p>
    <w:p w14:paraId="4CE7760B" w14:textId="3E8FA3A7" w:rsidR="005F5323" w:rsidRPr="000230A7" w:rsidRDefault="005F5323" w:rsidP="00CA7BE3">
      <w:pPr>
        <w:pStyle w:val="ListParagraph"/>
        <w:spacing w:before="120"/>
        <w:ind w:left="0" w:firstLine="567"/>
        <w:contextualSpacing w:val="0"/>
        <w:jc w:val="both"/>
        <w:rPr>
          <w:color w:val="000000" w:themeColor="text1"/>
          <w:spacing w:val="-4"/>
        </w:rPr>
      </w:pPr>
      <w:r w:rsidRPr="000230A7">
        <w:rPr>
          <w:color w:val="000000" w:themeColor="text1"/>
          <w:spacing w:val="-4"/>
        </w:rPr>
        <w:t>Trong sốc nhiễm khuẩn, các cytokine và các chất chuyển hoá khác (các prostagladins) gâ</w:t>
      </w:r>
      <w:r w:rsidR="00F97028" w:rsidRPr="000230A7">
        <w:rPr>
          <w:color w:val="000000" w:themeColor="text1"/>
          <w:spacing w:val="-4"/>
        </w:rPr>
        <w:softHyphen/>
      </w:r>
      <w:r w:rsidR="00F97028" w:rsidRPr="000230A7">
        <w:rPr>
          <w:color w:val="000000" w:themeColor="text1"/>
          <w:spacing w:val="-4"/>
        </w:rPr>
        <w:softHyphen/>
      </w:r>
      <w:r w:rsidR="00F97028" w:rsidRPr="000230A7">
        <w:rPr>
          <w:color w:val="000000" w:themeColor="text1"/>
          <w:spacing w:val="-4"/>
        </w:rPr>
        <w:softHyphen/>
      </w:r>
      <w:r w:rsidRPr="000230A7">
        <w:rPr>
          <w:color w:val="000000" w:themeColor="text1"/>
          <w:spacing w:val="-4"/>
        </w:rPr>
        <w:t>y tăng NO nội mạch (chất trung gian chính gây giãn mạch và tụt huyết áp). NO gây ra thay đổi cơ chế vận chuyển tế bào và yếu tố nội bào dẫn tới giảm nồng độ calci trong tế bào và hậu quả gây giãn mạch cũng như kháng trị với các thuốc vận mạ</w:t>
      </w:r>
      <w:r w:rsidR="006D42AE" w:rsidRPr="000230A7">
        <w:rPr>
          <w:color w:val="000000" w:themeColor="text1"/>
          <w:spacing w:val="-4"/>
        </w:rPr>
        <w:t xml:space="preserve">ch </w:t>
      </w:r>
      <w:r w:rsidR="00A803D8" w:rsidRPr="000230A7">
        <w:rPr>
          <w:color w:val="000000" w:themeColor="text1"/>
          <w:spacing w:val="-4"/>
        </w:rPr>
        <w:fldChar w:fldCharType="begin"/>
      </w:r>
      <w:r w:rsidR="00FD4FB1">
        <w:rPr>
          <w:color w:val="000000" w:themeColor="text1"/>
          <w:spacing w:val="-4"/>
        </w:rPr>
        <w:instrText xml:space="preserve"> ADDIN EN.CITE &lt;EndNote&gt;&lt;Cite&gt;&lt;Author&gt;Vincent&lt;/Author&gt;&lt;Year&gt;2000&lt;/Year&gt;&lt;RecNum&gt;29&lt;/RecNum&gt;&lt;DisplayText&gt;&lt;style font="Times New Roman" size="14"&gt;[29]&lt;/style&gt;&lt;/DisplayText&gt;&lt;record&gt;&lt;rec-number&gt;29&lt;/rec-number&gt;&lt;foreign-keys&gt;&lt;key app="EN" db-id="rs595ar53fpd5xefrfk5ezf9vrd20awevstd"&gt;29&lt;/key&gt;&lt;/foreign-keys&gt;&lt;ref-type name="Journal Article"&gt;17&lt;/ref-type&gt;&lt;contributors&gt;&lt;authors&gt;&lt;author&gt;Vincent, J. L.&lt;/author&gt;&lt;author&gt;Zhang, H.&lt;/author&gt;&lt;author&gt;Szabo, C.&lt;/author&gt;&lt;author&gt;Preiser, J. C.&lt;/author&gt;&lt;/authors&gt;&lt;/contributors&gt;&lt;titles&gt;&lt;title&gt;Effects of nitric oxide in septic shock&lt;/title&gt;&lt;secondary-title&gt;Am J Respir Crit Care Med&lt;/secondary-title&gt;&lt;alt-title&gt;American journal of respiratory and critical care medicine&lt;/alt-title&gt;&lt;/titles&gt;&lt;pages&gt;1781-5&lt;/pages&gt;&lt;volume&gt;161&lt;/volume&gt;&lt;number&gt;6&lt;/number&gt;&lt;keywords&gt;&lt;keyword&gt;Animals&lt;/keyword&gt;&lt;keyword&gt;Disease Models, Animal&lt;/keyword&gt;&lt;keyword&gt;Humans&lt;/keyword&gt;&lt;keyword&gt;Nitric Oxide/*physiology&lt;/keyword&gt;&lt;keyword&gt;Shock, Septic/*physiopathology&lt;/keyword&gt;&lt;keyword&gt;Systemic Inflammatory Response Syndrome/*physiopathology&lt;/keyword&gt;&lt;/keywords&gt;&lt;dates&gt;&lt;year&gt;2000&lt;/year&gt;&lt;pub-dates&gt;&lt;date&gt;Jun&lt;/date&gt;&lt;/pub-dates&gt;&lt;/dates&gt;&lt;isbn&gt;1073-449X (Print)&amp;#xD;1073-449X (Linking)&lt;/isbn&gt;&lt;accession-num&gt;10852744&lt;/accession-num&gt;&lt;urls&gt;&lt;related-urls&gt;&lt;url&gt;http://www.ncbi.nlm.nih.gov/pubmed/10852744&lt;/url&gt;&lt;/related-urls&gt;&lt;/urls&gt;&lt;electronic-resource-num&gt;10.1164/ajrccm.161.6.9812004&lt;/electronic-resource-num&gt;&lt;/record&gt;&lt;/Cite&gt;&lt;/EndNote&gt;</w:instrText>
      </w:r>
      <w:r w:rsidR="00A803D8" w:rsidRPr="000230A7">
        <w:rPr>
          <w:color w:val="000000" w:themeColor="text1"/>
          <w:spacing w:val="-4"/>
        </w:rPr>
        <w:fldChar w:fldCharType="separate"/>
      </w:r>
      <w:r w:rsidR="006D42AE" w:rsidRPr="000230A7">
        <w:rPr>
          <w:noProof/>
          <w:color w:val="000000" w:themeColor="text1"/>
          <w:spacing w:val="-4"/>
        </w:rPr>
        <w:t>[</w:t>
      </w:r>
      <w:hyperlink w:anchor="_ENREF_29" w:tooltip="Vincent, 2000 #29" w:history="1">
        <w:r w:rsidR="005F7DC0" w:rsidRPr="000230A7">
          <w:rPr>
            <w:noProof/>
            <w:color w:val="000000" w:themeColor="text1"/>
            <w:spacing w:val="-4"/>
          </w:rPr>
          <w:t>29</w:t>
        </w:r>
      </w:hyperlink>
      <w:r w:rsidR="006D42AE" w:rsidRPr="000230A7">
        <w:rPr>
          <w:noProof/>
          <w:color w:val="000000" w:themeColor="text1"/>
          <w:spacing w:val="-4"/>
        </w:rPr>
        <w:t>]</w:t>
      </w:r>
      <w:r w:rsidR="00A803D8" w:rsidRPr="000230A7">
        <w:rPr>
          <w:color w:val="000000" w:themeColor="text1"/>
          <w:spacing w:val="-4"/>
        </w:rPr>
        <w:fldChar w:fldCharType="end"/>
      </w:r>
      <w:r w:rsidRPr="000230A7">
        <w:rPr>
          <w:color w:val="000000" w:themeColor="text1"/>
          <w:spacing w:val="-4"/>
        </w:rPr>
        <w:t>. Có 3 cơ chế gây đề kháng với thuốc vận mạch: Hoạt hoá kênh kali nh</w:t>
      </w:r>
      <w:r w:rsidR="00331CD8">
        <w:rPr>
          <w:color w:val="000000" w:themeColor="text1"/>
          <w:spacing w:val="-4"/>
        </w:rPr>
        <w:t>ậy</w:t>
      </w:r>
      <w:r w:rsidR="00573BEB" w:rsidRPr="000230A7">
        <w:rPr>
          <w:color w:val="000000" w:themeColor="text1"/>
          <w:spacing w:val="-4"/>
        </w:rPr>
        <w:t xml:space="preserve"> </w:t>
      </w:r>
      <w:r w:rsidRPr="000230A7">
        <w:rPr>
          <w:color w:val="000000" w:themeColor="text1"/>
          <w:spacing w:val="-4"/>
        </w:rPr>
        <w:t>ATP bằng cách giảm nồng độ ATP trong tế bào và tăng nồng độ</w:t>
      </w:r>
      <w:r w:rsidR="00331CD8">
        <w:rPr>
          <w:color w:val="000000" w:themeColor="text1"/>
          <w:spacing w:val="-4"/>
        </w:rPr>
        <w:t xml:space="preserve"> ion H</w:t>
      </w:r>
      <w:r w:rsidR="00331CD8">
        <w:rPr>
          <w:color w:val="000000" w:themeColor="text1"/>
          <w:spacing w:val="-4"/>
          <w:vertAlign w:val="superscript"/>
        </w:rPr>
        <w:t>+</w:t>
      </w:r>
      <w:r w:rsidRPr="000230A7">
        <w:rPr>
          <w:color w:val="000000" w:themeColor="text1"/>
          <w:spacing w:val="-4"/>
        </w:rPr>
        <w:t xml:space="preserve"> và lactate trong tế bào; hoạt hoá sinh tổng hợp NO gây tăng nồng độ</w:t>
      </w:r>
      <w:r w:rsidR="00573BEB" w:rsidRPr="000230A7">
        <w:rPr>
          <w:color w:val="000000" w:themeColor="text1"/>
          <w:spacing w:val="-4"/>
        </w:rPr>
        <w:t xml:space="preserve"> NO,</w:t>
      </w:r>
      <w:r w:rsidRPr="000230A7">
        <w:rPr>
          <w:color w:val="000000" w:themeColor="text1"/>
          <w:spacing w:val="-4"/>
        </w:rPr>
        <w:t xml:space="preserve"> và giảm nồng độ vasopressin tuầ</w:t>
      </w:r>
      <w:r w:rsidR="00331CD8">
        <w:rPr>
          <w:color w:val="000000" w:themeColor="text1"/>
          <w:spacing w:val="-4"/>
        </w:rPr>
        <w:t xml:space="preserve">n hoàn </w:t>
      </w:r>
      <w:r w:rsidR="00664D5B">
        <w:rPr>
          <w:color w:val="000000" w:themeColor="text1"/>
          <w:spacing w:val="-4"/>
        </w:rPr>
        <w:t>(</w:t>
      </w:r>
      <w:r w:rsidRPr="000230A7">
        <w:rPr>
          <w:color w:val="000000" w:themeColor="text1"/>
          <w:spacing w:val="-4"/>
        </w:rPr>
        <w:t>chất</w:t>
      </w:r>
      <w:r w:rsidR="00813B65">
        <w:rPr>
          <w:color w:val="000000" w:themeColor="text1"/>
          <w:spacing w:val="-4"/>
        </w:rPr>
        <w:t xml:space="preserve"> có tác dụng</w:t>
      </w:r>
      <w:r w:rsidRPr="000230A7">
        <w:rPr>
          <w:color w:val="000000" w:themeColor="text1"/>
          <w:spacing w:val="-4"/>
        </w:rPr>
        <w:t xml:space="preserve"> co mạch)</w:t>
      </w:r>
      <w:r w:rsidR="001A7F91" w:rsidRPr="000230A7">
        <w:rPr>
          <w:color w:val="000000" w:themeColor="text1"/>
          <w:spacing w:val="-4"/>
        </w:rPr>
        <w:t xml:space="preserve"> </w:t>
      </w:r>
      <w:r w:rsidR="00A803D8" w:rsidRPr="000230A7">
        <w:rPr>
          <w:color w:val="000000" w:themeColor="text1"/>
          <w:spacing w:val="-4"/>
        </w:rPr>
        <w:fldChar w:fldCharType="begin"/>
      </w:r>
      <w:r w:rsidR="00FD4FB1">
        <w:rPr>
          <w:color w:val="000000" w:themeColor="text1"/>
          <w:spacing w:val="-4"/>
        </w:rPr>
        <w:instrText xml:space="preserve"> ADDIN EN.CITE &lt;EndNote&gt;&lt;Cite&gt;&lt;Author&gt;Landry&lt;/Author&gt;&lt;Year&gt;1997&lt;/Year&gt;&lt;RecNum&gt;30&lt;/RecNum&gt;&lt;DisplayText&gt;&lt;style font="Times New Roman" size="14"&gt;[30]&lt;/style&gt;&lt;/DisplayText&gt;&lt;record&gt;&lt;rec-number&gt;30&lt;/rec-number&gt;&lt;foreign-keys&gt;&lt;key app="EN" db-id="rs595ar53fpd5xefrfk5ezf9vrd20awevstd"&gt;30&lt;/key&gt;&lt;/foreign-keys&gt;&lt;ref-type name="Journal Article"&gt;17&lt;/ref-type&gt;&lt;contributors&gt;&lt;authors&gt;&lt;author&gt;Landry, D. W.&lt;/author&gt;&lt;author&gt;Levin, H. R.&lt;/author&gt;&lt;author&gt;Gallant, E. M.&lt;/author&gt;&lt;author&gt;Ashton, R. C., Jr.&lt;/author&gt;&lt;author&gt;Seo, S.&lt;/author&gt;&lt;author&gt;D&amp;apos;Alessandro, D.&lt;/author&gt;&lt;author&gt;Oz, M. C.&lt;/author&gt;&lt;author&gt;Oliver, J. A.&lt;/author&gt;&lt;/authors&gt;&lt;/contributors&gt;&lt;auth-address&gt;Department of Medicine, Columbia University, College of Physicians &amp;amp; Surgeons, New York, NY 10032, USA.&lt;/auth-address&gt;&lt;titles&gt;&lt;title&gt;Vasopressin deficiency contributes to the vasodilation of septic shock&lt;/title&gt;&lt;secondary-title&gt;Circulation&lt;/secondary-title&gt;&lt;alt-title&gt;Circulation&lt;/alt-title&gt;&lt;/titles&gt;&lt;pages&gt;1122-5&lt;/pages&gt;&lt;volume&gt;95&lt;/volume&gt;&lt;number&gt;5&lt;/number&gt;&lt;keywords&gt;&lt;keyword&gt;Adult&lt;/keyword&gt;&lt;keyword&gt;Blood Pressure&lt;/keyword&gt;&lt;keyword&gt;Cardiac Output&lt;/keyword&gt;&lt;keyword&gt;Dopamine/blood&lt;/keyword&gt;&lt;keyword&gt;Epinephrine/blood&lt;/keyword&gt;&lt;keyword&gt;Heart Rate&lt;/keyword&gt;&lt;keyword&gt;*Hemodynamics&lt;/keyword&gt;&lt;keyword&gt;Humans&lt;/keyword&gt;&lt;keyword&gt;Norepinephrine/blood&lt;/keyword&gt;&lt;keyword&gt;Shock, Cardiogenic/blood/*physiopathology&lt;/keyword&gt;&lt;keyword&gt;Shock, Septic/blood/*physiopathology&lt;/keyword&gt;&lt;keyword&gt;Sodium/blood&lt;/keyword&gt;&lt;keyword&gt;Vascular Resistance&lt;/keyword&gt;&lt;keyword&gt;*Vasodilation&lt;/keyword&gt;&lt;keyword&gt;Vasopressins/blood/*deficiency&lt;/keyword&gt;&lt;/keywords&gt;&lt;dates&gt;&lt;year&gt;1997&lt;/year&gt;&lt;pub-dates&gt;&lt;date&gt;Mar 4&lt;/date&gt;&lt;/pub-dates&gt;&lt;/dates&gt;&lt;isbn&gt;0009-7322 (Print)&amp;#xD;0009-7322 (Linking)&lt;/isbn&gt;&lt;accession-num&gt;9054839&lt;/accession-num&gt;&lt;urls&gt;&lt;related-urls&gt;&lt;url&gt;http://www.ncbi.nlm.nih.gov/pubmed/9054839&lt;/url&gt;&lt;/related-urls&gt;&lt;/urls&gt;&lt;/record&gt;&lt;/Cite&gt;&lt;/EndNote&gt;</w:instrText>
      </w:r>
      <w:r w:rsidR="00A803D8" w:rsidRPr="000230A7">
        <w:rPr>
          <w:color w:val="000000" w:themeColor="text1"/>
          <w:spacing w:val="-4"/>
        </w:rPr>
        <w:fldChar w:fldCharType="separate"/>
      </w:r>
      <w:r w:rsidR="00805A0C" w:rsidRPr="000230A7">
        <w:rPr>
          <w:noProof/>
          <w:color w:val="000000" w:themeColor="text1"/>
          <w:spacing w:val="-4"/>
        </w:rPr>
        <w:t>[</w:t>
      </w:r>
      <w:hyperlink w:anchor="_ENREF_30" w:tooltip="Landry, 1997 #30" w:history="1">
        <w:r w:rsidR="005F7DC0" w:rsidRPr="000230A7">
          <w:rPr>
            <w:noProof/>
            <w:color w:val="000000" w:themeColor="text1"/>
            <w:spacing w:val="-4"/>
          </w:rPr>
          <w:t>30</w:t>
        </w:r>
      </w:hyperlink>
      <w:r w:rsidR="00805A0C" w:rsidRPr="000230A7">
        <w:rPr>
          <w:noProof/>
          <w:color w:val="000000" w:themeColor="text1"/>
          <w:spacing w:val="-4"/>
        </w:rPr>
        <w:t>]</w:t>
      </w:r>
      <w:r w:rsidR="00A803D8" w:rsidRPr="000230A7">
        <w:rPr>
          <w:color w:val="000000" w:themeColor="text1"/>
          <w:spacing w:val="-4"/>
        </w:rPr>
        <w:fldChar w:fldCharType="end"/>
      </w:r>
      <w:r w:rsidRPr="000230A7">
        <w:rPr>
          <w:color w:val="000000" w:themeColor="text1"/>
          <w:spacing w:val="-4"/>
        </w:rPr>
        <w:t>.</w:t>
      </w:r>
    </w:p>
    <w:p w14:paraId="66A85D89" w14:textId="77777777" w:rsidR="005F5323" w:rsidRPr="000230A7" w:rsidRDefault="005F5323" w:rsidP="00CA7BE3">
      <w:pPr>
        <w:pStyle w:val="ListParagraph"/>
        <w:spacing w:before="120"/>
        <w:ind w:left="0" w:firstLine="567"/>
        <w:contextualSpacing w:val="0"/>
        <w:jc w:val="both"/>
        <w:rPr>
          <w:color w:val="000000" w:themeColor="text1"/>
        </w:rPr>
      </w:pPr>
      <w:r w:rsidRPr="000230A7">
        <w:rPr>
          <w:color w:val="000000" w:themeColor="text1"/>
        </w:rPr>
        <w:t>Hoạt hoá kênh K-ATP gây tăng khử cực màng bào tương gây ức chế khử cực và calci đi vào trong tế bào, ức chế co thắt mạch. Cơ chế NO gây kháng trị với các thuốc co mạch do hoạt hoá kênh kali gây tăng tái cực. Cùng với sự tiến triển của sốc nhiễm khuẩn, nồng độ vasopressin giảm đi</w:t>
      </w:r>
      <w:r w:rsidR="00573BEB" w:rsidRPr="000230A7">
        <w:rPr>
          <w:color w:val="000000" w:themeColor="text1"/>
        </w:rPr>
        <w:t xml:space="preserve"> </w:t>
      </w:r>
      <w:r w:rsidRPr="000230A7">
        <w:rPr>
          <w:color w:val="000000" w:themeColor="text1"/>
        </w:rPr>
        <w:t>và góp phần vào làm giảm phản xạ co mạ</w:t>
      </w:r>
      <w:r w:rsidR="00805A0C" w:rsidRPr="000230A7">
        <w:rPr>
          <w:color w:val="000000" w:themeColor="text1"/>
        </w:rPr>
        <w:t>ch</w:t>
      </w:r>
      <w:r w:rsidR="00DE0B93" w:rsidRPr="000230A7">
        <w:rPr>
          <w:color w:val="000000" w:themeColor="text1"/>
        </w:rPr>
        <w:t>.</w:t>
      </w:r>
      <w:r w:rsidRPr="000230A7">
        <w:rPr>
          <w:color w:val="000000" w:themeColor="text1"/>
        </w:rPr>
        <w:t xml:space="preserve"> </w:t>
      </w:r>
    </w:p>
    <w:p w14:paraId="64193865" w14:textId="08AD25AA" w:rsidR="005F5323" w:rsidRPr="000230A7" w:rsidRDefault="00C711B4" w:rsidP="00341D1F">
      <w:pPr>
        <w:pStyle w:val="4"/>
        <w:spacing w:before="120"/>
        <w:rPr>
          <w:color w:val="000000" w:themeColor="text1"/>
        </w:rPr>
      </w:pPr>
      <w:bookmarkStart w:id="23" w:name="_Toc387142895"/>
      <w:r w:rsidRPr="000230A7">
        <w:rPr>
          <w:color w:val="000000" w:themeColor="text1"/>
        </w:rPr>
        <w:lastRenderedPageBreak/>
        <w:t>1.</w:t>
      </w:r>
      <w:r w:rsidR="000E13D0" w:rsidRPr="000230A7">
        <w:rPr>
          <w:color w:val="000000" w:themeColor="text1"/>
        </w:rPr>
        <w:t>1.</w:t>
      </w:r>
      <w:r w:rsidRPr="000230A7">
        <w:rPr>
          <w:color w:val="000000" w:themeColor="text1"/>
        </w:rPr>
        <w:t>3.2</w:t>
      </w:r>
      <w:r w:rsidR="00CA7BE3">
        <w:rPr>
          <w:color w:val="000000" w:themeColor="text1"/>
        </w:rPr>
        <w:t>.</w:t>
      </w:r>
      <w:r w:rsidRPr="000230A7">
        <w:rPr>
          <w:color w:val="000000" w:themeColor="text1"/>
        </w:rPr>
        <w:t xml:space="preserve"> </w:t>
      </w:r>
      <w:r w:rsidR="005F5323" w:rsidRPr="000230A7">
        <w:rPr>
          <w:color w:val="000000" w:themeColor="text1"/>
        </w:rPr>
        <w:t>Rối loạn phân bố dòng máu</w:t>
      </w:r>
      <w:bookmarkEnd w:id="23"/>
    </w:p>
    <w:p w14:paraId="36955C8C" w14:textId="5989C4F1" w:rsidR="005F5323" w:rsidRPr="000230A7" w:rsidRDefault="005F5323" w:rsidP="00397AD1">
      <w:pPr>
        <w:pStyle w:val="ListParagraph"/>
        <w:ind w:left="0" w:firstLine="567"/>
        <w:contextualSpacing w:val="0"/>
        <w:jc w:val="both"/>
        <w:rPr>
          <w:color w:val="000000" w:themeColor="text1"/>
        </w:rPr>
      </w:pPr>
      <w:r w:rsidRPr="000230A7">
        <w:rPr>
          <w:color w:val="000000" w:themeColor="text1"/>
        </w:rPr>
        <w:t xml:space="preserve">Mặc dù sốc nhiễm khuẩn thường gây giãn mạch là chính (giảm sức cản mạch </w:t>
      </w:r>
      <w:r w:rsidR="008F5BF6" w:rsidRPr="000230A7">
        <w:rPr>
          <w:color w:val="000000" w:themeColor="text1"/>
        </w:rPr>
        <w:t>hệ thống</w:t>
      </w:r>
      <w:r w:rsidRPr="000230A7">
        <w:rPr>
          <w:color w:val="000000" w:themeColor="text1"/>
        </w:rPr>
        <w:t>), nhưng không phải tất cả các mạch máu đều giãn. Một số tiểu động mạch vẫn co thắt, và tình huống này gây ra hiện tượng rối loạn phân bố</w:t>
      </w:r>
      <w:r w:rsidR="00805A0C" w:rsidRPr="000230A7">
        <w:rPr>
          <w:color w:val="000000" w:themeColor="text1"/>
        </w:rPr>
        <w:t xml:space="preserve"> dòng máu </w:t>
      </w:r>
      <w:r w:rsidR="00A803D8" w:rsidRPr="000230A7">
        <w:rPr>
          <w:color w:val="000000" w:themeColor="text1"/>
        </w:rPr>
        <w:fldChar w:fldCharType="begin"/>
      </w:r>
      <w:r w:rsidR="00FD4FB1">
        <w:rPr>
          <w:color w:val="000000" w:themeColor="text1"/>
        </w:rPr>
        <w:instrText xml:space="preserve"> ADDIN EN.CITE &lt;EndNote&gt;&lt;Cite&gt;&lt;Author&gt;De Backer&lt;/Author&gt;&lt;Year&gt;2002&lt;/Year&gt;&lt;RecNum&gt;31&lt;/RecNum&gt;&lt;DisplayText&gt;&lt;style font="Times New Roman" size="14"&gt;[31]&lt;/style&gt;&lt;/DisplayText&gt;&lt;record&gt;&lt;rec-number&gt;31&lt;/rec-number&gt;&lt;foreign-keys&gt;&lt;key app="EN" db-id="rs595ar53fpd5xefrfk5ezf9vrd20awevstd"&gt;31&lt;/key&gt;&lt;/foreign-keys&gt;&lt;ref-type name="Journal Article"&gt;17&lt;/ref-type&gt;&lt;contributors&gt;&lt;authors&gt;&lt;author&gt;De Backer, D.&lt;/author&gt;&lt;author&gt;Creteur, J.&lt;/author&gt;&lt;author&gt;Preiser, J. C.&lt;/author&gt;&lt;author&gt;Dubois, M. J.&lt;/author&gt;&lt;author&gt;Vincent, J. L.&lt;/author&gt;&lt;/authors&gt;&lt;/contributors&gt;&lt;auth-address&gt;Department of Intensive Care, Erasme University Hospital, Free University of Brussels, Belgium. ddebacke@ulb.ac.be&lt;/auth-address&gt;&lt;titles&gt;&lt;title&gt;Microvascular blood flow is altered in patients with sepsis&lt;/title&gt;&lt;secondary-title&gt;Am J Respir Crit Care Med&lt;/secondary-title&gt;&lt;alt-title&gt;American journal of respiratory and critical care medicine&lt;/alt-title&gt;&lt;/titles&gt;&lt;pages&gt;98-104&lt;/pages&gt;&lt;volume&gt;166&lt;/volume&gt;&lt;number&gt;1&lt;/number&gt;&lt;keywords&gt;&lt;keyword&gt;Acetylcholine/administration &amp;amp; dosage/pharmacology&lt;/keyword&gt;&lt;keyword&gt;Administration, Sublingual&lt;/keyword&gt;&lt;keyword&gt;Adult&lt;/keyword&gt;&lt;keyword&gt;Aged&lt;/keyword&gt;&lt;keyword&gt;Case-Control Studies&lt;/keyword&gt;&lt;keyword&gt;Humans&lt;/keyword&gt;&lt;keyword&gt;Image Interpretation, Computer-Assisted&lt;/keyword&gt;&lt;keyword&gt;Microcirculation/*drug effects&lt;/keyword&gt;&lt;keyword&gt;Microscopy, Polarization&lt;/keyword&gt;&lt;keyword&gt;Middle Aged&lt;/keyword&gt;&lt;keyword&gt;Mouth Floor/*blood supply&lt;/keyword&gt;&lt;keyword&gt;Severity of Illness Index&lt;/keyword&gt;&lt;keyword&gt;Shock, Septic/*physiopathology&lt;/keyword&gt;&lt;keyword&gt;Statistics, Nonparametric&lt;/keyword&gt;&lt;keyword&gt;Vasodilator Agents/administration &amp;amp; dosage/pharmacology&lt;/keyword&gt;&lt;/keywords&gt;&lt;dates&gt;&lt;year&gt;2002&lt;/year&gt;&lt;pub-dates&gt;&lt;date&gt;Jul 1&lt;/date&gt;&lt;/pub-dates&gt;&lt;/dates&gt;&lt;isbn&gt;1073-449X (Print)&amp;#xD;1073-449X (Linking)&lt;/isbn&gt;&lt;accession-num&gt;12091178&lt;/accession-num&gt;&lt;urls&gt;&lt;related-urls&gt;&lt;url&gt;http://www.ncbi.nlm.nih.gov/pubmed/12091178&lt;/url&gt;&lt;/related-urls&gt;&lt;/urls&gt;&lt;/record&gt;&lt;/Cite&gt;&lt;/EndNote&gt;</w:instrText>
      </w:r>
      <w:r w:rsidR="00A803D8" w:rsidRPr="000230A7">
        <w:rPr>
          <w:color w:val="000000" w:themeColor="text1"/>
        </w:rPr>
        <w:fldChar w:fldCharType="separate"/>
      </w:r>
      <w:r w:rsidR="00805A0C" w:rsidRPr="000230A7">
        <w:rPr>
          <w:noProof/>
          <w:color w:val="000000" w:themeColor="text1"/>
        </w:rPr>
        <w:t>[</w:t>
      </w:r>
      <w:hyperlink w:anchor="_ENREF_31" w:tooltip="De Backer, 2002 #31" w:history="1">
        <w:r w:rsidR="005F7DC0" w:rsidRPr="000230A7">
          <w:rPr>
            <w:noProof/>
            <w:color w:val="000000" w:themeColor="text1"/>
          </w:rPr>
          <w:t>31</w:t>
        </w:r>
      </w:hyperlink>
      <w:r w:rsidR="00805A0C" w:rsidRPr="000230A7">
        <w:rPr>
          <w:noProof/>
          <w:color w:val="000000" w:themeColor="text1"/>
        </w:rPr>
        <w:t>]</w:t>
      </w:r>
      <w:r w:rsidR="00A803D8" w:rsidRPr="000230A7">
        <w:rPr>
          <w:color w:val="000000" w:themeColor="text1"/>
        </w:rPr>
        <w:fldChar w:fldCharType="end"/>
      </w:r>
      <w:r w:rsidRPr="000230A7">
        <w:rPr>
          <w:color w:val="000000" w:themeColor="text1"/>
        </w:rPr>
        <w:t xml:space="preserve">. </w:t>
      </w:r>
    </w:p>
    <w:p w14:paraId="1B0C493E" w14:textId="28117FBE" w:rsidR="005F5323" w:rsidRPr="000230A7" w:rsidRDefault="00813B65" w:rsidP="00397AD1">
      <w:pPr>
        <w:pStyle w:val="ListParagraph"/>
        <w:ind w:left="0" w:firstLine="567"/>
        <w:contextualSpacing w:val="0"/>
        <w:jc w:val="both"/>
        <w:rPr>
          <w:color w:val="000000" w:themeColor="text1"/>
          <w:spacing w:val="4"/>
        </w:rPr>
      </w:pPr>
      <w:r>
        <w:rPr>
          <w:color w:val="000000" w:themeColor="text1"/>
          <w:spacing w:val="4"/>
        </w:rPr>
        <w:t>C</w:t>
      </w:r>
      <w:r w:rsidR="005F5323" w:rsidRPr="000230A7">
        <w:rPr>
          <w:color w:val="000000" w:themeColor="text1"/>
          <w:spacing w:val="4"/>
        </w:rPr>
        <w:t>o thắt mạch hay rối loạn phân bố dòng máu được cho là do nhiề</w:t>
      </w:r>
      <w:r>
        <w:rPr>
          <w:color w:val="000000" w:themeColor="text1"/>
          <w:spacing w:val="4"/>
        </w:rPr>
        <w:t>u</w:t>
      </w:r>
      <w:r w:rsidR="005F5323" w:rsidRPr="000230A7">
        <w:rPr>
          <w:color w:val="000000" w:themeColor="text1"/>
          <w:spacing w:val="4"/>
        </w:rPr>
        <w:t xml:space="preserve"> chất trung gian viêm khác nhau (ví dụ TNF</w:t>
      </w:r>
      <w:r>
        <w:rPr>
          <w:color w:val="000000" w:themeColor="text1"/>
          <w:spacing w:val="4"/>
          <w:lang w:val="vi-VN"/>
        </w:rPr>
        <w:t>-α</w:t>
      </w:r>
      <w:r w:rsidR="005F5323" w:rsidRPr="000230A7">
        <w:rPr>
          <w:color w:val="000000" w:themeColor="text1"/>
          <w:spacing w:val="4"/>
        </w:rPr>
        <w:t xml:space="preserve">) và endothelin (một yếu tố do nội mô mạch máu giải phóng gây co thắt mạch). Tưới máu tổ chức cũng có thể </w:t>
      </w:r>
      <w:r>
        <w:rPr>
          <w:color w:val="000000" w:themeColor="text1"/>
          <w:spacing w:val="4"/>
        </w:rPr>
        <w:t>bị ảnh hưởng</w:t>
      </w:r>
      <w:r w:rsidR="005F5323" w:rsidRPr="000230A7">
        <w:rPr>
          <w:color w:val="000000" w:themeColor="text1"/>
          <w:spacing w:val="4"/>
        </w:rPr>
        <w:t xml:space="preserve"> vì tắc mạch. Các bạch cầu đa nhân có thể gắn bất bình thường vào nội mô vì nội độc tố và yếu tố trung gian gây viêm. Những bạch cầu này và hồng cầu nghẽn mạch máu bởi vì chúng bị mất khả năng biến </w:t>
      </w:r>
      <w:r w:rsidR="00805A0C" w:rsidRPr="000230A7">
        <w:rPr>
          <w:color w:val="000000" w:themeColor="text1"/>
          <w:spacing w:val="4"/>
        </w:rPr>
        <w:t>hình</w:t>
      </w:r>
      <w:r w:rsidR="00E96508" w:rsidRPr="000230A7">
        <w:rPr>
          <w:color w:val="000000" w:themeColor="text1"/>
          <w:spacing w:val="4"/>
        </w:rPr>
        <w:t xml:space="preserve"> </w:t>
      </w:r>
      <w:r w:rsidR="00A803D8" w:rsidRPr="000230A7">
        <w:rPr>
          <w:color w:val="000000" w:themeColor="text1"/>
          <w:spacing w:val="4"/>
        </w:rPr>
        <w:fldChar w:fldCharType="begin"/>
      </w:r>
      <w:r w:rsidR="00FD4FB1">
        <w:rPr>
          <w:color w:val="000000" w:themeColor="text1"/>
          <w:spacing w:val="4"/>
        </w:rPr>
        <w:instrText xml:space="preserve"> ADDIN EN.CITE &lt;EndNote&gt;&lt;Cite&gt;&lt;Author&gt;De Backer&lt;/Author&gt;&lt;Year&gt;2009&lt;/Year&gt;&lt;RecNum&gt;32&lt;/RecNum&gt;&lt;DisplayText&gt;&lt;style font="Times New Roman" size="14"&gt;[32]&lt;/style&gt;&lt;/DisplayText&gt;&lt;record&gt;&lt;rec-number&gt;32&lt;/rec-number&gt;&lt;foreign-keys&gt;&lt;key app="EN" db-id="rs595ar53fpd5xefrfk5ezf9vrd20awevstd"&gt;32&lt;/key&gt;&lt;/foreign-keys&gt;&lt;ref-type name="Journal Article"&gt;17&lt;/ref-type&gt;&lt;contributors&gt;&lt;authors&gt;&lt;author&gt;De Backer, D.&lt;/author&gt;&lt;author&gt;Donadello, K.&lt;/author&gt;&lt;author&gt;Favory, R.&lt;/author&gt;&lt;/authors&gt;&lt;/contributors&gt;&lt;auth-address&gt;Department of Intensive Care, Erasme University Hospital, Universite Libre de Bruxelles, Brussels, Belgium. ddebacke@ulb.ac.be&lt;/auth-address&gt;&lt;titles&gt;&lt;title&gt;Link between coagulation abnormalities and microcirculatory dysfunction in critically ill patients&lt;/title&gt;&lt;secondary-title&gt;Curr Opin Anaesthesiol&lt;/secondary-title&gt;&lt;alt-title&gt;Current opinion in anaesthesiology&lt;/alt-title&gt;&lt;/titles&gt;&lt;pages&gt;150-4&lt;/pages&gt;&lt;volume&gt;22&lt;/volume&gt;&lt;number&gt;2&lt;/number&gt;&lt;keywords&gt;&lt;keyword&gt;Anticoagulants/pharmacology&lt;/keyword&gt;&lt;keyword&gt;Blood Coagulation/drug effects/*physiology&lt;/keyword&gt;&lt;keyword&gt;Blood Coagulation Disorders/*physiopathology&lt;/keyword&gt;&lt;keyword&gt;*Critical Illness&lt;/keyword&gt;&lt;keyword&gt;Endothelium, Vascular/*physiopathology&lt;/keyword&gt;&lt;keyword&gt;Humans&lt;/keyword&gt;&lt;keyword&gt;Inflammation/physiopathology&lt;/keyword&gt;&lt;keyword&gt;*Microcirculation/drug effects&lt;/keyword&gt;&lt;/keywords&gt;&lt;dates&gt;&lt;year&gt;2009&lt;/year&gt;&lt;pub-dates&gt;&lt;date&gt;Apr&lt;/date&gt;&lt;/pub-dates&gt;&lt;/dates&gt;&lt;isbn&gt;1473-6500 (Electronic)&amp;#xD;0952-7907 (Linking)&lt;/isbn&gt;&lt;accession-num&gt;19390244&lt;/accession-num&gt;&lt;urls&gt;&lt;related-urls&gt;&lt;url&gt;http://www.ncbi.nlm.nih.gov/pubmed/19390244&lt;/url&gt;&lt;/related-urls&gt;&lt;/urls&gt;&lt;electronic-resource-num&gt;10.1097/ACO.0b013e328328d1a1&lt;/electronic-resource-num&gt;&lt;/record&gt;&lt;/Cite&gt;&lt;/EndNote&gt;</w:instrText>
      </w:r>
      <w:r w:rsidR="00A803D8" w:rsidRPr="000230A7">
        <w:rPr>
          <w:color w:val="000000" w:themeColor="text1"/>
          <w:spacing w:val="4"/>
        </w:rPr>
        <w:fldChar w:fldCharType="separate"/>
      </w:r>
      <w:r w:rsidR="00805A0C" w:rsidRPr="000230A7">
        <w:rPr>
          <w:noProof/>
          <w:color w:val="000000" w:themeColor="text1"/>
          <w:spacing w:val="4"/>
        </w:rPr>
        <w:t>[</w:t>
      </w:r>
      <w:hyperlink w:anchor="_ENREF_32" w:tooltip="De Backer, 2009 #32" w:history="1">
        <w:r w:rsidR="005F7DC0" w:rsidRPr="000230A7">
          <w:rPr>
            <w:noProof/>
            <w:color w:val="000000" w:themeColor="text1"/>
            <w:spacing w:val="4"/>
          </w:rPr>
          <w:t>32</w:t>
        </w:r>
      </w:hyperlink>
      <w:r w:rsidR="00805A0C" w:rsidRPr="000230A7">
        <w:rPr>
          <w:noProof/>
          <w:color w:val="000000" w:themeColor="text1"/>
          <w:spacing w:val="4"/>
        </w:rPr>
        <w:t>]</w:t>
      </w:r>
      <w:r w:rsidR="00A803D8" w:rsidRPr="000230A7">
        <w:rPr>
          <w:color w:val="000000" w:themeColor="text1"/>
          <w:spacing w:val="4"/>
        </w:rPr>
        <w:fldChar w:fldCharType="end"/>
      </w:r>
      <w:r w:rsidR="005F5323" w:rsidRPr="000230A7">
        <w:rPr>
          <w:color w:val="000000" w:themeColor="text1"/>
          <w:spacing w:val="4"/>
        </w:rPr>
        <w:t xml:space="preserve">. </w:t>
      </w:r>
    </w:p>
    <w:p w14:paraId="416295F5" w14:textId="632F55BE" w:rsidR="005F5323" w:rsidRPr="000230A7" w:rsidRDefault="005F5323" w:rsidP="00397AD1">
      <w:pPr>
        <w:pStyle w:val="ListParagraph"/>
        <w:ind w:left="0" w:firstLine="567"/>
        <w:contextualSpacing w:val="0"/>
        <w:jc w:val="both"/>
        <w:rPr>
          <w:color w:val="000000" w:themeColor="text1"/>
        </w:rPr>
      </w:pPr>
      <w:r w:rsidRPr="000230A7">
        <w:rPr>
          <w:color w:val="000000" w:themeColor="text1"/>
        </w:rPr>
        <w:t>Trong sốc nhiễm khuẩn, nội mô bị kích thích bởi các yếu tố tiền viêm như TNF và interleukin 1 và nội độc tố, gây ra hoạt hoá chuỗi đông máu, tạo ra nút tắc mạch máu, và rối loạn phân bố</w:t>
      </w:r>
      <w:r w:rsidR="00805A0C" w:rsidRPr="000230A7">
        <w:rPr>
          <w:color w:val="000000" w:themeColor="text1"/>
        </w:rPr>
        <w:t xml:space="preserve"> máu</w:t>
      </w:r>
      <w:r w:rsidR="00E96508"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&lt;EndNote&gt;&lt;Cite&gt;&lt;Author&gt;Nguyễn Mạnh Hùng&lt;/Author&gt;&lt;Year&gt;2005&lt;/Year&gt;&lt;RecNum&gt;124&lt;/RecNum&gt;&lt;DisplayText&gt;&lt;style font="Times New Roman" size="14"&gt;[33]&lt;/style&gt;&lt;/DisplayText&gt;&lt;record&gt;&lt;rec-number&gt;124&lt;/rec-number&gt;&lt;foreign-keys&gt;&lt;key app="EN" db-id="rs595ar53fpd5xefrfk5ezf9vrd20awevstd"&gt;124&lt;/key&gt;&lt;/foreign-keys&gt;&lt;ref-type name="Conference Paper"&gt;47&lt;/ref-type&gt;&lt;contributors&gt;&lt;authors&gt;&lt;author&gt;&lt;style face="normal" font="default" size="100%"&gt;Nguyễn Mạnh Hùng, Vũ V&lt;/style&gt;&lt;style face="normal" font="default" charset="238" size="100%"&gt;ăn Đính&lt;/style&gt;&lt;/author&gt;&lt;/authors&gt;&lt;/contributors&gt;&lt;titles&gt;&lt;title&gt;&lt;style face="normal" font="default" size="100%"&gt;Nghiên cứu &lt;/style&gt;&lt;style face="normal" font="default" charset="238" size="100%"&gt;đ&lt;/style&gt;&lt;style face="normal" font="default" size="100%"&gt;ặc &lt;/style&gt;&lt;style face="normal" font="default" charset="238" size="100%"&gt;đi&lt;/style&gt;&lt;style face="normal" font="default" size="100%"&gt;ểm lâm sàng, cận lâm sàng và &lt;/style&gt;&lt;style face="normal" font="default" charset="238" size="100%"&gt;đi&lt;/style&gt;&lt;style face="normal" font="default" size="100%"&gt;ều trị rối loạn &lt;/style&gt;&lt;style face="normal" font="default" charset="238" size="100%"&gt;đông máu &lt;/style&gt;&lt;style face="normal" font="default" size="100%"&gt;ở bệnh nhân sốc nhiễm khuẩn&lt;/style&gt;&lt;/title&gt;&lt;secondary-title&gt;&lt;style face="normal" font="default" size="100%"&gt;Kỷ yếu hộinghị toàn quốc về Hồi sức cấp cứu và chống &lt;/style&gt;&lt;style face="normal" font="default" charset="238" size="100%"&gt;đ&lt;/style&gt;&lt;style face="normal" font="default" size="100%"&gt;ộc lần thứ V&lt;/style&gt;&lt;/secondary-title&gt;&lt;/titles&gt;&lt;pages&gt; 175-180&lt;/pages&gt;&lt;dates&gt;&lt;year&gt;2005&lt;/year&gt;&lt;/dates&gt;&lt;pub-location&gt;&lt;style face="normal" font="default" charset="238" size="100%"&gt;Đ&lt;/style&gt;&lt;style face="normal" font="default" size="100%"&gt;à nẵng&lt;/style&gt;&lt;/pub-location&gt;&lt;urls&gt;&lt;/urls&gt;&lt;/record&gt;&lt;/Cite&gt;&lt;/EndNote&gt;</w:instrText>
      </w:r>
      <w:r w:rsidR="00A803D8" w:rsidRPr="000230A7">
        <w:rPr>
          <w:color w:val="000000" w:themeColor="text1"/>
        </w:rPr>
        <w:fldChar w:fldCharType="separate"/>
      </w:r>
      <w:r w:rsidR="00805A0C" w:rsidRPr="000230A7">
        <w:rPr>
          <w:noProof/>
          <w:color w:val="000000" w:themeColor="text1"/>
        </w:rPr>
        <w:t>[</w:t>
      </w:r>
      <w:hyperlink w:history="1">
        <w:r w:rsidR="005F7DC0" w:rsidRPr="000230A7">
          <w:rPr>
            <w:noProof/>
            <w:color w:val="000000" w:themeColor="text1"/>
          </w:rPr>
          <w:t>33</w:t>
        </w:r>
      </w:hyperlink>
      <w:r w:rsidR="00805A0C" w:rsidRPr="000230A7">
        <w:rPr>
          <w:noProof/>
          <w:color w:val="000000" w:themeColor="text1"/>
        </w:rPr>
        <w:t>]</w:t>
      </w:r>
      <w:r w:rsidR="00A803D8" w:rsidRPr="000230A7">
        <w:rPr>
          <w:color w:val="000000" w:themeColor="text1"/>
        </w:rPr>
        <w:fldChar w:fldCharType="end"/>
      </w:r>
      <w:r w:rsidRPr="000230A7">
        <w:rPr>
          <w:color w:val="000000" w:themeColor="text1"/>
        </w:rPr>
        <w:t xml:space="preserve">. Chính rối loạn phân bố này góp phần gây thiếu oxy tổ chức. Hiện tượng thoái hoá (downregulation) của các yếu tố đông máu cũng có thể gây ra hiện tượng tăng đông. </w:t>
      </w:r>
    </w:p>
    <w:p w14:paraId="7E1FA7F3" w14:textId="31963E86" w:rsidR="005F5323" w:rsidRPr="000230A7" w:rsidRDefault="005F5323" w:rsidP="00397AD1">
      <w:pPr>
        <w:pStyle w:val="ListParagraph"/>
        <w:ind w:left="0" w:firstLine="567"/>
        <w:contextualSpacing w:val="0"/>
        <w:jc w:val="both"/>
        <w:rPr>
          <w:color w:val="000000" w:themeColor="text1"/>
          <w:spacing w:val="-2"/>
        </w:rPr>
      </w:pPr>
      <w:r w:rsidRPr="000230A7">
        <w:rPr>
          <w:color w:val="000000" w:themeColor="text1"/>
          <w:spacing w:val="-2"/>
        </w:rPr>
        <w:t>Mộ</w:t>
      </w:r>
      <w:r w:rsidR="00813B65">
        <w:rPr>
          <w:color w:val="000000" w:themeColor="text1"/>
          <w:spacing w:val="-2"/>
        </w:rPr>
        <w:t xml:space="preserve">t </w:t>
      </w:r>
      <w:r w:rsidRPr="000230A7">
        <w:rPr>
          <w:color w:val="000000" w:themeColor="text1"/>
          <w:spacing w:val="-2"/>
        </w:rPr>
        <w:t>yếu tố</w:t>
      </w:r>
      <w:r w:rsidR="00813B65">
        <w:rPr>
          <w:color w:val="000000" w:themeColor="text1"/>
          <w:spacing w:val="-2"/>
        </w:rPr>
        <w:t xml:space="preserve"> quan trọng</w:t>
      </w:r>
      <w:r w:rsidRPr="000230A7">
        <w:rPr>
          <w:color w:val="000000" w:themeColor="text1"/>
          <w:spacing w:val="-2"/>
        </w:rPr>
        <w:t xml:space="preserve"> trong chu</w:t>
      </w:r>
      <w:r w:rsidR="00813B65">
        <w:rPr>
          <w:color w:val="000000" w:themeColor="text1"/>
          <w:spacing w:val="-2"/>
        </w:rPr>
        <w:t>ỗ</w:t>
      </w:r>
      <w:r w:rsidRPr="000230A7">
        <w:rPr>
          <w:color w:val="000000" w:themeColor="text1"/>
          <w:spacing w:val="-2"/>
        </w:rPr>
        <w:t xml:space="preserve">i đông máu này là protein C hoạt hoá. </w:t>
      </w:r>
      <w:r w:rsidR="00813B65">
        <w:rPr>
          <w:color w:val="000000" w:themeColor="text1"/>
          <w:spacing w:val="-2"/>
        </w:rPr>
        <w:t>Có trên</w:t>
      </w:r>
      <w:r w:rsidRPr="000230A7">
        <w:rPr>
          <w:color w:val="000000" w:themeColor="text1"/>
          <w:spacing w:val="-2"/>
        </w:rPr>
        <w:t xml:space="preserve"> 85% các bệnh nhân sốc nhiễm khuẩn có lượng protein C giảm và giảm protein C cũng kèm theo tăng tiên lượng tử</w:t>
      </w:r>
      <w:r w:rsidR="00805A0C" w:rsidRPr="000230A7">
        <w:rPr>
          <w:color w:val="000000" w:themeColor="text1"/>
          <w:spacing w:val="-2"/>
        </w:rPr>
        <w:t xml:space="preserve"> vong </w:t>
      </w:r>
      <w:r w:rsidR="00A803D8" w:rsidRPr="000230A7">
        <w:rPr>
          <w:color w:val="000000" w:themeColor="text1"/>
          <w:spacing w:val="-2"/>
        </w:rPr>
        <w:fldChar w:fldCharType="begin"/>
      </w:r>
      <w:r w:rsidR="00FD4FB1">
        <w:rPr>
          <w:color w:val="000000" w:themeColor="text1"/>
          <w:spacing w:val="-2"/>
        </w:rPr>
        <w:instrText xml:space="preserve"> ADDIN EN.CITE &lt;EndNote&gt;&lt;Cite&gt;&lt;Author&gt;De Backer&lt;/Author&gt;&lt;Year&gt;2009&lt;/Year&gt;&lt;RecNum&gt;32&lt;/RecNum&gt;&lt;DisplayText&gt;&lt;style font="Times New Roman" size="14"&gt;[32]&lt;/style&gt;&lt;/DisplayText&gt;&lt;record&gt;&lt;rec-number&gt;32&lt;/rec-number&gt;&lt;foreign-keys&gt;&lt;key app="EN" db-id="rs595ar53fpd5xefrfk5ezf9vrd20awevstd"&gt;32&lt;/key&gt;&lt;/foreign-keys&gt;&lt;ref-type name="Journal Article"&gt;17&lt;/ref-type&gt;&lt;contributors&gt;&lt;authors&gt;&lt;author&gt;De Backer, D.&lt;/author&gt;&lt;author&gt;Donadello, K.&lt;/author&gt;&lt;author&gt;Favory, R.&lt;/author&gt;&lt;/authors&gt;&lt;/contributors&gt;&lt;auth-address&gt;Department of Intensive Care, Erasme University Hospital, Universite Libre de Bruxelles, Brussels, Belgium. ddebacke@ulb.ac.be&lt;/auth-address&gt;&lt;titles&gt;&lt;title&gt;Link between coagulation abnormalities and microcirculatory dysfunction in critically ill patients&lt;/title&gt;&lt;secondary-title&gt;Curr Opin Anaesthesiol&lt;/secondary-title&gt;&lt;alt-title&gt;Current opinion in anaesthesiology&lt;/alt-title&gt;&lt;/titles&gt;&lt;pages&gt;150-4&lt;/pages&gt;&lt;volume&gt;22&lt;/volume&gt;&lt;number&gt;2&lt;/number&gt;&lt;keywords&gt;&lt;keyword&gt;Anticoagulants/pharmacology&lt;/keyword&gt;&lt;keyword&gt;Blood Coagulation/drug effects/*physiology&lt;/keyword&gt;&lt;keyword&gt;Blood Coagulation Disorders/*physiopathology&lt;/keyword&gt;&lt;keyword&gt;*Critical Illness&lt;/keyword&gt;&lt;keyword&gt;Endothelium, Vascular/*physiopathology&lt;/keyword&gt;&lt;keyword&gt;Humans&lt;/keyword&gt;&lt;keyword&gt;Inflammation/physiopathology&lt;/keyword&gt;&lt;keyword&gt;*Microcirculation/drug effects&lt;/keyword&gt;&lt;/keywords&gt;&lt;dates&gt;&lt;year&gt;2009&lt;/year&gt;&lt;pub-dates&gt;&lt;date&gt;Apr&lt;/date&gt;&lt;/pub-dates&gt;&lt;/dates&gt;&lt;isbn&gt;1473-6500 (Electronic)&amp;#xD;0952-7907 (Linking)&lt;/isbn&gt;&lt;accession-num&gt;19390244&lt;/accession-num&gt;&lt;urls&gt;&lt;related-urls&gt;&lt;url&gt;http://www.ncbi.nlm.nih.gov/pubmed/19390244&lt;/url&gt;&lt;/related-urls&gt;&lt;/urls&gt;&lt;electronic-resource-num&gt;10.1097/ACO.0b013e328328d1a1&lt;/electronic-resource-num&gt;&lt;/record&gt;&lt;/Cite&gt;&lt;/EndNote&gt;</w:instrText>
      </w:r>
      <w:r w:rsidR="00A803D8" w:rsidRPr="000230A7">
        <w:rPr>
          <w:color w:val="000000" w:themeColor="text1"/>
          <w:spacing w:val="-2"/>
        </w:rPr>
        <w:fldChar w:fldCharType="separate"/>
      </w:r>
      <w:r w:rsidR="00805A0C" w:rsidRPr="000230A7">
        <w:rPr>
          <w:noProof/>
          <w:color w:val="000000" w:themeColor="text1"/>
          <w:spacing w:val="-2"/>
        </w:rPr>
        <w:t>[</w:t>
      </w:r>
      <w:hyperlink w:anchor="_ENREF_32" w:tooltip="De Backer, 2009 #32" w:history="1">
        <w:r w:rsidR="005F7DC0" w:rsidRPr="000230A7">
          <w:rPr>
            <w:noProof/>
            <w:color w:val="000000" w:themeColor="text1"/>
            <w:spacing w:val="-2"/>
          </w:rPr>
          <w:t>32</w:t>
        </w:r>
      </w:hyperlink>
      <w:r w:rsidR="00805A0C" w:rsidRPr="000230A7">
        <w:rPr>
          <w:noProof/>
          <w:color w:val="000000" w:themeColor="text1"/>
          <w:spacing w:val="-2"/>
        </w:rPr>
        <w:t>]</w:t>
      </w:r>
      <w:r w:rsidR="00A803D8" w:rsidRPr="000230A7">
        <w:rPr>
          <w:color w:val="000000" w:themeColor="text1"/>
          <w:spacing w:val="-2"/>
        </w:rPr>
        <w:fldChar w:fldCharType="end"/>
      </w:r>
      <w:r w:rsidRPr="000230A7">
        <w:rPr>
          <w:color w:val="000000" w:themeColor="text1"/>
          <w:spacing w:val="-2"/>
        </w:rPr>
        <w:t>. Protein C hoạt hoá có tác dụ</w:t>
      </w:r>
      <w:r w:rsidR="00813B65">
        <w:rPr>
          <w:color w:val="000000" w:themeColor="text1"/>
          <w:spacing w:val="-2"/>
        </w:rPr>
        <w:t>ng chống</w:t>
      </w:r>
      <w:r w:rsidRPr="000230A7">
        <w:rPr>
          <w:color w:val="000000" w:themeColor="text1"/>
          <w:spacing w:val="-2"/>
        </w:rPr>
        <w:t xml:space="preserve"> viêm, chống đông máu, tăng tiêu sợi huyết, ức chế giải phóng ra các yếu tố trung gian gây viêm như IL-1, IL-6 và yếu tố</w:t>
      </w:r>
      <w:r w:rsidR="00813B65">
        <w:rPr>
          <w:color w:val="000000" w:themeColor="text1"/>
          <w:spacing w:val="-2"/>
        </w:rPr>
        <w:t xml:space="preserve"> TNF</w:t>
      </w:r>
      <w:r w:rsidR="00813B65">
        <w:rPr>
          <w:color w:val="000000" w:themeColor="text1"/>
          <w:spacing w:val="4"/>
          <w:lang w:val="vi-VN"/>
        </w:rPr>
        <w:t>-α</w:t>
      </w:r>
      <w:r w:rsidRPr="000230A7">
        <w:rPr>
          <w:color w:val="000000" w:themeColor="text1"/>
          <w:spacing w:val="-2"/>
        </w:rPr>
        <w:t xml:space="preserve"> nhờ tác động qua monocyte, hạn chế dính bạch cầu vào nội mô. </w:t>
      </w:r>
    </w:p>
    <w:p w14:paraId="1F7B0E37" w14:textId="77777777" w:rsidR="005F5323" w:rsidRPr="000230A7" w:rsidRDefault="00C711B4" w:rsidP="00341D1F">
      <w:pPr>
        <w:pStyle w:val="4"/>
        <w:spacing w:before="120"/>
        <w:rPr>
          <w:color w:val="000000" w:themeColor="text1"/>
        </w:rPr>
      </w:pPr>
      <w:bookmarkStart w:id="24" w:name="_Toc387142896"/>
      <w:r w:rsidRPr="000230A7">
        <w:rPr>
          <w:color w:val="000000" w:themeColor="text1"/>
        </w:rPr>
        <w:t>1.</w:t>
      </w:r>
      <w:r w:rsidR="000E13D0" w:rsidRPr="000230A7">
        <w:rPr>
          <w:color w:val="000000" w:themeColor="text1"/>
        </w:rPr>
        <w:t>1.</w:t>
      </w:r>
      <w:r w:rsidR="001752DA" w:rsidRPr="000230A7">
        <w:rPr>
          <w:color w:val="000000" w:themeColor="text1"/>
        </w:rPr>
        <w:t>3</w:t>
      </w:r>
      <w:r w:rsidR="005F5323" w:rsidRPr="000230A7">
        <w:rPr>
          <w:color w:val="000000" w:themeColor="text1"/>
        </w:rPr>
        <w:t>.3</w:t>
      </w:r>
      <w:r w:rsidR="00370DF8" w:rsidRPr="000230A7">
        <w:rPr>
          <w:color w:val="000000" w:themeColor="text1"/>
        </w:rPr>
        <w:t xml:space="preserve"> </w:t>
      </w:r>
      <w:r w:rsidR="005F5323" w:rsidRPr="000230A7">
        <w:rPr>
          <w:color w:val="000000" w:themeColor="text1"/>
        </w:rPr>
        <w:t>Ức chế cơ tim</w:t>
      </w:r>
      <w:bookmarkEnd w:id="24"/>
    </w:p>
    <w:p w14:paraId="4EDD0E0D" w14:textId="6E949BBE" w:rsidR="005F5323" w:rsidRPr="000230A7" w:rsidRDefault="00CF3AB5" w:rsidP="00397AD1">
      <w:pPr>
        <w:pStyle w:val="ListParagraph"/>
        <w:ind w:left="0" w:firstLine="567"/>
        <w:contextualSpacing w:val="0"/>
        <w:jc w:val="both"/>
        <w:rPr>
          <w:color w:val="000000" w:themeColor="text1"/>
        </w:rPr>
      </w:pPr>
      <w:r w:rsidRPr="000230A7">
        <w:rPr>
          <w:color w:val="000000" w:themeColor="text1"/>
        </w:rPr>
        <w:t>Trước khi</w:t>
      </w:r>
      <w:r w:rsidR="005F5323" w:rsidRPr="000230A7">
        <w:rPr>
          <w:color w:val="000000" w:themeColor="text1"/>
        </w:rPr>
        <w:t xml:space="preserve"> truyền dịch đầy đủ, bệnh nhân sốc nhiễm khuẩn th</w:t>
      </w:r>
      <w:r w:rsidR="005F5323" w:rsidRPr="000230A7">
        <w:rPr>
          <w:color w:val="000000" w:themeColor="text1"/>
          <w:lang w:val="vi-VN"/>
        </w:rPr>
        <w:t>ường</w:t>
      </w:r>
      <w:r w:rsidR="005F5323" w:rsidRPr="000230A7">
        <w:rPr>
          <w:color w:val="000000" w:themeColor="text1"/>
        </w:rPr>
        <w:t xml:space="preserve"> có biểu hiện tăng động</w:t>
      </w:r>
      <w:r w:rsidR="00813B65">
        <w:rPr>
          <w:color w:val="000000" w:themeColor="text1"/>
        </w:rPr>
        <w:t xml:space="preserve"> họ</w:t>
      </w:r>
      <w:r w:rsidR="003463EA">
        <w:rPr>
          <w:color w:val="000000" w:themeColor="text1"/>
        </w:rPr>
        <w:t>c</w:t>
      </w:r>
      <w:r w:rsidR="005F5323" w:rsidRPr="000230A7">
        <w:rPr>
          <w:color w:val="000000" w:themeColor="text1"/>
        </w:rPr>
        <w:t xml:space="preserve"> (tăng cung lượng tim và giảm sức cản mạch hệ thố</w:t>
      </w:r>
      <w:r w:rsidR="001805AA" w:rsidRPr="000230A7">
        <w:rPr>
          <w:color w:val="000000" w:themeColor="text1"/>
        </w:rPr>
        <w:t>ng</w:t>
      </w:r>
      <w:r w:rsidR="005F5323" w:rsidRPr="000230A7">
        <w:rPr>
          <w:color w:val="000000" w:themeColor="text1"/>
        </w:rPr>
        <w:t xml:space="preserve"> tuy huyết áp trung bình có thể bình thường hoặc giảm). So sánh khi hồi sức </w:t>
      </w:r>
      <w:r w:rsidR="005F5323" w:rsidRPr="000230A7">
        <w:rPr>
          <w:color w:val="000000" w:themeColor="text1"/>
        </w:rPr>
        <w:lastRenderedPageBreak/>
        <w:t>bệnh nhân chấn thương, bệnh nhân sốc nhiễm khuẩn cho dù có hiện tượng tăng động vẫn có ức chế cơ tim biểu hiện bằng giảm phân số tống máu, giãn thất và đường cong Frank Starling chuyển trục phải sau hồi sức dị</w:t>
      </w:r>
      <w:r w:rsidR="001805AA" w:rsidRPr="000230A7">
        <w:rPr>
          <w:color w:val="000000" w:themeColor="text1"/>
        </w:rPr>
        <w:t xml:space="preserve">ch </w:t>
      </w:r>
      <w:r w:rsidR="00A803D8" w:rsidRPr="000230A7">
        <w:rPr>
          <w:color w:val="000000" w:themeColor="text1"/>
        </w:rPr>
        <w:fldChar w:fldCharType="begin">
          <w:fldData xml:space="preserve">PEVuZE5vdGU+PENpdGU+PEF1dGhvcj5QYXJyaWxsbzwvQXV0aG9yPjxZZWFyPjE5ODU8L1llYXI+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</w:fldData>
        </w:fldChar>
      </w:r>
      <w:r w:rsidR="00FD4FB1">
        <w:rPr>
          <w:color w:val="000000" w:themeColor="text1"/>
        </w:rPr>
        <w:instrText xml:space="preserve"> ADDIN EN.CITE </w:instrText>
      </w:r>
      <w:r w:rsidR="00A803D8">
        <w:rPr>
          <w:color w:val="000000" w:themeColor="text1"/>
        </w:rPr>
        <w:fldChar w:fldCharType="begin">
          <w:fldData xml:space="preserve">PEVuZE5vdGU+PENpdGU+PEF1dGhvcj5QYXJyaWxsbzwvQXV0aG9yPjxZZWFyPjE5ODU8L1llYXI+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</w:fldData>
        </w:fldChar>
      </w:r>
      <w:r w:rsidR="00FD4FB1">
        <w:rPr>
          <w:color w:val="000000" w:themeColor="text1"/>
        </w:rPr>
        <w:instrText xml:space="preserve"> ADDIN EN.CITE.DATA </w:instrText>
      </w:r>
      <w:r w:rsidR="00A803D8">
        <w:rPr>
          <w:color w:val="000000" w:themeColor="text1"/>
        </w:rPr>
      </w:r>
      <w:r w:rsidR="00A803D8">
        <w:rPr>
          <w:color w:val="000000" w:themeColor="text1"/>
        </w:rPr>
        <w:fldChar w:fldCharType="end"/>
      </w:r>
      <w:r w:rsidR="00A803D8" w:rsidRPr="000230A7">
        <w:rPr>
          <w:color w:val="000000" w:themeColor="text1"/>
        </w:rPr>
      </w:r>
      <w:r w:rsidR="00A803D8" w:rsidRPr="000230A7">
        <w:rPr>
          <w:color w:val="000000" w:themeColor="text1"/>
        </w:rPr>
        <w:fldChar w:fldCharType="separate"/>
      </w:r>
      <w:r w:rsidR="001805AA" w:rsidRPr="000230A7">
        <w:rPr>
          <w:noProof/>
          <w:color w:val="000000" w:themeColor="text1"/>
        </w:rPr>
        <w:t>[</w:t>
      </w:r>
      <w:hyperlink w:anchor="_ENREF_34" w:tooltip="Parrillo, 1985 #33" w:history="1">
        <w:r w:rsidR="005F7DC0" w:rsidRPr="000230A7">
          <w:rPr>
            <w:noProof/>
            <w:color w:val="000000" w:themeColor="text1"/>
          </w:rPr>
          <w:t>34</w:t>
        </w:r>
      </w:hyperlink>
      <w:r w:rsidR="001805AA" w:rsidRPr="000230A7">
        <w:rPr>
          <w:noProof/>
          <w:color w:val="000000" w:themeColor="text1"/>
        </w:rPr>
        <w:t>]</w:t>
      </w:r>
      <w:r w:rsidR="00A803D8" w:rsidRPr="000230A7">
        <w:rPr>
          <w:color w:val="000000" w:themeColor="text1"/>
        </w:rPr>
        <w:fldChar w:fldCharType="end"/>
      </w:r>
      <w:r w:rsidR="005F5323" w:rsidRPr="000230A7">
        <w:rPr>
          <w:color w:val="000000" w:themeColor="text1"/>
        </w:rPr>
        <w:t xml:space="preserve">. </w:t>
      </w:r>
    </w:p>
    <w:p w14:paraId="1170D9CC" w14:textId="3DA7B8DC" w:rsidR="005F5323" w:rsidRPr="00FF1683" w:rsidRDefault="005F5323" w:rsidP="00FF1683">
      <w:pPr>
        <w:pStyle w:val="ListParagraph"/>
        <w:ind w:left="0" w:firstLine="567"/>
        <w:contextualSpacing w:val="0"/>
        <w:jc w:val="both"/>
        <w:rPr>
          <w:color w:val="000000" w:themeColor="text1"/>
        </w:rPr>
      </w:pPr>
      <w:r w:rsidRPr="000230A7">
        <w:rPr>
          <w:color w:val="000000" w:themeColor="text1"/>
        </w:rPr>
        <w:t>Ức chế</w:t>
      </w:r>
      <w:r w:rsidR="004E396F" w:rsidRPr="000230A7">
        <w:rPr>
          <w:color w:val="000000" w:themeColor="text1"/>
        </w:rPr>
        <w:t xml:space="preserve"> cơ tim </w:t>
      </w:r>
      <w:r w:rsidRPr="000230A7">
        <w:rPr>
          <w:color w:val="000000" w:themeColor="text1"/>
        </w:rPr>
        <w:t xml:space="preserve">trong sốc nhiễm khuẩn </w:t>
      </w:r>
      <w:r w:rsidR="00813B65">
        <w:rPr>
          <w:color w:val="000000" w:themeColor="text1"/>
        </w:rPr>
        <w:t>gây</w:t>
      </w:r>
      <w:r w:rsidRPr="000230A7">
        <w:rPr>
          <w:color w:val="000000" w:themeColor="text1"/>
        </w:rPr>
        <w:t xml:space="preserve"> giãn hai </w:t>
      </w:r>
      <w:r w:rsidR="00813B65">
        <w:rPr>
          <w:color w:val="000000" w:themeColor="text1"/>
        </w:rPr>
        <w:t xml:space="preserve">tâm </w:t>
      </w:r>
      <w:r w:rsidRPr="000230A7">
        <w:rPr>
          <w:color w:val="000000" w:themeColor="text1"/>
        </w:rPr>
        <w:t>thất, giảm</w:t>
      </w:r>
      <w:r w:rsidR="00813B65">
        <w:rPr>
          <w:color w:val="000000" w:themeColor="text1"/>
        </w:rPr>
        <w:t xml:space="preserve"> phân số tống máu</w:t>
      </w:r>
      <w:r w:rsidRPr="000230A7">
        <w:rPr>
          <w:color w:val="000000" w:themeColor="text1"/>
        </w:rPr>
        <w:t xml:space="preserve"> EF, và thay đổi độ giãn nở cơ tim, giảm co bóp sau truyền dị</w:t>
      </w:r>
      <w:r w:rsidR="00C221F2" w:rsidRPr="000230A7">
        <w:rPr>
          <w:color w:val="000000" w:themeColor="text1"/>
        </w:rPr>
        <w:t>ch và dùng catecholamine</w:t>
      </w:r>
      <w:r w:rsidR="001A7F91"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&lt;EndNote&gt;&lt;Cite&gt;&lt;Author&gt;Combes&lt;/Author&gt;&lt;Year&gt;2004&lt;/Year&gt;&lt;RecNum&gt;34&lt;/RecNum&gt;&lt;DisplayText&gt;&lt;style font="Times New Roman" size="14"&gt;[35]&lt;/style&gt;&lt;/DisplayText&gt;&lt;record&gt;&lt;rec-number&gt;34&lt;/rec-number&gt;&lt;foreign-keys&gt;&lt;key app="EN" db-id="rs595ar53fpd5xefrfk5ezf9vrd20awevstd"&gt;34&lt;/key&gt;&lt;/foreign-keys&gt;&lt;ref-type name="Journal Article"&gt;17&lt;/ref-type&gt;&lt;contributors&gt;&lt;authors&gt;&lt;author&gt;Combes, A.&lt;/author&gt;&lt;author&gt;Berneau, J. B.&lt;/author&gt;&lt;author&gt;Luyt, C. E.&lt;/author&gt;&lt;author&gt;Trouillet, J. L.&lt;/author&gt;&lt;/authors&gt;&lt;/contributors&gt;&lt;auth-address&gt;Service de Reanimation Medicale, Hopital Pitie-Salpetriere, Assistance Publique-Hopitaux de Paris, 47, boulevard de l&amp;apos;Hopital, 75651 Paris Cedex 13, France. alain.combes@psl.ap-hop-paris.fr&lt;/auth-address&gt;&lt;titles&gt;&lt;title&gt;Estimation of left ventricular systolic function by single transpulmonary thermodilution&lt;/title&gt;&lt;secondary-title&gt;Intensive Care Med&lt;/secondary-title&gt;&lt;alt-title&gt;Intensive care medicine&lt;/alt-title&gt;&lt;/titles&gt;&lt;pages&gt;1377-83&lt;/pages&gt;&lt;volume&gt;30&lt;/volume&gt;&lt;number&gt;7&lt;/number&gt;&lt;keywords&gt;&lt;keyword&gt;Apache&lt;/keyword&gt;&lt;keyword&gt;Adult&lt;/keyword&gt;&lt;keyword&gt;Aged&lt;/keyword&gt;&lt;keyword&gt;Echocardiography, Transesophageal&lt;/keyword&gt;&lt;keyword&gt;Female&lt;/keyword&gt;&lt;keyword&gt;Hospitals, University&lt;/keyword&gt;&lt;keyword&gt;Humans&lt;/keyword&gt;&lt;keyword&gt;Intensive Care Units&lt;/keyword&gt;&lt;keyword&gt;Linear Models&lt;/keyword&gt;&lt;keyword&gt;Male&lt;/keyword&gt;&lt;keyword&gt;Middle Aged&lt;/keyword&gt;&lt;keyword&gt;Prospective Studies&lt;/keyword&gt;&lt;keyword&gt;Respiration, Artificial/methods&lt;/keyword&gt;&lt;keyword&gt;Stroke Volume/*physiology&lt;/keyword&gt;&lt;keyword&gt;Systole&lt;/keyword&gt;&lt;keyword&gt;Thermodilution/methods&lt;/keyword&gt;&lt;keyword&gt;Ventricular Function, Left/*physiology&lt;/keyword&gt;&lt;/keywords&gt;&lt;dates&gt;&lt;year&gt;2004&lt;/year&gt;&lt;pub-dates&gt;&lt;date&gt;Jul&lt;/date&gt;&lt;/pub-dates&gt;&lt;/dates&gt;&lt;isbn&gt;0342-4642 (Print)&amp;#xD;0342-4642 (Linking)&lt;/isbn&gt;&lt;accession-num&gt;15105983&lt;/accession-num&gt;&lt;urls&gt;&lt;related-urls&gt;&lt;url&gt;http://www.ncbi.nlm.nih.gov/pubmed/15105983&lt;/url&gt;&lt;/related-urls&gt;&lt;/urls&gt;&lt;electronic-resource-num&gt;10.1007/s00134-004-2289-2&lt;/electronic-resource-num&gt;&lt;/record&gt;&lt;/Cite&gt;&lt;/EndNote&gt;</w:instrText>
      </w:r>
      <w:r w:rsidR="00A803D8" w:rsidRPr="000230A7">
        <w:rPr>
          <w:color w:val="000000" w:themeColor="text1"/>
        </w:rPr>
        <w:fldChar w:fldCharType="separate"/>
      </w:r>
      <w:r w:rsidR="00151EAB" w:rsidRPr="000230A7">
        <w:rPr>
          <w:noProof/>
          <w:color w:val="000000" w:themeColor="text1"/>
        </w:rPr>
        <w:t>[</w:t>
      </w:r>
      <w:hyperlink w:anchor="_ENREF_35" w:tooltip="Combes, 2004 #34" w:history="1">
        <w:r w:rsidR="005F7DC0" w:rsidRPr="000230A7">
          <w:rPr>
            <w:noProof/>
            <w:color w:val="000000" w:themeColor="text1"/>
          </w:rPr>
          <w:t>35</w:t>
        </w:r>
      </w:hyperlink>
      <w:r w:rsidR="00151EAB" w:rsidRPr="000230A7">
        <w:rPr>
          <w:noProof/>
          <w:color w:val="000000" w:themeColor="text1"/>
        </w:rPr>
        <w:t>]</w:t>
      </w:r>
      <w:r w:rsidR="00A803D8" w:rsidRPr="000230A7">
        <w:rPr>
          <w:color w:val="000000" w:themeColor="text1"/>
        </w:rPr>
        <w:fldChar w:fldCharType="end"/>
      </w:r>
      <w:r w:rsidRPr="000230A7">
        <w:rPr>
          <w:color w:val="000000" w:themeColor="text1"/>
        </w:rPr>
        <w:t>. Mặc dù có tổn thương tế bào cơ tim (nồng độ</w:t>
      </w:r>
      <w:r w:rsidR="00813B65">
        <w:rPr>
          <w:color w:val="000000" w:themeColor="text1"/>
        </w:rPr>
        <w:t xml:space="preserve"> troponin tăng), nhưng hiện tượng </w:t>
      </w:r>
      <w:r w:rsidRPr="000230A7">
        <w:rPr>
          <w:color w:val="000000" w:themeColor="text1"/>
        </w:rPr>
        <w:t>ức chế cơ tim không phải do giảm tưới máu mạch vành mà chủ yếu do các yếu tố ức chế</w:t>
      </w:r>
      <w:r w:rsidR="00151EAB" w:rsidRPr="000230A7">
        <w:rPr>
          <w:color w:val="000000" w:themeColor="text1"/>
        </w:rPr>
        <w:t xml:space="preserve"> cơ tim</w:t>
      </w:r>
      <w:r w:rsidR="001A7F91" w:rsidRPr="000230A7">
        <w:rPr>
          <w:color w:val="000000" w:themeColor="text1"/>
        </w:rPr>
        <w:t xml:space="preserve"> </w:t>
      </w:r>
      <w:r w:rsidR="00A803D8" w:rsidRPr="000230A7">
        <w:rPr>
          <w:color w:val="000000" w:themeColor="text1"/>
        </w:rPr>
        <w:fldChar w:fldCharType="begin">
          <w:fldData xml:space="preserve">PEVuZE5vdGU+PENpdGU+PEF1dGhvcj5KYWJvdDwvQXV0aG9yPjxZZWFyPjIwMDk8L1llYXI+PFJl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</w:fldData>
        </w:fldChar>
      </w:r>
      <w:r w:rsidR="00FD4FB1">
        <w:rPr>
          <w:color w:val="000000" w:themeColor="text1"/>
        </w:rPr>
        <w:instrText xml:space="preserve"> ADDIN EN.CITE </w:instrText>
      </w:r>
      <w:r w:rsidR="00A803D8">
        <w:rPr>
          <w:color w:val="000000" w:themeColor="text1"/>
        </w:rPr>
        <w:fldChar w:fldCharType="begin">
          <w:fldData xml:space="preserve">PEVuZE5vdGU+PENpdGU+PEF1dGhvcj5KYWJvdDwvQXV0aG9yPjxZZWFyPjIwMDk8L1llYXI+PFJl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</w:fldData>
        </w:fldChar>
      </w:r>
      <w:r w:rsidR="00FD4FB1">
        <w:rPr>
          <w:color w:val="000000" w:themeColor="text1"/>
        </w:rPr>
        <w:instrText xml:space="preserve"> ADDIN EN.CITE.DATA </w:instrText>
      </w:r>
      <w:r w:rsidR="00A803D8">
        <w:rPr>
          <w:color w:val="000000" w:themeColor="text1"/>
        </w:rPr>
      </w:r>
      <w:r w:rsidR="00A803D8">
        <w:rPr>
          <w:color w:val="000000" w:themeColor="text1"/>
        </w:rPr>
        <w:fldChar w:fldCharType="end"/>
      </w:r>
      <w:r w:rsidR="00A803D8" w:rsidRPr="000230A7">
        <w:rPr>
          <w:color w:val="000000" w:themeColor="text1"/>
        </w:rPr>
      </w:r>
      <w:r w:rsidR="00A803D8" w:rsidRPr="000230A7">
        <w:rPr>
          <w:color w:val="000000" w:themeColor="text1"/>
        </w:rPr>
        <w:fldChar w:fldCharType="separate"/>
      </w:r>
      <w:r w:rsidR="00151EAB" w:rsidRPr="000230A7">
        <w:rPr>
          <w:noProof/>
          <w:color w:val="000000" w:themeColor="text1"/>
        </w:rPr>
        <w:t>[</w:t>
      </w:r>
      <w:hyperlink w:anchor="_ENREF_36" w:tooltip="Jabot, 2009 #35" w:history="1">
        <w:r w:rsidR="005F7DC0" w:rsidRPr="000230A7">
          <w:rPr>
            <w:noProof/>
            <w:color w:val="000000" w:themeColor="text1"/>
          </w:rPr>
          <w:t>36</w:t>
        </w:r>
      </w:hyperlink>
      <w:r w:rsidR="00151EAB" w:rsidRPr="000230A7">
        <w:rPr>
          <w:noProof/>
          <w:color w:val="000000" w:themeColor="text1"/>
        </w:rPr>
        <w:t>]</w:t>
      </w:r>
      <w:r w:rsidR="00A803D8" w:rsidRPr="000230A7">
        <w:rPr>
          <w:color w:val="000000" w:themeColor="text1"/>
        </w:rPr>
        <w:fldChar w:fldCharType="end"/>
      </w:r>
      <w:r w:rsidRPr="000230A7">
        <w:rPr>
          <w:color w:val="000000" w:themeColor="text1"/>
        </w:rPr>
        <w:t>. Những yếu tố này chủ yế</w:t>
      </w:r>
      <w:r w:rsidR="00813B65">
        <w:rPr>
          <w:color w:val="000000" w:themeColor="text1"/>
        </w:rPr>
        <w:t>u gồm TNF</w:t>
      </w:r>
      <w:r w:rsidR="00813B65">
        <w:rPr>
          <w:color w:val="000000" w:themeColor="text1"/>
          <w:spacing w:val="4"/>
          <w:lang w:val="vi-VN"/>
        </w:rPr>
        <w:t>-α</w:t>
      </w:r>
      <w:r w:rsidRPr="000230A7">
        <w:rPr>
          <w:color w:val="000000" w:themeColor="text1"/>
        </w:rPr>
        <w:t xml:space="preserve"> và </w:t>
      </w:r>
      <w:r w:rsidR="00813B65">
        <w:rPr>
          <w:color w:val="000000" w:themeColor="text1"/>
        </w:rPr>
        <w:t>IL-1β</w:t>
      </w:r>
      <w:r w:rsidRPr="000230A7">
        <w:rPr>
          <w:color w:val="000000" w:themeColor="text1"/>
        </w:rPr>
        <w:t xml:space="preserve"> được giải phóng ra trong quá trình viêm gây ức chế cơ tim qua cơ chế NO và AMP vòng cùng với thay đổi tín hiệu dẫn truyền tới thụ thể</w:t>
      </w:r>
      <w:r w:rsidR="00151EAB" w:rsidRPr="000230A7">
        <w:rPr>
          <w:color w:val="000000" w:themeColor="text1"/>
        </w:rPr>
        <w:t xml:space="preserve"> beta adrenergic </w:t>
      </w:r>
      <w:r w:rsidR="00A803D8" w:rsidRPr="000230A7">
        <w:rPr>
          <w:color w:val="000000" w:themeColor="text1"/>
        </w:rPr>
        <w:fldChar w:fldCharType="begin"/>
      </w:r>
      <w:r w:rsidR="00FD4FB1">
        <w:rPr>
          <w:color w:val="000000" w:themeColor="text1"/>
        </w:rPr>
        <w:instrText xml:space="preserve"> ADDIN EN.CITE &lt;EndNote&gt;&lt;Cite&gt;&lt;Author&gt;Parker&lt;/Author&gt;&lt;Year&gt;1984&lt;/Year&gt;&lt;RecNum&gt;36&lt;/RecNum&gt;&lt;DisplayText&gt;&lt;style font="Times New Roman" size="14"&gt;[37]&lt;/style&gt;&lt;/DisplayText&gt;&lt;record&gt;&lt;rec-number&gt;36&lt;/rec-number&gt;&lt;foreign-keys&gt;&lt;key app="EN" db-id="rs595ar53fpd5xefrfk5ezf9vrd20awevstd"&gt;36&lt;/key&gt;&lt;/foreign-keys&gt;&lt;ref-type name="Journal Article"&gt;17&lt;/ref-type&gt;&lt;contributors&gt;&lt;authors&gt;&lt;author&gt;Parker, M. M.&lt;/author&gt;&lt;author&gt;Shelhamer, J. H.&lt;/author&gt;&lt;author&gt;Bacharach, S. L.&lt;/author&gt;&lt;author&gt;Green, M. V.&lt;/author&gt;&lt;author&gt;Natanson, C.&lt;/author&gt;&lt;author&gt;Frederick, T. M.&lt;/author&gt;&lt;author&gt;Damske, B. A.&lt;/author&gt;&lt;author&gt;Parrillo, J. E.&lt;/author&gt;&lt;/authors&gt;&lt;/contributors&gt;&lt;titles&gt;&lt;title&gt;Profound but reversible myocardial depression in patients with septic shock&lt;/title&gt;&lt;secondary-title&gt;Ann Intern Med&lt;/secondary-title&gt;&lt;alt-title&gt;Annals of internal medicine&lt;/alt-title&gt;&lt;/titles&gt;&lt;pages&gt;483-90&lt;/pages&gt;&lt;volume&gt;100&lt;/volume&gt;&lt;number&gt;4&lt;/number&gt;&lt;keywords&gt;&lt;keyword&gt;Adolescent&lt;/keyword&gt;&lt;keyword&gt;Adult&lt;/keyword&gt;&lt;keyword&gt;Child&lt;/keyword&gt;&lt;keyword&gt;Dopamine/therapeutic use&lt;/keyword&gt;&lt;keyword&gt;Female&lt;/keyword&gt;&lt;keyword&gt;Heart/radionuclide imaging&lt;/keyword&gt;&lt;keyword&gt;*Hemodynamics/drug effects&lt;/keyword&gt;&lt;keyword&gt;Humans&lt;/keyword&gt;&lt;keyword&gt;Male&lt;/keyword&gt;&lt;keyword&gt;Middle Aged&lt;/keyword&gt;&lt;keyword&gt;Myocardial Contraction/drug effects&lt;/keyword&gt;&lt;keyword&gt;Norepinephrine/therapeutic use&lt;/keyword&gt;&lt;keyword&gt;Shock, Septic/*physiopathology/radionuclide imaging&lt;/keyword&gt;&lt;keyword&gt;Stroke Volume/drug effects&lt;/keyword&gt;&lt;/keywords&gt;&lt;dates&gt;&lt;year&gt;1984&lt;/year&gt;&lt;pub-dates&gt;&lt;date&gt;Apr&lt;/date&gt;&lt;/pub-dates&gt;&lt;/dates&gt;&lt;isbn&gt;0003-4819 (Print)&amp;#xD;0003-4819 (Linking)&lt;/isbn&gt;&lt;accession-num&gt;6703540&lt;/accession-num&gt;&lt;urls&gt;&lt;related-urls&gt;&lt;url&gt;http://www.ncbi.nlm.nih.gov/pubmed/6703540&lt;/url&gt;&lt;/related-urls&gt;&lt;/urls&gt;&lt;/record&gt;&lt;/Cite&gt;&lt;/EndNote&gt;</w:instrText>
      </w:r>
      <w:r w:rsidR="00A803D8" w:rsidRPr="000230A7">
        <w:rPr>
          <w:color w:val="000000" w:themeColor="text1"/>
        </w:rPr>
        <w:fldChar w:fldCharType="separate"/>
      </w:r>
      <w:r w:rsidR="00151EAB" w:rsidRPr="000230A7">
        <w:rPr>
          <w:noProof/>
          <w:color w:val="000000" w:themeColor="text1"/>
        </w:rPr>
        <w:t>[</w:t>
      </w:r>
      <w:hyperlink w:anchor="_ENREF_37" w:tooltip="Parker, 1984 #36" w:history="1">
        <w:r w:rsidR="005F7DC0" w:rsidRPr="000230A7">
          <w:rPr>
            <w:noProof/>
            <w:color w:val="000000" w:themeColor="text1"/>
          </w:rPr>
          <w:t>37</w:t>
        </w:r>
      </w:hyperlink>
      <w:r w:rsidR="00151EAB" w:rsidRPr="000230A7">
        <w:rPr>
          <w:noProof/>
          <w:color w:val="000000" w:themeColor="text1"/>
        </w:rPr>
        <w:t>]</w:t>
      </w:r>
      <w:r w:rsidR="00A803D8" w:rsidRPr="000230A7">
        <w:rPr>
          <w:color w:val="000000" w:themeColor="text1"/>
        </w:rPr>
        <w:fldChar w:fldCharType="end"/>
      </w:r>
      <w:r w:rsidRPr="000230A7">
        <w:rPr>
          <w:color w:val="000000" w:themeColor="text1"/>
        </w:rPr>
        <w:t>.</w:t>
      </w:r>
      <w:r w:rsidR="00FF1683">
        <w:rPr>
          <w:color w:val="000000" w:themeColor="text1"/>
        </w:rPr>
        <w:t xml:space="preserve"> </w:t>
      </w:r>
      <w:r w:rsidRPr="000230A7">
        <w:rPr>
          <w:color w:val="000000" w:themeColor="text1"/>
          <w:spacing w:val="-6"/>
        </w:rPr>
        <w:t>Những thay đổi tim mạch cấ</w:t>
      </w:r>
      <w:r w:rsidR="00CF3AB5" w:rsidRPr="000230A7">
        <w:rPr>
          <w:color w:val="000000" w:themeColor="text1"/>
          <w:spacing w:val="-6"/>
        </w:rPr>
        <w:t>p tính</w:t>
      </w:r>
      <w:r w:rsidRPr="000230A7">
        <w:rPr>
          <w:color w:val="000000" w:themeColor="text1"/>
          <w:spacing w:val="-6"/>
        </w:rPr>
        <w:t xml:space="preserve"> này như giãn thất, giảm EF…</w:t>
      </w:r>
      <w:r w:rsidR="00E96508" w:rsidRPr="000230A7">
        <w:rPr>
          <w:color w:val="000000" w:themeColor="text1"/>
          <w:spacing w:val="-6"/>
        </w:rPr>
        <w:t xml:space="preserve"> </w:t>
      </w:r>
      <w:r w:rsidRPr="000230A7">
        <w:rPr>
          <w:color w:val="000000" w:themeColor="text1"/>
          <w:spacing w:val="-6"/>
        </w:rPr>
        <w:t>có thể dai dẳng trên 4 ngày và trở về bình thường sau ngày thứ 7 tới thứ</w:t>
      </w:r>
      <w:r w:rsidR="00151EAB" w:rsidRPr="000230A7">
        <w:rPr>
          <w:color w:val="000000" w:themeColor="text1"/>
          <w:spacing w:val="-6"/>
        </w:rPr>
        <w:t xml:space="preserve"> 10 </w:t>
      </w:r>
      <w:r w:rsidR="00A803D8" w:rsidRPr="000230A7">
        <w:rPr>
          <w:color w:val="000000" w:themeColor="text1"/>
          <w:spacing w:val="-6"/>
        </w:rPr>
        <w:fldChar w:fldCharType="begin"/>
      </w:r>
      <w:r w:rsidR="00FD4FB1">
        <w:rPr>
          <w:color w:val="000000" w:themeColor="text1"/>
          <w:spacing w:val="-6"/>
        </w:rPr>
        <w:instrText xml:space="preserve"> ADDIN EN.CITE &lt;EndNote&gt;&lt;Cite&gt;&lt;Author&gt;Price&lt;/Author&gt;&lt;Year&gt;1999&lt;/Year&gt;&lt;RecNum&gt;37&lt;/RecNum&gt;&lt;DisplayText&gt;&lt;style font="Times New Roman" size="14"&gt;[38]&lt;/style&gt;&lt;/DisplayText&gt;&lt;record&gt;&lt;rec-number&gt;37&lt;/rec-number&gt;&lt;foreign-keys&gt;&lt;key app="EN" db-id="rs595ar53fpd5xefrfk5ezf9vrd20awevstd"&gt;37&lt;/key&gt;&lt;/foreign-keys&gt;&lt;ref-type name="Journal Article"&gt;17&lt;/ref-type&gt;&lt;contributors&gt;&lt;authors&gt;&lt;author&gt;Price, S.&lt;/author&gt;&lt;author&gt;Anning, P. B.&lt;/author&gt;&lt;author&gt;Mitchell, J. A.&lt;/author&gt;&lt;author&gt;Evans, T. W.&lt;/author&gt;&lt;/authors&gt;&lt;/contributors&gt;&lt;auth-address&gt;Unit of Critical Care, Royal Brompton Hospital, London, U.K.&lt;/auth-address&gt;&lt;titles&gt;&lt;title&gt;Myocardial dysfunction in sepsis: mechanisms and therapeutic implications&lt;/title&gt;&lt;secondary-title&gt;Eur Heart J&lt;/secondary-title&gt;&lt;alt-title&gt;European heart journal&lt;/alt-title&gt;&lt;/titles&gt;&lt;pages&gt;715-24&lt;/pages&gt;&lt;volume&gt;20&lt;/volume&gt;&lt;number&gt;10&lt;/number&gt;&lt;keywords&gt;&lt;keyword&gt;Coronary Circulation&lt;/keyword&gt;&lt;keyword&gt;Cytokines/blood&lt;/keyword&gt;&lt;keyword&gt;Endothelium, Vascular/physiopathology&lt;/keyword&gt;&lt;keyword&gt;Heart/*physiopathology&lt;/keyword&gt;&lt;keyword&gt;Humans&lt;/keyword&gt;&lt;keyword&gt;Nitric Oxide Synthase/blood&lt;/keyword&gt;&lt;keyword&gt;Prostaglandins/blood&lt;/keyword&gt;&lt;keyword&gt;Shock, Septic/*physiopathology&lt;/keyword&gt;&lt;keyword&gt;Systemic Inflammatory Response Syndrome/*physiopathology&lt;/keyword&gt;&lt;/keywords&gt;&lt;dates&gt;&lt;year&gt;1999&lt;/year&gt;&lt;pub-dates&gt;&lt;date&gt;May&lt;/date&gt;&lt;/pub-dates&gt;&lt;/dates&gt;&lt;isbn&gt;0195-668X (Print)&amp;#xD;0195-668X (Linking)&lt;/isbn&gt;&lt;accession-num&gt;10329063&lt;/accession-num&gt;&lt;urls&gt;&lt;related-urls&gt;&lt;url&gt;http://www.ncbi.nlm.nih.gov/pubmed/10329063&lt;/url&gt;&lt;/related-urls&gt;&lt;/urls&gt;&lt;/record&gt;&lt;/Cite&gt;&lt;/EndNote&gt;</w:instrText>
      </w:r>
      <w:r w:rsidR="00A803D8" w:rsidRPr="000230A7">
        <w:rPr>
          <w:color w:val="000000" w:themeColor="text1"/>
          <w:spacing w:val="-6"/>
        </w:rPr>
        <w:fldChar w:fldCharType="separate"/>
      </w:r>
      <w:r w:rsidR="00151EAB" w:rsidRPr="000230A7">
        <w:rPr>
          <w:noProof/>
          <w:color w:val="000000" w:themeColor="text1"/>
          <w:spacing w:val="-6"/>
        </w:rPr>
        <w:t>[</w:t>
      </w:r>
      <w:hyperlink w:anchor="_ENREF_38" w:tooltip="Price, 1999 #37" w:history="1">
        <w:r w:rsidR="005F7DC0" w:rsidRPr="000230A7">
          <w:rPr>
            <w:noProof/>
            <w:color w:val="000000" w:themeColor="text1"/>
            <w:spacing w:val="-6"/>
          </w:rPr>
          <w:t>38</w:t>
        </w:r>
      </w:hyperlink>
      <w:r w:rsidR="00151EAB" w:rsidRPr="000230A7">
        <w:rPr>
          <w:noProof/>
          <w:color w:val="000000" w:themeColor="text1"/>
          <w:spacing w:val="-6"/>
        </w:rPr>
        <w:t>]</w:t>
      </w:r>
      <w:r w:rsidR="00A803D8" w:rsidRPr="000230A7">
        <w:rPr>
          <w:color w:val="000000" w:themeColor="text1"/>
          <w:spacing w:val="-6"/>
        </w:rPr>
        <w:fldChar w:fldCharType="end"/>
      </w:r>
      <w:r w:rsidRPr="000230A7">
        <w:rPr>
          <w:color w:val="000000" w:themeColor="text1"/>
          <w:spacing w:val="-6"/>
        </w:rPr>
        <w:t xml:space="preserve">. </w:t>
      </w:r>
    </w:p>
    <w:p w14:paraId="31602F1E" w14:textId="77777777" w:rsidR="006C6FF7" w:rsidRPr="000230A7" w:rsidRDefault="00056C2A" w:rsidP="00341D1F">
      <w:pPr>
        <w:pStyle w:val="300"/>
        <w:spacing w:line="360" w:lineRule="auto"/>
        <w:rPr>
          <w:color w:val="000000" w:themeColor="text1"/>
        </w:rPr>
      </w:pPr>
      <w:bookmarkStart w:id="25" w:name="_Toc430350887"/>
      <w:bookmarkStart w:id="26" w:name="_Toc456541019"/>
      <w:r w:rsidRPr="000230A7">
        <w:rPr>
          <w:color w:val="000000" w:themeColor="text1"/>
        </w:rPr>
        <w:t>1.</w:t>
      </w:r>
      <w:r w:rsidR="000E13D0" w:rsidRPr="000230A7">
        <w:rPr>
          <w:color w:val="000000" w:themeColor="text1"/>
        </w:rPr>
        <w:t>1.</w:t>
      </w:r>
      <w:r w:rsidRPr="000230A7">
        <w:rPr>
          <w:color w:val="000000" w:themeColor="text1"/>
        </w:rPr>
        <w:t xml:space="preserve">4 </w:t>
      </w:r>
      <w:r w:rsidR="00CE419B" w:rsidRPr="000230A7">
        <w:rPr>
          <w:color w:val="000000" w:themeColor="text1"/>
        </w:rPr>
        <w:t>Các đặc điểm của</w:t>
      </w:r>
      <w:r w:rsidR="00B61595" w:rsidRPr="000230A7">
        <w:rPr>
          <w:color w:val="000000" w:themeColor="text1"/>
        </w:rPr>
        <w:t xml:space="preserve"> sốc nhiễm khuẩn</w:t>
      </w:r>
      <w:bookmarkEnd w:id="25"/>
      <w:bookmarkEnd w:id="26"/>
    </w:p>
    <w:p w14:paraId="51FC5ABA" w14:textId="77777777" w:rsidR="00694059" w:rsidRPr="000230A7" w:rsidRDefault="006C6FF7" w:rsidP="00341D1F">
      <w:pPr>
        <w:pStyle w:val="4"/>
        <w:rPr>
          <w:color w:val="000000" w:themeColor="text1"/>
          <w:lang w:val="vi-VN"/>
        </w:rPr>
      </w:pPr>
      <w:r w:rsidRPr="000230A7">
        <w:rPr>
          <w:color w:val="000000" w:themeColor="text1"/>
        </w:rPr>
        <w:t>1.</w:t>
      </w:r>
      <w:r w:rsidR="000E13D0" w:rsidRPr="000230A7">
        <w:rPr>
          <w:color w:val="000000" w:themeColor="text1"/>
        </w:rPr>
        <w:t>1.</w:t>
      </w:r>
      <w:r w:rsidRPr="000230A7">
        <w:rPr>
          <w:color w:val="000000" w:themeColor="text1"/>
        </w:rPr>
        <w:t xml:space="preserve">4.1 </w:t>
      </w:r>
      <w:r w:rsidR="00CE419B" w:rsidRPr="000230A7">
        <w:rPr>
          <w:color w:val="000000" w:themeColor="text1"/>
        </w:rPr>
        <w:t>Yếu tố nguy cơ của sốc nhiễm khuẩn</w:t>
      </w:r>
    </w:p>
    <w:p w14:paraId="593180B0" w14:textId="386E761C" w:rsidR="00694059" w:rsidRPr="000230A7" w:rsidRDefault="00694059" w:rsidP="00341D1F">
      <w:pPr>
        <w:pStyle w:val="ListParagraph"/>
        <w:numPr>
          <w:ilvl w:val="0"/>
          <w:numId w:val="2"/>
        </w:numPr>
        <w:tabs>
          <w:tab w:val="left" w:pos="0"/>
          <w:tab w:val="left" w:pos="426"/>
        </w:tabs>
        <w:ind w:left="714" w:hanging="357"/>
        <w:contextualSpacing w:val="0"/>
        <w:jc w:val="both"/>
        <w:rPr>
          <w:color w:val="000000" w:themeColor="text1"/>
          <w:lang w:val="vi-VN"/>
        </w:rPr>
      </w:pPr>
      <w:r w:rsidRPr="000230A7">
        <w:rPr>
          <w:color w:val="000000" w:themeColor="text1"/>
          <w:lang w:val="vi-VN"/>
        </w:rPr>
        <w:t>Nhiễm khuẩn huyết: bệ</w:t>
      </w:r>
      <w:r w:rsidR="00813B65">
        <w:rPr>
          <w:color w:val="000000" w:themeColor="text1"/>
          <w:lang w:val="vi-VN"/>
        </w:rPr>
        <w:t>nh nhân có vi khuẩn</w:t>
      </w:r>
      <w:r w:rsidRPr="000230A7">
        <w:rPr>
          <w:color w:val="000000" w:themeColor="text1"/>
          <w:lang w:val="vi-VN"/>
        </w:rPr>
        <w:t xml:space="preserve"> trong máu có tỉ lệ mắc hội chứng </w:t>
      </w:r>
      <w:r w:rsidR="0008276C" w:rsidRPr="000230A7">
        <w:rPr>
          <w:color w:val="000000" w:themeColor="text1"/>
        </w:rPr>
        <w:t>nhiễm khuẩn</w:t>
      </w:r>
      <w:r w:rsidRPr="000230A7">
        <w:rPr>
          <w:color w:val="000000" w:themeColor="text1"/>
          <w:lang w:val="vi-VN"/>
        </w:rPr>
        <w:t xml:space="preserve"> rất cao lên tới 95%</w:t>
      </w:r>
      <w:r w:rsidR="00151EAB"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&lt;EndNote&gt;&lt;Cite&gt;&lt;Author&gt;Poutsiaka&lt;/Author&gt;&lt;Year&gt;2009&lt;/Year&gt;&lt;RecNum&gt;40&lt;/RecNum&gt;&lt;DisplayText&gt;&lt;style font="Times New Roman" size="14"&gt;[39]&lt;/style&gt;&lt;/DisplayText&gt;&lt;record&gt;&lt;rec-number&gt;40&lt;/rec-number&gt;&lt;foreign-keys&gt;&lt;key app="EN" db-id="rs595ar53fpd5xefrfk5ezf9vrd20awevstd"&gt;40&lt;/key&gt;&lt;/foreign-keys&gt;&lt;ref-type name="Journal Article"&gt;17&lt;/ref-type&gt;&lt;contributors&gt;&lt;authors&gt;&lt;author&gt;Poutsiaka, D. D.&lt;/author&gt;&lt;author&gt;Davidson, L. E.&lt;/author&gt;&lt;author&gt;Kahn, K. L.&lt;/author&gt;&lt;author&gt;Bates, D. W.&lt;/author&gt;&lt;author&gt;Snydman, D. R.&lt;/author&gt;&lt;author&gt;Hibberd, P. L.&lt;/author&gt;&lt;/authors&gt;&lt;/contributors&gt;&lt;auth-address&gt;Division of Geographic Medicine and Infectious Diseases, Department of Medicine, Tufts Medical Center, Boston, Massachusetts 02111, USA. dpoutsiaka@tuftsmedicalcenter.org&lt;/auth-address&gt;&lt;titles&gt;&lt;title&gt;Risk factors for death after sepsis in patients immunosuppressed before the onset of sepsis&lt;/title&gt;&lt;secondary-title&gt;Scand J Infect Dis&lt;/secondary-title&gt;&lt;alt-title&gt;Scandinavian journal of infectious diseases&lt;/alt-title&gt;&lt;/titles&gt;&lt;pages&gt;469-79&lt;/pages&gt;&lt;volume&gt;41&lt;/volume&gt;&lt;number&gt;6-7&lt;/number&gt;&lt;keywords&gt;&lt;keyword&gt;Age Factors&lt;/keyword&gt;&lt;keyword&gt;Aged&lt;/keyword&gt;&lt;keyword&gt;Analysis of Variance&lt;/keyword&gt;&lt;keyword&gt;Chi-Square Distribution&lt;/keyword&gt;&lt;keyword&gt;Female&lt;/keyword&gt;&lt;keyword&gt;Humans&lt;/keyword&gt;&lt;keyword&gt;Immunocompromised Host&lt;/keyword&gt;&lt;keyword&gt;Kaplan-Meier Estimate&lt;/keyword&gt;&lt;keyword&gt;Logistic Models&lt;/keyword&gt;&lt;keyword&gt;Male&lt;/keyword&gt;&lt;keyword&gt;Middle Aged&lt;/keyword&gt;&lt;keyword&gt;Risk Factors&lt;/keyword&gt;&lt;keyword&gt;Sepsis/epidemiology/ethnology/*immunology/*mortality&lt;/keyword&gt;&lt;/keywords&gt;&lt;dates&gt;&lt;year&gt;2009&lt;/year&gt;&lt;/dates&gt;&lt;isbn&gt;1651-1980 (Electronic)&amp;#xD;0036-5548 (Linking)&lt;/isbn&gt;&lt;accession-num&gt;19452348&lt;/accession-num&gt;&lt;urls&gt;&lt;related-urls&gt;&lt;url&gt;http://www.ncbi.nlm.nih.gov/pubmed/19452348&lt;/url&gt;&lt;/related-urls&gt;&lt;/urls&gt;&lt;custom2&gt;4129637&lt;/custom2&gt;&lt;electronic-resource-num&gt;10.1080/00365540902962756&lt;/electronic-resource-num&gt;&lt;/record&gt;&lt;/Cite&gt;&lt;/EndNote&gt;</w:instrText>
      </w:r>
      <w:r w:rsidR="00A803D8" w:rsidRPr="000230A7">
        <w:rPr>
          <w:color w:val="000000" w:themeColor="text1"/>
        </w:rPr>
        <w:fldChar w:fldCharType="separate"/>
      </w:r>
      <w:r w:rsidR="00151EAB" w:rsidRPr="000230A7">
        <w:rPr>
          <w:noProof/>
          <w:color w:val="000000" w:themeColor="text1"/>
        </w:rPr>
        <w:t>[</w:t>
      </w:r>
      <w:hyperlink w:anchor="_ENREF_39" w:tooltip="Poutsiaka, 2009 #40" w:history="1">
        <w:r w:rsidR="005F7DC0" w:rsidRPr="000230A7">
          <w:rPr>
            <w:noProof/>
            <w:color w:val="000000" w:themeColor="text1"/>
          </w:rPr>
          <w:t>39</w:t>
        </w:r>
      </w:hyperlink>
      <w:r w:rsidR="00151EAB" w:rsidRPr="000230A7">
        <w:rPr>
          <w:noProof/>
          <w:color w:val="000000" w:themeColor="text1"/>
        </w:rPr>
        <w:t>]</w:t>
      </w:r>
      <w:r w:rsidR="00A803D8" w:rsidRPr="000230A7">
        <w:rPr>
          <w:color w:val="000000" w:themeColor="text1"/>
        </w:rPr>
        <w:fldChar w:fldCharType="end"/>
      </w:r>
      <w:r w:rsidR="00E96508" w:rsidRPr="000230A7">
        <w:rPr>
          <w:color w:val="000000" w:themeColor="text1"/>
        </w:rPr>
        <w:t>.</w:t>
      </w:r>
    </w:p>
    <w:p w14:paraId="5B22C816" w14:textId="05A35EBA" w:rsidR="00694059" w:rsidRPr="000230A7" w:rsidRDefault="00694059" w:rsidP="00341D1F">
      <w:pPr>
        <w:pStyle w:val="ListParagraph"/>
        <w:numPr>
          <w:ilvl w:val="0"/>
          <w:numId w:val="2"/>
        </w:numPr>
        <w:tabs>
          <w:tab w:val="left" w:pos="0"/>
          <w:tab w:val="left" w:pos="426"/>
        </w:tabs>
        <w:ind w:left="714" w:hanging="357"/>
        <w:contextualSpacing w:val="0"/>
        <w:jc w:val="both"/>
        <w:rPr>
          <w:color w:val="000000" w:themeColor="text1"/>
          <w:lang w:val="vi-VN"/>
        </w:rPr>
      </w:pPr>
      <w:r w:rsidRPr="000230A7">
        <w:rPr>
          <w:color w:val="000000" w:themeColor="text1"/>
          <w:lang w:val="vi-VN"/>
        </w:rPr>
        <w:t>Tuổi cao (</w:t>
      </w:r>
      <m:oMath>
        <m:r>
          <w:rPr>
            <w:rFonts w:ascii="Cambria Math" w:hAnsi="Cambria Math"/>
            <w:color w:val="000000" w:themeColor="text1"/>
            <w:lang w:val="vi-VN"/>
          </w:rPr>
          <m:t>≥</m:t>
        </m:r>
      </m:oMath>
      <w:r w:rsidRPr="000230A7">
        <w:rPr>
          <w:color w:val="000000" w:themeColor="text1"/>
          <w:lang w:val="vi-VN"/>
        </w:rPr>
        <w:t xml:space="preserve"> 65 tuổi) tỉ lệ mắc </w:t>
      </w:r>
      <w:r w:rsidR="0008276C" w:rsidRPr="000230A7">
        <w:rPr>
          <w:color w:val="000000" w:themeColor="text1"/>
          <w:lang w:val="vi-VN"/>
        </w:rPr>
        <w:t>sốc nhiễm khuẩn</w:t>
      </w:r>
      <w:r w:rsidRPr="000230A7">
        <w:rPr>
          <w:color w:val="000000" w:themeColor="text1"/>
          <w:lang w:val="vi-VN"/>
        </w:rPr>
        <w:t xml:space="preserve"> thường tăng không tỉ lệ thuận với tuổ</w:t>
      </w:r>
      <w:r w:rsidR="00813B65">
        <w:rPr>
          <w:color w:val="000000" w:themeColor="text1"/>
          <w:lang w:val="vi-VN"/>
        </w:rPr>
        <w:t>i. T</w:t>
      </w:r>
      <w:r w:rsidRPr="000230A7">
        <w:rPr>
          <w:color w:val="000000" w:themeColor="text1"/>
          <w:lang w:val="vi-VN"/>
        </w:rPr>
        <w:t xml:space="preserve">uổi là yếu tố tiên lượng độc lập của </w:t>
      </w:r>
      <w:r w:rsidR="004D70CC" w:rsidRPr="000230A7">
        <w:rPr>
          <w:color w:val="000000" w:themeColor="text1"/>
          <w:lang w:val="vi-VN"/>
        </w:rPr>
        <w:t>sốc nhiễm khuẩn</w:t>
      </w:r>
      <w:r w:rsidRPr="000230A7">
        <w:rPr>
          <w:color w:val="000000" w:themeColor="text1"/>
          <w:lang w:val="vi-VN"/>
        </w:rPr>
        <w:t>. Bệ</w:t>
      </w:r>
      <w:r w:rsidR="00813B65">
        <w:rPr>
          <w:color w:val="000000" w:themeColor="text1"/>
          <w:lang w:val="vi-VN"/>
        </w:rPr>
        <w:t>nh nhân tuổi cao</w:t>
      </w:r>
      <w:r w:rsidRPr="000230A7">
        <w:rPr>
          <w:color w:val="000000" w:themeColor="text1"/>
          <w:lang w:val="vi-VN"/>
        </w:rPr>
        <w:t xml:space="preserve"> bị </w:t>
      </w:r>
      <w:r w:rsidR="0008276C" w:rsidRPr="000230A7">
        <w:rPr>
          <w:color w:val="000000" w:themeColor="text1"/>
          <w:lang w:val="vi-VN"/>
        </w:rPr>
        <w:t>sốc nhiễm khuẩn</w:t>
      </w:r>
      <w:r w:rsidRPr="000230A7">
        <w:rPr>
          <w:color w:val="000000" w:themeColor="text1"/>
          <w:lang w:val="vi-VN"/>
        </w:rPr>
        <w:t xml:space="preserve"> thường tử</w:t>
      </w:r>
      <w:r w:rsidR="00813B65">
        <w:rPr>
          <w:color w:val="000000" w:themeColor="text1"/>
          <w:lang w:val="vi-VN"/>
        </w:rPr>
        <w:t xml:space="preserve"> vong nhanh và khi</w:t>
      </w:r>
      <w:r w:rsidRPr="000230A7">
        <w:rPr>
          <w:color w:val="000000" w:themeColor="text1"/>
          <w:lang w:val="vi-VN"/>
        </w:rPr>
        <w:t xml:space="preserve"> sống sót thường </w:t>
      </w:r>
      <w:r w:rsidR="00813B65">
        <w:rPr>
          <w:color w:val="000000" w:themeColor="text1"/>
          <w:lang w:val="vi-VN"/>
        </w:rPr>
        <w:t xml:space="preserve">nhiều di chứng </w:t>
      </w:r>
      <w:r w:rsidRPr="000230A7">
        <w:rPr>
          <w:color w:val="000000" w:themeColor="text1"/>
          <w:lang w:val="vi-VN"/>
        </w:rPr>
        <w:t>cần phải chăm sóc lâu dài và phục hồi chức năng</w:t>
      </w:r>
      <w:r w:rsidR="001A7F91" w:rsidRPr="000230A7">
        <w:rPr>
          <w:color w:val="000000" w:themeColor="text1"/>
        </w:rPr>
        <w:t xml:space="preserve"> </w:t>
      </w:r>
      <w:r w:rsidR="00A803D8" w:rsidRPr="000230A7">
        <w:rPr>
          <w:color w:val="000000" w:themeColor="text1"/>
          <w:lang w:val="vi-VN"/>
        </w:rPr>
        <w:fldChar w:fldCharType="begin"/>
      </w:r>
      <w:r w:rsidR="00FD4FB1">
        <w:rPr>
          <w:color w:val="000000" w:themeColor="text1"/>
          <w:lang w:val="vi-VN"/>
        </w:rPr>
        <w:instrText xml:space="preserve"> ADDIN EN.CITE &lt;EndNote&gt;&lt;Cite&gt;&lt;Author&gt;Peres Bota&lt;/Author&gt;&lt;Year&gt;2004&lt;/Year&gt;&lt;RecNum&gt;39&lt;/RecNum&gt;&lt;DisplayText&gt;&lt;style font="Times New Roman" size="14"&gt;[40]&lt;/style&gt;&lt;/DisplayText&gt;&lt;record&gt;&lt;rec-number&gt;39&lt;/rec-number&gt;&lt;foreign-keys&gt;&lt;key app="EN" db-id="rs595ar53fpd5xefrfk5ezf9vrd20awevstd"&gt;39&lt;/key&gt;&lt;/foreign-keys&gt;&lt;ref-type name="Journal Article"&gt;17&lt;/ref-type&gt;&lt;contributors&gt;&lt;authors&gt;&lt;author&gt;Peres Bota, D.&lt;/author&gt;&lt;author&gt;Lopes Ferreira, F.&lt;/author&gt;&lt;author&gt;Melot, C.&lt;/author&gt;&lt;author&gt;Vincent, J. L.&lt;/author&gt;&lt;/authors&gt;&lt;/contributors&gt;&lt;auth-address&gt;Department of Intensive Care, Erasme University Hospital, Free University of Brussels, 808 Route de Lennik, 1070 Brussels, Belgium.&lt;/auth-address&gt;&lt;titles&gt;&lt;title&gt;Body temperature alterations in the critically ill&lt;/title&gt;&lt;secondary-title&gt;Intensive Care Med&lt;/secondary-title&gt;&lt;alt-title&gt;Intensive care medicine&lt;/alt-title&gt;&lt;/titles&gt;&lt;pages&gt;811-6&lt;/pages&gt;&lt;volume&gt;30&lt;/volume&gt;&lt;number&gt;5&lt;/number&gt;&lt;keywords&gt;&lt;keyword&gt;Apache&lt;/keyword&gt;&lt;keyword&gt;Body Temperature&lt;/keyword&gt;&lt;keyword&gt;Female&lt;/keyword&gt;&lt;keyword&gt;Fever/*etiology&lt;/keyword&gt;&lt;keyword&gt;Humans&lt;/keyword&gt;&lt;keyword&gt;Hypothermia/*etiology&lt;/keyword&gt;&lt;keyword&gt;*Intensive Care Units&lt;/keyword&gt;&lt;keyword&gt;Length of Stay&lt;/keyword&gt;&lt;keyword&gt;Logistic Models&lt;/keyword&gt;&lt;keyword&gt;Male&lt;/keyword&gt;&lt;keyword&gt;Middle Aged&lt;/keyword&gt;&lt;keyword&gt;Multiple Organ Failure/classification/*complications/mortality&lt;/keyword&gt;&lt;keyword&gt;Prognosis&lt;/keyword&gt;&lt;keyword&gt;Prospective Studies&lt;/keyword&gt;&lt;keyword&gt;Shock, Septic/*complications/mortality/physiopathology&lt;/keyword&gt;&lt;/keywords&gt;&lt;dates&gt;&lt;year&gt;2004&lt;/year&gt;&lt;pub-dates&gt;&lt;date&gt;May&lt;/date&gt;&lt;/pub-dates&gt;&lt;/dates&gt;&lt;isbn&gt;0342-4642 (Print)&amp;#xD;0342-4642 (Linking)&lt;/isbn&gt;&lt;accession-num&gt;15127194&lt;/accession-num&gt;&lt;urls&gt;&lt;related-urls&gt;&lt;url&gt;http://www.ncbi.nlm.nih.gov/pubmed/15127194&lt;/url&gt;&lt;/related-urls&gt;&lt;/urls&gt;&lt;electronic-resource-num&gt;10.1007/s00134-004-2166-z&lt;/electronic-resource-num&gt;&lt;/record&gt;&lt;/Cite&gt;&lt;/EndNote&gt;</w:instrText>
      </w:r>
      <w:r w:rsidR="00A803D8" w:rsidRPr="000230A7">
        <w:rPr>
          <w:color w:val="000000" w:themeColor="text1"/>
          <w:lang w:val="vi-VN"/>
        </w:rPr>
        <w:fldChar w:fldCharType="separate"/>
      </w:r>
      <w:r w:rsidR="00151EAB" w:rsidRPr="000230A7">
        <w:rPr>
          <w:noProof/>
          <w:color w:val="000000" w:themeColor="text1"/>
          <w:lang w:val="vi-VN"/>
        </w:rPr>
        <w:t>[</w:t>
      </w:r>
      <w:hyperlink w:anchor="_ENREF_40" w:tooltip="Peres Bota, 2004 #39" w:history="1">
        <w:r w:rsidR="005F7DC0" w:rsidRPr="000230A7">
          <w:rPr>
            <w:noProof/>
            <w:color w:val="000000" w:themeColor="text1"/>
            <w:lang w:val="vi-VN"/>
          </w:rPr>
          <w:t>40</w:t>
        </w:r>
      </w:hyperlink>
      <w:r w:rsidR="00151EAB" w:rsidRPr="000230A7">
        <w:rPr>
          <w:noProof/>
          <w:color w:val="000000" w:themeColor="text1"/>
          <w:lang w:val="vi-VN"/>
        </w:rPr>
        <w:t>]</w:t>
      </w:r>
      <w:r w:rsidR="00A803D8" w:rsidRPr="000230A7">
        <w:rPr>
          <w:color w:val="000000" w:themeColor="text1"/>
          <w:lang w:val="vi-VN"/>
        </w:rPr>
        <w:fldChar w:fldCharType="end"/>
      </w:r>
      <w:r w:rsidRPr="000230A7">
        <w:rPr>
          <w:color w:val="000000" w:themeColor="text1"/>
          <w:lang w:val="vi-VN"/>
        </w:rPr>
        <w:t>.</w:t>
      </w:r>
    </w:p>
    <w:p w14:paraId="6062E043" w14:textId="77777777" w:rsidR="00694059" w:rsidRPr="000230A7" w:rsidRDefault="00694059" w:rsidP="00341D1F">
      <w:pPr>
        <w:pStyle w:val="ListParagraph"/>
        <w:numPr>
          <w:ilvl w:val="0"/>
          <w:numId w:val="2"/>
        </w:numPr>
        <w:tabs>
          <w:tab w:val="left" w:pos="0"/>
          <w:tab w:val="left" w:pos="426"/>
        </w:tabs>
        <w:ind w:left="714" w:hanging="357"/>
        <w:contextualSpacing w:val="0"/>
        <w:jc w:val="both"/>
        <w:rPr>
          <w:color w:val="000000" w:themeColor="text1"/>
          <w:lang w:val="vi-VN"/>
        </w:rPr>
      </w:pPr>
      <w:r w:rsidRPr="000230A7">
        <w:rPr>
          <w:color w:val="000000" w:themeColor="text1"/>
          <w:lang w:val="vi-VN"/>
        </w:rPr>
        <w:t>Ức chế miễn dịch – những bệnh phối hợp gây ức chế miễn dịch (ví dụ ung thư, suy thận, suy gan, AIDS) thường dễ bị sốc nhiễm khuẩn.</w:t>
      </w:r>
    </w:p>
    <w:p w14:paraId="4C42563C" w14:textId="77777777" w:rsidR="00694059" w:rsidRPr="000230A7" w:rsidRDefault="00694059" w:rsidP="00341D1F">
      <w:pPr>
        <w:pStyle w:val="ListParagraph"/>
        <w:numPr>
          <w:ilvl w:val="0"/>
          <w:numId w:val="2"/>
        </w:numPr>
        <w:tabs>
          <w:tab w:val="left" w:pos="0"/>
          <w:tab w:val="left" w:pos="426"/>
        </w:tabs>
        <w:ind w:left="714" w:hanging="357"/>
        <w:contextualSpacing w:val="0"/>
        <w:jc w:val="both"/>
        <w:rPr>
          <w:color w:val="000000" w:themeColor="text1"/>
          <w:lang w:val="vi-VN"/>
        </w:rPr>
      </w:pPr>
      <w:r w:rsidRPr="000230A7">
        <w:rPr>
          <w:color w:val="000000" w:themeColor="text1"/>
          <w:lang w:val="vi-VN"/>
        </w:rPr>
        <w:t>Đái tháo đường và ung thư – thay đổi đáp ứng miễn dịch và dễ mắc nhiễm trùng bệnh viện</w:t>
      </w:r>
      <w:r w:rsidR="00E96508" w:rsidRPr="000230A7">
        <w:rPr>
          <w:color w:val="000000" w:themeColor="text1"/>
        </w:rPr>
        <w:t>.</w:t>
      </w:r>
    </w:p>
    <w:p w14:paraId="27F32B38" w14:textId="548B195F" w:rsidR="00694059" w:rsidRPr="000230A7" w:rsidRDefault="00694059" w:rsidP="00341D1F">
      <w:pPr>
        <w:pStyle w:val="ListParagraph"/>
        <w:numPr>
          <w:ilvl w:val="0"/>
          <w:numId w:val="2"/>
        </w:numPr>
        <w:tabs>
          <w:tab w:val="left" w:pos="0"/>
          <w:tab w:val="left" w:pos="426"/>
        </w:tabs>
        <w:contextualSpacing w:val="0"/>
        <w:jc w:val="both"/>
        <w:rPr>
          <w:color w:val="000000" w:themeColor="text1"/>
          <w:lang w:val="vi-VN"/>
        </w:rPr>
      </w:pPr>
      <w:r w:rsidRPr="000230A7">
        <w:rPr>
          <w:color w:val="000000" w:themeColor="text1"/>
          <w:lang w:val="vi-VN"/>
        </w:rPr>
        <w:lastRenderedPageBreak/>
        <w:t>Viêm phổi cộng đồng</w:t>
      </w:r>
      <w:r w:rsidR="00E96508" w:rsidRPr="000230A7">
        <w:rPr>
          <w:color w:val="000000" w:themeColor="text1"/>
        </w:rPr>
        <w:t xml:space="preserve"> </w:t>
      </w:r>
      <w:r w:rsidRPr="000230A7">
        <w:rPr>
          <w:color w:val="000000" w:themeColor="text1"/>
          <w:lang w:val="vi-VN"/>
        </w:rPr>
        <w:t xml:space="preserve">- </w:t>
      </w:r>
      <w:r w:rsidR="0008276C" w:rsidRPr="000230A7">
        <w:rPr>
          <w:color w:val="000000" w:themeColor="text1"/>
          <w:lang w:val="vi-VN"/>
        </w:rPr>
        <w:t xml:space="preserve">hội chứng </w:t>
      </w:r>
      <w:r w:rsidR="0008276C" w:rsidRPr="000230A7">
        <w:rPr>
          <w:color w:val="000000" w:themeColor="text1"/>
        </w:rPr>
        <w:t>nhiễm khuẩn</w:t>
      </w:r>
      <w:r w:rsidRPr="000230A7">
        <w:rPr>
          <w:color w:val="000000" w:themeColor="text1"/>
          <w:lang w:val="vi-VN"/>
        </w:rPr>
        <w:t xml:space="preserve"> nặng và sốc nhiễm khuẩn gặp ở trên 48% những bệnh nhân viêm phổi cộng đồng</w:t>
      </w:r>
      <w:r w:rsidR="007B04AC" w:rsidRPr="000230A7">
        <w:rPr>
          <w:color w:val="000000" w:themeColor="text1"/>
        </w:rPr>
        <w:t xml:space="preserve"> </w:t>
      </w:r>
      <w:r w:rsidR="00A803D8" w:rsidRPr="000230A7">
        <w:rPr>
          <w:color w:val="000000" w:themeColor="text1"/>
        </w:rPr>
        <w:fldChar w:fldCharType="begin">
          <w:fldData xml:space="preserve">PEVuZE5vdGU+PENpdGU+PEF1dGhvcj5aYWhhcjwvQXV0aG9yPjxZZWFyPjIwMTE8L1llYXI+PFJl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</w:fldData>
        </w:fldChar>
      </w:r>
      <w:r w:rsidR="00FD4FB1">
        <w:rPr>
          <w:color w:val="000000" w:themeColor="text1"/>
        </w:rPr>
        <w:instrText xml:space="preserve"> ADDIN EN.CITE </w:instrText>
      </w:r>
      <w:r w:rsidR="00A803D8">
        <w:rPr>
          <w:color w:val="000000" w:themeColor="text1"/>
        </w:rPr>
        <w:fldChar w:fldCharType="begin">
          <w:fldData xml:space="preserve">PEVuZE5vdGU+PENpdGU+PEF1dGhvcj5aYWhhcjwvQXV0aG9yPjxZZWFyPjIwMTE8L1llYXI+PFJl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</w:fldData>
        </w:fldChar>
      </w:r>
      <w:r w:rsidR="00FD4FB1">
        <w:rPr>
          <w:color w:val="000000" w:themeColor="text1"/>
        </w:rPr>
        <w:instrText xml:space="preserve"> ADDIN EN.CITE.DATA </w:instrText>
      </w:r>
      <w:r w:rsidR="00A803D8">
        <w:rPr>
          <w:color w:val="000000" w:themeColor="text1"/>
        </w:rPr>
      </w:r>
      <w:r w:rsidR="00A803D8">
        <w:rPr>
          <w:color w:val="000000" w:themeColor="text1"/>
        </w:rPr>
        <w:fldChar w:fldCharType="end"/>
      </w:r>
      <w:r w:rsidR="00A803D8" w:rsidRPr="000230A7">
        <w:rPr>
          <w:color w:val="000000" w:themeColor="text1"/>
        </w:rPr>
      </w:r>
      <w:r w:rsidR="00A803D8" w:rsidRPr="000230A7">
        <w:rPr>
          <w:color w:val="000000" w:themeColor="text1"/>
        </w:rPr>
        <w:fldChar w:fldCharType="separate"/>
      </w:r>
      <w:r w:rsidR="00151EAB" w:rsidRPr="000230A7">
        <w:rPr>
          <w:noProof/>
          <w:color w:val="000000" w:themeColor="text1"/>
        </w:rPr>
        <w:t>[</w:t>
      </w:r>
      <w:hyperlink w:anchor="_ENREF_41" w:tooltip="Zahar, 2011 #41" w:history="1">
        <w:r w:rsidR="005F7DC0" w:rsidRPr="000230A7">
          <w:rPr>
            <w:noProof/>
            <w:color w:val="000000" w:themeColor="text1"/>
          </w:rPr>
          <w:t>41</w:t>
        </w:r>
      </w:hyperlink>
      <w:r w:rsidR="00151EAB" w:rsidRPr="000230A7">
        <w:rPr>
          <w:noProof/>
          <w:color w:val="000000" w:themeColor="text1"/>
        </w:rPr>
        <w:t>]</w:t>
      </w:r>
      <w:r w:rsidR="00A803D8" w:rsidRPr="000230A7">
        <w:rPr>
          <w:color w:val="000000" w:themeColor="text1"/>
        </w:rPr>
        <w:fldChar w:fldCharType="end"/>
      </w:r>
      <w:r w:rsidRPr="000230A7">
        <w:rPr>
          <w:color w:val="000000" w:themeColor="text1"/>
          <w:lang w:val="vi-VN"/>
        </w:rPr>
        <w:t>.</w:t>
      </w:r>
    </w:p>
    <w:p w14:paraId="36CDBAA4" w14:textId="77777777" w:rsidR="00694059" w:rsidRPr="000230A7" w:rsidRDefault="007E6E4A" w:rsidP="00341D1F">
      <w:pPr>
        <w:pStyle w:val="ListParagraph"/>
        <w:numPr>
          <w:ilvl w:val="0"/>
          <w:numId w:val="2"/>
        </w:numPr>
        <w:tabs>
          <w:tab w:val="left" w:pos="0"/>
          <w:tab w:val="left" w:pos="426"/>
        </w:tabs>
        <w:contextualSpacing w:val="0"/>
        <w:jc w:val="both"/>
        <w:rPr>
          <w:color w:val="000000" w:themeColor="text1"/>
          <w:lang w:val="vi-VN"/>
        </w:rPr>
      </w:pPr>
      <w:r w:rsidRPr="000230A7">
        <w:rPr>
          <w:color w:val="000000" w:themeColor="text1"/>
          <w:lang w:val="vi-VN"/>
        </w:rPr>
        <w:t xml:space="preserve">Yếu tố di truyền: đã xác định một số gen có liên quan tới </w:t>
      </w:r>
      <w:r w:rsidR="0008276C" w:rsidRPr="000230A7">
        <w:rPr>
          <w:color w:val="000000" w:themeColor="text1"/>
          <w:lang w:val="vi-VN"/>
        </w:rPr>
        <w:t>sốc nhiễm khuẩn</w:t>
      </w:r>
      <w:r w:rsidRPr="000230A7">
        <w:rPr>
          <w:color w:val="000000" w:themeColor="text1"/>
          <w:lang w:val="vi-VN"/>
        </w:rPr>
        <w:t>, gây ảnh hưởng lên đáp ứng miễn dịch.</w:t>
      </w:r>
    </w:p>
    <w:p w14:paraId="0D7E015E" w14:textId="77777777" w:rsidR="007E6E4A" w:rsidRPr="000230A7" w:rsidRDefault="006C6FF7" w:rsidP="00341D1F">
      <w:pPr>
        <w:pStyle w:val="4"/>
        <w:widowControl w:val="0"/>
        <w:spacing w:before="120"/>
        <w:rPr>
          <w:color w:val="000000" w:themeColor="text1"/>
          <w:lang w:val="vi-VN"/>
        </w:rPr>
      </w:pPr>
      <w:r w:rsidRPr="000230A7">
        <w:rPr>
          <w:color w:val="000000" w:themeColor="text1"/>
        </w:rPr>
        <w:t>1.</w:t>
      </w:r>
      <w:r w:rsidR="000E13D0" w:rsidRPr="000230A7">
        <w:rPr>
          <w:color w:val="000000" w:themeColor="text1"/>
        </w:rPr>
        <w:t>1.</w:t>
      </w:r>
      <w:r w:rsidRPr="000230A7">
        <w:rPr>
          <w:color w:val="000000" w:themeColor="text1"/>
        </w:rPr>
        <w:t xml:space="preserve">4.2 </w:t>
      </w:r>
      <w:r w:rsidR="00C711B4" w:rsidRPr="000230A7">
        <w:rPr>
          <w:color w:val="000000" w:themeColor="text1"/>
        </w:rPr>
        <w:t xml:space="preserve">Dịch tễ học </w:t>
      </w:r>
      <w:r w:rsidR="0008276C" w:rsidRPr="000230A7">
        <w:rPr>
          <w:color w:val="000000" w:themeColor="text1"/>
          <w:lang w:val="vi-VN"/>
        </w:rPr>
        <w:t>sốc nhiễm khuẩn</w:t>
      </w:r>
    </w:p>
    <w:p w14:paraId="36073A2E" w14:textId="52EDA6C7" w:rsidR="007E6E4A" w:rsidRPr="000230A7" w:rsidRDefault="007E6E4A" w:rsidP="00341D1F">
      <w:pPr>
        <w:tabs>
          <w:tab w:val="left" w:pos="0"/>
          <w:tab w:val="left" w:pos="426"/>
        </w:tabs>
        <w:spacing w:line="384" w:lineRule="auto"/>
        <w:ind w:firstLine="567"/>
        <w:jc w:val="both"/>
        <w:rPr>
          <w:color w:val="000000" w:themeColor="text1"/>
          <w:lang w:val="vi-VN"/>
        </w:rPr>
      </w:pPr>
      <w:r w:rsidRPr="000230A7">
        <w:rPr>
          <w:i/>
          <w:color w:val="000000" w:themeColor="text1"/>
          <w:lang w:val="vi-VN"/>
        </w:rPr>
        <w:t>Tỉ lệ mắc</w:t>
      </w:r>
      <w:r w:rsidRPr="000230A7">
        <w:rPr>
          <w:color w:val="000000" w:themeColor="text1"/>
          <w:lang w:val="vi-VN"/>
        </w:rPr>
        <w:t xml:space="preserve"> – Vào cuối năm 70, tỉ lệ mắc </w:t>
      </w:r>
      <w:r w:rsidR="0008276C" w:rsidRPr="000230A7">
        <w:rPr>
          <w:color w:val="000000" w:themeColor="text1"/>
          <w:lang w:val="vi-VN"/>
        </w:rPr>
        <w:t>sốc nhiễm khuẩn</w:t>
      </w:r>
      <w:r w:rsidRPr="000230A7">
        <w:rPr>
          <w:color w:val="000000" w:themeColor="text1"/>
          <w:lang w:val="vi-VN"/>
        </w:rPr>
        <w:t xml:space="preserve"> ở Mỹ là khoả</w:t>
      </w:r>
      <w:r w:rsidR="004E396F" w:rsidRPr="000230A7">
        <w:rPr>
          <w:color w:val="000000" w:themeColor="text1"/>
          <w:lang w:val="vi-VN"/>
        </w:rPr>
        <w:t>ng 1</w:t>
      </w:r>
      <w:r w:rsidRPr="000230A7">
        <w:rPr>
          <w:color w:val="000000" w:themeColor="text1"/>
          <w:lang w:val="vi-VN"/>
        </w:rPr>
        <w:t>60000 ca mỗi năm. Những năm gần đây tỉ lệ tăng lên tớ</w:t>
      </w:r>
      <w:r w:rsidR="004E396F" w:rsidRPr="000230A7">
        <w:rPr>
          <w:color w:val="000000" w:themeColor="text1"/>
          <w:lang w:val="vi-VN"/>
        </w:rPr>
        <w:t xml:space="preserve">i </w:t>
      </w:r>
      <w:r w:rsidRPr="000230A7">
        <w:rPr>
          <w:color w:val="000000" w:themeColor="text1"/>
          <w:lang w:val="vi-VN"/>
        </w:rPr>
        <w:t>600000 ca một năm. Hậu quả của tuổi cao, dùng ức chế miễn dịch và vi khuẩn kháng thuốc</w:t>
      </w:r>
      <w:r w:rsidR="00E96508" w:rsidRPr="000230A7">
        <w:rPr>
          <w:color w:val="000000" w:themeColor="text1"/>
        </w:rPr>
        <w:t xml:space="preserve"> </w:t>
      </w:r>
      <w:r w:rsidR="00A803D8" w:rsidRPr="000230A7">
        <w:rPr>
          <w:color w:val="000000" w:themeColor="text1"/>
          <w:lang w:val="vi-VN"/>
        </w:rPr>
        <w:fldChar w:fldCharType="begin"/>
      </w:r>
      <w:r w:rsidR="00FD4FB1">
        <w:rPr>
          <w:color w:val="000000" w:themeColor="text1"/>
          <w:lang w:val="vi-VN"/>
        </w:rPr>
        <w:instrText xml:space="preserve"> ADDIN EN.CITE &lt;EndNote&gt;&lt;Cite&gt;&lt;Author&gt;Danai&lt;/Author&gt;&lt;Year&gt;2005&lt;/Year&gt;&lt;RecNum&gt;8&lt;/RecNum&gt;&lt;DisplayText&gt;&lt;style font="Times New Roman" size="14"&gt;[6]&lt;/style&gt;&lt;/DisplayText&gt;&lt;record&gt;&lt;rec-number&gt;8&lt;/rec-number&gt;&lt;foreign-keys&gt;&lt;key app="EN" db-id="rs595ar53fpd5xefrfk5ezf9vrd20awevstd"&gt;8&lt;/key&gt;&lt;/foreign-keys&gt;&lt;ref-type name="Journal Article"&gt;17&lt;/ref-type&gt;&lt;contributors&gt;&lt;authors&gt;&lt;author&gt;Danai, P.&lt;/author&gt;&lt;author&gt;Martin, G. S.&lt;/author&gt;&lt;/authors&gt;&lt;/contributors&gt;&lt;auth-address&gt;Emory University School of Medicine, 49 Jesse Hill Jr Drive SE, Atlanta, GA 30303, USA.&lt;/auth-address&gt;&lt;titles&gt;&lt;title&gt;Epidemiology of sepsis: recent advances&lt;/title&gt;&lt;secondary-title&gt;Curr Infect Dis Rep&lt;/secondary-title&gt;&lt;alt-title&gt;Current infectious disease reports&lt;/alt-title&gt;&lt;/titles&gt;&lt;pages&gt;329-34&lt;/pages&gt;&lt;volume&gt;7&lt;/volume&gt;&lt;number&gt;5&lt;/number&gt;&lt;dates&gt;&lt;year&gt;2005&lt;/year&gt;&lt;pub-dates&gt;&lt;date&gt;Sep&lt;/date&gt;&lt;/pub-dates&gt;&lt;/dates&gt;&lt;isbn&gt;1523-3847 (Print)&amp;#xD;1523-3847 (Linking)&lt;/isbn&gt;&lt;accession-num&gt;16107228&lt;/accession-num&gt;&lt;urls&gt;&lt;related-urls&gt;&lt;url&gt;http://www.ncbi.nlm.nih.gov/pubmed/16107228&lt;/url&gt;&lt;/related-urls&gt;&lt;/urls&gt;&lt;/record&gt;&lt;/Cite&gt;&lt;/EndNote&gt;</w:instrText>
      </w:r>
      <w:r w:rsidR="00A803D8" w:rsidRPr="000230A7">
        <w:rPr>
          <w:color w:val="000000" w:themeColor="text1"/>
          <w:lang w:val="vi-VN"/>
        </w:rPr>
        <w:fldChar w:fldCharType="separate"/>
      </w:r>
      <w:r w:rsidR="004829C4" w:rsidRPr="000230A7">
        <w:rPr>
          <w:noProof/>
          <w:color w:val="000000" w:themeColor="text1"/>
          <w:lang w:val="vi-VN"/>
        </w:rPr>
        <w:t>[</w:t>
      </w:r>
      <w:hyperlink w:anchor="_ENREF_6" w:tooltip="Danai, 2005 #8" w:history="1">
        <w:r w:rsidR="005F7DC0" w:rsidRPr="000230A7">
          <w:rPr>
            <w:noProof/>
            <w:color w:val="000000" w:themeColor="text1"/>
            <w:lang w:val="vi-VN"/>
          </w:rPr>
          <w:t>6</w:t>
        </w:r>
      </w:hyperlink>
      <w:r w:rsidR="004829C4" w:rsidRPr="000230A7">
        <w:rPr>
          <w:noProof/>
          <w:color w:val="000000" w:themeColor="text1"/>
          <w:lang w:val="vi-VN"/>
        </w:rPr>
        <w:t>]</w:t>
      </w:r>
      <w:r w:rsidR="00A803D8" w:rsidRPr="000230A7">
        <w:rPr>
          <w:color w:val="000000" w:themeColor="text1"/>
          <w:lang w:val="vi-VN"/>
        </w:rPr>
        <w:fldChar w:fldCharType="end"/>
      </w:r>
      <w:r w:rsidRPr="000230A7">
        <w:rPr>
          <w:color w:val="000000" w:themeColor="text1"/>
          <w:lang w:val="vi-VN"/>
        </w:rPr>
        <w:t>.</w:t>
      </w:r>
    </w:p>
    <w:p w14:paraId="4E4FD80B" w14:textId="77777777" w:rsidR="007E6E4A" w:rsidRPr="000230A7" w:rsidRDefault="007E6E4A" w:rsidP="00341D1F">
      <w:pPr>
        <w:tabs>
          <w:tab w:val="left" w:pos="0"/>
          <w:tab w:val="left" w:pos="426"/>
        </w:tabs>
        <w:spacing w:before="60" w:line="384" w:lineRule="auto"/>
        <w:ind w:firstLine="567"/>
        <w:jc w:val="both"/>
        <w:rPr>
          <w:color w:val="000000" w:themeColor="text1"/>
          <w:spacing w:val="-4"/>
        </w:rPr>
      </w:pPr>
      <w:r w:rsidRPr="000230A7">
        <w:rPr>
          <w:color w:val="000000" w:themeColor="text1"/>
          <w:spacing w:val="-4"/>
          <w:lang w:val="vi-VN"/>
        </w:rPr>
        <w:t xml:space="preserve">Tỉ lệ </w:t>
      </w:r>
      <w:r w:rsidR="0008276C" w:rsidRPr="000230A7">
        <w:rPr>
          <w:color w:val="000000" w:themeColor="text1"/>
          <w:spacing w:val="-4"/>
          <w:lang w:val="vi-VN"/>
        </w:rPr>
        <w:t>sốc nh</w:t>
      </w:r>
      <w:r w:rsidR="0008276C" w:rsidRPr="000230A7">
        <w:rPr>
          <w:color w:val="000000" w:themeColor="text1"/>
          <w:lang w:val="vi-VN"/>
        </w:rPr>
        <w:t>iễm khuẩn</w:t>
      </w:r>
      <w:r w:rsidRPr="000230A7">
        <w:rPr>
          <w:color w:val="000000" w:themeColor="text1"/>
          <w:lang w:val="vi-VN"/>
        </w:rPr>
        <w:t xml:space="preserve"> thay đổi theo từng chủng tộc và thấy cao nhất ở nhóm </w:t>
      </w:r>
      <w:r w:rsidR="0034217C">
        <w:rPr>
          <w:color w:val="000000" w:themeColor="text1"/>
          <w:lang w:val="vi-VN"/>
        </w:rPr>
        <w:t xml:space="preserve">người </w:t>
      </w:r>
      <w:r w:rsidRPr="000230A7">
        <w:rPr>
          <w:color w:val="000000" w:themeColor="text1"/>
          <w:lang w:val="vi-VN"/>
        </w:rPr>
        <w:t>Mỹ</w:t>
      </w:r>
      <w:r w:rsidR="0034217C">
        <w:rPr>
          <w:color w:val="000000" w:themeColor="text1"/>
          <w:lang w:val="vi-VN"/>
        </w:rPr>
        <w:t xml:space="preserve"> gốc</w:t>
      </w:r>
      <w:r w:rsidRPr="000230A7">
        <w:rPr>
          <w:color w:val="000000" w:themeColor="text1"/>
          <w:lang w:val="vi-VN"/>
        </w:rPr>
        <w:t xml:space="preserve"> Phi. Cao nhất vào mùa đông vì có liên quan tới nhiễm trùng đường hô hấp. Ở Mỹ, số ca bị </w:t>
      </w:r>
      <w:r w:rsidR="0008276C" w:rsidRPr="000230A7">
        <w:rPr>
          <w:color w:val="000000" w:themeColor="text1"/>
          <w:lang w:val="vi-VN"/>
        </w:rPr>
        <w:t>sốc nhiễm khuẩn</w:t>
      </w:r>
      <w:r w:rsidRPr="000230A7">
        <w:rPr>
          <w:color w:val="000000" w:themeColor="text1"/>
          <w:lang w:val="vi-VN"/>
        </w:rPr>
        <w:t xml:space="preserve"> chủ yếu gặp ở người trên 65 tuổi, và xu hướng này còn tiếp tục</w:t>
      </w:r>
      <w:r w:rsidR="00E96508" w:rsidRPr="000230A7">
        <w:rPr>
          <w:color w:val="000000" w:themeColor="text1"/>
        </w:rPr>
        <w:t>.</w:t>
      </w:r>
    </w:p>
    <w:p w14:paraId="681FF5F6" w14:textId="7FE851D7" w:rsidR="007E6E4A" w:rsidRPr="000230A7" w:rsidRDefault="007E6E4A" w:rsidP="00341D1F">
      <w:pPr>
        <w:widowControl w:val="0"/>
        <w:tabs>
          <w:tab w:val="left" w:pos="0"/>
          <w:tab w:val="left" w:pos="426"/>
        </w:tabs>
        <w:spacing w:before="60"/>
        <w:ind w:firstLine="567"/>
        <w:jc w:val="both"/>
        <w:rPr>
          <w:color w:val="000000" w:themeColor="text1"/>
        </w:rPr>
      </w:pPr>
      <w:r w:rsidRPr="000230A7">
        <w:rPr>
          <w:i/>
          <w:color w:val="000000" w:themeColor="text1"/>
          <w:lang w:val="vi-VN"/>
        </w:rPr>
        <w:t>Mầm bệnh:</w:t>
      </w:r>
      <w:r w:rsidRPr="000230A7">
        <w:rPr>
          <w:color w:val="000000" w:themeColor="text1"/>
          <w:lang w:val="vi-VN"/>
        </w:rPr>
        <w:t xml:space="preserve"> Mầm bệnh của </w:t>
      </w:r>
      <w:r w:rsidR="0008276C" w:rsidRPr="000230A7">
        <w:rPr>
          <w:color w:val="000000" w:themeColor="text1"/>
          <w:lang w:val="vi-VN"/>
        </w:rPr>
        <w:t>sốc nhiễm khuẩn</w:t>
      </w:r>
      <w:r w:rsidRPr="000230A7">
        <w:rPr>
          <w:color w:val="000000" w:themeColor="text1"/>
          <w:lang w:val="vi-VN"/>
        </w:rPr>
        <w:t xml:space="preserve"> thay đổi theo thời gian. Vi khuẩn gram dương thường đóng vai trò chủ yếu gây </w:t>
      </w:r>
      <w:r w:rsidR="0008276C" w:rsidRPr="000230A7">
        <w:rPr>
          <w:color w:val="000000" w:themeColor="text1"/>
          <w:lang w:val="vi-VN"/>
        </w:rPr>
        <w:t>sốc nhiễm khuẩn</w:t>
      </w:r>
      <w:r w:rsidRPr="000230A7">
        <w:rPr>
          <w:color w:val="000000" w:themeColor="text1"/>
          <w:lang w:val="vi-VN"/>
        </w:rPr>
        <w:t xml:space="preserve"> ở Mỹ, nhưng tỉ lệ gặp gram âm cũng chiếm khá cao. Tỉ lệ nhiễm nấm cũng đã tăng nhưng vẫn thấp so với nhóm nhiễm khuẩn</w:t>
      </w:r>
      <w:r w:rsidR="00E96508" w:rsidRPr="000230A7">
        <w:rPr>
          <w:color w:val="000000" w:themeColor="text1"/>
        </w:rPr>
        <w:t xml:space="preserve"> </w:t>
      </w:r>
      <w:r w:rsidR="00A803D8" w:rsidRPr="000230A7">
        <w:rPr>
          <w:color w:val="000000" w:themeColor="text1"/>
          <w:lang w:val="vi-VN"/>
        </w:rPr>
        <w:fldChar w:fldCharType="begin">
          <w:fldData xml:space="preserve">PEVuZE5vdGU+PENpdGU+PEF1dGhvcj5aYWhhcjwvQXV0aG9yPjxZZWFyPjIwMTE8L1llYXI+PFJl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</w:fldData>
        </w:fldChar>
      </w:r>
      <w:r w:rsidR="00FD4FB1">
        <w:rPr>
          <w:color w:val="000000" w:themeColor="text1"/>
          <w:lang w:val="vi-VN"/>
        </w:rPr>
        <w:instrText xml:space="preserve"> ADDIN EN.CITE </w:instrText>
      </w:r>
      <w:r w:rsidR="00A803D8">
        <w:rPr>
          <w:color w:val="000000" w:themeColor="text1"/>
          <w:lang w:val="vi-VN"/>
        </w:rPr>
        <w:fldChar w:fldCharType="begin">
          <w:fldData xml:space="preserve">PEVuZE5vdGU+PENpdGU+PEF1dGhvcj5aYWhhcjwvQXV0aG9yPjxZZWFyPjIwMTE8L1llYXI+PFJl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</w:fldData>
        </w:fldChar>
      </w:r>
      <w:r w:rsidR="00FD4FB1">
        <w:rPr>
          <w:color w:val="000000" w:themeColor="text1"/>
          <w:lang w:val="vi-VN"/>
        </w:rPr>
        <w:instrText xml:space="preserve"> ADDIN EN.CITE.DATA </w:instrText>
      </w:r>
      <w:r w:rsidR="00A803D8">
        <w:rPr>
          <w:color w:val="000000" w:themeColor="text1"/>
          <w:lang w:val="vi-VN"/>
        </w:rPr>
      </w:r>
      <w:r w:rsidR="00A803D8">
        <w:rPr>
          <w:color w:val="000000" w:themeColor="text1"/>
          <w:lang w:val="vi-VN"/>
        </w:rPr>
        <w:fldChar w:fldCharType="end"/>
      </w:r>
      <w:r w:rsidR="00A803D8" w:rsidRPr="000230A7">
        <w:rPr>
          <w:color w:val="000000" w:themeColor="text1"/>
          <w:lang w:val="vi-VN"/>
        </w:rPr>
      </w:r>
      <w:r w:rsidR="00A803D8" w:rsidRPr="000230A7">
        <w:rPr>
          <w:color w:val="000000" w:themeColor="text1"/>
          <w:lang w:val="vi-VN"/>
        </w:rPr>
        <w:fldChar w:fldCharType="separate"/>
      </w:r>
      <w:r w:rsidR="00845A33" w:rsidRPr="000230A7">
        <w:rPr>
          <w:noProof/>
          <w:color w:val="000000" w:themeColor="text1"/>
          <w:lang w:val="vi-VN"/>
        </w:rPr>
        <w:t>[</w:t>
      </w:r>
      <w:hyperlink w:anchor="_ENREF_41" w:tooltip="Zahar, 2011 #41" w:history="1">
        <w:r w:rsidR="005F7DC0" w:rsidRPr="000230A7">
          <w:rPr>
            <w:noProof/>
            <w:color w:val="000000" w:themeColor="text1"/>
            <w:lang w:val="vi-VN"/>
          </w:rPr>
          <w:t>41</w:t>
        </w:r>
      </w:hyperlink>
      <w:r w:rsidR="00845A33" w:rsidRPr="000230A7">
        <w:rPr>
          <w:noProof/>
          <w:color w:val="000000" w:themeColor="text1"/>
          <w:lang w:val="vi-VN"/>
        </w:rPr>
        <w:t>]</w:t>
      </w:r>
      <w:r w:rsidR="00A803D8" w:rsidRPr="000230A7">
        <w:rPr>
          <w:color w:val="000000" w:themeColor="text1"/>
          <w:lang w:val="vi-VN"/>
        </w:rPr>
        <w:fldChar w:fldCharType="end"/>
      </w:r>
      <w:r w:rsidR="00E96508" w:rsidRPr="000230A7">
        <w:rPr>
          <w:color w:val="000000" w:themeColor="text1"/>
        </w:rPr>
        <w:t>.</w:t>
      </w:r>
    </w:p>
    <w:p w14:paraId="2D2BC1A6" w14:textId="3C9138AD" w:rsidR="007E6E4A" w:rsidRPr="000230A7" w:rsidRDefault="007E6E4A" w:rsidP="00341D1F">
      <w:pPr>
        <w:widowControl w:val="0"/>
        <w:tabs>
          <w:tab w:val="left" w:pos="0"/>
          <w:tab w:val="left" w:pos="426"/>
        </w:tabs>
        <w:spacing w:before="60"/>
        <w:ind w:firstLine="567"/>
        <w:jc w:val="both"/>
        <w:rPr>
          <w:color w:val="000000" w:themeColor="text1"/>
          <w:lang w:val="vi-VN"/>
        </w:rPr>
      </w:pPr>
      <w:r w:rsidRPr="000230A7">
        <w:rPr>
          <w:i/>
          <w:color w:val="000000" w:themeColor="text1"/>
          <w:lang w:val="vi-VN"/>
        </w:rPr>
        <w:t>Mức độ nặng của bệnh</w:t>
      </w:r>
      <w:r w:rsidRPr="000230A7">
        <w:rPr>
          <w:color w:val="000000" w:themeColor="text1"/>
          <w:lang w:val="vi-VN"/>
        </w:rPr>
        <w:t xml:space="preserve">- Mức độ nặng của bệnh cũng có xu hướng tăng lên. </w:t>
      </w:r>
      <w:r w:rsidR="00FC085A" w:rsidRPr="000230A7">
        <w:rPr>
          <w:color w:val="000000" w:themeColor="text1"/>
          <w:lang w:val="vi-VN"/>
        </w:rPr>
        <w:t>Tỉ lệ bệnh nhân có suy ít nhất một tạng tăng lên từ 26% tới 44</w:t>
      </w:r>
      <w:r w:rsidR="003A78DD" w:rsidRPr="000230A7">
        <w:rPr>
          <w:color w:val="000000" w:themeColor="text1"/>
          <w:lang w:val="vi-VN"/>
        </w:rPr>
        <w:t>%</w:t>
      </w:r>
      <w:r w:rsidR="00FC085A" w:rsidRPr="000230A7">
        <w:rPr>
          <w:color w:val="000000" w:themeColor="text1"/>
          <w:lang w:val="vi-VN"/>
        </w:rPr>
        <w:t xml:space="preserve"> trong vòng 10 năm. Biểu hiện hay gặp nhất của suy chức năng tạng là ARDS, suy thận cấp, và DIC</w:t>
      </w:r>
      <w:r w:rsidR="00E96508" w:rsidRPr="000230A7">
        <w:rPr>
          <w:color w:val="000000" w:themeColor="text1"/>
        </w:rPr>
        <w:t xml:space="preserve"> </w:t>
      </w:r>
      <w:r w:rsidR="00A803D8" w:rsidRPr="000230A7">
        <w:rPr>
          <w:color w:val="000000" w:themeColor="text1"/>
          <w:lang w:val="vi-VN"/>
        </w:rPr>
        <w:fldChar w:fldCharType="begin"/>
      </w:r>
      <w:r w:rsidR="00FD4FB1">
        <w:rPr>
          <w:color w:val="000000" w:themeColor="text1"/>
          <w:lang w:val="vi-VN"/>
        </w:rPr>
        <w:instrText xml:space="preserve"> ADDIN EN.CITE &lt;EndNote&gt;&lt;Cite&gt;&lt;Author&gt;Ware&lt;/Author&gt;&lt;Year&gt;2000&lt;/Year&gt;&lt;RecNum&gt;38&lt;/RecNum&gt;&lt;DisplayText&gt;&lt;style font="Times New Roman" size="14"&gt;[42]&lt;/style&gt;&lt;/DisplayText&gt;&lt;record&gt;&lt;rec-number&gt;38&lt;/rec-number&gt;&lt;foreign-keys&gt;&lt;key app="EN" db-id="rs595ar53fpd5xefrfk5ezf9vrd20awevstd"&gt;38&lt;/key&gt;&lt;/foreign-keys&gt;&lt;ref-type name="Journal Article"&gt;17&lt;/ref-type&gt;&lt;contributors&gt;&lt;authors&gt;&lt;author&gt;Ware, L. B.&lt;/author&gt;&lt;author&gt;Matthay, M. A.&lt;/author&gt;&lt;/authors&gt;&lt;/contributors&gt;&lt;auth-address&gt;Cardiovascular Research Institute, Department of Medicine, University of California, San Francisco 94143-0130, USA.&lt;/auth-address&gt;&lt;titles&gt;&lt;title&gt;The acute respiratory distress syndrome&lt;/title&gt;&lt;secondary-title&gt;N Engl J Med&lt;/secondary-title&gt;&lt;alt-title&gt;The New England journal of medicine&lt;/alt-title&gt;&lt;/titles&gt;&lt;pages&gt;1334-49&lt;/pages&gt;&lt;volume&gt;342&lt;/volume&gt;&lt;number&gt;18&lt;/number&gt;&lt;keywords&gt;&lt;keyword&gt;Anti-Inflammatory Agents/therapeutic use&lt;/keyword&gt;&lt;keyword&gt;History, 20th Century&lt;/keyword&gt;&lt;keyword&gt;Humans&lt;/keyword&gt;&lt;keyword&gt;Incidence&lt;/keyword&gt;&lt;keyword&gt;Lung/pathology/radiography&lt;/keyword&gt;&lt;keyword&gt;Nitric Oxide/therapeutic use&lt;/keyword&gt;&lt;keyword&gt;Pulmonary Surfactants/therapeutic use&lt;/keyword&gt;&lt;keyword&gt;*Respiration, Artificial/adverse effects&lt;/keyword&gt;&lt;keyword&gt;*Respiratory Distress Syndrome, Adult/epidemiology/etiology/history/therapy&lt;/keyword&gt;&lt;keyword&gt;Risk Factors&lt;/keyword&gt;&lt;/keywords&gt;&lt;dates&gt;&lt;year&gt;2000&lt;/year&gt;&lt;pub-dates&gt;&lt;date&gt;May 4&lt;/date&gt;&lt;/pub-dates&gt;&lt;/dates&gt;&lt;isbn&gt;0028-4793 (Print)&amp;#xD;0028-4793 (Linking)&lt;/isbn&gt;&lt;accession-num&gt;10793167&lt;/accession-num&gt;&lt;urls&gt;&lt;related-urls&gt;&lt;url&gt;http://www.ncbi.nlm.nih.gov/pubmed/10793167&lt;/url&gt;&lt;/related-urls&gt;&lt;/urls&gt;&lt;electronic-resource-num&gt;10.1056/NEJM200005043421806&lt;/electronic-resource-num&gt;&lt;/record&gt;&lt;/Cite&gt;&lt;/EndNote&gt;</w:instrText>
      </w:r>
      <w:r w:rsidR="00A803D8" w:rsidRPr="000230A7">
        <w:rPr>
          <w:color w:val="000000" w:themeColor="text1"/>
          <w:lang w:val="vi-VN"/>
        </w:rPr>
        <w:fldChar w:fldCharType="separate"/>
      </w:r>
      <w:r w:rsidR="00845A33" w:rsidRPr="000230A7">
        <w:rPr>
          <w:noProof/>
          <w:color w:val="000000" w:themeColor="text1"/>
          <w:lang w:val="vi-VN"/>
        </w:rPr>
        <w:t>[</w:t>
      </w:r>
      <w:hyperlink w:anchor="_ENREF_42" w:tooltip="Ware, 2000 #38" w:history="1">
        <w:r w:rsidR="005F7DC0" w:rsidRPr="000230A7">
          <w:rPr>
            <w:noProof/>
            <w:color w:val="000000" w:themeColor="text1"/>
            <w:lang w:val="vi-VN"/>
          </w:rPr>
          <w:t>42</w:t>
        </w:r>
      </w:hyperlink>
      <w:r w:rsidR="00845A33" w:rsidRPr="000230A7">
        <w:rPr>
          <w:noProof/>
          <w:color w:val="000000" w:themeColor="text1"/>
          <w:lang w:val="vi-VN"/>
        </w:rPr>
        <w:t>]</w:t>
      </w:r>
      <w:r w:rsidR="00A803D8" w:rsidRPr="000230A7">
        <w:rPr>
          <w:color w:val="000000" w:themeColor="text1"/>
          <w:lang w:val="vi-VN"/>
        </w:rPr>
        <w:fldChar w:fldCharType="end"/>
      </w:r>
      <w:r w:rsidR="00FC085A" w:rsidRPr="000230A7">
        <w:rPr>
          <w:color w:val="000000" w:themeColor="text1"/>
          <w:lang w:val="vi-VN"/>
        </w:rPr>
        <w:t>.</w:t>
      </w:r>
    </w:p>
    <w:p w14:paraId="02B0CAA2" w14:textId="1A21B0FA" w:rsidR="00FC085A" w:rsidRPr="000230A7" w:rsidRDefault="00FC085A" w:rsidP="00341D1F">
      <w:pPr>
        <w:widowControl w:val="0"/>
        <w:tabs>
          <w:tab w:val="left" w:pos="0"/>
          <w:tab w:val="left" w:pos="426"/>
        </w:tabs>
        <w:spacing w:before="60"/>
        <w:ind w:firstLine="567"/>
        <w:jc w:val="both"/>
        <w:rPr>
          <w:color w:val="000000" w:themeColor="text1"/>
          <w:lang w:val="vi-VN"/>
        </w:rPr>
      </w:pPr>
      <w:r w:rsidRPr="000230A7">
        <w:rPr>
          <w:i/>
          <w:color w:val="000000" w:themeColor="text1"/>
          <w:lang w:val="vi-VN"/>
        </w:rPr>
        <w:t>Tỉ lệ tử vong:</w:t>
      </w:r>
      <w:r w:rsidRPr="000230A7">
        <w:rPr>
          <w:color w:val="000000" w:themeColor="text1"/>
          <w:lang w:val="vi-VN"/>
        </w:rPr>
        <w:t xml:space="preserve"> </w:t>
      </w:r>
      <w:r w:rsidR="0008276C" w:rsidRPr="000230A7">
        <w:rPr>
          <w:color w:val="000000" w:themeColor="text1"/>
          <w:lang w:val="vi-VN"/>
        </w:rPr>
        <w:t>Sốc nhiễm khuẩn</w:t>
      </w:r>
      <w:r w:rsidRPr="000230A7">
        <w:rPr>
          <w:color w:val="000000" w:themeColor="text1"/>
          <w:lang w:val="vi-VN"/>
        </w:rPr>
        <w:t xml:space="preserve"> có tỉ lệ tử vong cao thay đổi từ 20% tới 50%. Tuy nhiên gần đây tỉ lệ tử vong đã giảm xuống. Tỉ lệ tử vong thường tỉ lệ thuận với độ nặng của bệnh. Trong một nghiên cứu tỉ lệ tử vong của SIRS, </w:t>
      </w:r>
      <w:r w:rsidR="0008276C" w:rsidRPr="000230A7">
        <w:rPr>
          <w:color w:val="000000" w:themeColor="text1"/>
          <w:lang w:val="vi-VN"/>
        </w:rPr>
        <w:t>hội chứng nhiễm khuẩn</w:t>
      </w:r>
      <w:r w:rsidRPr="000230A7">
        <w:rPr>
          <w:color w:val="000000" w:themeColor="text1"/>
          <w:lang w:val="vi-VN"/>
        </w:rPr>
        <w:t xml:space="preserve">, </w:t>
      </w:r>
      <w:r w:rsidR="0008276C" w:rsidRPr="000230A7">
        <w:rPr>
          <w:color w:val="000000" w:themeColor="text1"/>
          <w:lang w:val="vi-VN"/>
        </w:rPr>
        <w:t>hội chứng nhiễm khuẩn</w:t>
      </w:r>
      <w:r w:rsidRPr="000230A7">
        <w:rPr>
          <w:color w:val="000000" w:themeColor="text1"/>
          <w:lang w:val="vi-VN"/>
        </w:rPr>
        <w:t xml:space="preserve"> nặng và sốc nhiễm khuẩn tăng dần tương ứng là 7, 16, 20, 46%</w:t>
      </w:r>
      <w:r w:rsidR="00E96508" w:rsidRPr="000230A7">
        <w:rPr>
          <w:color w:val="000000" w:themeColor="text1"/>
        </w:rPr>
        <w:t xml:space="preserve"> </w:t>
      </w:r>
      <w:r w:rsidR="00A803D8" w:rsidRPr="000230A7">
        <w:rPr>
          <w:color w:val="000000" w:themeColor="text1"/>
          <w:lang w:val="vi-VN"/>
        </w:rPr>
        <w:fldChar w:fldCharType="begin"/>
      </w:r>
      <w:r w:rsidR="00FD4FB1">
        <w:rPr>
          <w:color w:val="000000" w:themeColor="text1"/>
          <w:lang w:val="vi-VN"/>
        </w:rPr>
        <w:instrText xml:space="preserve"> ADDIN EN.CITE &lt;EndNote&gt;&lt;Cite&gt;&lt;Author&gt;Rangel-Frausto&lt;/Author&gt;&lt;Year&gt;1995&lt;/Year&gt;&lt;RecNum&gt;17&lt;/RecNum&gt;&lt;DisplayText&gt;&lt;style font="Times New Roman" size="14"&gt;[9]&lt;/style&gt;&lt;/DisplayText&gt;&lt;record&gt;&lt;rec-number&gt;17&lt;/rec-number&gt;&lt;foreign-keys&gt;&lt;key app="EN" db-id="rs595ar53fpd5xefrfk5ezf9vrd20awevstd"&gt;17&lt;/key&gt;&lt;/foreign-keys&gt;&lt;ref-type name="Journal Article"&gt;17&lt;/ref-type&gt;&lt;contributors&gt;&lt;authors&gt;&lt;author&gt;Rangel-Frausto, M. S.&lt;/author&gt;&lt;author&gt;Pittet, D.&lt;/author&gt;&lt;author&gt;Costigan, M.&lt;/author&gt;&lt;author&gt;Hwang, T.&lt;/author&gt;&lt;author&gt;Davis, C. S.&lt;/author&gt;&lt;author&gt;Wenzel, R. P.&lt;/author&gt;&lt;/authors&gt;&lt;/contributors&gt;&lt;auth-address&gt;Department of Internal Medicine, University of Iowa College of Medicine, Iowa City.&lt;/auth-address&gt;&lt;titles&gt;&lt;title&gt;The natural history of the systemic inflammatory response syndrome (SIRS). A prospective study&lt;/title&gt;&lt;secondary-title&gt;JAMA&lt;/secondary-title&gt;&lt;alt-title&gt;Jama&lt;/alt-title&gt;&lt;/titles&gt;&lt;pages&gt;117-23&lt;/pages&gt;&lt;volume&gt;273&lt;/volume&gt;&lt;number&gt;2&lt;/number&gt;&lt;keywords&gt;&lt;keyword&gt;Diagnosis-Related Groups&lt;/keyword&gt;&lt;keyword&gt;Fever/etiology&lt;/keyword&gt;&lt;keyword&gt;Hospitals/statistics &amp;amp; numerical data&lt;/keyword&gt;&lt;keyword&gt;Humans&lt;/keyword&gt;&lt;keyword&gt;Hypothermia/etiology&lt;/keyword&gt;&lt;keyword&gt;Leukocyte Count&lt;/keyword&gt;&lt;keyword&gt;Multiple Organ Failure/etiology&lt;/keyword&gt;&lt;keyword&gt;Prevalence&lt;/keyword&gt;&lt;keyword&gt;Prospective Studies&lt;/keyword&gt;&lt;keyword&gt;Reproducibility of Results&lt;/keyword&gt;&lt;keyword&gt;Sepsis/epidemiology/physiopathology&lt;/keyword&gt;&lt;keyword&gt;Severity of Illness Index&lt;/keyword&gt;&lt;keyword&gt;Shock, Septic/epidemiology/physiopathology&lt;/keyword&gt;&lt;keyword&gt;Survival Analysis&lt;/keyword&gt;&lt;keyword&gt;Systemic Inflammatory Response Syndrome/diagnosis/*epidemiology/*physiopathology&lt;/keyword&gt;&lt;keyword&gt;Tachycardia/etiology&lt;/keyword&gt;&lt;/keywords&gt;&lt;dates&gt;&lt;year&gt;1995&lt;/year&gt;&lt;pub-dates&gt;&lt;date&gt;Jan 11&lt;/date&gt;&lt;/pub-dates&gt;&lt;/dates&gt;&lt;isbn&gt;0098-7484 (Print)&amp;#xD;0098-7484 (Linking)&lt;/isbn&gt;&lt;accession-num&gt;7799491&lt;/accession-num&gt;&lt;urls&gt;&lt;related-urls&gt;&lt;url&gt;http://www.ncbi.nlm.nih.gov/pubmed/7799491&lt;/url&gt;&lt;/related-urls&gt;&lt;/urls&gt;&lt;/record&gt;&lt;/Cite&gt;&lt;/EndNote&gt;</w:instrText>
      </w:r>
      <w:r w:rsidR="00A803D8" w:rsidRPr="000230A7">
        <w:rPr>
          <w:color w:val="000000" w:themeColor="text1"/>
          <w:lang w:val="vi-VN"/>
        </w:rPr>
        <w:fldChar w:fldCharType="separate"/>
      </w:r>
      <w:r w:rsidR="00845A33" w:rsidRPr="000230A7">
        <w:rPr>
          <w:noProof/>
          <w:color w:val="000000" w:themeColor="text1"/>
          <w:lang w:val="vi-VN"/>
        </w:rPr>
        <w:t>[</w:t>
      </w:r>
      <w:hyperlink w:anchor="_ENREF_9" w:tooltip="Rangel-Frausto, 1995 #17" w:history="1">
        <w:r w:rsidR="005F7DC0" w:rsidRPr="000230A7">
          <w:rPr>
            <w:noProof/>
            <w:color w:val="000000" w:themeColor="text1"/>
            <w:lang w:val="vi-VN"/>
          </w:rPr>
          <w:t>9</w:t>
        </w:r>
      </w:hyperlink>
      <w:r w:rsidR="00845A33" w:rsidRPr="000230A7">
        <w:rPr>
          <w:noProof/>
          <w:color w:val="000000" w:themeColor="text1"/>
          <w:lang w:val="vi-VN"/>
        </w:rPr>
        <w:t>]</w:t>
      </w:r>
      <w:r w:rsidR="00A803D8" w:rsidRPr="000230A7">
        <w:rPr>
          <w:color w:val="000000" w:themeColor="text1"/>
          <w:lang w:val="vi-VN"/>
        </w:rPr>
        <w:fldChar w:fldCharType="end"/>
      </w:r>
      <w:r w:rsidRPr="000230A7">
        <w:rPr>
          <w:color w:val="000000" w:themeColor="text1"/>
          <w:lang w:val="vi-VN"/>
        </w:rPr>
        <w:t xml:space="preserve">. </w:t>
      </w:r>
    </w:p>
    <w:p w14:paraId="63647439" w14:textId="77777777" w:rsidR="00664D5B" w:rsidRDefault="00664D5B">
      <w:pPr>
        <w:rPr>
          <w:b/>
          <w:i/>
          <w:color w:val="000000" w:themeColor="text1"/>
        </w:rPr>
      </w:pPr>
      <w:r>
        <w:rPr>
          <w:color w:val="000000" w:themeColor="text1"/>
        </w:rPr>
        <w:br w:type="page"/>
      </w:r>
    </w:p>
    <w:p w14:paraId="535A6DB6" w14:textId="643BC0E8" w:rsidR="00FC085A" w:rsidRPr="000230A7" w:rsidRDefault="006C6FF7" w:rsidP="00341D1F">
      <w:pPr>
        <w:pStyle w:val="4"/>
        <w:widowControl w:val="0"/>
        <w:spacing w:before="120"/>
        <w:rPr>
          <w:color w:val="000000" w:themeColor="text1"/>
        </w:rPr>
      </w:pPr>
      <w:r w:rsidRPr="000230A7">
        <w:rPr>
          <w:color w:val="000000" w:themeColor="text1"/>
        </w:rPr>
        <w:lastRenderedPageBreak/>
        <w:t>1.</w:t>
      </w:r>
      <w:r w:rsidR="000E13D0" w:rsidRPr="000230A7">
        <w:rPr>
          <w:color w:val="000000" w:themeColor="text1"/>
        </w:rPr>
        <w:t>1.</w:t>
      </w:r>
      <w:r w:rsidRPr="000230A7">
        <w:rPr>
          <w:color w:val="000000" w:themeColor="text1"/>
        </w:rPr>
        <w:t>4</w:t>
      </w:r>
      <w:r w:rsidR="00431FAC" w:rsidRPr="000230A7">
        <w:rPr>
          <w:color w:val="000000" w:themeColor="text1"/>
        </w:rPr>
        <w:t>.</w:t>
      </w:r>
      <w:r w:rsidRPr="000230A7">
        <w:rPr>
          <w:color w:val="000000" w:themeColor="text1"/>
        </w:rPr>
        <w:t xml:space="preserve">3 </w:t>
      </w:r>
      <w:r w:rsidR="00181491" w:rsidRPr="000230A7">
        <w:rPr>
          <w:color w:val="000000" w:themeColor="text1"/>
        </w:rPr>
        <w:t>T</w:t>
      </w:r>
      <w:r w:rsidR="00C711B4" w:rsidRPr="000230A7">
        <w:rPr>
          <w:color w:val="000000" w:themeColor="text1"/>
        </w:rPr>
        <w:t xml:space="preserve">iên lượng trong sốc nhiễm khuẩn </w:t>
      </w:r>
    </w:p>
    <w:p w14:paraId="4F2FB630" w14:textId="3160B420" w:rsidR="00FC085A" w:rsidRPr="000230A7" w:rsidRDefault="00FC085A" w:rsidP="00341D1F">
      <w:pPr>
        <w:widowControl w:val="0"/>
        <w:tabs>
          <w:tab w:val="left" w:pos="0"/>
          <w:tab w:val="left" w:pos="426"/>
        </w:tabs>
        <w:ind w:firstLine="567"/>
        <w:jc w:val="both"/>
        <w:rPr>
          <w:color w:val="000000" w:themeColor="text1"/>
          <w:lang w:val="vi-VN"/>
        </w:rPr>
      </w:pPr>
      <w:r w:rsidRPr="000230A7">
        <w:rPr>
          <w:i/>
          <w:color w:val="000000" w:themeColor="text1"/>
          <w:lang w:val="vi-VN"/>
        </w:rPr>
        <w:t>Đáp ứng của vật chủ:</w:t>
      </w:r>
      <w:r w:rsidRPr="000230A7">
        <w:rPr>
          <w:color w:val="000000" w:themeColor="text1"/>
          <w:lang w:val="vi-VN"/>
        </w:rPr>
        <w:t xml:space="preserve"> Bất thường trong đáp ứng miễn dịch của vật chủ làm tăng nguy cơ nặng và tăng tỉ lệ tử vong. Ví dụ không có đáp ứng sốt hoặc giảm bạch cầu gặp nhiều trong nhóm tử vong. Các bệnh lý phối hợp nghiện rượu, suy giảm miễn dịch, ung thư, bệnh gan làm tăng nguy cơ bệnh. Tuổi cũng là một yếu tố</w:t>
      </w:r>
      <w:r w:rsidR="00EB6C54" w:rsidRPr="000230A7">
        <w:rPr>
          <w:color w:val="000000" w:themeColor="text1"/>
        </w:rPr>
        <w:t xml:space="preserve"> </w:t>
      </w:r>
      <w:r w:rsidRPr="000230A7">
        <w:rPr>
          <w:color w:val="000000" w:themeColor="text1"/>
          <w:lang w:val="vi-VN"/>
        </w:rPr>
        <w:t>tăng nguy cơ tử vong vì liên quan tới suy giảm đáp ứng miễn dịch, tăng nguy cơ phơi nhiễm với mầm bệnh</w:t>
      </w:r>
      <w:r w:rsidR="001A7F91" w:rsidRPr="000230A7">
        <w:rPr>
          <w:color w:val="000000" w:themeColor="text1"/>
        </w:rPr>
        <w:t xml:space="preserve"> </w:t>
      </w:r>
      <w:r w:rsidR="00A803D8" w:rsidRPr="000230A7">
        <w:rPr>
          <w:color w:val="000000" w:themeColor="text1"/>
          <w:lang w:val="vi-VN"/>
        </w:rPr>
        <w:fldChar w:fldCharType="begin"/>
      </w:r>
      <w:r w:rsidR="00FD4FB1">
        <w:rPr>
          <w:color w:val="000000" w:themeColor="text1"/>
          <w:lang w:val="vi-VN"/>
        </w:rPr>
        <w:instrText xml:space="preserve"> ADDIN EN.CITE &lt;EndNote&gt;&lt;Cite&gt;&lt;Author&gt;Poutsiaka&lt;/Author&gt;&lt;Year&gt;2009&lt;/Year&gt;&lt;RecNum&gt;40&lt;/RecNum&gt;&lt;DisplayText&gt;&lt;style font="Times New Roman" size="14"&gt;[39]&lt;/style&gt;&lt;/DisplayText&gt;&lt;record&gt;&lt;rec-number&gt;40&lt;/rec-number&gt;&lt;foreign-keys&gt;&lt;key app="EN" db-id="rs595ar53fpd5xefrfk5ezf9vrd20awevstd"&gt;40&lt;/key&gt;&lt;/foreign-keys&gt;&lt;ref-type name="Journal Article"&gt;17&lt;/ref-type&gt;&lt;contributors&gt;&lt;authors&gt;&lt;author&gt;Poutsiaka, D. D.&lt;/author&gt;&lt;author&gt;Davidson, L. E.&lt;/author&gt;&lt;author&gt;Kahn, K. L.&lt;/author&gt;&lt;author&gt;Bates, D. W.&lt;/author&gt;&lt;author&gt;Snydman, D. R.&lt;/author&gt;&lt;author&gt;Hibberd, P. L.&lt;/author&gt;&lt;/authors&gt;&lt;/contributors&gt;&lt;auth-address&gt;Division of Geographic Medicine and Infectious Diseases, Department of Medicine, Tufts Medical Center, Boston, Massachusetts 02111, USA. dpoutsiaka@tuftsmedicalcenter.org&lt;/auth-address&gt;&lt;titles&gt;&lt;title&gt;Risk factors for death after sepsis in patients immunosuppressed before the onset of sepsis&lt;/title&gt;&lt;secondary-title&gt;Scand J Infect Dis&lt;/secondary-title&gt;&lt;alt-title&gt;Scandinavian journal of infectious diseases&lt;/alt-title&gt;&lt;/titles&gt;&lt;pages&gt;469-79&lt;/pages&gt;&lt;volume&gt;41&lt;/volume&gt;&lt;number&gt;6-7&lt;/number&gt;&lt;keywords&gt;&lt;keyword&gt;Age Factors&lt;/keyword&gt;&lt;keyword&gt;Aged&lt;/keyword&gt;&lt;keyword&gt;Analysis of Variance&lt;/keyword&gt;&lt;keyword&gt;Chi-Square Distribution&lt;/keyword&gt;&lt;keyword&gt;Female&lt;/keyword&gt;&lt;keyword&gt;Humans&lt;/keyword&gt;&lt;keyword&gt;Immunocompromised Host&lt;/keyword&gt;&lt;keyword&gt;Kaplan-Meier Estimate&lt;/keyword&gt;&lt;keyword&gt;Logistic Models&lt;/keyword&gt;&lt;keyword&gt;Male&lt;/keyword&gt;&lt;keyword&gt;Middle Aged&lt;/keyword&gt;&lt;keyword&gt;Risk Factors&lt;/keyword&gt;&lt;keyword&gt;Sepsis/epidemiology/ethnology/*immunology/*mortality&lt;/keyword&gt;&lt;/keywords&gt;&lt;dates&gt;&lt;year&gt;2009&lt;/year&gt;&lt;/dates&gt;&lt;isbn&gt;1651-1980 (Electronic)&amp;#xD;0036-5548 (Linking)&lt;/isbn&gt;&lt;accession-num&gt;19452348&lt;/accession-num&gt;&lt;urls&gt;&lt;related-urls&gt;&lt;url&gt;http://www.ncbi.nlm.nih.gov/pubmed/19452348&lt;/url&gt;&lt;/related-urls&gt;&lt;/urls&gt;&lt;custom2&gt;4129637&lt;/custom2&gt;&lt;electronic-resource-num&gt;10.1080/00365540902962756&lt;/electronic-resource-num&gt;&lt;/record&gt;&lt;/Cite&gt;&lt;/EndNote&gt;</w:instrText>
      </w:r>
      <w:r w:rsidR="00A803D8" w:rsidRPr="000230A7">
        <w:rPr>
          <w:color w:val="000000" w:themeColor="text1"/>
          <w:lang w:val="vi-VN"/>
        </w:rPr>
        <w:fldChar w:fldCharType="separate"/>
      </w:r>
      <w:r w:rsidR="00845A33" w:rsidRPr="000230A7">
        <w:rPr>
          <w:noProof/>
          <w:color w:val="000000" w:themeColor="text1"/>
          <w:lang w:val="vi-VN"/>
        </w:rPr>
        <w:t>[</w:t>
      </w:r>
      <w:hyperlink w:anchor="_ENREF_39" w:tooltip="Poutsiaka, 2009 #40" w:history="1">
        <w:r w:rsidR="005F7DC0" w:rsidRPr="000230A7">
          <w:rPr>
            <w:noProof/>
            <w:color w:val="000000" w:themeColor="text1"/>
            <w:lang w:val="vi-VN"/>
          </w:rPr>
          <w:t>39</w:t>
        </w:r>
      </w:hyperlink>
      <w:r w:rsidR="00845A33" w:rsidRPr="000230A7">
        <w:rPr>
          <w:noProof/>
          <w:color w:val="000000" w:themeColor="text1"/>
          <w:lang w:val="vi-VN"/>
        </w:rPr>
        <w:t>]</w:t>
      </w:r>
      <w:r w:rsidR="00A803D8" w:rsidRPr="000230A7">
        <w:rPr>
          <w:color w:val="000000" w:themeColor="text1"/>
          <w:lang w:val="vi-VN"/>
        </w:rPr>
        <w:fldChar w:fldCharType="end"/>
      </w:r>
      <w:r w:rsidRPr="000230A7">
        <w:rPr>
          <w:color w:val="000000" w:themeColor="text1"/>
          <w:lang w:val="vi-VN"/>
        </w:rPr>
        <w:t>.</w:t>
      </w:r>
    </w:p>
    <w:p w14:paraId="746D1C76" w14:textId="77777777" w:rsidR="00FC085A" w:rsidRPr="000230A7" w:rsidRDefault="00FC085A" w:rsidP="002F671C">
      <w:pPr>
        <w:widowControl w:val="0"/>
        <w:tabs>
          <w:tab w:val="left" w:pos="0"/>
          <w:tab w:val="left" w:pos="426"/>
        </w:tabs>
        <w:spacing w:before="60"/>
        <w:ind w:firstLine="567"/>
        <w:jc w:val="both"/>
        <w:rPr>
          <w:color w:val="000000" w:themeColor="text1"/>
          <w:lang w:val="vi-VN"/>
        </w:rPr>
      </w:pPr>
      <w:r w:rsidRPr="000230A7">
        <w:rPr>
          <w:i/>
          <w:color w:val="000000" w:themeColor="text1"/>
          <w:lang w:val="vi-VN"/>
        </w:rPr>
        <w:t>Vị trí nhiễm khuẩn:</w:t>
      </w:r>
      <w:r w:rsidRPr="000230A7">
        <w:rPr>
          <w:color w:val="000000" w:themeColor="text1"/>
          <w:lang w:val="vi-VN"/>
        </w:rPr>
        <w:t xml:space="preserve"> là yếu tố quyết định liên quan tới kết quả điều trị. Sốc nhiễm khuẩn đường tiết niệu có tỉ lệ tử vong thấp nhất. </w:t>
      </w:r>
      <w:r w:rsidR="00C35AD3" w:rsidRPr="000230A7">
        <w:rPr>
          <w:color w:val="000000" w:themeColor="text1"/>
          <w:lang w:val="vi-VN"/>
        </w:rPr>
        <w:t xml:space="preserve">Nhóm nhiễm trùng phổi, tiêu hoá và không rõ nguồn gốc chiếm tỉ lệ cao hơn. Khoảng trên 50% </w:t>
      </w:r>
      <w:r w:rsidR="0008276C" w:rsidRPr="000230A7">
        <w:rPr>
          <w:color w:val="000000" w:themeColor="text1"/>
          <w:lang w:val="vi-VN"/>
        </w:rPr>
        <w:t>hội chứng nhiễm khuẩn</w:t>
      </w:r>
      <w:r w:rsidR="00C35AD3" w:rsidRPr="000230A7">
        <w:rPr>
          <w:color w:val="000000" w:themeColor="text1"/>
          <w:lang w:val="vi-VN"/>
        </w:rPr>
        <w:t xml:space="preserve"> nặng có cấy máu dương tính nhưng không có sự khác biệt về tiên lượng. Điều này chứng tỏ</w:t>
      </w:r>
      <w:r w:rsidR="007B1D7F" w:rsidRPr="000230A7">
        <w:rPr>
          <w:color w:val="000000" w:themeColor="text1"/>
          <w:lang w:val="vi-VN"/>
        </w:rPr>
        <w:t xml:space="preserve"> tiên lượng phụ thuộc vào mức độ nặng của </w:t>
      </w:r>
      <w:r w:rsidR="0008276C" w:rsidRPr="000230A7">
        <w:rPr>
          <w:color w:val="000000" w:themeColor="text1"/>
          <w:lang w:val="vi-VN"/>
        </w:rPr>
        <w:t>sốc nhiễm khuẩn</w:t>
      </w:r>
      <w:r w:rsidR="007B1D7F" w:rsidRPr="000230A7">
        <w:rPr>
          <w:color w:val="000000" w:themeColor="text1"/>
          <w:lang w:val="vi-VN"/>
        </w:rPr>
        <w:t xml:space="preserve"> chứ không phải do yếu tố nguyên nhân.</w:t>
      </w:r>
    </w:p>
    <w:p w14:paraId="18E9D095" w14:textId="77777777" w:rsidR="007B1D7F" w:rsidRPr="000230A7" w:rsidRDefault="007B1D7F" w:rsidP="002F671C">
      <w:pPr>
        <w:tabs>
          <w:tab w:val="left" w:pos="0"/>
          <w:tab w:val="left" w:pos="426"/>
        </w:tabs>
        <w:spacing w:before="60"/>
        <w:ind w:firstLine="567"/>
        <w:jc w:val="both"/>
        <w:rPr>
          <w:color w:val="000000" w:themeColor="text1"/>
          <w:lang w:val="vi-VN"/>
        </w:rPr>
      </w:pPr>
      <w:r w:rsidRPr="000230A7">
        <w:rPr>
          <w:i/>
          <w:color w:val="000000" w:themeColor="text1"/>
          <w:lang w:val="vi-VN"/>
        </w:rPr>
        <w:t>Loại mầm bệnh:</w:t>
      </w:r>
      <w:r w:rsidRPr="000230A7">
        <w:rPr>
          <w:color w:val="000000" w:themeColor="text1"/>
          <w:lang w:val="vi-VN"/>
        </w:rPr>
        <w:t xml:space="preserve"> </w:t>
      </w:r>
      <w:r w:rsidR="0008276C" w:rsidRPr="000230A7">
        <w:rPr>
          <w:color w:val="000000" w:themeColor="text1"/>
          <w:lang w:val="vi-VN"/>
        </w:rPr>
        <w:t>Sốc nhiễm khuẩn</w:t>
      </w:r>
      <w:r w:rsidRPr="000230A7">
        <w:rPr>
          <w:color w:val="000000" w:themeColor="text1"/>
          <w:lang w:val="vi-VN"/>
        </w:rPr>
        <w:t xml:space="preserve"> do nhiễm khuẩn bệnh viện có tiên lượng xấu hơn so với mầm bệnh trong cộng đồng. Tụ cầu vàng kháng thuốc, nấm không phải candida, nấm candida, nhiễm tạp khuẩn đều dẫn tới tiên lượng nặng hơn.</w:t>
      </w:r>
    </w:p>
    <w:p w14:paraId="5CF3A564" w14:textId="06EDD3B5" w:rsidR="007B1D7F" w:rsidRPr="000230A7" w:rsidRDefault="007B1D7F" w:rsidP="002F671C">
      <w:pPr>
        <w:tabs>
          <w:tab w:val="left" w:pos="0"/>
          <w:tab w:val="left" w:pos="426"/>
        </w:tabs>
        <w:spacing w:before="60"/>
        <w:ind w:firstLine="567"/>
        <w:jc w:val="both"/>
        <w:rPr>
          <w:color w:val="000000" w:themeColor="text1"/>
          <w:lang w:val="vi-VN"/>
        </w:rPr>
      </w:pPr>
      <w:r w:rsidRPr="000230A7">
        <w:rPr>
          <w:i/>
          <w:color w:val="000000" w:themeColor="text1"/>
          <w:lang w:val="vi-VN"/>
        </w:rPr>
        <w:t>Kháng sinh:</w:t>
      </w:r>
      <w:r w:rsidRPr="000230A7">
        <w:rPr>
          <w:color w:val="000000" w:themeColor="text1"/>
          <w:lang w:val="vi-VN"/>
        </w:rPr>
        <w:t xml:space="preserve"> Sử dụng kháng sinh sớm hợp lý cải thiện tiên lượng trong </w:t>
      </w:r>
      <w:r w:rsidR="0008276C" w:rsidRPr="000230A7">
        <w:rPr>
          <w:color w:val="000000" w:themeColor="text1"/>
          <w:lang w:val="vi-VN"/>
        </w:rPr>
        <w:t>sốc nhiễm khuẩn</w:t>
      </w:r>
      <w:r w:rsidRPr="000230A7">
        <w:rPr>
          <w:color w:val="000000" w:themeColor="text1"/>
          <w:lang w:val="vi-VN"/>
        </w:rPr>
        <w:t xml:space="preserve">. Trong một nghiên cứu, kháng sinh sớm hợp lý giúp cải thiện tỉ lệ tử vong tới 50%. Tuy nhiên </w:t>
      </w:r>
      <w:r w:rsidR="0008276C" w:rsidRPr="000230A7">
        <w:rPr>
          <w:color w:val="000000" w:themeColor="text1"/>
          <w:lang w:val="vi-VN"/>
        </w:rPr>
        <w:t>sốc nhiễm khuẩn</w:t>
      </w:r>
      <w:r w:rsidRPr="000230A7">
        <w:rPr>
          <w:color w:val="000000" w:themeColor="text1"/>
          <w:lang w:val="vi-VN"/>
        </w:rPr>
        <w:t xml:space="preserve"> ở bệnh nhân đang dù</w:t>
      </w:r>
      <w:r w:rsidRPr="000230A7">
        <w:rPr>
          <w:color w:val="000000" w:themeColor="text1"/>
          <w:spacing w:val="-6"/>
          <w:lang w:val="vi-VN"/>
        </w:rPr>
        <w:t>ng kháng sinh trước đó (trong vòng 90 ngày) sẽ làm tăng tiên lượng tử vong, ít nhất là trên nhóm vi khuẩn gram âm. Có thể do tăng nguy cơ đề kháng thuốc dẫn tới việc lựa chọn kháng sinh kinh nghiệm trở nên khó khăn</w:t>
      </w:r>
      <w:r w:rsidR="00341D1F" w:rsidRPr="000230A7">
        <w:rPr>
          <w:color w:val="000000" w:themeColor="text1"/>
          <w:spacing w:val="-6"/>
        </w:rPr>
        <w:t xml:space="preserve"> </w:t>
      </w:r>
      <w:r w:rsidR="00A803D8" w:rsidRPr="000230A7">
        <w:rPr>
          <w:color w:val="000000" w:themeColor="text1"/>
          <w:spacing w:val="-6"/>
          <w:lang w:val="vi-VN"/>
        </w:rPr>
        <w:fldChar w:fldCharType="begin"/>
      </w:r>
      <w:r w:rsidR="00FD4FB1">
        <w:rPr>
          <w:color w:val="000000" w:themeColor="text1"/>
          <w:spacing w:val="-6"/>
          <w:lang w:val="vi-VN"/>
        </w:rPr>
        <w:instrText xml:space="preserve"> ADDIN EN.CITE &lt;EndNote&gt;&lt;Cite&gt;&lt;Author&gt;Cinel&lt;/Author&gt;&lt;Year&gt;2007&lt;/Year&gt;&lt;RecNum&gt;5&lt;/RecNum&gt;&lt;DisplayText&gt;&lt;style font="Times New Roman" size="14"&gt;[10]&lt;/style&gt;&lt;/DisplayText&gt;&lt;record&gt;&lt;rec-number&gt;5&lt;/rec-number&gt;&lt;foreign-keys&gt;&lt;key app="EN" db-id="rs595ar53fpd5xefrfk5ezf9vrd20awevstd"&gt;5&lt;/key&gt;&lt;/foreign-keys&gt;&lt;ref-type name="Journal Article"&gt;17&lt;/ref-type&gt;&lt;contributors&gt;&lt;authors&gt;&lt;author&gt;Cinel, I.&lt;/author&gt;&lt;author&gt;Dellinger, R. P.&lt;/author&gt;&lt;/authors&gt;&lt;/contributors&gt;&lt;auth-address&gt;Robert Wood Johnson School of Medicine, University of Medicine and Dentistry of New Jersey, Department of Critical Care Medicine, Cooper University Hospital, Camden, New Jersey, USA.&lt;/auth-address&gt;&lt;titles&gt;&lt;title&gt;Advances in pathogenesis and management of sepsis&lt;/title&gt;&lt;secondary-title&gt;Curr Opin Infect Dis&lt;/secondary-title&gt;&lt;alt-title&gt;Current opinion in infectious diseases&lt;/alt-title&gt;&lt;/titles&gt;&lt;pages&gt;345-52&lt;/pages&gt;&lt;volume&gt;20&lt;/volume&gt;&lt;number&gt;4&lt;/number&gt;&lt;keywords&gt;&lt;keyword&gt;Anti-Bacterial Agents/therapeutic use&lt;/keyword&gt;&lt;keyword&gt;Apoptosis&lt;/keyword&gt;&lt;keyword&gt;Disease Management&lt;/keyword&gt;&lt;keyword&gt;Endothelium, Vascular/immunology/*physiopathology&lt;/keyword&gt;&lt;keyword&gt;Humans&lt;/keyword&gt;&lt;keyword&gt;Inflammation/immunology/metabolism&lt;/keyword&gt;&lt;keyword&gt;Practice Guidelines as Topic&lt;/keyword&gt;&lt;keyword&gt;Protein C/therapeutic use&lt;/keyword&gt;&lt;keyword&gt;Sepsis/immunology/metabolism/*physiopathology/*therapy&lt;/keyword&gt;&lt;keyword&gt;Shock, Septic/physiopathology&lt;/keyword&gt;&lt;/keywords&gt;&lt;dates&gt;&lt;year&gt;2007&lt;/year&gt;&lt;pub-dates&gt;&lt;date&gt;Aug&lt;/date&gt;&lt;/pub-dates&gt;&lt;/dates&gt;&lt;isbn&gt;0951-7375 (Print)&amp;#xD;0951-7375 (Linking)&lt;/isbn&gt;&lt;accession-num&gt;17609592&lt;/accession-num&gt;&lt;urls&gt;&lt;related-urls&gt;&lt;url&gt;http://www.ncbi.nlm.nih.gov/pubmed/17609592&lt;/url&gt;&lt;/related-urls&gt;&lt;/urls&gt;&lt;electronic-resource-num&gt;10.1097/QCO.0b013e32818be70a&lt;/electronic-resource-num&gt;&lt;/record&gt;&lt;/Cite&gt;&lt;/EndNote&gt;</w:instrText>
      </w:r>
      <w:r w:rsidR="00A803D8" w:rsidRPr="000230A7">
        <w:rPr>
          <w:color w:val="000000" w:themeColor="text1"/>
          <w:spacing w:val="-6"/>
          <w:lang w:val="vi-VN"/>
        </w:rPr>
        <w:fldChar w:fldCharType="separate"/>
      </w:r>
      <w:r w:rsidR="00845A33" w:rsidRPr="000230A7">
        <w:rPr>
          <w:noProof/>
          <w:color w:val="000000" w:themeColor="text1"/>
          <w:spacing w:val="-6"/>
          <w:lang w:val="vi-VN"/>
        </w:rPr>
        <w:t>[</w:t>
      </w:r>
      <w:hyperlink w:anchor="_ENREF_10" w:tooltip="Cinel, 2007 #5" w:history="1">
        <w:r w:rsidR="005F7DC0" w:rsidRPr="000230A7">
          <w:rPr>
            <w:noProof/>
            <w:color w:val="000000" w:themeColor="text1"/>
            <w:spacing w:val="-6"/>
            <w:lang w:val="vi-VN"/>
          </w:rPr>
          <w:t>10</w:t>
        </w:r>
      </w:hyperlink>
      <w:r w:rsidR="00845A33" w:rsidRPr="000230A7">
        <w:rPr>
          <w:noProof/>
          <w:color w:val="000000" w:themeColor="text1"/>
          <w:spacing w:val="-6"/>
          <w:lang w:val="vi-VN"/>
        </w:rPr>
        <w:t>]</w:t>
      </w:r>
      <w:r w:rsidR="00A803D8" w:rsidRPr="000230A7">
        <w:rPr>
          <w:color w:val="000000" w:themeColor="text1"/>
          <w:spacing w:val="-6"/>
          <w:lang w:val="vi-VN"/>
        </w:rPr>
        <w:fldChar w:fldCharType="end"/>
      </w:r>
      <w:r w:rsidRPr="000230A7">
        <w:rPr>
          <w:color w:val="000000" w:themeColor="text1"/>
          <w:spacing w:val="-6"/>
          <w:lang w:val="vi-VN"/>
        </w:rPr>
        <w:t>.</w:t>
      </w:r>
    </w:p>
    <w:p w14:paraId="0A1CCF30" w14:textId="2A77FBAE" w:rsidR="004F0501" w:rsidRPr="000230A7" w:rsidRDefault="007B1D7F" w:rsidP="002F671C">
      <w:pPr>
        <w:tabs>
          <w:tab w:val="left" w:pos="0"/>
          <w:tab w:val="left" w:pos="426"/>
        </w:tabs>
        <w:spacing w:before="60"/>
        <w:ind w:firstLine="567"/>
        <w:jc w:val="both"/>
        <w:rPr>
          <w:color w:val="000000" w:themeColor="text1"/>
          <w:lang w:val="vi-VN"/>
        </w:rPr>
      </w:pPr>
      <w:r w:rsidRPr="000230A7">
        <w:rPr>
          <w:i/>
          <w:color w:val="000000" w:themeColor="text1"/>
          <w:lang w:val="vi-VN"/>
        </w:rPr>
        <w:t>Phục hồi tưới máu:</w:t>
      </w:r>
      <w:r w:rsidRPr="000230A7">
        <w:rPr>
          <w:color w:val="000000" w:themeColor="text1"/>
          <w:lang w:val="vi-VN"/>
        </w:rPr>
        <w:t xml:space="preserve"> Phục hồi tưới máu sớm giúp cải thiện tử</w:t>
      </w:r>
      <w:r w:rsidR="00317182" w:rsidRPr="000230A7">
        <w:rPr>
          <w:color w:val="000000" w:themeColor="text1"/>
          <w:lang w:val="vi-VN"/>
        </w:rPr>
        <w:t xml:space="preserve"> vong, đây là một trong những bước điều trị quan trọng đã được nghiên cứu rất nhiều. Và cũng là mục tiêu nghiên cứu của bản luậ</w:t>
      </w:r>
      <w:r w:rsidR="0034217C">
        <w:rPr>
          <w:color w:val="000000" w:themeColor="text1"/>
          <w:lang w:val="vi-VN"/>
        </w:rPr>
        <w:t>n án</w:t>
      </w:r>
      <w:r w:rsidR="00317182" w:rsidRPr="000230A7">
        <w:rPr>
          <w:color w:val="000000" w:themeColor="text1"/>
          <w:lang w:val="vi-VN"/>
        </w:rPr>
        <w:t xml:space="preserve"> này</w:t>
      </w:r>
      <w:r w:rsidR="00E96508" w:rsidRPr="000230A7">
        <w:rPr>
          <w:color w:val="000000" w:themeColor="text1"/>
        </w:rPr>
        <w:t xml:space="preserve"> </w:t>
      </w:r>
      <w:r w:rsidR="00A803D8" w:rsidRPr="000230A7">
        <w:rPr>
          <w:color w:val="000000" w:themeColor="text1"/>
          <w:lang w:val="vi-VN"/>
        </w:rPr>
        <w:fldChar w:fldCharType="begin">
          <w:fldData xml:space="preserve">PEVuZE5vdGU+PENpdGU+PEF1dGhvcj5SaXZlcnM8L0F1dGhvcj48WWVhcj4yMDAxPC9ZZWFyPjxS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</w:fldData>
        </w:fldChar>
      </w:r>
      <w:r w:rsidR="00FD4FB1">
        <w:rPr>
          <w:color w:val="000000" w:themeColor="text1"/>
          <w:lang w:val="vi-VN"/>
        </w:rPr>
        <w:instrText xml:space="preserve"> ADDIN EN.CITE </w:instrText>
      </w:r>
      <w:r w:rsidR="00A803D8">
        <w:rPr>
          <w:color w:val="000000" w:themeColor="text1"/>
          <w:lang w:val="vi-VN"/>
        </w:rPr>
        <w:fldChar w:fldCharType="begin">
          <w:fldData xml:space="preserve">PEVuZE5vdGU+PENpdGU+PEF1dGhvcj5SaXZlcnM8L0F1dGhvcj48WWVhcj4yMDAxPC9ZZWFyPjxS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</w:fldData>
        </w:fldChar>
      </w:r>
      <w:r w:rsidR="00FD4FB1">
        <w:rPr>
          <w:color w:val="000000" w:themeColor="text1"/>
          <w:lang w:val="vi-VN"/>
        </w:rPr>
        <w:instrText xml:space="preserve"> ADDIN EN.CITE.DATA </w:instrText>
      </w:r>
      <w:r w:rsidR="00A803D8">
        <w:rPr>
          <w:color w:val="000000" w:themeColor="text1"/>
          <w:lang w:val="vi-VN"/>
        </w:rPr>
      </w:r>
      <w:r w:rsidR="00A803D8">
        <w:rPr>
          <w:color w:val="000000" w:themeColor="text1"/>
          <w:lang w:val="vi-VN"/>
        </w:rPr>
        <w:fldChar w:fldCharType="end"/>
      </w:r>
      <w:r w:rsidR="00A803D8" w:rsidRPr="000230A7">
        <w:rPr>
          <w:color w:val="000000" w:themeColor="text1"/>
          <w:lang w:val="vi-VN"/>
        </w:rPr>
      </w:r>
      <w:r w:rsidR="00A803D8" w:rsidRPr="000230A7">
        <w:rPr>
          <w:color w:val="000000" w:themeColor="text1"/>
          <w:lang w:val="vi-VN"/>
        </w:rPr>
        <w:fldChar w:fldCharType="separate"/>
      </w:r>
      <w:r w:rsidR="00845A33" w:rsidRPr="000230A7">
        <w:rPr>
          <w:noProof/>
          <w:color w:val="000000" w:themeColor="text1"/>
          <w:lang w:val="vi-VN"/>
        </w:rPr>
        <w:t>[</w:t>
      </w:r>
      <w:hyperlink w:anchor="_ENREF_12" w:tooltip="Rivers, 2001 #10" w:history="1">
        <w:r w:rsidR="005F7DC0" w:rsidRPr="000230A7">
          <w:rPr>
            <w:noProof/>
            <w:color w:val="000000" w:themeColor="text1"/>
            <w:lang w:val="vi-VN"/>
          </w:rPr>
          <w:t>12</w:t>
        </w:r>
      </w:hyperlink>
      <w:r w:rsidR="00845A33" w:rsidRPr="000230A7">
        <w:rPr>
          <w:noProof/>
          <w:color w:val="000000" w:themeColor="text1"/>
          <w:lang w:val="vi-VN"/>
        </w:rPr>
        <w:t>]</w:t>
      </w:r>
      <w:r w:rsidR="00A803D8" w:rsidRPr="000230A7">
        <w:rPr>
          <w:color w:val="000000" w:themeColor="text1"/>
          <w:lang w:val="vi-VN"/>
        </w:rPr>
        <w:fldChar w:fldCharType="end"/>
      </w:r>
      <w:r w:rsidR="00317182" w:rsidRPr="000230A7">
        <w:rPr>
          <w:color w:val="000000" w:themeColor="text1"/>
          <w:lang w:val="vi-VN"/>
        </w:rPr>
        <w:t>.</w:t>
      </w:r>
    </w:p>
    <w:p w14:paraId="0E452075" w14:textId="77777777" w:rsidR="003D7FB1" w:rsidRPr="000230A7" w:rsidRDefault="006C6FF7" w:rsidP="001A7F91">
      <w:pPr>
        <w:pStyle w:val="300"/>
        <w:rPr>
          <w:color w:val="000000" w:themeColor="text1"/>
        </w:rPr>
      </w:pPr>
      <w:bookmarkStart w:id="27" w:name="_Toc387142897"/>
      <w:bookmarkStart w:id="28" w:name="_Toc430350888"/>
      <w:bookmarkStart w:id="29" w:name="_Toc456541020"/>
      <w:r w:rsidRPr="000230A7">
        <w:rPr>
          <w:color w:val="000000" w:themeColor="text1"/>
        </w:rPr>
        <w:lastRenderedPageBreak/>
        <w:t>1.</w:t>
      </w:r>
      <w:r w:rsidR="000E13D0" w:rsidRPr="000230A7">
        <w:rPr>
          <w:color w:val="000000" w:themeColor="text1"/>
        </w:rPr>
        <w:t>1.</w:t>
      </w:r>
      <w:r w:rsidRPr="000230A7">
        <w:rPr>
          <w:color w:val="000000" w:themeColor="text1"/>
        </w:rPr>
        <w:t>5</w:t>
      </w:r>
      <w:r w:rsidR="00B61595" w:rsidRPr="000230A7">
        <w:rPr>
          <w:color w:val="000000" w:themeColor="text1"/>
        </w:rPr>
        <w:t xml:space="preserve"> Các yếu tố đánh giá tưới máu tổ chức</w:t>
      </w:r>
      <w:bookmarkEnd w:id="27"/>
      <w:bookmarkEnd w:id="28"/>
      <w:bookmarkEnd w:id="29"/>
    </w:p>
    <w:p w14:paraId="0CFAEEF1" w14:textId="11B611BB" w:rsidR="003D7FB1" w:rsidRPr="000230A7" w:rsidRDefault="003D7FB1" w:rsidP="002F671C">
      <w:pPr>
        <w:pStyle w:val="ListParagraph"/>
        <w:spacing w:before="60"/>
        <w:ind w:left="0" w:firstLine="567"/>
        <w:contextualSpacing w:val="0"/>
        <w:jc w:val="both"/>
        <w:rPr>
          <w:color w:val="000000" w:themeColor="text1"/>
        </w:rPr>
      </w:pPr>
      <w:r w:rsidRPr="000230A7">
        <w:rPr>
          <w:color w:val="000000" w:themeColor="text1"/>
        </w:rPr>
        <w:t>Theo dõi sát bệnh nhân sốc nhiễm khuẩ</w:t>
      </w:r>
      <w:r w:rsidR="003463EA">
        <w:rPr>
          <w:color w:val="000000" w:themeColor="text1"/>
        </w:rPr>
        <w:t>n nhằm phát hiện sớm sự thay đổi các triệu chứng lâm sàng của sốcsốc</w:t>
      </w:r>
      <w:r w:rsidRPr="000230A7">
        <w:rPr>
          <w:color w:val="000000" w:themeColor="text1"/>
        </w:rPr>
        <w:t xml:space="preserve"> đặc biệ</w:t>
      </w:r>
      <w:r w:rsidR="0075175B">
        <w:rPr>
          <w:color w:val="000000" w:themeColor="text1"/>
        </w:rPr>
        <w:t>t</w:t>
      </w:r>
      <w:r w:rsidRPr="000230A7">
        <w:rPr>
          <w:color w:val="000000" w:themeColor="text1"/>
        </w:rPr>
        <w:t xml:space="preserve"> các thay đổi về </w:t>
      </w:r>
      <w:r w:rsidR="003463EA">
        <w:rPr>
          <w:color w:val="000000" w:themeColor="text1"/>
        </w:rPr>
        <w:t xml:space="preserve">chỉ số </w:t>
      </w:r>
      <w:r w:rsidRPr="000230A7">
        <w:rPr>
          <w:color w:val="000000" w:themeColor="text1"/>
        </w:rPr>
        <w:t>tưới máu tổ chức và bão hoà oxy mô. Các theo dõi cơ bản</w:t>
      </w:r>
      <w:r w:rsidR="003463EA">
        <w:rPr>
          <w:color w:val="000000" w:themeColor="text1"/>
        </w:rPr>
        <w:t xml:space="preserve"> khác cũng rất quan trọng</w:t>
      </w:r>
      <w:r w:rsidRPr="000230A7">
        <w:rPr>
          <w:color w:val="000000" w:themeColor="text1"/>
        </w:rPr>
        <w:t xml:space="preserve"> như SpO</w:t>
      </w:r>
      <w:r w:rsidRPr="000230A7">
        <w:rPr>
          <w:color w:val="000000" w:themeColor="text1"/>
          <w:vertAlign w:val="subscript"/>
        </w:rPr>
        <w:t>2</w:t>
      </w:r>
      <w:r w:rsidRPr="000230A7">
        <w:rPr>
          <w:color w:val="000000" w:themeColor="text1"/>
        </w:rPr>
        <w:t>, điện tâm đồ, huyết áp động mạch xâm lấn. Đặt catheter tĩnh mạch trung tâm và đo bão hoà oxy tĩnh mạch trung tâm ScvO2, xét nghiệm acid lactic máu.</w:t>
      </w:r>
    </w:p>
    <w:p w14:paraId="11AD3D24" w14:textId="7133F824" w:rsidR="003D7FB1" w:rsidRPr="000230A7" w:rsidRDefault="003D7FB1" w:rsidP="002F671C">
      <w:pPr>
        <w:pStyle w:val="ListParagraph"/>
        <w:spacing w:before="120"/>
        <w:ind w:left="0" w:firstLine="567"/>
        <w:contextualSpacing w:val="0"/>
        <w:jc w:val="both"/>
        <w:rPr>
          <w:color w:val="000000" w:themeColor="text1"/>
          <w:spacing w:val="4"/>
        </w:rPr>
      </w:pPr>
      <w:r w:rsidRPr="000230A7">
        <w:rPr>
          <w:color w:val="000000" w:themeColor="text1"/>
          <w:spacing w:val="4"/>
        </w:rPr>
        <w:t xml:space="preserve">Việc sử dụng các đích </w:t>
      </w:r>
      <w:r w:rsidR="003463EA">
        <w:rPr>
          <w:color w:val="000000" w:themeColor="text1"/>
          <w:spacing w:val="4"/>
        </w:rPr>
        <w:t xml:space="preserve">điều trị </w:t>
      </w:r>
      <w:r w:rsidRPr="000230A7">
        <w:rPr>
          <w:color w:val="000000" w:themeColor="text1"/>
          <w:spacing w:val="4"/>
        </w:rPr>
        <w:t>huyết động (hemodynamic end</w:t>
      </w:r>
      <w:r w:rsidR="00941333" w:rsidRPr="000230A7">
        <w:rPr>
          <w:color w:val="000000" w:themeColor="text1"/>
          <w:spacing w:val="4"/>
        </w:rPr>
        <w:t>-</w:t>
      </w:r>
      <w:r w:rsidRPr="000230A7">
        <w:rPr>
          <w:color w:val="000000" w:themeColor="text1"/>
          <w:spacing w:val="4"/>
        </w:rPr>
        <w:t xml:space="preserve">point goal) </w:t>
      </w:r>
      <w:r w:rsidR="003615EE" w:rsidRPr="000230A7">
        <w:rPr>
          <w:color w:val="000000" w:themeColor="text1"/>
          <w:spacing w:val="4"/>
        </w:rPr>
        <w:t>thường qui</w:t>
      </w:r>
      <w:r w:rsidRPr="000230A7">
        <w:rPr>
          <w:color w:val="000000" w:themeColor="text1"/>
          <w:spacing w:val="4"/>
        </w:rPr>
        <w:t xml:space="preserve"> như CVP, MAP và cung lượng</w:t>
      </w:r>
      <w:r w:rsidR="00FF1683">
        <w:rPr>
          <w:color w:val="000000" w:themeColor="text1"/>
          <w:spacing w:val="4"/>
        </w:rPr>
        <w:t xml:space="preserve"> tim</w:t>
      </w:r>
      <w:r w:rsidRPr="000230A7">
        <w:rPr>
          <w:color w:val="000000" w:themeColor="text1"/>
          <w:spacing w:val="4"/>
        </w:rPr>
        <w:t xml:space="preserve"> là không đủ để đảm bảo chắc chắn bệ</w:t>
      </w:r>
      <w:r w:rsidR="003463EA">
        <w:rPr>
          <w:color w:val="000000" w:themeColor="text1"/>
          <w:spacing w:val="4"/>
        </w:rPr>
        <w:t>nh nhân không còn thiếu oxy</w:t>
      </w:r>
      <w:r w:rsidRPr="000230A7">
        <w:rPr>
          <w:color w:val="000000" w:themeColor="text1"/>
          <w:spacing w:val="4"/>
        </w:rPr>
        <w:t xml:space="preserve"> tổ chức mà ngược lại quá trình này vẫn tiếp tục diễn ra</w:t>
      </w:r>
      <w:r w:rsidR="003463EA">
        <w:rPr>
          <w:color w:val="000000" w:themeColor="text1"/>
          <w:spacing w:val="4"/>
        </w:rPr>
        <w:t xml:space="preserve"> ngay khi các chỉ số này trong giới hạn bình thường. Tác giả Vincent JL </w:t>
      </w:r>
      <w:r w:rsidR="00F21C29">
        <w:rPr>
          <w:color w:val="000000" w:themeColor="text1"/>
          <w:spacing w:val="4"/>
        </w:rPr>
        <w:t>et al</w:t>
      </w:r>
      <w:r w:rsidR="003463EA">
        <w:rPr>
          <w:color w:val="000000" w:themeColor="text1"/>
          <w:spacing w:val="4"/>
        </w:rPr>
        <w:t xml:space="preserve"> nghiên cứu thấy</w:t>
      </w:r>
      <w:r w:rsidR="00845A33" w:rsidRPr="000230A7">
        <w:rPr>
          <w:color w:val="000000" w:themeColor="text1"/>
          <w:spacing w:val="4"/>
        </w:rPr>
        <w:t xml:space="preserve"> </w:t>
      </w:r>
      <w:r w:rsidR="00A803D8" w:rsidRPr="000230A7">
        <w:rPr>
          <w:color w:val="000000" w:themeColor="text1"/>
          <w:spacing w:val="4"/>
        </w:rPr>
        <w:fldChar w:fldCharType="begin"/>
      </w:r>
      <w:r w:rsidR="00FD4FB1">
        <w:rPr>
          <w:color w:val="000000" w:themeColor="text1"/>
          <w:spacing w:val="4"/>
        </w:rPr>
        <w:instrText xml:space="preserve"> ADDIN EN.CITE &lt;EndNote&gt;&lt;Cite&gt;&lt;Author&gt;Vincent&lt;/Author&gt;&lt;Year&gt;2011&lt;/Year&gt;&lt;RecNum&gt;42&lt;/RecNum&gt;&lt;DisplayText&gt;&lt;style font="Times New Roman" size="14"&gt;[43]&lt;/style&gt;&lt;/DisplayText&gt;&lt;record&gt;&lt;rec-number&gt;42&lt;/rec-number&gt;&lt;foreign-keys&gt;&lt;key app="EN" db-id="rs595ar53fpd5xefrfk5ezf9vrd20awevstd"&gt;42&lt;/key&gt;&lt;/foreign-keys&gt;&lt;ref-type name="Journal Article"&gt;17&lt;/ref-type&gt;&lt;contributors&gt;&lt;authors&gt;&lt;author&gt;Vincent, J. L.&lt;/author&gt;&lt;author&gt;Rhodes, A.&lt;/author&gt;&lt;author&gt;Perel, A.&lt;/author&gt;&lt;author&gt;Martin, G. S.&lt;/author&gt;&lt;author&gt;Della Rocca, G.&lt;/author&gt;&lt;author&gt;Vallet, B.&lt;/author&gt;&lt;author&gt;Pinsky, M. R.&lt;/author&gt;&lt;author&gt;Hofer, C. K.&lt;/author&gt;&lt;author&gt;Teboul, J. L.&lt;/author&gt;&lt;author&gt;de Boode, W. P.&lt;/author&gt;&lt;author&gt;Scolletta, S.&lt;/author&gt;&lt;author&gt;Vieillard-Baron, A.&lt;/author&gt;&lt;author&gt;De Backer, D.&lt;/author&gt;&lt;author&gt;Walley, K. R.&lt;/author&gt;&lt;author&gt;Maggiorini, M.&lt;/author&gt;&lt;author&gt;Singer, M.&lt;/author&gt;&lt;/authors&gt;&lt;/contributors&gt;&lt;auth-address&gt;Department of Intensive Care, Erasme Hospital, Universite Libre de Bruxelles, 808 route de Lennik, 1070-Brussels, Belgium. jlvincen@ulb.ac.be&lt;/auth-address&gt;&lt;titles&gt;&lt;title&gt;Clinical review: Update on hemodynamic monitoring--a consensus of 16&lt;/title&gt;&lt;secondary-title&gt;Crit Care&lt;/secondary-title&gt;&lt;alt-title&gt;Critical care&lt;/alt-title&gt;&lt;/titles&gt;&lt;pages&gt;229&lt;/pages&gt;&lt;volume&gt;15&lt;/volume&gt;&lt;number&gt;4&lt;/number&gt;&lt;keywords&gt;&lt;keyword&gt;*Consensus&lt;/keyword&gt;&lt;keyword&gt;Critical Illness&lt;/keyword&gt;&lt;keyword&gt;Hemodynamics/*physiology&lt;/keyword&gt;&lt;keyword&gt;Humans&lt;/keyword&gt;&lt;keyword&gt;Monitoring, Physiologic/instrumentation/*methods&lt;/keyword&gt;&lt;/keywords&gt;&lt;dates&gt;&lt;year&gt;2011&lt;/year&gt;&lt;/dates&gt;&lt;isbn&gt;1466-609X (Electronic)&amp;#xD;1364-8535 (Linking)&lt;/isbn&gt;&lt;accession-num&gt;21884645&lt;/accession-num&gt;&lt;urls&gt;&lt;related-urls&gt;&lt;url&gt;http://www.ncbi.nlm.nih.gov/pubmed/21884645&lt;/url&gt;&lt;/related-urls&gt;&lt;/urls&gt;&lt;custom2&gt;3387592&lt;/custom2&gt;&lt;electronic-resource-num&gt;10.1186/cc10291&lt;/electronic-resource-num&gt;&lt;/record&gt;&lt;/Cite&gt;&lt;/EndNote&gt;</w:instrText>
      </w:r>
      <w:r w:rsidR="00A803D8" w:rsidRPr="000230A7">
        <w:rPr>
          <w:color w:val="000000" w:themeColor="text1"/>
          <w:spacing w:val="4"/>
        </w:rPr>
        <w:fldChar w:fldCharType="separate"/>
      </w:r>
      <w:r w:rsidR="00845A33" w:rsidRPr="000230A7">
        <w:rPr>
          <w:noProof/>
          <w:color w:val="000000" w:themeColor="text1"/>
          <w:spacing w:val="4"/>
        </w:rPr>
        <w:t>[</w:t>
      </w:r>
      <w:hyperlink w:anchor="_ENREF_43" w:tooltip="Vincent, 2011 #42" w:history="1">
        <w:r w:rsidR="005F7DC0" w:rsidRPr="000230A7">
          <w:rPr>
            <w:noProof/>
            <w:color w:val="000000" w:themeColor="text1"/>
            <w:spacing w:val="4"/>
          </w:rPr>
          <w:t>43</w:t>
        </w:r>
      </w:hyperlink>
      <w:r w:rsidR="00845A33" w:rsidRPr="000230A7">
        <w:rPr>
          <w:noProof/>
          <w:color w:val="000000" w:themeColor="text1"/>
          <w:spacing w:val="4"/>
        </w:rPr>
        <w:t>]</w:t>
      </w:r>
      <w:r w:rsidR="00A803D8" w:rsidRPr="000230A7">
        <w:rPr>
          <w:color w:val="000000" w:themeColor="text1"/>
          <w:spacing w:val="4"/>
        </w:rPr>
        <w:fldChar w:fldCharType="end"/>
      </w:r>
      <w:r w:rsidRPr="000230A7">
        <w:rPr>
          <w:color w:val="000000" w:themeColor="text1"/>
          <w:spacing w:val="4"/>
        </w:rPr>
        <w:t xml:space="preserve">, </w:t>
      </w:r>
      <w:r w:rsidR="003463EA">
        <w:rPr>
          <w:color w:val="000000" w:themeColor="text1"/>
          <w:spacing w:val="4"/>
        </w:rPr>
        <w:t xml:space="preserve">ở </w:t>
      </w:r>
      <w:r w:rsidRPr="000230A7">
        <w:rPr>
          <w:color w:val="000000" w:themeColor="text1"/>
          <w:spacing w:val="4"/>
        </w:rPr>
        <w:t>36 bệnh nhân hồi sức nâng HA từ 70 mmHg lên 110 và mạch từ 70 lên 120 nhưng bệnh nhân vẫn có tình trạng thiếu oxy tổ chức vớ</w:t>
      </w:r>
      <w:r w:rsidR="003463EA">
        <w:rPr>
          <w:color w:val="000000" w:themeColor="text1"/>
          <w:spacing w:val="4"/>
        </w:rPr>
        <w:t>i lactate &gt; 2 và ScvO2 &lt; 65%. T</w:t>
      </w:r>
      <w:r w:rsidRPr="000230A7">
        <w:rPr>
          <w:color w:val="000000" w:themeColor="text1"/>
          <w:spacing w:val="4"/>
        </w:rPr>
        <w:t>ương tự</w:t>
      </w:r>
      <w:r w:rsidR="003463EA">
        <w:rPr>
          <w:color w:val="000000" w:themeColor="text1"/>
          <w:spacing w:val="4"/>
        </w:rPr>
        <w:t xml:space="preserve"> ở</w:t>
      </w:r>
      <w:r w:rsidRPr="000230A7">
        <w:rPr>
          <w:color w:val="000000" w:themeColor="text1"/>
          <w:spacing w:val="4"/>
        </w:rPr>
        <w:t xml:space="preserve"> các bệnh nhân sốc chấn thương và sốc tim. LeDoux </w:t>
      </w:r>
      <w:r w:rsidR="00F21C29">
        <w:rPr>
          <w:color w:val="000000" w:themeColor="text1"/>
          <w:spacing w:val="4"/>
        </w:rPr>
        <w:t>et al</w:t>
      </w:r>
      <w:r w:rsidRPr="000230A7">
        <w:rPr>
          <w:color w:val="000000" w:themeColor="text1"/>
          <w:spacing w:val="4"/>
        </w:rPr>
        <w:t xml:space="preserve"> </w:t>
      </w:r>
      <w:r w:rsidR="00A803D8" w:rsidRPr="000230A7">
        <w:rPr>
          <w:color w:val="000000" w:themeColor="text1"/>
          <w:spacing w:val="4"/>
        </w:rPr>
        <w:fldChar w:fldCharType="begin"/>
      </w:r>
      <w:r w:rsidR="00FD4FB1">
        <w:rPr>
          <w:color w:val="000000" w:themeColor="text1"/>
          <w:spacing w:val="4"/>
        </w:rPr>
        <w:instrText xml:space="preserve"> ADDIN EN.CITE &lt;EndNote&gt;&lt;Cite&gt;&lt;Author&gt;LeDoux&lt;/Author&gt;&lt;Year&gt;2000&lt;/Year&gt;&lt;RecNum&gt;43&lt;/RecNum&gt;&lt;DisplayText&gt;&lt;style font="Times New Roman" size="14"&gt;[28]&lt;/style&gt;&lt;/DisplayText&gt;&lt;record&gt;&lt;rec-number&gt;43&lt;/rec-number&gt;&lt;foreign-keys&gt;&lt;key app="EN" db-id="rs595ar53fpd5xefrfk5ezf9vrd20awevstd"&gt;43&lt;/key&gt;&lt;/foreign-keys&gt;&lt;ref-type name="Journal Article"&gt;17&lt;/ref-type&gt;&lt;contributors&gt;&lt;authors&gt;&lt;author&gt;LeDoux, D.&lt;/author&gt;&lt;author&gt;Astiz, M. E.&lt;/author&gt;&lt;author&gt;Carpati, C. M.&lt;/author&gt;&lt;author&gt;Rackow, E. C.&lt;/author&gt;&lt;/authors&gt;&lt;/contributors&gt;&lt;auth-address&gt;Saint Vincents Hospital and Medical Center, New York Medical College, New York, USA.&lt;/auth-address&gt;&lt;titles&gt;&lt;title&gt;Effects of perfusion pressure on tissue perfusion in septic shock&lt;/title&gt;&lt;secondary-title&gt;Crit Care Med&lt;/secondary-title&gt;&lt;alt-title&gt;Critical care medicine&lt;/alt-title&gt;&lt;/titles&gt;&lt;pages&gt;2729-32&lt;/pages&gt;&lt;volume&gt;28&lt;/volume&gt;&lt;number&gt;8&lt;/number&gt;&lt;keywords&gt;&lt;keyword&gt;Aged&lt;/keyword&gt;&lt;keyword&gt;Blood Pressure/*drug effects&lt;/keyword&gt;&lt;keyword&gt;Female&lt;/keyword&gt;&lt;keyword&gt;Humans&lt;/keyword&gt;&lt;keyword&gt;Male&lt;/keyword&gt;&lt;keyword&gt;Norepinephrine/*administration &amp;amp; dosage&lt;/keyword&gt;&lt;keyword&gt;Oxygen Consumption/*drug effects&lt;/keyword&gt;&lt;keyword&gt;Pressure&lt;/keyword&gt;&lt;keyword&gt;Prospective Studies&lt;/keyword&gt;&lt;keyword&gt;Regional Blood Flow&lt;/keyword&gt;&lt;keyword&gt;Shock, Septic/*metabolism/*physiopathology&lt;/keyword&gt;&lt;/keywords&gt;&lt;dates&gt;&lt;year&gt;2000&lt;/year&gt;&lt;pub-dates&gt;&lt;date&gt;Aug&lt;/date&gt;&lt;/pub-dates&gt;&lt;/dates&gt;&lt;isbn&gt;0090-3493 (Print)&amp;#xD;0090-3493 (Linking)&lt;/isbn&gt;&lt;accession-num&gt;10966242&lt;/accession-num&gt;&lt;urls&gt;&lt;related-urls&gt;&lt;url&gt;http://www.ncbi.nlm.nih.gov/pubmed/10966242&lt;/url&gt;&lt;/related-urls&gt;&lt;/urls&gt;&lt;/record&gt;&lt;/Cite&gt;&lt;/EndNote&gt;</w:instrText>
      </w:r>
      <w:r w:rsidR="00A803D8" w:rsidRPr="000230A7">
        <w:rPr>
          <w:color w:val="000000" w:themeColor="text1"/>
          <w:spacing w:val="4"/>
        </w:rPr>
        <w:fldChar w:fldCharType="separate"/>
      </w:r>
      <w:r w:rsidR="00845A33" w:rsidRPr="000230A7">
        <w:rPr>
          <w:noProof/>
          <w:color w:val="000000" w:themeColor="text1"/>
          <w:spacing w:val="4"/>
        </w:rPr>
        <w:t>[</w:t>
      </w:r>
      <w:hyperlink w:anchor="_ENREF_28" w:tooltip="LeDoux, 2000 #43" w:history="1">
        <w:r w:rsidR="005F7DC0" w:rsidRPr="000230A7">
          <w:rPr>
            <w:noProof/>
            <w:color w:val="000000" w:themeColor="text1"/>
            <w:spacing w:val="4"/>
          </w:rPr>
          <w:t>28</w:t>
        </w:r>
      </w:hyperlink>
      <w:r w:rsidR="00845A33" w:rsidRPr="000230A7">
        <w:rPr>
          <w:noProof/>
          <w:color w:val="000000" w:themeColor="text1"/>
          <w:spacing w:val="4"/>
        </w:rPr>
        <w:t>]</w:t>
      </w:r>
      <w:r w:rsidR="00A803D8" w:rsidRPr="000230A7">
        <w:rPr>
          <w:color w:val="000000" w:themeColor="text1"/>
          <w:spacing w:val="4"/>
        </w:rPr>
        <w:fldChar w:fldCharType="end"/>
      </w:r>
      <w:r w:rsidR="00845A33" w:rsidRPr="000230A7">
        <w:rPr>
          <w:color w:val="000000" w:themeColor="text1"/>
          <w:spacing w:val="4"/>
        </w:rPr>
        <w:t xml:space="preserve"> </w:t>
      </w:r>
      <w:r w:rsidRPr="000230A7">
        <w:rPr>
          <w:color w:val="000000" w:themeColor="text1"/>
          <w:spacing w:val="4"/>
        </w:rPr>
        <w:t>đã nghiên cứu ở bệnh nhân sốc nhiễm khuẩn sử dụng thuốc vận mạch và PAC để duy trì PAOP &gt; 12</w:t>
      </w:r>
      <w:r w:rsidR="00573BEB" w:rsidRPr="000230A7">
        <w:rPr>
          <w:color w:val="000000" w:themeColor="text1"/>
          <w:spacing w:val="4"/>
        </w:rPr>
        <w:t xml:space="preserve"> mmHg</w:t>
      </w:r>
      <w:r w:rsidRPr="000230A7">
        <w:rPr>
          <w:color w:val="000000" w:themeColor="text1"/>
          <w:spacing w:val="4"/>
        </w:rPr>
        <w:t xml:space="preserve"> MAP &gt; 60</w:t>
      </w:r>
      <w:r w:rsidR="00573BEB" w:rsidRPr="000230A7">
        <w:rPr>
          <w:color w:val="000000" w:themeColor="text1"/>
          <w:spacing w:val="4"/>
        </w:rPr>
        <w:t xml:space="preserve"> mmHg</w:t>
      </w:r>
      <w:r w:rsidRPr="000230A7">
        <w:rPr>
          <w:color w:val="000000" w:themeColor="text1"/>
          <w:spacing w:val="4"/>
        </w:rPr>
        <w:t xml:space="preserve"> bằng noradrenaline. Mặc dù HA</w:t>
      </w:r>
      <w:r w:rsidR="003463EA">
        <w:rPr>
          <w:color w:val="000000" w:themeColor="text1"/>
          <w:spacing w:val="4"/>
        </w:rPr>
        <w:t>TB nâng</w:t>
      </w:r>
      <w:r w:rsidRPr="000230A7">
        <w:rPr>
          <w:color w:val="000000" w:themeColor="text1"/>
          <w:spacing w:val="4"/>
        </w:rPr>
        <w:t xml:space="preserve"> từ 65</w:t>
      </w:r>
      <w:r w:rsidR="003463EA">
        <w:rPr>
          <w:color w:val="000000" w:themeColor="text1"/>
          <w:spacing w:val="4"/>
        </w:rPr>
        <w:t xml:space="preserve"> mmHg</w:t>
      </w:r>
      <w:r w:rsidRPr="000230A7">
        <w:rPr>
          <w:color w:val="000000" w:themeColor="text1"/>
          <w:spacing w:val="4"/>
        </w:rPr>
        <w:t xml:space="preserve"> lên 85</w:t>
      </w:r>
      <w:r w:rsidR="003463EA">
        <w:rPr>
          <w:color w:val="000000" w:themeColor="text1"/>
          <w:spacing w:val="4"/>
        </w:rPr>
        <w:t xml:space="preserve"> mmHg</w:t>
      </w:r>
      <w:r w:rsidRPr="000230A7">
        <w:rPr>
          <w:color w:val="000000" w:themeColor="text1"/>
          <w:spacing w:val="4"/>
        </w:rPr>
        <w:t xml:space="preserve"> nhưng các bệnh nhân này đều không có cải thiện gì về tướ</w:t>
      </w:r>
      <w:r w:rsidR="003463EA">
        <w:rPr>
          <w:color w:val="000000" w:themeColor="text1"/>
          <w:spacing w:val="4"/>
        </w:rPr>
        <w:t>i máu vi tuần hoàn</w:t>
      </w:r>
      <w:r w:rsidRPr="000230A7">
        <w:rPr>
          <w:color w:val="000000" w:themeColor="text1"/>
          <w:spacing w:val="4"/>
        </w:rPr>
        <w:t xml:space="preserve"> (lactate, PiCO</w:t>
      </w:r>
      <w:r w:rsidRPr="000230A7">
        <w:rPr>
          <w:color w:val="000000" w:themeColor="text1"/>
          <w:spacing w:val="4"/>
          <w:vertAlign w:val="subscript"/>
        </w:rPr>
        <w:t>2</w:t>
      </w:r>
      <w:r w:rsidRPr="000230A7">
        <w:rPr>
          <w:color w:val="000000" w:themeColor="text1"/>
          <w:spacing w:val="4"/>
        </w:rPr>
        <w:t>). Ví dụ, bệnh nhân có nồng độ lactate ở mức 65 là 3,1 mmol/lít nhưng ở mức HA 85 mmHg thì lactate chỉ có 3,0.</w:t>
      </w:r>
    </w:p>
    <w:p w14:paraId="3E0F3A49" w14:textId="5EA8B524" w:rsidR="00FB4EAA" w:rsidRPr="000230A7" w:rsidRDefault="003D7FB1" w:rsidP="002927CD">
      <w:pPr>
        <w:pStyle w:val="ListParagraph"/>
        <w:spacing w:before="120" w:line="396" w:lineRule="auto"/>
        <w:ind w:left="0" w:firstLine="567"/>
        <w:contextualSpacing w:val="0"/>
        <w:jc w:val="both"/>
        <w:rPr>
          <w:color w:val="000000" w:themeColor="text1"/>
          <w:lang w:val="vi-VN"/>
        </w:rPr>
      </w:pPr>
      <w:r w:rsidRPr="000230A7">
        <w:rPr>
          <w:color w:val="000000" w:themeColor="text1"/>
        </w:rPr>
        <w:t>Vì vậy các đích huyết động thường qui có thể là các chỉ số không đủ độ nhậy để theo dõi các thay đổi về</w:t>
      </w:r>
      <w:r w:rsidR="003463EA">
        <w:rPr>
          <w:color w:val="000000" w:themeColor="text1"/>
        </w:rPr>
        <w:t xml:space="preserve"> oxy mô. Trong trường hợp này</w:t>
      </w:r>
      <w:r w:rsidRPr="000230A7">
        <w:rPr>
          <w:color w:val="000000" w:themeColor="text1"/>
        </w:rPr>
        <w:t xml:space="preserve"> sử dụng các chỉ oxy hoá </w:t>
      </w:r>
      <w:r w:rsidR="008F5BF6" w:rsidRPr="000230A7">
        <w:rPr>
          <w:color w:val="000000" w:themeColor="text1"/>
        </w:rPr>
        <w:t>hệ thống</w:t>
      </w:r>
      <w:r w:rsidRPr="000230A7">
        <w:rPr>
          <w:color w:val="000000" w:themeColor="text1"/>
        </w:rPr>
        <w:t xml:space="preserve"> như ScvO2, DO2 lactate hay các chỉ số oxy hoá tại chỗ như P</w:t>
      </w:r>
      <w:r w:rsidR="00D952FE" w:rsidRPr="000230A7">
        <w:rPr>
          <w:color w:val="000000" w:themeColor="text1"/>
        </w:rPr>
        <w:t>CO</w:t>
      </w:r>
      <w:r w:rsidR="00D952FE" w:rsidRPr="000230A7">
        <w:rPr>
          <w:color w:val="000000" w:themeColor="text1"/>
          <w:vertAlign w:val="subscript"/>
        </w:rPr>
        <w:t>2</w:t>
      </w:r>
      <w:r w:rsidRPr="000230A7">
        <w:rPr>
          <w:color w:val="000000" w:themeColor="text1"/>
        </w:rPr>
        <w:t xml:space="preserve"> dưới lưỡi, PH nội dạ dày có thể sẽ cần thiết</w:t>
      </w:r>
      <w:r w:rsidR="00E96508"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&lt;EndNote&gt;&lt;Cite&gt;&lt;Author&gt;Vallet&lt;/Author&gt;&lt;Year&gt;2000&lt;/Year&gt;&lt;RecNum&gt;44&lt;/RecNum&gt;&lt;DisplayText&gt;&lt;style font="Times New Roman" size="14"&gt;[44]&lt;/style&gt;&lt;/DisplayText&gt;&lt;record&gt;&lt;rec-number&gt;44&lt;/rec-number&gt;&lt;foreign-keys&gt;&lt;key app="EN" db-id="rs595ar53fpd5xefrfk5ezf9vrd20awevstd"&gt;44&lt;/key&gt;&lt;/foreign-keys&gt;&lt;ref-type name="Journal Article"&gt;17&lt;/ref-type&gt;&lt;contributors&gt;&lt;authors&gt;&lt;author&gt;Vallet, B.&lt;/author&gt;&lt;author&gt;Tavernier, B.&lt;/author&gt;&lt;author&gt;Lund, N.&lt;/author&gt;&lt;/authors&gt;&lt;/contributors&gt;&lt;auth-address&gt;Departement d&amp;apos;Anesthesie-Reanimation Hopital, Huriez, CHU de Lille, France.&lt;/auth-address&gt;&lt;titles&gt;&lt;title&gt;Assessment of tissue oxygenation in the critically-ill&lt;/title&gt;&lt;secondary-title&gt;Eur J Anaesthesiol&lt;/secondary-title&gt;&lt;alt-title&gt;European journal of anaesthesiology&lt;/alt-title&gt;&lt;/titles&gt;&lt;pages&gt;221-9&lt;/pages&gt;&lt;volume&gt;17&lt;/volume&gt;&lt;number&gt;4&lt;/number&gt;&lt;keywords&gt;&lt;keyword&gt;*Critical Illness&lt;/keyword&gt;&lt;keyword&gt;Humans&lt;/keyword&gt;&lt;keyword&gt;Oxygen/*analysis/blood&lt;/keyword&gt;&lt;keyword&gt;Oxygen Consumption/*physiology&lt;/keyword&gt;&lt;keyword&gt;Tissue Distribution&lt;/keyword&gt;&lt;/keywords&gt;&lt;dates&gt;&lt;year&gt;2000&lt;/year&gt;&lt;pub-dates&gt;&lt;date&gt;Apr&lt;/date&gt;&lt;/pub-dates&gt;&lt;/dates&gt;&lt;isbn&gt;0265-0215 (Print)&amp;#xD;0265-0215 (Linking)&lt;/isbn&gt;&lt;accession-num&gt;10866004&lt;/accession-num&gt;&lt;urls&gt;&lt;related-urls&gt;&lt;url&gt;http://www.ncbi.nlm.nih.gov/pubmed/10866004&lt;/url&gt;&lt;/related-urls&gt;&lt;/urls&gt;&lt;/record&gt;&lt;/Cite&gt;&lt;/EndNote&gt;</w:instrText>
      </w:r>
      <w:r w:rsidR="00A803D8" w:rsidRPr="000230A7">
        <w:rPr>
          <w:color w:val="000000" w:themeColor="text1"/>
        </w:rPr>
        <w:fldChar w:fldCharType="separate"/>
      </w:r>
      <w:r w:rsidR="00845A33" w:rsidRPr="000230A7">
        <w:rPr>
          <w:noProof/>
          <w:color w:val="000000" w:themeColor="text1"/>
        </w:rPr>
        <w:t>[</w:t>
      </w:r>
      <w:hyperlink w:anchor="_ENREF_44" w:tooltip="Vallet, 2000 #44" w:history="1">
        <w:r w:rsidR="005F7DC0" w:rsidRPr="000230A7">
          <w:rPr>
            <w:noProof/>
            <w:color w:val="000000" w:themeColor="text1"/>
          </w:rPr>
          <w:t>44</w:t>
        </w:r>
      </w:hyperlink>
      <w:r w:rsidR="00845A33" w:rsidRPr="000230A7">
        <w:rPr>
          <w:noProof/>
          <w:color w:val="000000" w:themeColor="text1"/>
        </w:rPr>
        <w:t>]</w:t>
      </w:r>
      <w:r w:rsidR="00A803D8" w:rsidRPr="000230A7">
        <w:rPr>
          <w:color w:val="000000" w:themeColor="text1"/>
        </w:rPr>
        <w:fldChar w:fldCharType="end"/>
      </w:r>
      <w:r w:rsidRPr="000230A7">
        <w:rPr>
          <w:color w:val="000000" w:themeColor="text1"/>
        </w:rPr>
        <w:t>.</w:t>
      </w:r>
    </w:p>
    <w:p w14:paraId="60645BF5" w14:textId="77777777" w:rsidR="00664D5B" w:rsidRDefault="00664D5B">
      <w:pPr>
        <w:rPr>
          <w:b/>
          <w:i/>
          <w:color w:val="000000" w:themeColor="text1"/>
        </w:rPr>
      </w:pPr>
      <w:bookmarkStart w:id="30" w:name="_Toc387142901"/>
      <w:r>
        <w:rPr>
          <w:color w:val="000000" w:themeColor="text1"/>
        </w:rPr>
        <w:br w:type="page"/>
      </w:r>
    </w:p>
    <w:p w14:paraId="693BE2CD" w14:textId="1FCB96C9" w:rsidR="003D7FB1" w:rsidRPr="000230A7" w:rsidRDefault="006C6FF7" w:rsidP="002927CD">
      <w:pPr>
        <w:pStyle w:val="4"/>
        <w:spacing w:before="120" w:line="396" w:lineRule="auto"/>
        <w:rPr>
          <w:color w:val="000000" w:themeColor="text1"/>
        </w:rPr>
      </w:pPr>
      <w:r w:rsidRPr="000230A7">
        <w:rPr>
          <w:color w:val="000000" w:themeColor="text1"/>
        </w:rPr>
        <w:lastRenderedPageBreak/>
        <w:t>1.</w:t>
      </w:r>
      <w:r w:rsidR="000E13D0" w:rsidRPr="000230A7">
        <w:rPr>
          <w:color w:val="000000" w:themeColor="text1"/>
        </w:rPr>
        <w:t>1.</w:t>
      </w:r>
      <w:r w:rsidRPr="000230A7">
        <w:rPr>
          <w:color w:val="000000" w:themeColor="text1"/>
        </w:rPr>
        <w:t xml:space="preserve">5.1 </w:t>
      </w:r>
      <w:r w:rsidR="003D7FB1" w:rsidRPr="000230A7">
        <w:rPr>
          <w:color w:val="000000" w:themeColor="text1"/>
        </w:rPr>
        <w:t>Đo nồng độ lactate</w:t>
      </w:r>
      <w:bookmarkEnd w:id="30"/>
    </w:p>
    <w:p w14:paraId="3978BBF9" w14:textId="5F01B16E" w:rsidR="00803423" w:rsidRPr="000230A7" w:rsidRDefault="003D7FB1" w:rsidP="002927CD">
      <w:pPr>
        <w:pStyle w:val="ListParagraph"/>
        <w:spacing w:before="120" w:line="396" w:lineRule="auto"/>
        <w:ind w:left="0" w:firstLine="567"/>
        <w:contextualSpacing w:val="0"/>
        <w:jc w:val="both"/>
        <w:rPr>
          <w:color w:val="000000" w:themeColor="text1"/>
        </w:rPr>
      </w:pPr>
      <w:r w:rsidRPr="000230A7">
        <w:rPr>
          <w:color w:val="000000" w:themeColor="text1"/>
        </w:rPr>
        <w:t xml:space="preserve">Ở điều kiện ưa khí, oxy hoá hoàn toàn 1 phân tử glucose qua chu trình </w:t>
      </w:r>
      <w:r w:rsidR="00FD1365" w:rsidRPr="000230A7">
        <w:rPr>
          <w:color w:val="000000" w:themeColor="text1"/>
        </w:rPr>
        <w:t>K</w:t>
      </w:r>
      <w:r w:rsidRPr="000230A7">
        <w:rPr>
          <w:color w:val="000000" w:themeColor="text1"/>
        </w:rPr>
        <w:t xml:space="preserve">rebs sẽ tạo ra 38 ATP. Phân tử trung gian cho quá trình này là Puruvate sẽ được vận chuyển tới ti thể để biến thành Acetyl coenzyme A (chất sẽ đi vào chu trình </w:t>
      </w:r>
      <w:r w:rsidR="00FD1365" w:rsidRPr="000230A7">
        <w:rPr>
          <w:color w:val="000000" w:themeColor="text1"/>
        </w:rPr>
        <w:t>K</w:t>
      </w:r>
      <w:r w:rsidRPr="000230A7">
        <w:rPr>
          <w:color w:val="000000" w:themeColor="text1"/>
        </w:rPr>
        <w:t>rebs). Oxy đóng vai trò quan trọng trong giai đoạn cuối của quá trình này</w:t>
      </w:r>
      <w:r w:rsidR="002927CD"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&lt;EndNote&gt;&lt;Cite&gt;&lt;Author&gt;Broder&lt;/Author&gt;&lt;Year&gt;1964&lt;/Year&gt;&lt;RecNum&gt;4&lt;/RecNum&gt;&lt;DisplayText&gt;&lt;style font="Times New Roman" size="14"&gt;[45]&lt;/style&gt;&lt;/DisplayText&gt;&lt;record&gt;&lt;rec-number&gt;4&lt;/rec-number&gt;&lt;foreign-keys&gt;&lt;key app="EN" db-id="rs595ar53fpd5xefrfk5ezf9vrd20awevstd"&gt;4&lt;/key&gt;&lt;/foreign-keys&gt;&lt;ref-type name="Journal Article"&gt;17&lt;/ref-type&gt;&lt;contributors&gt;&lt;authors&gt;&lt;author&gt;Broder, G.&lt;/author&gt;&lt;author&gt;Weil, M. H.&lt;/author&gt;&lt;/authors&gt;&lt;/contributors&gt;&lt;titles&gt;&lt;title&gt;Excess Lactate: An Index of Reversibility of Shock in Human Patients&lt;/title&gt;&lt;secondary-title&gt;Science&lt;/secondary-title&gt;&lt;alt-title&gt;Science&lt;/alt-title&gt;&lt;/titles&gt;&lt;pages&gt;1457-9&lt;/pages&gt;&lt;volume&gt;143&lt;/volume&gt;&lt;number&gt;3613&lt;/number&gt;&lt;keywords&gt;&lt;keyword&gt;*Anoxia&lt;/keyword&gt;&lt;keyword&gt;*Blood Chemical Analysis&lt;/keyword&gt;&lt;keyword&gt;*Dogs&lt;/keyword&gt;&lt;keyword&gt;*Lactates&lt;/keyword&gt;&lt;keyword&gt;*Metabolism&lt;/keyword&gt;&lt;keyword&gt;*Oxygen&lt;/keyword&gt;&lt;keyword&gt;*Pyruvates&lt;/keyword&gt;&lt;keyword&gt;*Shock&lt;/keyword&gt;&lt;keyword&gt;*Shock, Hemorrhagic&lt;/keyword&gt;&lt;/keywords&gt;&lt;dates&gt;&lt;year&gt;1964&lt;/year&gt;&lt;pub-dates&gt;&lt;date&gt;Mar 27&lt;/date&gt;&lt;/pub-dates&gt;&lt;/dates&gt;&lt;isbn&gt;0036-8075 (Print)&amp;#xD;0036-8075 (Linking)&lt;/isbn&gt;&lt;accession-num&gt;14107454&lt;/accession-num&gt;&lt;urls&gt;&lt;related-urls&gt;&lt;url&gt;http://www.ncbi.nlm.nih.gov/pubmed/14107454&lt;/url&gt;&lt;/related-urls&gt;&lt;/urls&gt;&lt;/record&gt;&lt;/Cite&gt;&lt;/EndNote&gt;</w:instrText>
      </w:r>
      <w:r w:rsidR="00A803D8" w:rsidRPr="000230A7">
        <w:rPr>
          <w:color w:val="000000" w:themeColor="text1"/>
        </w:rPr>
        <w:fldChar w:fldCharType="separate"/>
      </w:r>
      <w:r w:rsidR="00845A33" w:rsidRPr="000230A7">
        <w:rPr>
          <w:noProof/>
          <w:color w:val="000000" w:themeColor="text1"/>
        </w:rPr>
        <w:t>[</w:t>
      </w:r>
      <w:hyperlink w:anchor="_ENREF_45" w:tooltip="Broder, 1964 #4" w:history="1">
        <w:r w:rsidR="005F7DC0" w:rsidRPr="000230A7">
          <w:rPr>
            <w:noProof/>
            <w:color w:val="000000" w:themeColor="text1"/>
          </w:rPr>
          <w:t>45</w:t>
        </w:r>
      </w:hyperlink>
      <w:r w:rsidR="00845A33" w:rsidRPr="000230A7">
        <w:rPr>
          <w:noProof/>
          <w:color w:val="000000" w:themeColor="text1"/>
        </w:rPr>
        <w:t>]</w:t>
      </w:r>
      <w:r w:rsidR="00A803D8" w:rsidRPr="000230A7">
        <w:rPr>
          <w:color w:val="000000" w:themeColor="text1"/>
        </w:rPr>
        <w:fldChar w:fldCharType="end"/>
      </w:r>
      <w:r w:rsidRPr="000230A7">
        <w:rPr>
          <w:color w:val="000000" w:themeColor="text1"/>
        </w:rPr>
        <w:t>. Trong điều kiện yếm khí, puruvate sẽ không đi vào ti thể nữa mà sẽ biến thành lactate. Vì vậy, lactate là sản phẩm của quá trình yếm khí, và tăng lactate (&gt;2 mmol/lít) được coi là chỉ dấu thiếu oxy mô.</w:t>
      </w:r>
    </w:p>
    <w:p w14:paraId="67D00FB4" w14:textId="77777777" w:rsidR="002F671C" w:rsidRPr="000230A7" w:rsidRDefault="002F671C" w:rsidP="00664D5B">
      <w:pPr>
        <w:spacing w:before="120" w:line="240" w:lineRule="auto"/>
        <w:jc w:val="both"/>
        <w:rPr>
          <w:color w:val="000000" w:themeColor="text1"/>
        </w:rPr>
      </w:pPr>
    </w:p>
    <w:p w14:paraId="33F75AD6" w14:textId="7BB85865" w:rsidR="00803423" w:rsidRPr="000230A7" w:rsidRDefault="00AC135B" w:rsidP="00803423">
      <w:pPr>
        <w:rPr>
          <w:color w:val="000000" w:themeColor="text1"/>
        </w:rPr>
      </w:pPr>
      <w:r>
        <w:rPr>
          <w:noProof/>
          <w:color w:val="000000" w:themeColor="text1"/>
          <w:lang w:eastAsia="en-US"/>
        </w:rPr>
        <mc:AlternateContent>
          <mc:Choice Requires="wps">
            <w:drawing>
              <wp:anchor distT="0" distB="0" distL="114300" distR="114300" simplePos="0" relativeHeight="251665408" behindDoc="0" locked="0" layoutInCell="1" allowOverlap="1" wp14:anchorId="67C540BC" wp14:editId="04A2FC5E">
                <wp:simplePos x="0" y="0"/>
                <wp:positionH relativeFrom="column">
                  <wp:posOffset>3810000</wp:posOffset>
                </wp:positionH>
                <wp:positionV relativeFrom="paragraph">
                  <wp:posOffset>114300</wp:posOffset>
                </wp:positionV>
                <wp:extent cx="990600" cy="342900"/>
                <wp:effectExtent l="3175" t="0" r="0" b="635"/>
                <wp:wrapThrough wrapText="bothSides">
                  <wp:wrapPolygon edited="0">
                    <wp:start x="0" y="0"/>
                    <wp:lineTo x="0" y="0"/>
                    <wp:lineTo x="0" y="0"/>
                  </wp:wrapPolygon>
                </wp:wrapThrough>
                <wp:docPr id="197649"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42900"/>
                        </a:xfrm>
                        <a:prstGeom prst="roundRect">
                          <a:avLst>
                            <a:gd name="adj" fmla="val 16667"/>
                          </a:avLst>
                        </a:prstGeom>
                        <a:noFill/>
                        <a:ln>
                          <a:noFill/>
                        </a:ln>
                        <a:effectLst>
                          <a:outerShdw blurRad="63500"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94B69F" w14:textId="77777777" w:rsidR="009E2BCB" w:rsidRPr="00803423" w:rsidRDefault="009E2BCB" w:rsidP="00803423">
                            <w:pPr>
                              <w:jc w:val="center"/>
                              <w:rPr>
                                <w:color w:val="000000" w:themeColor="text1"/>
                              </w:rPr>
                            </w:pPr>
                            <w:r w:rsidRPr="00803423">
                              <w:rPr>
                                <w:color w:val="000000" w:themeColor="text1"/>
                              </w:rPr>
                              <w:t>ƯA KHÍ</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7" o:spid="_x0000_s1026" style="position:absolute;margin-left:300pt;margin-top:9pt;width:78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" filled="f" stroked="f">
                <v:shadow on="t" opacity="22936f" origin=",.5" offset="0,23000emu"/>
                <v:textbox>
                  <w:txbxContent>
                    <w:p w14:paraId="6694B69F" w14:textId="77777777" w:rsidR="009E2BCB" w:rsidRPr="00803423" w:rsidRDefault="009E2BCB" w:rsidP="00803423">
                      <w:pPr>
                        <w:jc w:val="center"/>
                        <w:rPr>
                          <w:color w:val="000000" w:themeColor="text1"/>
                        </w:rPr>
                      </w:pPr>
                      <w:r w:rsidRPr="00803423">
                        <w:rPr>
                          <w:color w:val="000000" w:themeColor="text1"/>
                        </w:rPr>
                        <w:t>ƯA KHÍ</w:t>
                      </w:r>
                    </w:p>
                  </w:txbxContent>
                </v:textbox>
                <w10:wrap type="through"/>
              </v:roundrect>
            </w:pict>
          </mc:Fallback>
        </mc:AlternateContent>
      </w:r>
      <w:r>
        <w:rPr>
          <w:noProof/>
          <w:color w:val="000000" w:themeColor="text1"/>
          <w:lang w:eastAsia="en-US"/>
        </w:rPr>
        <mc:AlternateContent>
          <mc:Choice Requires="wps">
            <w:drawing>
              <wp:anchor distT="0" distB="0" distL="114300" distR="114300" simplePos="0" relativeHeight="251664384" behindDoc="0" locked="0" layoutInCell="1" allowOverlap="1" wp14:anchorId="15514996" wp14:editId="4D521EB2">
                <wp:simplePos x="0" y="0"/>
                <wp:positionH relativeFrom="column">
                  <wp:posOffset>304800</wp:posOffset>
                </wp:positionH>
                <wp:positionV relativeFrom="paragraph">
                  <wp:posOffset>114300</wp:posOffset>
                </wp:positionV>
                <wp:extent cx="990600" cy="342900"/>
                <wp:effectExtent l="3175" t="0" r="0" b="635"/>
                <wp:wrapThrough wrapText="bothSides">
                  <wp:wrapPolygon edited="0">
                    <wp:start x="0" y="0"/>
                    <wp:lineTo x="0" y="0"/>
                    <wp:lineTo x="0" y="0"/>
                  </wp:wrapPolygon>
                </wp:wrapThrough>
                <wp:docPr id="197647"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42900"/>
                        </a:xfrm>
                        <a:prstGeom prst="roundRect">
                          <a:avLst>
                            <a:gd name="adj" fmla="val 16667"/>
                          </a:avLst>
                        </a:prstGeom>
                        <a:noFill/>
                        <a:ln>
                          <a:noFill/>
                        </a:ln>
                        <a:effectLst>
                          <a:outerShdw blurRad="63500"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D7647A" w14:textId="77777777" w:rsidR="009E2BCB" w:rsidRPr="00803423" w:rsidRDefault="009E2BCB" w:rsidP="00803423">
                            <w:pPr>
                              <w:jc w:val="center"/>
                              <w:rPr>
                                <w:color w:val="000000" w:themeColor="text1"/>
                              </w:rPr>
                            </w:pPr>
                            <w:r w:rsidRPr="00803423">
                              <w:rPr>
                                <w:color w:val="000000" w:themeColor="text1"/>
                              </w:rPr>
                              <w:t>KỴ KHÍ</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 o:spid="_x0000_s1027" style="position:absolute;margin-left:24pt;margin-top:9pt;width:78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" filled="f" stroked="f">
                <v:shadow on="t" opacity="22936f" origin=",.5" offset="0,23000emu"/>
                <v:textbox>
                  <w:txbxContent>
                    <w:p w14:paraId="0DD7647A" w14:textId="77777777" w:rsidR="009E2BCB" w:rsidRPr="00803423" w:rsidRDefault="009E2BCB" w:rsidP="00803423">
                      <w:pPr>
                        <w:jc w:val="center"/>
                        <w:rPr>
                          <w:color w:val="000000" w:themeColor="text1"/>
                        </w:rPr>
                      </w:pPr>
                      <w:r w:rsidRPr="00803423">
                        <w:rPr>
                          <w:color w:val="000000" w:themeColor="text1"/>
                        </w:rPr>
                        <w:t>KỴ KHÍ</w:t>
                      </w:r>
                    </w:p>
                  </w:txbxContent>
                </v:textbox>
                <w10:wrap type="through"/>
              </v:roundrect>
            </w:pict>
          </mc:Fallback>
        </mc:AlternateContent>
      </w:r>
    </w:p>
    <w:p w14:paraId="3364938B" w14:textId="00999736" w:rsidR="00185B28" w:rsidRPr="000230A7" w:rsidRDefault="00AC135B" w:rsidP="00803423">
      <w:pPr>
        <w:tabs>
          <w:tab w:val="left" w:pos="2413"/>
        </w:tabs>
        <w:rPr>
          <w:color w:val="000000" w:themeColor="text1"/>
        </w:rPr>
      </w:pPr>
      <w:r>
        <w:rPr>
          <w:noProof/>
          <w:color w:val="000000" w:themeColor="text1"/>
          <w:lang w:eastAsia="en-US"/>
        </w:rPr>
        <mc:AlternateContent>
          <mc:Choice Requires="wps">
            <w:drawing>
              <wp:anchor distT="0" distB="0" distL="114300" distR="114300" simplePos="0" relativeHeight="251666432" behindDoc="0" locked="0" layoutInCell="1" allowOverlap="1" wp14:anchorId="6A80B86F" wp14:editId="7F79D97D">
                <wp:simplePos x="0" y="0"/>
                <wp:positionH relativeFrom="column">
                  <wp:posOffset>0</wp:posOffset>
                </wp:positionH>
                <wp:positionV relativeFrom="paragraph">
                  <wp:posOffset>264795</wp:posOffset>
                </wp:positionV>
                <wp:extent cx="5562600" cy="0"/>
                <wp:effectExtent l="104775" t="100965" r="111125" b="140335"/>
                <wp:wrapNone/>
                <wp:docPr id="197646"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25400">
                          <a:solidFill>
                            <a:schemeClr val="tx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85pt" to="438pt,20.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" strokecolor="black [3213]" strokeweight="2pt">
                <v:shadow on="t" opacity="24903f" origin=",.5" offset="0,20000emu"/>
              </v:line>
            </w:pict>
          </mc:Fallback>
        </mc:AlternateContent>
      </w:r>
      <w:r w:rsidR="00803423" w:rsidRPr="000230A7">
        <w:rPr>
          <w:color w:val="000000" w:themeColor="text1"/>
        </w:rPr>
        <w:tab/>
      </w:r>
    </w:p>
    <w:p w14:paraId="347D0022" w14:textId="77777777" w:rsidR="003D7FB1" w:rsidRPr="000230A7" w:rsidRDefault="0084417A" w:rsidP="00341D1F">
      <w:pPr>
        <w:pStyle w:val="ListParagraph"/>
        <w:spacing w:line="240" w:lineRule="auto"/>
        <w:ind w:left="0"/>
        <w:contextualSpacing w:val="0"/>
        <w:jc w:val="center"/>
        <w:rPr>
          <w:color w:val="000000" w:themeColor="text1"/>
        </w:rPr>
      </w:pPr>
      <w:r w:rsidRPr="000230A7">
        <w:rPr>
          <w:noProof/>
          <w:color w:val="000000" w:themeColor="text1"/>
          <w:lang w:eastAsia="en-US"/>
        </w:rPr>
        <w:drawing>
          <wp:inline distT="0" distB="0" distL="0" distR="0" wp14:anchorId="67307C53" wp14:editId="4A1E5B9C">
            <wp:extent cx="5575935" cy="4152900"/>
            <wp:effectExtent l="0" t="0" r="12065" b="12700"/>
            <wp:docPr id="23566" name="Picture 2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12 at 11.46.20 PM.png"/>
                    <pic:cNvPicPr/>
                  </pic:nvPicPr>
                  <pic:blipFill>
                    <a:blip r:embed="rId15">
                      <a:extLst>
                        <a:ext uri="{28A0092B-C50C-407E-A947-70E740481C1C}">
                          <a14:useLocalDpi xmlns:a14="http://schemas.microsoft.com/office/drawing/2010/main" val="0"/>
                        </a:ext>
                      </a:extLst>
                    </a:blip>
                    <a:stretch>
                      <a:fillRect/>
                    </a:stretch>
                  </pic:blipFill>
                  <pic:spPr>
                    <a:xfrm>
                      <a:off x="0" y="0"/>
                      <a:ext cx="5575935" cy="4152900"/>
                    </a:xfrm>
                    <a:prstGeom prst="rect">
                      <a:avLst/>
                    </a:prstGeom>
                  </pic:spPr>
                </pic:pic>
              </a:graphicData>
            </a:graphic>
          </wp:inline>
        </w:drawing>
      </w:r>
    </w:p>
    <w:p w14:paraId="3A7ADA84" w14:textId="10521FBF" w:rsidR="003D19E8" w:rsidRPr="000230A7" w:rsidRDefault="00936EDC" w:rsidP="00341D1F">
      <w:pPr>
        <w:pStyle w:val="Hi"/>
        <w:spacing w:before="240" w:line="360" w:lineRule="auto"/>
        <w:rPr>
          <w:color w:val="000000" w:themeColor="text1"/>
        </w:rPr>
      </w:pPr>
      <w:bookmarkStart w:id="31" w:name="_Toc456541440"/>
      <w:r w:rsidRPr="000230A7">
        <w:rPr>
          <w:color w:val="000000" w:themeColor="text1"/>
        </w:rPr>
        <w:t>Hình</w:t>
      </w:r>
      <w:r w:rsidR="002F671C" w:rsidRPr="000230A7">
        <w:rPr>
          <w:color w:val="000000" w:themeColor="text1"/>
          <w:lang w:val="en-US"/>
        </w:rPr>
        <w:t xml:space="preserve"> </w:t>
      </w:r>
      <w:r w:rsidRPr="000230A7">
        <w:rPr>
          <w:color w:val="000000" w:themeColor="text1"/>
        </w:rPr>
        <w:t>1.</w:t>
      </w:r>
      <w:r w:rsidRPr="000230A7">
        <w:rPr>
          <w:color w:val="000000" w:themeColor="text1"/>
          <w:lang w:val="en-US"/>
        </w:rPr>
        <w:t>4</w:t>
      </w:r>
      <w:r w:rsidR="003D19E8" w:rsidRPr="000230A7">
        <w:rPr>
          <w:color w:val="000000" w:themeColor="text1"/>
          <w:lang w:val="en-US"/>
        </w:rPr>
        <w:t>.</w:t>
      </w:r>
      <w:r w:rsidR="003D19E8" w:rsidRPr="000230A7">
        <w:rPr>
          <w:color w:val="000000" w:themeColor="text1"/>
        </w:rPr>
        <w:t xml:space="preserve"> Chu trình sản xuất lactate tại mô cơ thể</w:t>
      </w:r>
      <w:r w:rsidR="00A803D8">
        <w:rPr>
          <w:color w:val="000000" w:themeColor="text1"/>
        </w:rPr>
        <w:fldChar w:fldCharType="begin"/>
      </w:r>
      <w:r w:rsidR="004D5CD7">
        <w:rPr>
          <w:color w:val="000000" w:themeColor="text1"/>
        </w:rPr>
        <w:instrText xml:space="preserve"> ADDIN EN.CITE &lt;EndNote&gt;&lt;Cite&gt;&lt;Author&gt;De Backer&lt;/Author&gt;&lt;Year&gt;2003&lt;/Year&gt;&lt;RecNum&gt;46&lt;/RecNum&gt;&lt;DisplayText&gt;&lt;style font="Times New Roman" size="14"&gt;[46]&lt;/style&gt;&lt;/DisplayText&gt;&lt;record&gt;&lt;rec-number&gt;46&lt;/rec-number&gt;&lt;foreign-keys&gt;&lt;key app="EN" db-id="rs595ar53fpd5xefrfk5ezf9vrd20awevstd"&gt;46&lt;/key&gt;&lt;/foreign-keys&gt;&lt;ref-type name="Journal Article"&gt;17&lt;/ref-type&gt;&lt;contributors&gt;&lt;authors&gt;&lt;author&gt;De Backer, D.&lt;/author&gt;&lt;/authors&gt;&lt;/contributors&gt;&lt;auth-address&gt;Department of Intensive Care, Erasme University Hospital, Free University of Brussels, Route de Lennik 808, 1070 Brussels, Belgium. ddebacke@ulb.ac.be&lt;/auth-address&gt;&lt;titles&gt;&lt;title&gt;Lactic acidosis&lt;/title&gt;&lt;secondary-title&gt;Intensive Care Med&lt;/secondary-title&gt;&lt;alt-title&gt;Intensive care medicine&lt;/alt-title&gt;&lt;/titles&gt;&lt;pages&gt;699-702&lt;/pages&gt;&lt;volume&gt;29&lt;/volume&gt;&lt;number&gt;5&lt;/number&gt;&lt;keywords&gt;&lt;keyword&gt;*Acidosis, Lactic/blood/etiology/metabolism&lt;/keyword&gt;&lt;keyword&gt;Animals&lt;/keyword&gt;&lt;keyword&gt;Humans&lt;/keyword&gt;&lt;keyword&gt;Hydrogen-Ion Concentration&lt;/keyword&gt;&lt;keyword&gt;*Lactic Acid/biosynthesis/blood/metabolism&lt;/keyword&gt;&lt;keyword&gt;Prognosis&lt;/keyword&gt;&lt;/keywords&gt;&lt;dates&gt;&lt;year&gt;2003&lt;/year&gt;&lt;pub-dates&gt;&lt;date&gt;May&lt;/date&gt;&lt;/pub-dates&gt;&lt;/dates&gt;&lt;isbn&gt;0342-4642 (Print)&amp;#xD;0342-4642 (Linking)&lt;/isbn&gt;&lt;accession-num&gt;12682722&lt;/accession-num&gt;&lt;urls&gt;&lt;related-urls&gt;&lt;url&gt;http://www.ncbi.nlm.nih.gov/pubmed/12682722&lt;/url&gt;&lt;/related-urls&gt;&lt;/urls&gt;&lt;electronic-resource-num&gt;10.1007/s00134-003-1746-7&lt;/electronic-resource-num&gt;&lt;/record&gt;&lt;/Cite&gt;&lt;/EndNote&gt;</w:instrText>
      </w:r>
      <w:r w:rsidR="00A803D8">
        <w:rPr>
          <w:color w:val="000000" w:themeColor="text1"/>
        </w:rPr>
        <w:fldChar w:fldCharType="separate"/>
      </w:r>
      <w:r w:rsidR="004D5CD7">
        <w:rPr>
          <w:noProof/>
          <w:color w:val="000000" w:themeColor="text1"/>
        </w:rPr>
        <w:t>[</w:t>
      </w:r>
      <w:hyperlink w:anchor="_ENREF_46" w:tooltip="De Backer, 2003 #46" w:history="1">
        <w:r w:rsidR="005F7DC0">
          <w:rPr>
            <w:noProof/>
            <w:color w:val="000000" w:themeColor="text1"/>
          </w:rPr>
          <w:t>46</w:t>
        </w:r>
      </w:hyperlink>
      <w:r w:rsidR="004D5CD7">
        <w:rPr>
          <w:noProof/>
          <w:color w:val="000000" w:themeColor="text1"/>
        </w:rPr>
        <w:t>]</w:t>
      </w:r>
      <w:bookmarkEnd w:id="31"/>
      <w:r w:rsidR="00A803D8">
        <w:rPr>
          <w:color w:val="000000" w:themeColor="text1"/>
        </w:rPr>
        <w:fldChar w:fldCharType="end"/>
      </w:r>
    </w:p>
    <w:p w14:paraId="161DBC58" w14:textId="74F30501" w:rsidR="003D7FB1" w:rsidRPr="000230A7" w:rsidRDefault="003D7FB1" w:rsidP="00341D1F">
      <w:pPr>
        <w:pStyle w:val="ListParagraph"/>
        <w:spacing w:before="120" w:line="336" w:lineRule="auto"/>
        <w:ind w:left="0" w:firstLine="567"/>
        <w:contextualSpacing w:val="0"/>
        <w:jc w:val="both"/>
        <w:rPr>
          <w:color w:val="000000" w:themeColor="text1"/>
        </w:rPr>
      </w:pPr>
      <w:r w:rsidRPr="000230A7">
        <w:rPr>
          <w:color w:val="000000" w:themeColor="text1"/>
        </w:rPr>
        <w:lastRenderedPageBreak/>
        <w:t xml:space="preserve">Tăng </w:t>
      </w:r>
      <w:r w:rsidR="0075175B">
        <w:rPr>
          <w:color w:val="000000" w:themeColor="text1"/>
        </w:rPr>
        <w:t xml:space="preserve">nồng độ </w:t>
      </w:r>
      <w:r w:rsidRPr="000230A7">
        <w:rPr>
          <w:color w:val="000000" w:themeColor="text1"/>
        </w:rPr>
        <w:t>lactate</w:t>
      </w:r>
      <w:r w:rsidR="0075175B">
        <w:rPr>
          <w:color w:val="000000" w:themeColor="text1"/>
        </w:rPr>
        <w:t xml:space="preserve"> máumáu</w:t>
      </w:r>
      <w:r w:rsidRPr="000230A7">
        <w:rPr>
          <w:color w:val="000000" w:themeColor="text1"/>
        </w:rPr>
        <w:t xml:space="preserve"> &gt; 4 mmol/lít</w:t>
      </w:r>
      <w:r w:rsidR="0075175B">
        <w:rPr>
          <w:color w:val="000000" w:themeColor="text1"/>
        </w:rPr>
        <w:t xml:space="preserve"> và</w:t>
      </w:r>
      <w:r w:rsidRPr="000230A7">
        <w:rPr>
          <w:color w:val="000000" w:themeColor="text1"/>
        </w:rPr>
        <w:t xml:space="preserve"> không giảm sau điều trị là yếu tố tiên lượng của suy tạng và tử vong với bệnh nhân sốc nhiễm khuẩ</w:t>
      </w:r>
      <w:r w:rsidR="00845A33" w:rsidRPr="000230A7">
        <w:rPr>
          <w:color w:val="000000" w:themeColor="text1"/>
        </w:rPr>
        <w:t xml:space="preserve">n </w:t>
      </w:r>
      <w:r w:rsidR="00A803D8" w:rsidRPr="000230A7">
        <w:rPr>
          <w:color w:val="000000" w:themeColor="text1"/>
        </w:rPr>
        <w:fldChar w:fldCharType="begin"/>
      </w:r>
      <w:r w:rsidR="004D5CD7">
        <w:rPr>
          <w:color w:val="000000" w:themeColor="text1"/>
        </w:rPr>
        <w:instrText xml:space="preserve"> ADDIN EN.CITE &lt;EndNote&gt;&lt;Cite&gt;&lt;Author&gt;Vincent&lt;/Author&gt;&lt;Year&gt;1983&lt;/Year&gt;&lt;RecNum&gt;45&lt;/RecNum&gt;&lt;DisplayText&gt;&lt;style font="Times New Roman" size="14"&gt;[47]&lt;/style&gt;&lt;/DisplayText&gt;&lt;record&gt;&lt;rec-number&gt;45&lt;/rec-number&gt;&lt;foreign-keys&gt;&lt;key app="EN" db-id="rs595ar53fpd5xefrfk5ezf9vrd20awevstd"&gt;45&lt;/key&gt;&lt;/foreign-keys&gt;&lt;ref-type name="Journal Article"&gt;17&lt;/ref-type&gt;&lt;contributors&gt;&lt;authors&gt;&lt;author&gt;Vincent, J. L.&lt;/author&gt;&lt;author&gt;Dufaye, P.&lt;/author&gt;&lt;author&gt;Berre, J.&lt;/author&gt;&lt;author&gt;Leeman, M.&lt;/author&gt;&lt;author&gt;Degaute, J. P.&lt;/author&gt;&lt;author&gt;Kahn, R. J.&lt;/author&gt;&lt;/authors&gt;&lt;/contributors&gt;&lt;titles&gt;&lt;title&gt;Serial lactate determinations during circulatory shock&lt;/title&gt;&lt;secondary-title&gt;Crit Care Med&lt;/secondary-title&gt;&lt;alt-title&gt;Critical care medicine&lt;/alt-title&gt;&lt;/titles&gt;&lt;pages&gt;449-51&lt;/pages&gt;&lt;volume&gt;11&lt;/volume&gt;&lt;number&gt;6&lt;/number&gt;&lt;keywords&gt;&lt;keyword&gt;Adult&lt;/keyword&gt;&lt;keyword&gt;Aged&lt;/keyword&gt;&lt;keyword&gt;Epilepsy, Tonic-Clonic/blood&lt;/keyword&gt;&lt;keyword&gt;Female&lt;/keyword&gt;&lt;keyword&gt;Fluid Therapy&lt;/keyword&gt;&lt;keyword&gt;Heart Arrest/blood&lt;/keyword&gt;&lt;keyword&gt;Humans&lt;/keyword&gt;&lt;keyword&gt;Lactates/*blood&lt;/keyword&gt;&lt;keyword&gt;Male&lt;/keyword&gt;&lt;keyword&gt;Middle Aged&lt;/keyword&gt;&lt;keyword&gt;Prognosis&lt;/keyword&gt;&lt;keyword&gt;Prospective Studies&lt;/keyword&gt;&lt;keyword&gt;Shock/*blood/diagnosis/therapy&lt;/keyword&gt;&lt;keyword&gt;Time Factors&lt;/keyword&gt;&lt;/keywords&gt;&lt;dates&gt;&lt;year&gt;1983&lt;/year&gt;&lt;pub-dates&gt;&lt;date&gt;Jun&lt;/date&gt;&lt;/pub-dates&gt;&lt;/dates&gt;&lt;isbn&gt;0090-3493 (Print)&amp;#xD;0090-3493 (Linking)&lt;/isbn&gt;&lt;accession-num&gt;6406145&lt;/accession-num&gt;&lt;urls&gt;&lt;related-urls&gt;&lt;url&gt;http://www.ncbi.nlm.nih.gov/pubmed/6406145&lt;/url&gt;&lt;/related-urls&gt;&lt;/urls&gt;&lt;/record&gt;&lt;/Cite&gt;&lt;/EndNote&gt;</w:instrText>
      </w:r>
      <w:r w:rsidR="00A803D8" w:rsidRPr="000230A7">
        <w:rPr>
          <w:color w:val="000000" w:themeColor="text1"/>
        </w:rPr>
        <w:fldChar w:fldCharType="separate"/>
      </w:r>
      <w:r w:rsidR="004D5CD7">
        <w:rPr>
          <w:noProof/>
          <w:color w:val="000000" w:themeColor="text1"/>
        </w:rPr>
        <w:t>[</w:t>
      </w:r>
      <w:hyperlink w:anchor="_ENREF_47" w:tooltip="Vincent, 1983 #45" w:history="1">
        <w:r w:rsidR="005F7DC0">
          <w:rPr>
            <w:noProof/>
            <w:color w:val="000000" w:themeColor="text1"/>
          </w:rPr>
          <w:t>47</w:t>
        </w:r>
      </w:hyperlink>
      <w:r w:rsidR="004D5CD7">
        <w:rPr>
          <w:noProof/>
          <w:color w:val="000000" w:themeColor="text1"/>
        </w:rPr>
        <w:t>]</w:t>
      </w:r>
      <w:r w:rsidR="00A803D8" w:rsidRPr="000230A7">
        <w:rPr>
          <w:color w:val="000000" w:themeColor="text1"/>
        </w:rPr>
        <w:fldChar w:fldCharType="end"/>
      </w:r>
      <w:r w:rsidRPr="000230A7">
        <w:rPr>
          <w:color w:val="000000" w:themeColor="text1"/>
        </w:rPr>
        <w:t>. Tuy nhiên, sử dụng la</w:t>
      </w:r>
      <w:r w:rsidRPr="000230A7">
        <w:rPr>
          <w:color w:val="000000" w:themeColor="text1"/>
          <w:spacing w:val="-4"/>
        </w:rPr>
        <w:t>ctate tại giường để chẩn đoán thiếu oxy mô khá phức tạp trong sốc nhiễm khuẩ</w:t>
      </w:r>
      <w:r w:rsidR="00845A33" w:rsidRPr="000230A7">
        <w:rPr>
          <w:color w:val="000000" w:themeColor="text1"/>
          <w:spacing w:val="-4"/>
        </w:rPr>
        <w:t>n</w:t>
      </w:r>
      <w:r w:rsidR="003463EA">
        <w:rPr>
          <w:color w:val="000000" w:themeColor="text1"/>
          <w:spacing w:val="-4"/>
        </w:rPr>
        <w:t xml:space="preserve">. Bởi vì </w:t>
      </w:r>
      <w:r w:rsidR="0075175B">
        <w:rPr>
          <w:color w:val="000000" w:themeColor="text1"/>
          <w:spacing w:val="-4"/>
        </w:rPr>
        <w:t xml:space="preserve">một số tổ chức như hệ mạc treo có hệ số sử dụng oxy thấp do vậy tại </w:t>
      </w:r>
      <w:r w:rsidRPr="000230A7">
        <w:rPr>
          <w:color w:val="000000" w:themeColor="text1"/>
          <w:spacing w:val="-4"/>
        </w:rPr>
        <w:t>giường mạch máu (ví dụ ở ruột) có thể thiế</w:t>
      </w:r>
      <w:r w:rsidR="0075175B">
        <w:rPr>
          <w:color w:val="000000" w:themeColor="text1"/>
          <w:spacing w:val="-4"/>
        </w:rPr>
        <w:t>u oxy mà không làm</w:t>
      </w:r>
      <w:r w:rsidRPr="000230A7">
        <w:rPr>
          <w:color w:val="000000" w:themeColor="text1"/>
          <w:spacing w:val="-4"/>
        </w:rPr>
        <w:t xml:space="preserve"> tăng nồng độ</w:t>
      </w:r>
      <w:r w:rsidR="0075175B">
        <w:rPr>
          <w:color w:val="000000" w:themeColor="text1"/>
          <w:spacing w:val="-4"/>
        </w:rPr>
        <w:t xml:space="preserve"> lactate và ScvO</w:t>
      </w:r>
      <w:r w:rsidR="0075175B">
        <w:rPr>
          <w:color w:val="000000" w:themeColor="text1"/>
          <w:spacing w:val="-4"/>
          <w:vertAlign w:val="subscript"/>
        </w:rPr>
        <w:t>2</w:t>
      </w:r>
      <w:r w:rsidR="0075175B">
        <w:rPr>
          <w:color w:val="000000" w:themeColor="text1"/>
          <w:spacing w:val="-4"/>
        </w:rPr>
        <w:t>. N</w:t>
      </w:r>
      <w:r w:rsidRPr="000230A7">
        <w:rPr>
          <w:color w:val="000000" w:themeColor="text1"/>
          <w:spacing w:val="-4"/>
        </w:rPr>
        <w:t>ồng độ lactate bình thường không thể khẳng định bệnh nhân không có thiếu oxy tổ chứ</w:t>
      </w:r>
      <w:r w:rsidR="00845A33" w:rsidRPr="000230A7">
        <w:rPr>
          <w:color w:val="000000" w:themeColor="text1"/>
          <w:spacing w:val="-4"/>
        </w:rPr>
        <w:t>c</w:t>
      </w:r>
      <w:r w:rsidR="00A803D8" w:rsidRPr="000230A7">
        <w:rPr>
          <w:color w:val="000000" w:themeColor="text1"/>
          <w:spacing w:val="-4"/>
        </w:rPr>
        <w:fldChar w:fldCharType="begin"/>
      </w:r>
      <w:r w:rsidR="004D5CD7">
        <w:rPr>
          <w:color w:val="000000" w:themeColor="text1"/>
          <w:spacing w:val="-4"/>
        </w:rPr>
        <w:instrText xml:space="preserve"> ADDIN EN.CITE &lt;EndNote&gt;&lt;Cite&gt;&lt;Author&gt;De Backer&lt;/Author&gt;&lt;Year&gt;2003&lt;/Year&gt;&lt;RecNum&gt;46&lt;/RecNum&gt;&lt;DisplayText&gt;&lt;style font="Times New Roman" size="14"&gt;[46]&lt;/style&gt;&lt;/DisplayText&gt;&lt;record&gt;&lt;rec-number&gt;46&lt;/rec-number&gt;&lt;foreign-keys&gt;&lt;key app="EN" db-id="rs595ar53fpd5xefrfk5ezf9vrd20awevstd"&gt;46&lt;/key&gt;&lt;/foreign-keys&gt;&lt;ref-type name="Journal Article"&gt;17&lt;/ref-type&gt;&lt;contributors&gt;&lt;authors&gt;&lt;author&gt;De Backer, D.&lt;/author&gt;&lt;/authors&gt;&lt;/contributors&gt;&lt;auth-address&gt;Department of Intensive Care, Erasme University Hospital, Free University of Brussels, Route de Lennik 808, 1070 Brussels, Belgium. ddebacke@ulb.ac.be&lt;/auth-address&gt;&lt;titles&gt;&lt;title&gt;Lactic acidosis&lt;/title&gt;&lt;secondary-title&gt;Intensive Care Med&lt;/secondary-title&gt;&lt;alt-title&gt;Intensive care medicine&lt;/alt-title&gt;&lt;/titles&gt;&lt;pages&gt;699-702&lt;/pages&gt;&lt;volume&gt;29&lt;/volume&gt;&lt;number&gt;5&lt;/number&gt;&lt;keywords&gt;&lt;keyword&gt;*Acidosis, Lactic/blood/etiology/metabolism&lt;/keyword&gt;&lt;keyword&gt;Animals&lt;/keyword&gt;&lt;keyword&gt;Humans&lt;/keyword&gt;&lt;keyword&gt;Hydrogen-Ion Concentration&lt;/keyword&gt;&lt;keyword&gt;*Lactic Acid/biosynthesis/blood/metabolism&lt;/keyword&gt;&lt;keyword&gt;Prognosis&lt;/keyword&gt;&lt;/keywords&gt;&lt;dates&gt;&lt;year&gt;2003&lt;/year&gt;&lt;pub-dates&gt;&lt;date&gt;May&lt;/date&gt;&lt;/pub-dates&gt;&lt;/dates&gt;&lt;isbn&gt;0342-4642 (Print)&amp;#xD;0342-4642 (Linking)&lt;/isbn&gt;&lt;accession-num&gt;12682722&lt;/accession-num&gt;&lt;urls&gt;&lt;related-urls&gt;&lt;url&gt;http://www.ncbi.nlm.nih.gov/pubmed/12682722&lt;/url&gt;&lt;/related-urls&gt;&lt;/urls&gt;&lt;electronic-resource-num&gt;10.1007/s00134-003-1746-7&lt;/electronic-resource-num&gt;&lt;/record&gt;&lt;/Cite&gt;&lt;/EndNote&gt;</w:instrText>
      </w:r>
      <w:r w:rsidR="00A803D8" w:rsidRPr="000230A7">
        <w:rPr>
          <w:color w:val="000000" w:themeColor="text1"/>
          <w:spacing w:val="-4"/>
        </w:rPr>
        <w:fldChar w:fldCharType="separate"/>
      </w:r>
      <w:r w:rsidR="004D5CD7">
        <w:rPr>
          <w:noProof/>
          <w:color w:val="000000" w:themeColor="text1"/>
          <w:spacing w:val="-4"/>
        </w:rPr>
        <w:t>[</w:t>
      </w:r>
      <w:hyperlink w:anchor="_ENREF_46" w:tooltip="De Backer, 2003 #46" w:history="1">
        <w:r w:rsidR="005F7DC0">
          <w:rPr>
            <w:noProof/>
            <w:color w:val="000000" w:themeColor="text1"/>
            <w:spacing w:val="-4"/>
          </w:rPr>
          <w:t>46</w:t>
        </w:r>
      </w:hyperlink>
      <w:r w:rsidR="004D5CD7">
        <w:rPr>
          <w:noProof/>
          <w:color w:val="000000" w:themeColor="text1"/>
          <w:spacing w:val="-4"/>
        </w:rPr>
        <w:t>]</w:t>
      </w:r>
      <w:r w:rsidR="00A803D8" w:rsidRPr="000230A7">
        <w:rPr>
          <w:color w:val="000000" w:themeColor="text1"/>
          <w:spacing w:val="-4"/>
        </w:rPr>
        <w:fldChar w:fldCharType="end"/>
      </w:r>
      <w:r w:rsidR="003463EA">
        <w:rPr>
          <w:color w:val="000000" w:themeColor="text1"/>
          <w:spacing w:val="-4"/>
        </w:rPr>
        <w:t>. Ngoài ra</w:t>
      </w:r>
      <w:r w:rsidRPr="000230A7">
        <w:rPr>
          <w:color w:val="000000" w:themeColor="text1"/>
          <w:spacing w:val="-4"/>
        </w:rPr>
        <w:t xml:space="preserve"> </w:t>
      </w:r>
      <w:r w:rsidR="003463EA">
        <w:rPr>
          <w:color w:val="000000" w:themeColor="text1"/>
          <w:spacing w:val="-4"/>
        </w:rPr>
        <w:t xml:space="preserve">ở </w:t>
      </w:r>
      <w:r w:rsidRPr="000230A7">
        <w:rPr>
          <w:color w:val="000000" w:themeColor="text1"/>
          <w:spacing w:val="-4"/>
        </w:rPr>
        <w:t>bệnh nhân sốc nhiễm khuẩn</w:t>
      </w:r>
      <w:r w:rsidR="003463EA">
        <w:rPr>
          <w:color w:val="000000" w:themeColor="text1"/>
          <w:spacing w:val="-4"/>
        </w:rPr>
        <w:t>, hiện tượng</w:t>
      </w:r>
      <w:r w:rsidRPr="000230A7">
        <w:rPr>
          <w:color w:val="000000" w:themeColor="text1"/>
          <w:spacing w:val="-4"/>
        </w:rPr>
        <w:t xml:space="preserve"> tăng lactate có thể gặp ở những trường hợp mà cung cấp oxy </w:t>
      </w:r>
      <w:r w:rsidR="003463EA">
        <w:rPr>
          <w:color w:val="000000" w:themeColor="text1"/>
          <w:spacing w:val="-4"/>
        </w:rPr>
        <w:t>không</w:t>
      </w:r>
      <w:r w:rsidRPr="000230A7">
        <w:rPr>
          <w:color w:val="000000" w:themeColor="text1"/>
          <w:spacing w:val="-4"/>
        </w:rPr>
        <w:t xml:space="preserve"> đủ, hoặc ngược lại, cung cấ</w:t>
      </w:r>
      <w:r w:rsidR="003463EA">
        <w:rPr>
          <w:color w:val="000000" w:themeColor="text1"/>
          <w:spacing w:val="-4"/>
        </w:rPr>
        <w:t>p oxy tăng lên nhưng nhu cầu oxy mô vượt quá khả năng cung cấp của cơ thể sẽ làm</w:t>
      </w:r>
      <w:r w:rsidRPr="000230A7">
        <w:rPr>
          <w:color w:val="000000" w:themeColor="text1"/>
          <w:spacing w:val="-4"/>
        </w:rPr>
        <w:t xml:space="preserve"> nồng độ lactate không giả</w:t>
      </w:r>
      <w:r w:rsidR="00845A33" w:rsidRPr="000230A7">
        <w:rPr>
          <w:color w:val="000000" w:themeColor="text1"/>
          <w:spacing w:val="-4"/>
        </w:rPr>
        <w:t xml:space="preserve">m </w:t>
      </w:r>
      <w:r w:rsidR="00A803D8" w:rsidRPr="000230A7">
        <w:rPr>
          <w:color w:val="000000" w:themeColor="text1"/>
          <w:spacing w:val="-4"/>
        </w:rPr>
        <w:fldChar w:fldCharType="begin"/>
      </w:r>
      <w:r w:rsidR="00FD4FB1">
        <w:rPr>
          <w:color w:val="000000" w:themeColor="text1"/>
          <w:spacing w:val="-4"/>
        </w:rPr>
        <w:instrText xml:space="preserve"> ADDIN EN.CITE &lt;EndNote&gt;&lt;Cite&gt;&lt;Author&gt;Moomey&lt;/Author&gt;&lt;Year&gt;1999&lt;/Year&gt;&lt;RecNum&gt;47&lt;/RecNum&gt;&lt;DisplayText&gt;&lt;style font="Times New Roman" size="14"&gt;[48]&lt;/style&gt;&lt;/DisplayText&gt;&lt;record&gt;&lt;rec-number&gt;47&lt;/rec-number&gt;&lt;foreign-keys&gt;&lt;key app="EN" db-id="rs595ar53fpd5xefrfk5ezf9vrd20awevstd"&gt;47&lt;/key&gt;&lt;/foreign-keys&gt;&lt;ref-type name="Journal Article"&gt;17&lt;/ref-type&gt;&lt;contributors&gt;&lt;authors&gt;&lt;author&gt;Moomey, C. B., Jr.&lt;/author&gt;&lt;author&gt;Melton, S. M.&lt;/author&gt;&lt;author&gt;Croce, M. A.&lt;/author&gt;&lt;author&gt;Fabian, T. C.&lt;/author&gt;&lt;author&gt;Proctor, K. G.&lt;/author&gt;&lt;/authors&gt;&lt;/contributors&gt;&lt;auth-address&gt;Department of Surgery, University of Tennessee, Memphis 38163, USA.&lt;/auth-address&gt;&lt;titles&gt;&lt;title&gt;Prognostic value of blood lactate, base deficit, and oxygen-derived variables in an LD50 model of penetrating trauma&lt;/title&gt;&lt;secondary-title&gt;Crit Care Med&lt;/secondary-title&gt;&lt;alt-title&gt;Critical care medicine&lt;/alt-title&gt;&lt;/titles&gt;&lt;pages&gt;154-61&lt;/pages&gt;&lt;volume&gt;27&lt;/volume&gt;&lt;number&gt;1&lt;/number&gt;&lt;keywords&gt;&lt;keyword&gt;Analysis of Variance&lt;/keyword&gt;&lt;keyword&gt;Animals&lt;/keyword&gt;&lt;keyword&gt;Critical Care/methods&lt;/keyword&gt;&lt;keyword&gt;*Hemodynamics&lt;/keyword&gt;&lt;keyword&gt;Lactic Acid/*blood&lt;/keyword&gt;&lt;keyword&gt;Lethal Dose 50&lt;/keyword&gt;&lt;keyword&gt;Morbidity&lt;/keyword&gt;&lt;keyword&gt;*Oxygen Consumption&lt;/keyword&gt;&lt;keyword&gt;Predictive Value of Tests&lt;/keyword&gt;&lt;keyword&gt;Prognosis&lt;/keyword&gt;&lt;keyword&gt;Prospective Studies&lt;/keyword&gt;&lt;keyword&gt;Shock, Hemorrhagic/etiology/mortality/*physiopathology&lt;/keyword&gt;&lt;keyword&gt;Swine&lt;/keyword&gt;&lt;keyword&gt;Thigh/*injuries&lt;/keyword&gt;&lt;keyword&gt;Time Factors&lt;/keyword&gt;&lt;keyword&gt;Wounds, Gunshot/complications/mortality/*physiopathology&lt;/keyword&gt;&lt;/keywords&gt;&lt;dates&gt;&lt;year&gt;1999&lt;/year&gt;&lt;pub-dates&gt;&lt;date&gt;Jan&lt;/date&gt;&lt;/pub-dates&gt;&lt;/dates&gt;&lt;isbn&gt;0090-3493 (Print)&amp;#xD;0090-3493 (Linking)&lt;/isbn&gt;&lt;accession-num&gt;9934910&lt;/accession-num&gt;&lt;urls&gt;&lt;related-urls&gt;&lt;url&gt;http://www.ncbi.nlm.nih.gov/pubmed/9934910&lt;/url&gt;&lt;/related-urls&gt;&lt;/urls&gt;&lt;/record&gt;&lt;/Cite&gt;&lt;/EndNote&gt;</w:instrText>
      </w:r>
      <w:r w:rsidR="00A803D8" w:rsidRPr="000230A7">
        <w:rPr>
          <w:color w:val="000000" w:themeColor="text1"/>
          <w:spacing w:val="-4"/>
        </w:rPr>
        <w:fldChar w:fldCharType="separate"/>
      </w:r>
      <w:r w:rsidR="00845A33" w:rsidRPr="000230A7">
        <w:rPr>
          <w:noProof/>
          <w:color w:val="000000" w:themeColor="text1"/>
          <w:spacing w:val="-4"/>
        </w:rPr>
        <w:t>[</w:t>
      </w:r>
      <w:hyperlink w:anchor="_ENREF_48" w:tooltip="Moomey, 1999 #47" w:history="1">
        <w:r w:rsidR="005F7DC0" w:rsidRPr="000230A7">
          <w:rPr>
            <w:noProof/>
            <w:color w:val="000000" w:themeColor="text1"/>
            <w:spacing w:val="-4"/>
          </w:rPr>
          <w:t>48</w:t>
        </w:r>
      </w:hyperlink>
      <w:r w:rsidR="00845A33" w:rsidRPr="000230A7">
        <w:rPr>
          <w:noProof/>
          <w:color w:val="000000" w:themeColor="text1"/>
          <w:spacing w:val="-4"/>
        </w:rPr>
        <w:t>]</w:t>
      </w:r>
      <w:r w:rsidR="00A803D8" w:rsidRPr="000230A7">
        <w:rPr>
          <w:color w:val="000000" w:themeColor="text1"/>
          <w:spacing w:val="-4"/>
        </w:rPr>
        <w:fldChar w:fldCharType="end"/>
      </w:r>
      <w:r w:rsidRPr="000230A7">
        <w:rPr>
          <w:color w:val="000000" w:themeColor="text1"/>
          <w:spacing w:val="-4"/>
        </w:rPr>
        <w:t>.</w:t>
      </w:r>
    </w:p>
    <w:p w14:paraId="0DCF2CE6" w14:textId="16675E85" w:rsidR="003D7FB1" w:rsidRPr="000230A7" w:rsidRDefault="006C6FF7" w:rsidP="002F671C">
      <w:pPr>
        <w:pStyle w:val="4"/>
        <w:rPr>
          <w:color w:val="000000" w:themeColor="text1"/>
        </w:rPr>
      </w:pPr>
      <w:bookmarkStart w:id="32" w:name="_Toc387142902"/>
      <w:r w:rsidRPr="000230A7">
        <w:rPr>
          <w:color w:val="000000" w:themeColor="text1"/>
        </w:rPr>
        <w:t>1.</w:t>
      </w:r>
      <w:r w:rsidR="000E13D0" w:rsidRPr="000230A7">
        <w:rPr>
          <w:color w:val="000000" w:themeColor="text1"/>
        </w:rPr>
        <w:t>1.</w:t>
      </w:r>
      <w:r w:rsidRPr="000230A7">
        <w:rPr>
          <w:color w:val="000000" w:themeColor="text1"/>
        </w:rPr>
        <w:t>5.2</w:t>
      </w:r>
      <w:r w:rsidR="003D7FB1" w:rsidRPr="000230A7">
        <w:rPr>
          <w:color w:val="000000" w:themeColor="text1"/>
        </w:rPr>
        <w:t xml:space="preserve"> Đo bão hoà oxy tĩnh mạch trộn Sv</w:t>
      </w:r>
      <w:bookmarkEnd w:id="32"/>
      <w:r w:rsidR="00F52DB4">
        <w:rPr>
          <w:color w:val="000000" w:themeColor="text1"/>
        </w:rPr>
        <w:t>O</w:t>
      </w:r>
      <w:r w:rsidR="00F52DB4">
        <w:rPr>
          <w:color w:val="000000" w:themeColor="text1"/>
          <w:vertAlign w:val="subscript"/>
        </w:rPr>
        <w:t>2</w:t>
      </w:r>
      <w:r w:rsidR="00FD1365"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&lt;EndNote&gt;&lt;Cite&gt;&lt;Author&gt;Rivers&lt;/Author&gt;&lt;Year&gt;2001&lt;/Year&gt;&lt;RecNum&gt;48&lt;/RecNum&gt;&lt;DisplayText&gt;&lt;style font="Times New Roman" size="14"&gt;[49]&lt;/style&gt;&lt;/DisplayText&gt;&lt;record&gt;&lt;rec-number&gt;48&lt;/rec-number&gt;&lt;foreign-keys&gt;&lt;key app="EN" db-id="rs595ar53fpd5xefrfk5ezf9vrd20awevstd"&gt;48&lt;/key&gt;&lt;/foreign-keys&gt;&lt;ref-type name="Journal Article"&gt;17&lt;/ref-type&gt;&lt;contributors&gt;&lt;authors&gt;&lt;author&gt;Rivers, E. P.&lt;/author&gt;&lt;author&gt;Ander, D. S.&lt;/author&gt;&lt;author&gt;Powell, D.&lt;/author&gt;&lt;/authors&gt;&lt;/contributors&gt;&lt;auth-address&gt;Department of Emergency Medicine, Henry Ford Health System, Case Western Reserve University, Detroit, Michigan, USA.&lt;/auth-address&gt;&lt;titles&gt;&lt;title&gt;Central venous oxygen saturation monitoring in the critically ill patient&lt;/title&gt;&lt;secondary-title&gt;Curr Opin Crit Care&lt;/secondary-title&gt;&lt;alt-title&gt;Current opinion in critical care&lt;/alt-title&gt;&lt;/titles&gt;&lt;pages&gt;204-11&lt;/pages&gt;&lt;volume&gt;7&lt;/volume&gt;&lt;number&gt;3&lt;/number&gt;&lt;keywords&gt;&lt;keyword&gt;Blood Gas Monitoring, Transcutaneous/*methods&lt;/keyword&gt;&lt;keyword&gt;Critical Care/*methods&lt;/keyword&gt;&lt;keyword&gt;Heart Arrest/blood&lt;/keyword&gt;&lt;keyword&gt;Humans&lt;/keyword&gt;&lt;keyword&gt;Oxygen/*blood&lt;/keyword&gt;&lt;keyword&gt;Shock/blood/etiology&lt;/keyword&gt;&lt;/keywords&gt;&lt;dates&gt;&lt;year&gt;2001&lt;/year&gt;&lt;pub-dates&gt;&lt;date&gt;Jun&lt;/date&gt;&lt;/pub-dates&gt;&lt;/dates&gt;&lt;isbn&gt;1070-5295 (Print)&amp;#xD;1070-5295 (Linking)&lt;/isbn&gt;&lt;accession-num&gt;11436529&lt;/accession-num&gt;&lt;urls&gt;&lt;related-urls&gt;&lt;url&gt;http://www.ncbi.nlm.nih.gov/pubmed/11436529&lt;/url&gt;&lt;/related-urls&gt;&lt;/urls&gt;&lt;/record&gt;&lt;/Cite&gt;&lt;/EndNote&gt;</w:instrText>
      </w:r>
      <w:r w:rsidR="00A803D8" w:rsidRPr="000230A7">
        <w:rPr>
          <w:color w:val="000000" w:themeColor="text1"/>
        </w:rPr>
        <w:fldChar w:fldCharType="separate"/>
      </w:r>
      <w:r w:rsidR="00845A33" w:rsidRPr="000230A7">
        <w:rPr>
          <w:noProof/>
          <w:color w:val="000000" w:themeColor="text1"/>
        </w:rPr>
        <w:t>[</w:t>
      </w:r>
      <w:hyperlink w:anchor="_ENREF_49" w:tooltip="Rivers, 2001 #48" w:history="1">
        <w:r w:rsidR="005F7DC0" w:rsidRPr="000230A7">
          <w:rPr>
            <w:noProof/>
            <w:color w:val="000000" w:themeColor="text1"/>
          </w:rPr>
          <w:t>49</w:t>
        </w:r>
      </w:hyperlink>
      <w:r w:rsidR="00845A33" w:rsidRPr="000230A7">
        <w:rPr>
          <w:noProof/>
          <w:color w:val="000000" w:themeColor="text1"/>
        </w:rPr>
        <w:t>]</w:t>
      </w:r>
      <w:r w:rsidR="00A803D8" w:rsidRPr="000230A7">
        <w:rPr>
          <w:color w:val="000000" w:themeColor="text1"/>
        </w:rPr>
        <w:fldChar w:fldCharType="end"/>
      </w:r>
    </w:p>
    <w:p w14:paraId="5FFA3E7B" w14:textId="442539A5" w:rsidR="003D7FB1" w:rsidRPr="000230A7" w:rsidRDefault="003D7FB1" w:rsidP="003D19E8">
      <w:pPr>
        <w:pStyle w:val="ListParagraph"/>
        <w:spacing w:before="120" w:line="408" w:lineRule="auto"/>
        <w:ind w:left="0" w:firstLine="567"/>
        <w:contextualSpacing w:val="0"/>
        <w:jc w:val="both"/>
        <w:rPr>
          <w:color w:val="000000" w:themeColor="text1"/>
        </w:rPr>
      </w:pPr>
      <w:r w:rsidRPr="000230A7">
        <w:rPr>
          <w:color w:val="000000" w:themeColor="text1"/>
        </w:rPr>
        <w:t>Sv</w:t>
      </w:r>
      <w:r w:rsidR="00F52DB4">
        <w:rPr>
          <w:color w:val="000000" w:themeColor="text1"/>
        </w:rPr>
        <w:t>O</w:t>
      </w:r>
      <w:r w:rsidR="00F52DB4">
        <w:rPr>
          <w:color w:val="000000" w:themeColor="text1"/>
          <w:vertAlign w:val="subscript"/>
        </w:rPr>
        <w:t>2</w:t>
      </w:r>
      <w:r w:rsidR="00C93BDC" w:rsidRPr="000230A7">
        <w:rPr>
          <w:color w:val="000000" w:themeColor="text1"/>
        </w:rPr>
        <w:t xml:space="preserve"> (bão hòa oxy tĩnh mạch trộn)</w:t>
      </w:r>
      <w:r w:rsidR="003463EA">
        <w:rPr>
          <w:color w:val="000000" w:themeColor="text1"/>
        </w:rPr>
        <w:t xml:space="preserve"> phản ánh bão hoà oxy từ toàn bộ hệ </w:t>
      </w:r>
      <w:r w:rsidRPr="000230A7">
        <w:rPr>
          <w:color w:val="000000" w:themeColor="text1"/>
        </w:rPr>
        <w:t>tĩnh mạch vì được lấy từ động mạch phổi và có thể đo trực tiếp bằng cách xử dụng đo cung lượng tim oxymetry theo công thức:</w:t>
      </w:r>
    </w:p>
    <w:p w14:paraId="1E3BE71A" w14:textId="77777777" w:rsidR="003D7FB1" w:rsidRPr="000230A7" w:rsidRDefault="003D7FB1" w:rsidP="002F671C">
      <w:pPr>
        <w:pStyle w:val="ListParagraph"/>
        <w:spacing w:before="120" w:line="408" w:lineRule="auto"/>
        <w:ind w:left="0" w:firstLine="567"/>
        <w:contextualSpacing w:val="0"/>
        <w:jc w:val="center"/>
        <w:outlineLvl w:val="0"/>
        <w:rPr>
          <w:b/>
          <w:color w:val="000000" w:themeColor="text1"/>
        </w:rPr>
      </w:pPr>
      <w:r w:rsidRPr="000230A7">
        <w:rPr>
          <w:b/>
          <w:color w:val="000000" w:themeColor="text1"/>
        </w:rPr>
        <w:t>Sv</w:t>
      </w:r>
      <w:r w:rsidR="00F52DB4">
        <w:rPr>
          <w:color w:val="000000" w:themeColor="text1"/>
        </w:rPr>
        <w:t>O</w:t>
      </w:r>
      <w:r w:rsidR="00F52DB4">
        <w:rPr>
          <w:color w:val="000000" w:themeColor="text1"/>
          <w:vertAlign w:val="subscript"/>
        </w:rPr>
        <w:t>2</w:t>
      </w:r>
      <w:r w:rsidRPr="000230A7">
        <w:rPr>
          <w:b/>
          <w:color w:val="000000" w:themeColor="text1"/>
        </w:rPr>
        <w:t xml:space="preserve"> = Sa</w:t>
      </w:r>
      <w:r w:rsidR="00F52DB4">
        <w:rPr>
          <w:color w:val="000000" w:themeColor="text1"/>
        </w:rPr>
        <w:t>O</w:t>
      </w:r>
      <w:r w:rsidR="00F52DB4">
        <w:rPr>
          <w:color w:val="000000" w:themeColor="text1"/>
          <w:vertAlign w:val="subscript"/>
        </w:rPr>
        <w:t>2</w:t>
      </w:r>
      <w:r w:rsidRPr="000230A7">
        <w:rPr>
          <w:b/>
          <w:color w:val="000000" w:themeColor="text1"/>
        </w:rPr>
        <w:t xml:space="preserve"> –[(V</w:t>
      </w:r>
      <w:r w:rsidR="00F52DB4">
        <w:rPr>
          <w:color w:val="000000" w:themeColor="text1"/>
        </w:rPr>
        <w:t>O</w:t>
      </w:r>
      <w:r w:rsidR="00F52DB4">
        <w:rPr>
          <w:color w:val="000000" w:themeColor="text1"/>
          <w:vertAlign w:val="subscript"/>
        </w:rPr>
        <w:t>2</w:t>
      </w:r>
      <w:r w:rsidRPr="000230A7">
        <w:rPr>
          <w:b/>
          <w:color w:val="000000" w:themeColor="text1"/>
        </w:rPr>
        <w:t>/CO) x 1,36</w:t>
      </w:r>
      <w:r w:rsidR="00D56616" w:rsidRPr="000230A7">
        <w:rPr>
          <w:b/>
          <w:color w:val="000000" w:themeColor="text1"/>
        </w:rPr>
        <w:t xml:space="preserve"> </w:t>
      </w:r>
      <w:r w:rsidRPr="000230A7">
        <w:rPr>
          <w:b/>
          <w:color w:val="000000" w:themeColor="text1"/>
        </w:rPr>
        <w:t>x</w:t>
      </w:r>
      <w:r w:rsidR="00D56616" w:rsidRPr="000230A7">
        <w:rPr>
          <w:b/>
          <w:color w:val="000000" w:themeColor="text1"/>
        </w:rPr>
        <w:t xml:space="preserve"> </w:t>
      </w:r>
      <w:r w:rsidRPr="000230A7">
        <w:rPr>
          <w:b/>
          <w:color w:val="000000" w:themeColor="text1"/>
        </w:rPr>
        <w:t>Hgb]</w:t>
      </w:r>
      <w:r w:rsidR="00D56616" w:rsidRPr="000230A7">
        <w:rPr>
          <w:b/>
          <w:color w:val="000000" w:themeColor="text1"/>
        </w:rPr>
        <w:t xml:space="preserve"> </w:t>
      </w:r>
      <w:r w:rsidRPr="000230A7">
        <w:rPr>
          <w:b/>
          <w:color w:val="000000" w:themeColor="text1"/>
        </w:rPr>
        <w:t>x</w:t>
      </w:r>
      <w:r w:rsidR="00D56616" w:rsidRPr="000230A7">
        <w:rPr>
          <w:b/>
          <w:color w:val="000000" w:themeColor="text1"/>
        </w:rPr>
        <w:t xml:space="preserve"> </w:t>
      </w:r>
      <w:r w:rsidRPr="000230A7">
        <w:rPr>
          <w:b/>
          <w:color w:val="000000" w:themeColor="text1"/>
        </w:rPr>
        <w:t>10</w:t>
      </w:r>
    </w:p>
    <w:p w14:paraId="7B1D91EE" w14:textId="043FAC1D" w:rsidR="003D7FB1" w:rsidRPr="000230A7" w:rsidRDefault="003D7FB1" w:rsidP="003D19E8">
      <w:pPr>
        <w:pStyle w:val="ListParagraph"/>
        <w:spacing w:before="120" w:line="408" w:lineRule="auto"/>
        <w:ind w:left="0" w:firstLine="567"/>
        <w:contextualSpacing w:val="0"/>
        <w:jc w:val="both"/>
        <w:rPr>
          <w:color w:val="000000" w:themeColor="text1"/>
          <w:spacing w:val="-6"/>
        </w:rPr>
      </w:pPr>
      <w:r w:rsidRPr="000230A7">
        <w:rPr>
          <w:color w:val="000000" w:themeColor="text1"/>
        </w:rPr>
        <w:t>Trong điều kiện bình thườ</w:t>
      </w:r>
      <w:r w:rsidR="00F52DB4">
        <w:rPr>
          <w:color w:val="000000" w:themeColor="text1"/>
        </w:rPr>
        <w:t>ng, VO</w:t>
      </w:r>
      <w:r w:rsidR="00F52DB4">
        <w:rPr>
          <w:color w:val="000000" w:themeColor="text1"/>
          <w:vertAlign w:val="subscript"/>
        </w:rPr>
        <w:t>2</w:t>
      </w:r>
      <w:r w:rsidRPr="000230A7">
        <w:rPr>
          <w:color w:val="000000" w:themeColor="text1"/>
        </w:rPr>
        <w:t xml:space="preserve"> ổn định, nồng độ</w:t>
      </w:r>
      <w:r w:rsidR="003463EA">
        <w:rPr>
          <w:color w:val="000000" w:themeColor="text1"/>
        </w:rPr>
        <w:t xml:space="preserve"> Hemoglobin</w:t>
      </w:r>
      <w:r w:rsidRPr="000230A7">
        <w:rPr>
          <w:color w:val="000000" w:themeColor="text1"/>
        </w:rPr>
        <w:t xml:space="preserve"> bình thường, </w:t>
      </w:r>
      <w:r w:rsidRPr="000230A7">
        <w:rPr>
          <w:color w:val="000000" w:themeColor="text1"/>
          <w:spacing w:val="-6"/>
        </w:rPr>
        <w:t>Sv</w:t>
      </w:r>
      <w:r w:rsidR="00F52DB4">
        <w:rPr>
          <w:color w:val="000000" w:themeColor="text1"/>
        </w:rPr>
        <w:t>O</w:t>
      </w:r>
      <w:r w:rsidR="00F52DB4">
        <w:rPr>
          <w:color w:val="000000" w:themeColor="text1"/>
          <w:vertAlign w:val="subscript"/>
        </w:rPr>
        <w:t>2</w:t>
      </w:r>
      <w:r w:rsidRPr="000230A7">
        <w:rPr>
          <w:color w:val="000000" w:themeColor="text1"/>
          <w:spacing w:val="-6"/>
        </w:rPr>
        <w:t xml:space="preserve"> được sử dụng như là chỉ số của cung lượ</w:t>
      </w:r>
      <w:r w:rsidR="003463EA">
        <w:rPr>
          <w:color w:val="000000" w:themeColor="text1"/>
          <w:spacing w:val="-6"/>
        </w:rPr>
        <w:t>ng tim. SvO</w:t>
      </w:r>
      <w:r w:rsidR="003463EA">
        <w:rPr>
          <w:color w:val="000000" w:themeColor="text1"/>
          <w:spacing w:val="-6"/>
          <w:vertAlign w:val="subscript"/>
        </w:rPr>
        <w:t>2</w:t>
      </w:r>
      <w:r w:rsidR="003463EA">
        <w:rPr>
          <w:color w:val="000000" w:themeColor="text1"/>
          <w:spacing w:val="-6"/>
        </w:rPr>
        <w:t xml:space="preserve"> thấp tương đương với CO thấp và SvO</w:t>
      </w:r>
      <w:r w:rsidR="003463EA">
        <w:rPr>
          <w:color w:val="000000" w:themeColor="text1"/>
          <w:spacing w:val="-6"/>
          <w:vertAlign w:val="subscript"/>
        </w:rPr>
        <w:t>2</w:t>
      </w:r>
      <w:r w:rsidR="003463EA">
        <w:rPr>
          <w:color w:val="000000" w:themeColor="text1"/>
          <w:spacing w:val="-6"/>
        </w:rPr>
        <w:t xml:space="preserve"> cao tương ứng với CO cao. Tuy nhiên</w:t>
      </w:r>
      <w:r w:rsidRPr="000230A7">
        <w:rPr>
          <w:color w:val="000000" w:themeColor="text1"/>
          <w:spacing w:val="-6"/>
        </w:rPr>
        <w:t>, Sv</w:t>
      </w:r>
      <w:r w:rsidR="00F52DB4">
        <w:rPr>
          <w:color w:val="000000" w:themeColor="text1"/>
        </w:rPr>
        <w:t>O</w:t>
      </w:r>
      <w:r w:rsidR="00F52DB4">
        <w:rPr>
          <w:color w:val="000000" w:themeColor="text1"/>
          <w:vertAlign w:val="subscript"/>
        </w:rPr>
        <w:t>2</w:t>
      </w:r>
      <w:r w:rsidRPr="000230A7">
        <w:rPr>
          <w:color w:val="000000" w:themeColor="text1"/>
          <w:spacing w:val="-6"/>
        </w:rPr>
        <w:t xml:space="preserve"> bị ảnh hưởng bởi các yếu tố làm tăng và giảm V</w:t>
      </w:r>
      <w:r w:rsidR="00F52DB4">
        <w:rPr>
          <w:color w:val="000000" w:themeColor="text1"/>
        </w:rPr>
        <w:t>O</w:t>
      </w:r>
      <w:r w:rsidR="00F52DB4">
        <w:rPr>
          <w:color w:val="000000" w:themeColor="text1"/>
          <w:vertAlign w:val="subscript"/>
        </w:rPr>
        <w:t>2</w:t>
      </w:r>
      <w:r w:rsidR="003463EA">
        <w:rPr>
          <w:color w:val="000000" w:themeColor="text1"/>
          <w:spacing w:val="-6"/>
        </w:rPr>
        <w:t xml:space="preserve"> cũng như </w:t>
      </w:r>
      <w:r w:rsidRPr="000230A7">
        <w:rPr>
          <w:color w:val="000000" w:themeColor="text1"/>
          <w:spacing w:val="-6"/>
        </w:rPr>
        <w:t>D</w:t>
      </w:r>
      <w:r w:rsidR="00F52DB4">
        <w:rPr>
          <w:color w:val="000000" w:themeColor="text1"/>
        </w:rPr>
        <w:t>O</w:t>
      </w:r>
      <w:r w:rsidR="00F52DB4">
        <w:rPr>
          <w:color w:val="000000" w:themeColor="text1"/>
          <w:vertAlign w:val="subscript"/>
        </w:rPr>
        <w:t>2</w:t>
      </w:r>
      <w:r w:rsidRPr="000230A7">
        <w:rPr>
          <w:color w:val="000000" w:themeColor="text1"/>
          <w:spacing w:val="-6"/>
        </w:rPr>
        <w:t>. Vì vậy, sự diễn giải kết quả</w:t>
      </w:r>
      <w:r w:rsidR="003463EA">
        <w:rPr>
          <w:color w:val="000000" w:themeColor="text1"/>
          <w:spacing w:val="-6"/>
        </w:rPr>
        <w:t xml:space="preserve"> SvO2</w:t>
      </w:r>
      <w:r w:rsidRPr="000230A7">
        <w:rPr>
          <w:color w:val="000000" w:themeColor="text1"/>
          <w:spacing w:val="-6"/>
        </w:rPr>
        <w:t xml:space="preserve"> phải xét tới ảnh hưởng </w:t>
      </w:r>
      <w:r w:rsidR="00FD1365" w:rsidRPr="000230A7">
        <w:rPr>
          <w:color w:val="000000" w:themeColor="text1"/>
          <w:spacing w:val="-6"/>
        </w:rPr>
        <w:t>V</w:t>
      </w:r>
      <w:r w:rsidR="00F52DB4">
        <w:rPr>
          <w:color w:val="000000" w:themeColor="text1"/>
        </w:rPr>
        <w:t>O</w:t>
      </w:r>
      <w:r w:rsidR="00F52DB4">
        <w:rPr>
          <w:color w:val="000000" w:themeColor="text1"/>
          <w:vertAlign w:val="subscript"/>
        </w:rPr>
        <w:t>2</w:t>
      </w:r>
      <w:r w:rsidR="00FD1365" w:rsidRPr="000230A7">
        <w:rPr>
          <w:color w:val="000000" w:themeColor="text1"/>
          <w:spacing w:val="-6"/>
        </w:rPr>
        <w:t xml:space="preserve"> và </w:t>
      </w:r>
      <w:r w:rsidR="003463EA">
        <w:rPr>
          <w:color w:val="000000" w:themeColor="text1"/>
          <w:spacing w:val="-6"/>
        </w:rPr>
        <w:t>sự</w:t>
      </w:r>
      <w:r w:rsidRPr="000230A7">
        <w:rPr>
          <w:color w:val="000000" w:themeColor="text1"/>
          <w:spacing w:val="-6"/>
        </w:rPr>
        <w:t xml:space="preserve"> mất cân bằng giữa cung cấp và tiêu thụ oxy</w:t>
      </w:r>
      <w:r w:rsidR="00397AD1" w:rsidRPr="000230A7">
        <w:rPr>
          <w:color w:val="000000" w:themeColor="text1"/>
          <w:spacing w:val="-6"/>
        </w:rPr>
        <w:t xml:space="preserve">. </w:t>
      </w:r>
      <w:r w:rsidRPr="000230A7">
        <w:rPr>
          <w:color w:val="000000" w:themeColor="text1"/>
          <w:spacing w:val="-6"/>
        </w:rPr>
        <w:t>Sv</w:t>
      </w:r>
      <w:r w:rsidR="00F52DB4">
        <w:rPr>
          <w:color w:val="000000" w:themeColor="text1"/>
        </w:rPr>
        <w:t>O</w:t>
      </w:r>
      <w:r w:rsidR="00F52DB4">
        <w:rPr>
          <w:color w:val="000000" w:themeColor="text1"/>
          <w:vertAlign w:val="subscript"/>
        </w:rPr>
        <w:t>2</w:t>
      </w:r>
      <w:r w:rsidRPr="000230A7">
        <w:rPr>
          <w:color w:val="000000" w:themeColor="text1"/>
          <w:spacing w:val="-6"/>
        </w:rPr>
        <w:t xml:space="preserve"> thấp phản ánh giảm D</w:t>
      </w:r>
      <w:r w:rsidR="00F52DB4">
        <w:rPr>
          <w:color w:val="000000" w:themeColor="text1"/>
        </w:rPr>
        <w:t>O</w:t>
      </w:r>
      <w:r w:rsidR="00F52DB4">
        <w:rPr>
          <w:color w:val="000000" w:themeColor="text1"/>
          <w:vertAlign w:val="subscript"/>
        </w:rPr>
        <w:t>2</w:t>
      </w:r>
      <w:r w:rsidRPr="000230A7">
        <w:rPr>
          <w:color w:val="000000" w:themeColor="text1"/>
          <w:spacing w:val="-6"/>
        </w:rPr>
        <w:t xml:space="preserve"> và/hoặc tăng tiêu thụ V</w:t>
      </w:r>
      <w:r w:rsidR="00F52DB4">
        <w:rPr>
          <w:color w:val="000000" w:themeColor="text1"/>
        </w:rPr>
        <w:t>O</w:t>
      </w:r>
      <w:r w:rsidR="00F52DB4">
        <w:rPr>
          <w:color w:val="000000" w:themeColor="text1"/>
          <w:vertAlign w:val="subscript"/>
        </w:rPr>
        <w:t>2</w:t>
      </w:r>
      <w:r w:rsidRPr="000230A7">
        <w:rPr>
          <w:color w:val="000000" w:themeColor="text1"/>
          <w:spacing w:val="-6"/>
        </w:rPr>
        <w:t>. Phải cân nhắc tới 3 yếu tố chính ảnh hưởng tới D</w:t>
      </w:r>
      <w:r w:rsidR="00F52DB4">
        <w:rPr>
          <w:color w:val="000000" w:themeColor="text1"/>
        </w:rPr>
        <w:t>O</w:t>
      </w:r>
      <w:r w:rsidR="00F52DB4">
        <w:rPr>
          <w:color w:val="000000" w:themeColor="text1"/>
          <w:vertAlign w:val="subscript"/>
        </w:rPr>
        <w:t>2</w:t>
      </w:r>
      <w:r w:rsidRPr="000230A7">
        <w:rPr>
          <w:color w:val="000000" w:themeColor="text1"/>
          <w:spacing w:val="-6"/>
        </w:rPr>
        <w:t xml:space="preserve"> (cung lượng tim, Hemoglobin, và Sa</w:t>
      </w:r>
      <w:r w:rsidR="00F52DB4">
        <w:rPr>
          <w:color w:val="000000" w:themeColor="text1"/>
        </w:rPr>
        <w:t>O</w:t>
      </w:r>
      <w:r w:rsidR="00F52DB4">
        <w:rPr>
          <w:color w:val="000000" w:themeColor="text1"/>
          <w:vertAlign w:val="subscript"/>
        </w:rPr>
        <w:t>2</w:t>
      </w:r>
      <w:r w:rsidRPr="000230A7">
        <w:rPr>
          <w:color w:val="000000" w:themeColor="text1"/>
          <w:spacing w:val="-6"/>
        </w:rPr>
        <w:t>).</w:t>
      </w:r>
      <w:r w:rsidR="00241312" w:rsidRPr="000230A7">
        <w:rPr>
          <w:color w:val="000000" w:themeColor="text1"/>
          <w:spacing w:val="-6"/>
        </w:rPr>
        <w:t xml:space="preserve"> </w:t>
      </w:r>
      <w:r w:rsidRPr="000230A7">
        <w:rPr>
          <w:color w:val="000000" w:themeColor="text1"/>
          <w:spacing w:val="-6"/>
        </w:rPr>
        <w:t>Thêm nữa, phải cân nhắc cả các yếu tố lâm sàng</w:t>
      </w:r>
      <w:r w:rsidR="0075175B">
        <w:rPr>
          <w:color w:val="000000" w:themeColor="text1"/>
          <w:spacing w:val="-6"/>
        </w:rPr>
        <w:t xml:space="preserve"> như sốt, thở máy, co giật…có thể</w:t>
      </w:r>
      <w:r w:rsidRPr="000230A7">
        <w:rPr>
          <w:color w:val="000000" w:themeColor="text1"/>
          <w:spacing w:val="-6"/>
        </w:rPr>
        <w:t xml:space="preserve"> ảnh hưởng tới tăng V</w:t>
      </w:r>
      <w:r w:rsidR="00F52DB4">
        <w:rPr>
          <w:color w:val="000000" w:themeColor="text1"/>
        </w:rPr>
        <w:t>O</w:t>
      </w:r>
      <w:r w:rsidR="00F52DB4">
        <w:rPr>
          <w:color w:val="000000" w:themeColor="text1"/>
          <w:vertAlign w:val="subscript"/>
        </w:rPr>
        <w:t>2</w:t>
      </w:r>
      <w:r w:rsidR="006C5F3C" w:rsidRPr="000230A7">
        <w:rPr>
          <w:color w:val="000000" w:themeColor="text1"/>
          <w:spacing w:val="-6"/>
        </w:rPr>
        <w:t xml:space="preserve"> </w:t>
      </w:r>
      <w:r w:rsidR="00A803D8" w:rsidRPr="000230A7">
        <w:rPr>
          <w:color w:val="000000" w:themeColor="text1"/>
          <w:spacing w:val="-6"/>
        </w:rPr>
        <w:fldChar w:fldCharType="begin">
          <w:fldData xml:space="preserve">PEVuZE5vdGU+PENpdGU+PEF1dGhvcj5Sb25jbzwvQXV0aG9yPjxZZWFyPjE5OTM8L1llYXI+PFJl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==
</w:fldData>
        </w:fldChar>
      </w:r>
      <w:r w:rsidR="00FD4FB1">
        <w:rPr>
          <w:color w:val="000000" w:themeColor="text1"/>
          <w:spacing w:val="-6"/>
        </w:rPr>
        <w:instrText xml:space="preserve"> ADDIN EN.CITE </w:instrText>
      </w:r>
      <w:r w:rsidR="00A803D8">
        <w:rPr>
          <w:color w:val="000000" w:themeColor="text1"/>
          <w:spacing w:val="-6"/>
        </w:rPr>
        <w:fldChar w:fldCharType="begin">
          <w:fldData xml:space="preserve">PEVuZE5vdGU+PENpdGU+PEF1dGhvcj5Sb25jbzwvQXV0aG9yPjxZZWFyPjE5OTM8L1llYXI+PFJl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==
</w:fldData>
        </w:fldChar>
      </w:r>
      <w:r w:rsidR="00FD4FB1">
        <w:rPr>
          <w:color w:val="000000" w:themeColor="text1"/>
          <w:spacing w:val="-6"/>
        </w:rPr>
        <w:instrText xml:space="preserve"> ADDIN EN.CITE.DATA </w:instrText>
      </w:r>
      <w:r w:rsidR="00A803D8">
        <w:rPr>
          <w:color w:val="000000" w:themeColor="text1"/>
          <w:spacing w:val="-6"/>
        </w:rPr>
      </w:r>
      <w:r w:rsidR="00A803D8">
        <w:rPr>
          <w:color w:val="000000" w:themeColor="text1"/>
          <w:spacing w:val="-6"/>
        </w:rPr>
        <w:fldChar w:fldCharType="end"/>
      </w:r>
      <w:r w:rsidR="00A803D8" w:rsidRPr="000230A7">
        <w:rPr>
          <w:color w:val="000000" w:themeColor="text1"/>
          <w:spacing w:val="-6"/>
        </w:rPr>
      </w:r>
      <w:r w:rsidR="00A803D8" w:rsidRPr="000230A7">
        <w:rPr>
          <w:color w:val="000000" w:themeColor="text1"/>
          <w:spacing w:val="-6"/>
        </w:rPr>
        <w:fldChar w:fldCharType="separate"/>
      </w:r>
      <w:r w:rsidR="00845A33" w:rsidRPr="000230A7">
        <w:rPr>
          <w:noProof/>
          <w:color w:val="000000" w:themeColor="text1"/>
          <w:spacing w:val="-6"/>
        </w:rPr>
        <w:t>[</w:t>
      </w:r>
      <w:hyperlink w:anchor="_ENREF_50" w:tooltip="Ronco, 1993 #49" w:history="1">
        <w:r w:rsidR="005F7DC0" w:rsidRPr="000230A7">
          <w:rPr>
            <w:noProof/>
            <w:color w:val="000000" w:themeColor="text1"/>
            <w:spacing w:val="-6"/>
          </w:rPr>
          <w:t>50</w:t>
        </w:r>
      </w:hyperlink>
      <w:r w:rsidR="00845A33" w:rsidRPr="000230A7">
        <w:rPr>
          <w:noProof/>
          <w:color w:val="000000" w:themeColor="text1"/>
          <w:spacing w:val="-6"/>
        </w:rPr>
        <w:t>]</w:t>
      </w:r>
      <w:r w:rsidR="00A803D8" w:rsidRPr="000230A7">
        <w:rPr>
          <w:color w:val="000000" w:themeColor="text1"/>
          <w:spacing w:val="-6"/>
        </w:rPr>
        <w:fldChar w:fldCharType="end"/>
      </w:r>
      <w:r w:rsidRPr="000230A7">
        <w:rPr>
          <w:color w:val="000000" w:themeColor="text1"/>
          <w:spacing w:val="-6"/>
        </w:rPr>
        <w:t>.</w:t>
      </w:r>
    </w:p>
    <w:p w14:paraId="38744E39" w14:textId="5BD428A4" w:rsidR="003D7FB1" w:rsidRPr="000230A7" w:rsidRDefault="003D7FB1" w:rsidP="003D19E8">
      <w:pPr>
        <w:pStyle w:val="ListParagraph"/>
        <w:spacing w:before="120" w:line="408" w:lineRule="auto"/>
        <w:ind w:left="0" w:firstLine="567"/>
        <w:contextualSpacing w:val="0"/>
        <w:jc w:val="both"/>
        <w:rPr>
          <w:color w:val="000000" w:themeColor="text1"/>
        </w:rPr>
      </w:pPr>
      <w:r w:rsidRPr="000230A7">
        <w:rPr>
          <w:color w:val="000000" w:themeColor="text1"/>
        </w:rPr>
        <w:lastRenderedPageBreak/>
        <w:t>Trong sốc nhiễm khuẩ</w:t>
      </w:r>
      <w:r w:rsidR="00941333" w:rsidRPr="000230A7">
        <w:rPr>
          <w:color w:val="000000" w:themeColor="text1"/>
        </w:rPr>
        <w:t xml:space="preserve">n, </w:t>
      </w:r>
      <w:r w:rsidRPr="000230A7">
        <w:rPr>
          <w:color w:val="000000" w:themeColor="text1"/>
        </w:rPr>
        <w:t>khi Sv</w:t>
      </w:r>
      <w:r w:rsidR="00F52DB4">
        <w:rPr>
          <w:color w:val="000000" w:themeColor="text1"/>
        </w:rPr>
        <w:t>O</w:t>
      </w:r>
      <w:r w:rsidR="00F52DB4">
        <w:rPr>
          <w:color w:val="000000" w:themeColor="text1"/>
          <w:vertAlign w:val="subscript"/>
        </w:rPr>
        <w:t>2</w:t>
      </w:r>
      <w:r w:rsidR="0075175B">
        <w:rPr>
          <w:color w:val="000000" w:themeColor="text1"/>
        </w:rPr>
        <w:t xml:space="preserve"> cao (&gt;70%) có thể</w:t>
      </w:r>
      <w:r w:rsidR="003463EA">
        <w:rPr>
          <w:color w:val="000000" w:themeColor="text1"/>
        </w:rPr>
        <w:t xml:space="preserve"> do</w:t>
      </w:r>
      <w:r w:rsidRPr="000230A7">
        <w:rPr>
          <w:color w:val="000000" w:themeColor="text1"/>
        </w:rPr>
        <w:t xml:space="preserve"> tăng D</w:t>
      </w:r>
      <w:r w:rsidR="00F52DB4">
        <w:rPr>
          <w:color w:val="000000" w:themeColor="text1"/>
        </w:rPr>
        <w:t>O</w:t>
      </w:r>
      <w:r w:rsidR="00F52DB4">
        <w:rPr>
          <w:color w:val="000000" w:themeColor="text1"/>
          <w:vertAlign w:val="subscript"/>
        </w:rPr>
        <w:t>2</w:t>
      </w:r>
      <w:r w:rsidRPr="000230A7">
        <w:rPr>
          <w:color w:val="000000" w:themeColor="text1"/>
        </w:rPr>
        <w:t xml:space="preserve"> hoặ</w:t>
      </w:r>
      <w:r w:rsidR="003463EA">
        <w:rPr>
          <w:color w:val="000000" w:themeColor="text1"/>
        </w:rPr>
        <w:t>c</w:t>
      </w:r>
      <w:r w:rsidRPr="000230A7">
        <w:rPr>
          <w:color w:val="000000" w:themeColor="text1"/>
        </w:rPr>
        <w:t xml:space="preserve"> </w:t>
      </w:r>
      <w:r w:rsidR="0075175B">
        <w:rPr>
          <w:color w:val="000000" w:themeColor="text1"/>
        </w:rPr>
        <w:t xml:space="preserve">khi mô tổ chức </w:t>
      </w:r>
      <w:r w:rsidRPr="000230A7">
        <w:rPr>
          <w:color w:val="000000" w:themeColor="text1"/>
        </w:rPr>
        <w:t>mất khả</w:t>
      </w:r>
      <w:r w:rsidR="0075175B">
        <w:rPr>
          <w:color w:val="000000" w:themeColor="text1"/>
        </w:rPr>
        <w:t xml:space="preserve"> năng</w:t>
      </w:r>
      <w:r w:rsidRPr="000230A7">
        <w:rPr>
          <w:color w:val="000000" w:themeColor="text1"/>
        </w:rPr>
        <w:t xml:space="preserve"> chiết tách oxy (thiếu oxy </w:t>
      </w:r>
      <w:r w:rsidR="0075175B">
        <w:rPr>
          <w:color w:val="000000" w:themeColor="text1"/>
        </w:rPr>
        <w:t xml:space="preserve">độc </w:t>
      </w:r>
      <w:r w:rsidRPr="000230A7">
        <w:rPr>
          <w:color w:val="000000" w:themeColor="text1"/>
        </w:rPr>
        <w:t>tế bào</w:t>
      </w:r>
      <w:r w:rsidR="0075175B">
        <w:rPr>
          <w:color w:val="000000" w:themeColor="text1"/>
        </w:rPr>
        <w:t>-cytotoxic</w:t>
      </w:r>
      <w:r w:rsidRPr="000230A7">
        <w:rPr>
          <w:color w:val="000000" w:themeColor="text1"/>
        </w:rPr>
        <w:t>)</w:t>
      </w:r>
      <w:r w:rsidR="006C5F3C"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&lt;EndNote&gt;&lt;Cite&gt;&lt;Author&gt;Kasnitz&lt;/Author&gt;&lt;Year&gt;1976&lt;/Year&gt;&lt;RecNum&gt;50&lt;/RecNum&gt;&lt;DisplayText&gt;&lt;style font="Times New Roman" size="14"&gt;[51]&lt;/style&gt;&lt;/DisplayText&gt;&lt;record&gt;&lt;rec-number&gt;50&lt;/rec-number&gt;&lt;foreign-keys&gt;&lt;key app="EN" db-id="rs595ar53fpd5xefrfk5ezf9vrd20awevstd"&gt;50&lt;/key&gt;&lt;/foreign-keys&gt;&lt;ref-type name="Journal Article"&gt;17&lt;/ref-type&gt;&lt;contributors&gt;&lt;authors&gt;&lt;author&gt;Kasnitz, P.&lt;/author&gt;&lt;author&gt;Druger, G. L.&lt;/author&gt;&lt;author&gt;Yorra, F.&lt;/author&gt;&lt;author&gt;Simmons, D. H.&lt;/author&gt;&lt;/authors&gt;&lt;/contributors&gt;&lt;titles&gt;&lt;title&gt;Mixed venous oxygen tension and hyperlactatemia. Survival in severe cardiopulmonary disease&lt;/title&gt;&lt;secondary-title&gt;JAMA&lt;/secondary-title&gt;&lt;alt-title&gt;Jama&lt;/alt-title&gt;&lt;/titles&gt;&lt;pages&gt;570-4&lt;/pages&gt;&lt;volume&gt;236&lt;/volume&gt;&lt;number&gt;6&lt;/number&gt;&lt;keywords&gt;&lt;keyword&gt;Aerobiosis&lt;/keyword&gt;&lt;keyword&gt;Anaerobiosis&lt;/keyword&gt;&lt;keyword&gt;Cardiac Output&lt;/keyword&gt;&lt;keyword&gt;Heart/physiopathology&lt;/keyword&gt;&lt;keyword&gt;Heart Diseases/*blood&lt;/keyword&gt;&lt;keyword&gt;Humans&lt;/keyword&gt;&lt;keyword&gt;Lactates/*blood&lt;/keyword&gt;&lt;keyword&gt;Lung/physiopathology&lt;/keyword&gt;&lt;keyword&gt;Lung Diseases/*blood&lt;/keyword&gt;&lt;keyword&gt;Oxygen/*blood&lt;/keyword&gt;&lt;keyword&gt;Oxygen Consumption&lt;/keyword&gt;&lt;keyword&gt;Partial Pressure&lt;/keyword&gt;&lt;keyword&gt;Prognosis&lt;/keyword&gt;&lt;/keywords&gt;&lt;dates&gt;&lt;year&gt;1976&lt;/year&gt;&lt;pub-dates&gt;&lt;date&gt;Aug 9&lt;/date&gt;&lt;/pub-dates&gt;&lt;/dates&gt;&lt;isbn&gt;0098-7484 (Print)&amp;#xD;0098-7484 (Linking)&lt;/isbn&gt;&lt;accession-num&gt;947237&lt;/accession-num&gt;&lt;urls&gt;&lt;related-urls&gt;&lt;url&gt;http://www.ncbi.nlm.nih.gov/pubmed/947237&lt;/url&gt;&lt;/related-urls&gt;&lt;/urls&gt;&lt;/record&gt;&lt;/Cite&gt;&lt;/EndNote&gt;</w:instrText>
      </w:r>
      <w:r w:rsidR="00A803D8" w:rsidRPr="000230A7">
        <w:rPr>
          <w:color w:val="000000" w:themeColor="text1"/>
        </w:rPr>
        <w:fldChar w:fldCharType="separate"/>
      </w:r>
      <w:r w:rsidR="00FF020A" w:rsidRPr="000230A7">
        <w:rPr>
          <w:noProof/>
          <w:color w:val="000000" w:themeColor="text1"/>
        </w:rPr>
        <w:t>[</w:t>
      </w:r>
      <w:hyperlink w:anchor="_ENREF_51" w:tooltip="Kasnitz, 1976 #50" w:history="1">
        <w:r w:rsidR="005F7DC0" w:rsidRPr="000230A7">
          <w:rPr>
            <w:noProof/>
            <w:color w:val="000000" w:themeColor="text1"/>
          </w:rPr>
          <w:t>51</w:t>
        </w:r>
      </w:hyperlink>
      <w:r w:rsidR="00FF020A" w:rsidRPr="000230A7">
        <w:rPr>
          <w:noProof/>
          <w:color w:val="000000" w:themeColor="text1"/>
        </w:rPr>
        <w:t>]</w:t>
      </w:r>
      <w:r w:rsidR="00A803D8" w:rsidRPr="000230A7">
        <w:rPr>
          <w:color w:val="000000" w:themeColor="text1"/>
        </w:rPr>
        <w:fldChar w:fldCharType="end"/>
      </w:r>
      <w:r w:rsidR="00B02AFA">
        <w:rPr>
          <w:color w:val="000000" w:themeColor="text1"/>
        </w:rPr>
        <w:t xml:space="preserve">. </w:t>
      </w:r>
      <w:r w:rsidRPr="000230A7">
        <w:rPr>
          <w:color w:val="000000" w:themeColor="text1"/>
        </w:rPr>
        <w:t>Sv</w:t>
      </w:r>
      <w:r w:rsidR="00F52DB4">
        <w:rPr>
          <w:color w:val="000000" w:themeColor="text1"/>
        </w:rPr>
        <w:t>O</w:t>
      </w:r>
      <w:r w:rsidR="00F52DB4">
        <w:rPr>
          <w:color w:val="000000" w:themeColor="text1"/>
          <w:vertAlign w:val="subscript"/>
        </w:rPr>
        <w:t>2</w:t>
      </w:r>
      <w:r w:rsidRPr="000230A7">
        <w:rPr>
          <w:color w:val="000000" w:themeColor="text1"/>
        </w:rPr>
        <w:t xml:space="preserve"> bình thường cũng không thể loại trừ thiếu oxy tổ chức tại chỗ, vì một số tổ chức ảnh hưởng rất hạn chế tới Sv</w:t>
      </w:r>
      <w:r w:rsidR="00F52DB4">
        <w:rPr>
          <w:color w:val="000000" w:themeColor="text1"/>
        </w:rPr>
        <w:t>O</w:t>
      </w:r>
      <w:r w:rsidR="00F52DB4">
        <w:rPr>
          <w:color w:val="000000" w:themeColor="text1"/>
          <w:vertAlign w:val="subscript"/>
        </w:rPr>
        <w:t>2</w:t>
      </w:r>
      <w:r w:rsidRPr="000230A7">
        <w:rPr>
          <w:color w:val="000000" w:themeColor="text1"/>
        </w:rPr>
        <w:t xml:space="preserve"> như hệ tiêu hoá và não. Trong những tình huống khó này, cân nhắc phối hợp thêm các yếu tố đánh giá thiếu oxy tổ chức</w:t>
      </w:r>
      <w:r w:rsidR="0075175B">
        <w:rPr>
          <w:color w:val="000000" w:themeColor="text1"/>
        </w:rPr>
        <w:t xml:space="preserve"> tại chỗ</w:t>
      </w:r>
      <w:r w:rsidRPr="000230A7">
        <w:rPr>
          <w:color w:val="000000" w:themeColor="text1"/>
        </w:rPr>
        <w:t xml:space="preserve"> như nồng độ lactate</w:t>
      </w:r>
      <w:r w:rsidR="0075175B">
        <w:rPr>
          <w:color w:val="000000" w:themeColor="text1"/>
        </w:rPr>
        <w:t xml:space="preserve"> mô</w:t>
      </w:r>
      <w:r w:rsidRPr="000230A7">
        <w:rPr>
          <w:color w:val="000000" w:themeColor="text1"/>
        </w:rPr>
        <w:t>, Pi</w:t>
      </w:r>
      <w:r w:rsidR="00D952FE" w:rsidRPr="000230A7">
        <w:rPr>
          <w:color w:val="000000" w:themeColor="text1"/>
        </w:rPr>
        <w:t>CO</w:t>
      </w:r>
      <w:r w:rsidR="00D952FE" w:rsidRPr="000230A7">
        <w:rPr>
          <w:color w:val="000000" w:themeColor="text1"/>
          <w:vertAlign w:val="subscript"/>
        </w:rPr>
        <w:t>2</w:t>
      </w:r>
      <w:r w:rsidRPr="000230A7">
        <w:rPr>
          <w:color w:val="000000" w:themeColor="text1"/>
        </w:rPr>
        <w:t xml:space="preserve"> hay P</w:t>
      </w:r>
      <w:r w:rsidR="00D952FE" w:rsidRPr="000230A7">
        <w:rPr>
          <w:color w:val="000000" w:themeColor="text1"/>
        </w:rPr>
        <w:t>CO</w:t>
      </w:r>
      <w:r w:rsidR="00D952FE" w:rsidRPr="000230A7">
        <w:rPr>
          <w:color w:val="000000" w:themeColor="text1"/>
          <w:vertAlign w:val="subscript"/>
        </w:rPr>
        <w:t>2</w:t>
      </w:r>
      <w:r w:rsidRPr="000230A7">
        <w:rPr>
          <w:color w:val="000000" w:themeColor="text1"/>
        </w:rPr>
        <w:t xml:space="preserve"> dưới lưỡi</w:t>
      </w:r>
      <w:r w:rsidR="006C5F3C"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&lt;EndNote&gt;&lt;Cite&gt;&lt;Author&gt;Elliott&lt;/Author&gt;&lt;Year&gt;1998&lt;/Year&gt;&lt;RecNum&gt;51&lt;/RecNum&gt;&lt;DisplayText&gt;&lt;style font="Times New Roman" size="14"&gt;[52]&lt;/style&gt;&lt;/DisplayText&gt;&lt;record&gt;&lt;rec-number&gt;51&lt;/rec-number&gt;&lt;foreign-keys&gt;&lt;key app="EN" db-id="rs595ar53fpd5xefrfk5ezf9vrd20awevstd"&gt;51&lt;/key&gt;&lt;/foreign-keys&gt;&lt;ref-type name="Journal Article"&gt;17&lt;/ref-type&gt;&lt;contributors&gt;&lt;authors&gt;&lt;author&gt;Elliott, D. C.&lt;/author&gt;&lt;/authors&gt;&lt;/contributors&gt;&lt;auth-address&gt;General Surgery Service, Madigan Army Medical Center, Tacoma, WA 98433, USA.&lt;/auth-address&gt;&lt;titles&gt;&lt;title&gt;An evaluation of the end points of resuscitation&lt;/title&gt;&lt;secondary-title&gt;J Am Coll Surg&lt;/secondary-title&gt;&lt;alt-title&gt;Journal of the American College of Surgeons&lt;/alt-title&gt;&lt;/titles&gt;&lt;pages&gt;536-47&lt;/pages&gt;&lt;volume&gt;187&lt;/volume&gt;&lt;number&gt;5&lt;/number&gt;&lt;keywords&gt;&lt;keyword&gt;Acidosis, Lactic/therapy&lt;/keyword&gt;&lt;keyword&gt;Blood Pressure/physiology&lt;/keyword&gt;&lt;keyword&gt;Cardiac Output/physiology&lt;/keyword&gt;&lt;keyword&gt;Evaluation Studies as Topic&lt;/keyword&gt;&lt;keyword&gt;Gastric Mucosa/physiology&lt;/keyword&gt;&lt;keyword&gt;Humans&lt;/keyword&gt;&lt;keyword&gt;Hydrogen-Ion Concentration&lt;/keyword&gt;&lt;keyword&gt;Hypercapnia/blood&lt;/keyword&gt;&lt;keyword&gt;Lactates/blood&lt;/keyword&gt;&lt;keyword&gt;Oxygen/blood&lt;/keyword&gt;&lt;keyword&gt;Oxygen Consumption/physiology&lt;/keyword&gt;&lt;keyword&gt;Oxygen Inhalation Therapy&lt;/keyword&gt;&lt;keyword&gt;Resuscitation/*methods&lt;/keyword&gt;&lt;keyword&gt;Shock/physiopathology/*therapy&lt;/keyword&gt;&lt;/keywords&gt;&lt;dates&gt;&lt;year&gt;1998&lt;/year&gt;&lt;pub-dates&gt;&lt;date&gt;Nov&lt;/date&gt;&lt;/pub-dates&gt;&lt;/dates&gt;&lt;isbn&gt;1072-7515 (Print)&amp;#xD;1072-7515 (Linking)&lt;/isbn&gt;&lt;accession-num&gt;9809573&lt;/accession-num&gt;&lt;urls&gt;&lt;related-urls&gt;&lt;url&gt;http://www.ncbi.nlm.nih.gov/pubmed/9809573&lt;/url&gt;&lt;/related-urls&gt;&lt;/urls&gt;&lt;/record&gt;&lt;/Cite&gt;&lt;/EndNote&gt;</w:instrText>
      </w:r>
      <w:r w:rsidR="00A803D8" w:rsidRPr="000230A7">
        <w:rPr>
          <w:color w:val="000000" w:themeColor="text1"/>
        </w:rPr>
        <w:fldChar w:fldCharType="separate"/>
      </w:r>
      <w:r w:rsidR="00FF020A" w:rsidRPr="000230A7">
        <w:rPr>
          <w:noProof/>
          <w:color w:val="000000" w:themeColor="text1"/>
        </w:rPr>
        <w:t>[</w:t>
      </w:r>
      <w:hyperlink w:anchor="_ENREF_52" w:tooltip="Elliott, 1998 #51" w:history="1">
        <w:r w:rsidR="005F7DC0" w:rsidRPr="000230A7">
          <w:rPr>
            <w:noProof/>
            <w:color w:val="000000" w:themeColor="text1"/>
          </w:rPr>
          <w:t>52</w:t>
        </w:r>
      </w:hyperlink>
      <w:r w:rsidR="00FF020A" w:rsidRPr="000230A7">
        <w:rPr>
          <w:noProof/>
          <w:color w:val="000000" w:themeColor="text1"/>
        </w:rPr>
        <w:t>]</w:t>
      </w:r>
      <w:r w:rsidR="00A803D8" w:rsidRPr="000230A7">
        <w:rPr>
          <w:color w:val="000000" w:themeColor="text1"/>
        </w:rPr>
        <w:fldChar w:fldCharType="end"/>
      </w:r>
      <w:r w:rsidRPr="000230A7">
        <w:rPr>
          <w:color w:val="000000" w:themeColor="text1"/>
        </w:rPr>
        <w:t>.</w:t>
      </w:r>
    </w:p>
    <w:p w14:paraId="60E9B6CC" w14:textId="77777777" w:rsidR="00241330" w:rsidRPr="000230A7" w:rsidRDefault="00803423" w:rsidP="00312AA8">
      <w:pPr>
        <w:spacing w:before="120"/>
        <w:jc w:val="center"/>
        <w:rPr>
          <w:color w:val="000000" w:themeColor="text1"/>
        </w:rPr>
      </w:pPr>
      <w:r w:rsidRPr="000230A7">
        <w:rPr>
          <w:noProof/>
          <w:color w:val="000000" w:themeColor="text1"/>
          <w:lang w:eastAsia="en-US"/>
        </w:rPr>
        <w:drawing>
          <wp:inline distT="0" distB="0" distL="0" distR="0" wp14:anchorId="09AD5940" wp14:editId="29E0520F">
            <wp:extent cx="5168097" cy="5463251"/>
            <wp:effectExtent l="0" t="0" r="0" b="4445"/>
            <wp:docPr id="25" name="Picture 3" descr="Macintosh HD:Users:nguyenhuuquan:Desktop:Screen Shot 2015-04-06 at 12.46.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guyenhuuquan:Desktop:Screen Shot 2015-04-06 at 12.46.21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9751" cy="5464999"/>
                    </a:xfrm>
                    <a:prstGeom prst="rect">
                      <a:avLst/>
                    </a:prstGeom>
                    <a:noFill/>
                    <a:ln>
                      <a:noFill/>
                    </a:ln>
                  </pic:spPr>
                </pic:pic>
              </a:graphicData>
            </a:graphic>
          </wp:inline>
        </w:drawing>
      </w:r>
    </w:p>
    <w:p w14:paraId="0116A500" w14:textId="1A519D60" w:rsidR="003D19E8" w:rsidRPr="000230A7" w:rsidRDefault="003D19E8" w:rsidP="00664D5B">
      <w:pPr>
        <w:pStyle w:val="Hi"/>
        <w:spacing w:line="360" w:lineRule="auto"/>
        <w:rPr>
          <w:color w:val="000000" w:themeColor="text1"/>
        </w:rPr>
      </w:pPr>
      <w:bookmarkStart w:id="33" w:name="_Toc456541441"/>
      <w:r w:rsidRPr="000230A7">
        <w:rPr>
          <w:color w:val="000000" w:themeColor="text1"/>
        </w:rPr>
        <w:t>Hình 1.</w:t>
      </w:r>
      <w:r w:rsidR="00936EDC" w:rsidRPr="000230A7">
        <w:rPr>
          <w:color w:val="000000" w:themeColor="text1"/>
          <w:lang w:val="en-US"/>
        </w:rPr>
        <w:t>5</w:t>
      </w:r>
      <w:r w:rsidRPr="000230A7">
        <w:rPr>
          <w:color w:val="000000" w:themeColor="text1"/>
          <w:lang w:val="en-US"/>
        </w:rPr>
        <w:t>.</w:t>
      </w:r>
      <w:r w:rsidRPr="000230A7">
        <w:rPr>
          <w:color w:val="000000" w:themeColor="text1"/>
        </w:rPr>
        <w:t xml:space="preserve"> Chỉ số Scv</w:t>
      </w:r>
      <w:r w:rsidR="00F52DB4">
        <w:rPr>
          <w:color w:val="000000" w:themeColor="text1"/>
        </w:rPr>
        <w:t>O</w:t>
      </w:r>
      <w:r w:rsidR="00F52DB4">
        <w:rPr>
          <w:color w:val="000000" w:themeColor="text1"/>
          <w:vertAlign w:val="subscript"/>
        </w:rPr>
        <w:t>2</w:t>
      </w:r>
      <w:r w:rsidRPr="000230A7">
        <w:rPr>
          <w:color w:val="000000" w:themeColor="text1"/>
        </w:rPr>
        <w:t xml:space="preserve"> tại các mô cơ thể</w:t>
      </w:r>
      <w:r w:rsidR="00B02AFA">
        <w:rPr>
          <w:color w:val="000000" w:themeColor="text1"/>
        </w:rPr>
        <w:t xml:space="preserve"> (các cơ quan khác nhau có hệ số sử dụng oxy khác nhau)</w:t>
      </w:r>
      <w:r w:rsidR="004D5CD7">
        <w:rPr>
          <w:color w:val="000000" w:themeColor="text1"/>
        </w:rPr>
        <w:t xml:space="preserve"> </w:t>
      </w:r>
      <w:r w:rsidR="00A803D8">
        <w:rPr>
          <w:color w:val="000000" w:themeColor="text1"/>
        </w:rPr>
        <w:fldChar w:fldCharType="begin">
          <w:fldData xml:space="preserve">PEVuZE5vdGU+PENpdGU+PEF1dGhvcj5Sb25jbzwvQXV0aG9yPjxZZWFyPjE5OTM8L1llYXI+PFJl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==
</w:fldData>
        </w:fldChar>
      </w:r>
      <w:r w:rsidR="004D5CD7">
        <w:rPr>
          <w:color w:val="000000" w:themeColor="text1"/>
        </w:rPr>
        <w:instrText xml:space="preserve"> ADDIN EN.CITE </w:instrText>
      </w:r>
      <w:r w:rsidR="00A803D8">
        <w:rPr>
          <w:color w:val="000000" w:themeColor="text1"/>
        </w:rPr>
        <w:fldChar w:fldCharType="begin">
          <w:fldData xml:space="preserve">PEVuZE5vdGU+PENpdGU+PEF1dGhvcj5Sb25jbzwvQXV0aG9yPjxZZWFyPjE5OTM8L1llYXI+PFJl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==
</w:fldData>
        </w:fldChar>
      </w:r>
      <w:r w:rsidR="004D5CD7">
        <w:rPr>
          <w:color w:val="000000" w:themeColor="text1"/>
        </w:rPr>
        <w:instrText xml:space="preserve"> ADDIN EN.CITE.DATA </w:instrText>
      </w:r>
      <w:r w:rsidR="00A803D8">
        <w:rPr>
          <w:color w:val="000000" w:themeColor="text1"/>
        </w:rPr>
      </w:r>
      <w:r w:rsidR="00A803D8">
        <w:rPr>
          <w:color w:val="000000" w:themeColor="text1"/>
        </w:rPr>
        <w:fldChar w:fldCharType="end"/>
      </w:r>
      <w:r w:rsidR="00A803D8">
        <w:rPr>
          <w:color w:val="000000" w:themeColor="text1"/>
        </w:rPr>
      </w:r>
      <w:r w:rsidR="00A803D8">
        <w:rPr>
          <w:color w:val="000000" w:themeColor="text1"/>
        </w:rPr>
        <w:fldChar w:fldCharType="separate"/>
      </w:r>
      <w:r w:rsidR="004D5CD7">
        <w:rPr>
          <w:noProof/>
          <w:color w:val="000000" w:themeColor="text1"/>
        </w:rPr>
        <w:t>[</w:t>
      </w:r>
      <w:hyperlink w:anchor="_ENREF_50" w:tooltip="Ronco, 1993 #49" w:history="1">
        <w:r w:rsidR="005F7DC0">
          <w:rPr>
            <w:noProof/>
            <w:color w:val="000000" w:themeColor="text1"/>
          </w:rPr>
          <w:t>50</w:t>
        </w:r>
      </w:hyperlink>
      <w:r w:rsidR="004D5CD7">
        <w:rPr>
          <w:noProof/>
          <w:color w:val="000000" w:themeColor="text1"/>
        </w:rPr>
        <w:t>]</w:t>
      </w:r>
      <w:bookmarkEnd w:id="33"/>
      <w:r w:rsidR="00A803D8">
        <w:rPr>
          <w:color w:val="000000" w:themeColor="text1"/>
        </w:rPr>
        <w:fldChar w:fldCharType="end"/>
      </w:r>
    </w:p>
    <w:p w14:paraId="5CC4B243" w14:textId="77777777" w:rsidR="003D7FB1" w:rsidRPr="000230A7" w:rsidRDefault="006C6FF7" w:rsidP="00CE4D6E">
      <w:pPr>
        <w:pStyle w:val="4"/>
        <w:spacing w:before="240"/>
        <w:rPr>
          <w:color w:val="000000" w:themeColor="text1"/>
        </w:rPr>
      </w:pPr>
      <w:bookmarkStart w:id="34" w:name="_Toc387142903"/>
      <w:r w:rsidRPr="000230A7">
        <w:rPr>
          <w:color w:val="000000" w:themeColor="text1"/>
        </w:rPr>
        <w:lastRenderedPageBreak/>
        <w:t>1.</w:t>
      </w:r>
      <w:r w:rsidR="000E13D0" w:rsidRPr="000230A7">
        <w:rPr>
          <w:color w:val="000000" w:themeColor="text1"/>
        </w:rPr>
        <w:t>1.</w:t>
      </w:r>
      <w:r w:rsidRPr="000230A7">
        <w:rPr>
          <w:color w:val="000000" w:themeColor="text1"/>
        </w:rPr>
        <w:t xml:space="preserve">5.3 </w:t>
      </w:r>
      <w:r w:rsidR="003D7FB1" w:rsidRPr="000230A7">
        <w:rPr>
          <w:color w:val="000000" w:themeColor="text1"/>
        </w:rPr>
        <w:t>Bão hoà oxy tĩnh mạch trung tâm Scv</w:t>
      </w:r>
      <w:bookmarkEnd w:id="34"/>
      <w:r w:rsidR="00F52DB4">
        <w:rPr>
          <w:color w:val="000000" w:themeColor="text1"/>
        </w:rPr>
        <w:t>O</w:t>
      </w:r>
      <w:r w:rsidR="00F52DB4">
        <w:rPr>
          <w:color w:val="000000" w:themeColor="text1"/>
          <w:vertAlign w:val="subscript"/>
        </w:rPr>
        <w:t>2</w:t>
      </w:r>
    </w:p>
    <w:p w14:paraId="00F79634" w14:textId="655DFD6D" w:rsidR="003D7FB1" w:rsidRPr="000230A7" w:rsidRDefault="003D7FB1" w:rsidP="00CE4D6E">
      <w:pPr>
        <w:pStyle w:val="ListParagraph"/>
        <w:ind w:left="0" w:firstLine="567"/>
        <w:contextualSpacing w:val="0"/>
        <w:jc w:val="both"/>
        <w:rPr>
          <w:color w:val="000000" w:themeColor="text1"/>
        </w:rPr>
      </w:pPr>
      <w:r w:rsidRPr="000230A7">
        <w:rPr>
          <w:color w:val="000000" w:themeColor="text1"/>
        </w:rPr>
        <w:t>Một chỉ số thay thế Sv</w:t>
      </w:r>
      <w:r w:rsidR="007F25B7">
        <w:rPr>
          <w:color w:val="000000" w:themeColor="text1"/>
        </w:rPr>
        <w:t>O</w:t>
      </w:r>
      <w:r w:rsidR="007F25B7">
        <w:rPr>
          <w:color w:val="000000" w:themeColor="text1"/>
          <w:vertAlign w:val="subscript"/>
        </w:rPr>
        <w:t>2</w:t>
      </w:r>
      <w:r w:rsidRPr="000230A7">
        <w:rPr>
          <w:color w:val="000000" w:themeColor="text1"/>
        </w:rPr>
        <w:t xml:space="preserve"> chính là Scv</w:t>
      </w:r>
      <w:r w:rsidR="00F52DB4">
        <w:rPr>
          <w:color w:val="000000" w:themeColor="text1"/>
        </w:rPr>
        <w:t>O</w:t>
      </w:r>
      <w:r w:rsidR="00F52DB4">
        <w:rPr>
          <w:color w:val="000000" w:themeColor="text1"/>
          <w:vertAlign w:val="subscript"/>
        </w:rPr>
        <w:t>2</w:t>
      </w:r>
      <w:r w:rsidR="00F56581">
        <w:rPr>
          <w:color w:val="000000" w:themeColor="text1"/>
        </w:rPr>
        <w:t xml:space="preserve"> (</w:t>
      </w:r>
      <w:r w:rsidRPr="000230A7">
        <w:rPr>
          <w:color w:val="000000" w:themeColor="text1"/>
        </w:rPr>
        <w:t>đo bão hoà oxy lấy từ tĩnh mạc</w:t>
      </w:r>
      <w:r w:rsidR="00F56581">
        <w:rPr>
          <w:color w:val="000000" w:themeColor="text1"/>
        </w:rPr>
        <w:t>h trung tâm)</w:t>
      </w:r>
      <w:r w:rsidRPr="000230A7">
        <w:rPr>
          <w:color w:val="000000" w:themeColor="text1"/>
        </w:rPr>
        <w:t>. Sv</w:t>
      </w:r>
      <w:r w:rsidR="007F25B7">
        <w:rPr>
          <w:color w:val="000000" w:themeColor="text1"/>
        </w:rPr>
        <w:t>O</w:t>
      </w:r>
      <w:r w:rsidR="007F25B7">
        <w:rPr>
          <w:color w:val="000000" w:themeColor="text1"/>
          <w:vertAlign w:val="subscript"/>
        </w:rPr>
        <w:t>2</w:t>
      </w:r>
      <w:r w:rsidRPr="000230A7">
        <w:rPr>
          <w:color w:val="000000" w:themeColor="text1"/>
        </w:rPr>
        <w:t xml:space="preserve"> thường là tương đương với Scv</w:t>
      </w:r>
      <w:r w:rsidR="007F25B7">
        <w:rPr>
          <w:color w:val="000000" w:themeColor="text1"/>
        </w:rPr>
        <w:t>O</w:t>
      </w:r>
      <w:r w:rsidR="007F25B7">
        <w:rPr>
          <w:color w:val="000000" w:themeColor="text1"/>
          <w:vertAlign w:val="subscript"/>
        </w:rPr>
        <w:t>2</w:t>
      </w:r>
      <w:r w:rsidRPr="000230A7">
        <w:rPr>
          <w:color w:val="000000" w:themeColor="text1"/>
        </w:rPr>
        <w:t xml:space="preserve"> mặc dù Scv</w:t>
      </w:r>
      <w:r w:rsidR="007F25B7">
        <w:rPr>
          <w:color w:val="000000" w:themeColor="text1"/>
        </w:rPr>
        <w:t>O</w:t>
      </w:r>
      <w:r w:rsidR="007F25B7">
        <w:rPr>
          <w:color w:val="000000" w:themeColor="text1"/>
          <w:vertAlign w:val="subscript"/>
        </w:rPr>
        <w:t>2</w:t>
      </w:r>
      <w:r w:rsidRPr="000230A7">
        <w:rPr>
          <w:color w:val="000000" w:themeColor="text1"/>
        </w:rPr>
        <w:t xml:space="preserve"> h</w:t>
      </w:r>
      <w:r w:rsidRPr="000230A7">
        <w:rPr>
          <w:color w:val="000000" w:themeColor="text1"/>
          <w:spacing w:val="-2"/>
        </w:rPr>
        <w:t>ơi chênh lên khoảng từ</w:t>
      </w:r>
      <w:r w:rsidR="00FF020A" w:rsidRPr="000230A7">
        <w:rPr>
          <w:color w:val="000000" w:themeColor="text1"/>
          <w:spacing w:val="-2"/>
        </w:rPr>
        <w:t xml:space="preserve"> 1-3% </w:t>
      </w:r>
      <w:r w:rsidR="00A803D8" w:rsidRPr="000230A7">
        <w:rPr>
          <w:color w:val="000000" w:themeColor="text1"/>
          <w:spacing w:val="-2"/>
        </w:rPr>
        <w:fldChar w:fldCharType="begin"/>
      </w:r>
      <w:r w:rsidR="00FD4FB1">
        <w:rPr>
          <w:color w:val="000000" w:themeColor="text1"/>
          <w:spacing w:val="-2"/>
        </w:rPr>
        <w:instrText xml:space="preserve"> ADDIN EN.CITE &lt;EndNote&gt;&lt;Cite&gt;&lt;Author&gt;Heiselman&lt;/Author&gt;&lt;Year&gt;1986&lt;/Year&gt;&lt;RecNum&gt;52&lt;/RecNum&gt;&lt;DisplayText&gt;&lt;style font="Times New Roman" size="14"&gt;[53]&lt;/style&gt;&lt;/DisplayText&gt;&lt;record&gt;&lt;rec-number&gt;52&lt;/rec-number&gt;&lt;foreign-keys&gt;&lt;key app="EN" db-id="rs595ar53fpd5xefrfk5ezf9vrd20awevstd"&gt;52&lt;/key&gt;&lt;/foreign-keys&gt;&lt;ref-type name="Journal Article"&gt;17&lt;/ref-type&gt;&lt;contributors&gt;&lt;authors&gt;&lt;author&gt;Heiselman, D.&lt;/author&gt;&lt;author&gt;Jones, J.&lt;/author&gt;&lt;author&gt;Cannon, L.&lt;/author&gt;&lt;/authors&gt;&lt;/contributors&gt;&lt;titles&gt;&lt;title&gt;Continuous monitoring of mixed venous oxygen saturation in septic shock&lt;/title&gt;&lt;secondary-title&gt;J Clin Monit&lt;/secondary-title&gt;&lt;alt-title&gt;Journal of clinical monitoring&lt;/alt-title&gt;&lt;/titles&gt;&lt;pages&gt;237-45&lt;/pages&gt;&lt;volume&gt;2&lt;/volume&gt;&lt;number&gt;4&lt;/number&gt;&lt;keywords&gt;&lt;keyword&gt;Aged&lt;/keyword&gt;&lt;keyword&gt;Blood Pressure&lt;/keyword&gt;&lt;keyword&gt;Carbon Dioxide/analysis&lt;/keyword&gt;&lt;keyword&gt;Cardiac Output&lt;/keyword&gt;&lt;keyword&gt;Catheterization&lt;/keyword&gt;&lt;keyword&gt;Female&lt;/keyword&gt;&lt;keyword&gt;Humans&lt;/keyword&gt;&lt;keyword&gt;Male&lt;/keyword&gt;&lt;keyword&gt;Oximetry/instrumentation/methods&lt;/keyword&gt;&lt;keyword&gt;Oxygen/*blood&lt;/keyword&gt;&lt;keyword&gt;Partial Pressure&lt;/keyword&gt;&lt;keyword&gt;Pulmonary Artery&lt;/keyword&gt;&lt;keyword&gt;Shock, Septic/*blood/physiopathology&lt;/keyword&gt;&lt;/keywords&gt;&lt;dates&gt;&lt;year&gt;1986&lt;/year&gt;&lt;pub-dates&gt;&lt;date&gt;Oct&lt;/date&gt;&lt;/pub-dates&gt;&lt;/dates&gt;&lt;isbn&gt;0748-1977 (Print)&amp;#xD;0748-1977 (Linking)&lt;/isbn&gt;&lt;accession-num&gt;3097269&lt;/accession-num&gt;&lt;urls&gt;&lt;related-urls&gt;&lt;url&gt;http://www.ncbi.nlm.nih.gov/pubmed/3097269&lt;/url&gt;&lt;/related-urls&gt;&lt;/urls&gt;&lt;/record&gt;&lt;/Cite&gt;&lt;/EndNote&gt;</w:instrText>
      </w:r>
      <w:r w:rsidR="00A803D8" w:rsidRPr="000230A7">
        <w:rPr>
          <w:color w:val="000000" w:themeColor="text1"/>
          <w:spacing w:val="-2"/>
        </w:rPr>
        <w:fldChar w:fldCharType="separate"/>
      </w:r>
      <w:r w:rsidR="00FF020A" w:rsidRPr="000230A7">
        <w:rPr>
          <w:noProof/>
          <w:color w:val="000000" w:themeColor="text1"/>
          <w:spacing w:val="-2"/>
        </w:rPr>
        <w:t>[</w:t>
      </w:r>
      <w:hyperlink w:anchor="_ENREF_53" w:tooltip="Heiselman, 1986 #52" w:history="1">
        <w:r w:rsidR="005F7DC0" w:rsidRPr="000230A7">
          <w:rPr>
            <w:noProof/>
            <w:color w:val="000000" w:themeColor="text1"/>
            <w:spacing w:val="-2"/>
          </w:rPr>
          <w:t>53</w:t>
        </w:r>
      </w:hyperlink>
      <w:r w:rsidR="00FF020A" w:rsidRPr="000230A7">
        <w:rPr>
          <w:noProof/>
          <w:color w:val="000000" w:themeColor="text1"/>
          <w:spacing w:val="-2"/>
        </w:rPr>
        <w:t>]</w:t>
      </w:r>
      <w:r w:rsidR="00A803D8" w:rsidRPr="000230A7">
        <w:rPr>
          <w:color w:val="000000" w:themeColor="text1"/>
          <w:spacing w:val="-2"/>
        </w:rPr>
        <w:fldChar w:fldCharType="end"/>
      </w:r>
      <w:r w:rsidRPr="000230A7">
        <w:rPr>
          <w:color w:val="000000" w:themeColor="text1"/>
          <w:spacing w:val="-2"/>
        </w:rPr>
        <w:t>. Về</w:t>
      </w:r>
      <w:r w:rsidR="00F56581">
        <w:rPr>
          <w:color w:val="000000" w:themeColor="text1"/>
          <w:spacing w:val="-2"/>
        </w:rPr>
        <w:t xml:space="preserve"> ý nghĩa lâm sàng, </w:t>
      </w:r>
      <w:r w:rsidRPr="000230A7">
        <w:rPr>
          <w:color w:val="000000" w:themeColor="text1"/>
          <w:spacing w:val="-2"/>
        </w:rPr>
        <w:t>nếu Scv</w:t>
      </w:r>
      <w:r w:rsidR="007F25B7">
        <w:rPr>
          <w:color w:val="000000" w:themeColor="text1"/>
        </w:rPr>
        <w:t>O</w:t>
      </w:r>
      <w:r w:rsidR="007F25B7">
        <w:rPr>
          <w:color w:val="000000" w:themeColor="text1"/>
          <w:vertAlign w:val="subscript"/>
        </w:rPr>
        <w:t>2</w:t>
      </w:r>
      <w:r w:rsidR="00F56581">
        <w:rPr>
          <w:color w:val="000000" w:themeColor="text1"/>
          <w:spacing w:val="-2"/>
        </w:rPr>
        <w:t xml:space="preserve"> &lt; 60%</w:t>
      </w:r>
      <w:r w:rsidRPr="000230A7">
        <w:rPr>
          <w:color w:val="000000" w:themeColor="text1"/>
          <w:spacing w:val="-2"/>
        </w:rPr>
        <w:t xml:space="preserve"> </w:t>
      </w:r>
      <w:r w:rsidR="00F56581">
        <w:rPr>
          <w:color w:val="000000" w:themeColor="text1"/>
          <w:spacing w:val="-2"/>
        </w:rPr>
        <w:t>(</w:t>
      </w:r>
      <w:r w:rsidRPr="000230A7">
        <w:rPr>
          <w:color w:val="000000" w:themeColor="text1"/>
          <w:spacing w:val="-2"/>
        </w:rPr>
        <w:t>Sv</w:t>
      </w:r>
      <w:r w:rsidR="007F25B7">
        <w:rPr>
          <w:color w:val="000000" w:themeColor="text1"/>
        </w:rPr>
        <w:t>O</w:t>
      </w:r>
      <w:r w:rsidR="007F25B7">
        <w:rPr>
          <w:color w:val="000000" w:themeColor="text1"/>
          <w:vertAlign w:val="subscript"/>
        </w:rPr>
        <w:t>2</w:t>
      </w:r>
      <w:r w:rsidRPr="000230A7">
        <w:rPr>
          <w:color w:val="000000" w:themeColor="text1"/>
          <w:spacing w:val="-2"/>
        </w:rPr>
        <w:t xml:space="preserve"> thấ</w:t>
      </w:r>
      <w:r w:rsidR="00941333" w:rsidRPr="000230A7">
        <w:rPr>
          <w:color w:val="000000" w:themeColor="text1"/>
          <w:spacing w:val="-2"/>
        </w:rPr>
        <w:t>p</w:t>
      </w:r>
      <w:r w:rsidR="00F56581">
        <w:rPr>
          <w:color w:val="000000" w:themeColor="text1"/>
          <w:spacing w:val="-2"/>
        </w:rPr>
        <w:t xml:space="preserve"> hơn nữa) </w:t>
      </w:r>
      <w:r w:rsidR="00941333" w:rsidRPr="000230A7">
        <w:rPr>
          <w:color w:val="000000" w:themeColor="text1"/>
          <w:spacing w:val="-2"/>
        </w:rPr>
        <w:t xml:space="preserve"> </w:t>
      </w:r>
      <w:r w:rsidR="00F56581">
        <w:rPr>
          <w:color w:val="000000" w:themeColor="text1"/>
          <w:spacing w:val="-2"/>
        </w:rPr>
        <w:t xml:space="preserve">là do giảm </w:t>
      </w:r>
      <w:r w:rsidR="00941333" w:rsidRPr="000230A7">
        <w:rPr>
          <w:color w:val="000000" w:themeColor="text1"/>
          <w:spacing w:val="-2"/>
        </w:rPr>
        <w:t>D</w:t>
      </w:r>
      <w:r w:rsidR="007F25B7">
        <w:rPr>
          <w:color w:val="000000" w:themeColor="text1"/>
        </w:rPr>
        <w:t>O</w:t>
      </w:r>
      <w:r w:rsidR="007F25B7">
        <w:rPr>
          <w:color w:val="000000" w:themeColor="text1"/>
          <w:vertAlign w:val="subscript"/>
        </w:rPr>
        <w:t>2</w:t>
      </w:r>
      <w:r w:rsidRPr="000230A7">
        <w:rPr>
          <w:color w:val="000000" w:themeColor="text1"/>
          <w:spacing w:val="-2"/>
        </w:rPr>
        <w:t>. Trong nghiên cứu củ</w:t>
      </w:r>
      <w:r w:rsidR="00FF020A" w:rsidRPr="000230A7">
        <w:rPr>
          <w:color w:val="000000" w:themeColor="text1"/>
          <w:spacing w:val="-2"/>
        </w:rPr>
        <w:t>a Rady</w:t>
      </w:r>
      <w:r w:rsidR="001A7F91" w:rsidRPr="000230A7">
        <w:rPr>
          <w:color w:val="000000" w:themeColor="text1"/>
          <w:spacing w:val="-2"/>
        </w:rPr>
        <w:t xml:space="preserve"> </w:t>
      </w:r>
      <w:r w:rsidR="00A803D8" w:rsidRPr="000230A7">
        <w:rPr>
          <w:color w:val="000000" w:themeColor="text1"/>
          <w:spacing w:val="-2"/>
        </w:rPr>
        <w:fldChar w:fldCharType="begin"/>
      </w:r>
      <w:r w:rsidR="00FD4FB1">
        <w:rPr>
          <w:color w:val="000000" w:themeColor="text1"/>
          <w:spacing w:val="-2"/>
        </w:rPr>
        <w:instrText xml:space="preserve"> ADDIN EN.CITE &lt;EndNote&gt;&lt;Cite&gt;&lt;Author&gt;Rady&lt;/Author&gt;&lt;Year&gt;1996&lt;/Year&gt;&lt;RecNum&gt;6&lt;/RecNum&gt;&lt;DisplayText&gt;&lt;style font="Times New Roman" size="14"&gt;[8]&lt;/style&gt;&lt;/DisplayText&gt;&lt;record&gt;&lt;rec-number&gt;6&lt;/rec-number&gt;&lt;foreign-keys&gt;&lt;key app="EN" db-id="rs595ar53fpd5xefrfk5ezf9vrd20awevstd"&gt;6&lt;/key&gt;&lt;/foreign-keys&gt;&lt;ref-type name="Journal Article"&gt;17&lt;/ref-type&gt;&lt;contributors&gt;&lt;authors&gt;&lt;author&gt;Rady, M. Y.&lt;/author&gt;&lt;author&gt;Rivers, E. P.&lt;/author&gt;&lt;author&gt;Nowak, R. M.&lt;/author&gt;&lt;/authors&gt;&lt;/contributors&gt;&lt;auth-address&gt;Department of Critical Care Medicine, Cleveland Clinic Foundation, OH, USA.&lt;/auth-address&gt;&lt;titles&gt;&lt;title&gt;Resuscitation of the critically ill in the ED: responses of blood pressure, heart rate, shock index, central venous oxygen saturation, and lactate&lt;/title&gt;&lt;secondary-title&gt;Am J Emerg Med&lt;/secondary-title&gt;&lt;alt-title&gt;The American journal of emergency medicine&lt;/alt-title&gt;&lt;/titles&gt;&lt;pages&gt;218-25&lt;/pages&gt;&lt;volume&gt;14&lt;/volume&gt;&lt;number&gt;2&lt;/number&gt;&lt;keywords&gt;&lt;keyword&gt;Adolescent&lt;/keyword&gt;&lt;keyword&gt;Adult&lt;/keyword&gt;&lt;keyword&gt;Aged&lt;/keyword&gt;&lt;keyword&gt;Aged, 80 and over&lt;/keyword&gt;&lt;keyword&gt;Blood Pressure&lt;/keyword&gt;&lt;keyword&gt;Cell Hypoxia&lt;/keyword&gt;&lt;keyword&gt;*Critical Illness/mortality&lt;/keyword&gt;&lt;keyword&gt;Emergency Service, Hospital&lt;/keyword&gt;&lt;keyword&gt;Female&lt;/keyword&gt;&lt;keyword&gt;Heart Rate&lt;/keyword&gt;&lt;keyword&gt;*Hemodynamics&lt;/keyword&gt;&lt;keyword&gt;Humans&lt;/keyword&gt;&lt;keyword&gt;Lactic Acid/blood&lt;/keyword&gt;&lt;keyword&gt;Male&lt;/keyword&gt;&lt;keyword&gt;Middle Aged&lt;/keyword&gt;&lt;keyword&gt;Oxyhemoglobins&lt;/keyword&gt;&lt;keyword&gt;*Resuscitation&lt;/keyword&gt;&lt;keyword&gt;Shock/physiopathology&lt;/keyword&gt;&lt;keyword&gt;Survival Rate&lt;/keyword&gt;&lt;/keywords&gt;&lt;dates&gt;&lt;year&gt;1996&lt;/year&gt;&lt;pub-dates&gt;&lt;date&gt;Mar&lt;/date&gt;&lt;/pub-dates&gt;&lt;/dates&gt;&lt;isbn&gt;0735-6757 (Print)&amp;#xD;0735-6757 (Linking)&lt;/isbn&gt;&lt;accession-num&gt;8924150&lt;/accession-num&gt;&lt;urls&gt;&lt;related-urls&gt;&lt;url&gt;http://www.ncbi.nlm.nih.gov/pubmed/8924150&lt;/url&gt;&lt;/related-urls&gt;&lt;/urls&gt;&lt;/record&gt;&lt;/Cite&gt;&lt;/EndNote&gt;</w:instrText>
      </w:r>
      <w:r w:rsidR="00A803D8" w:rsidRPr="000230A7">
        <w:rPr>
          <w:color w:val="000000" w:themeColor="text1"/>
          <w:spacing w:val="-2"/>
        </w:rPr>
        <w:fldChar w:fldCharType="separate"/>
      </w:r>
      <w:r w:rsidR="00FF020A" w:rsidRPr="000230A7">
        <w:rPr>
          <w:noProof/>
          <w:color w:val="000000" w:themeColor="text1"/>
          <w:spacing w:val="-2"/>
        </w:rPr>
        <w:t>[</w:t>
      </w:r>
      <w:hyperlink w:anchor="_ENREF_8" w:tooltip="Rady, 1996 #6" w:history="1">
        <w:r w:rsidR="005F7DC0" w:rsidRPr="000230A7">
          <w:rPr>
            <w:noProof/>
            <w:color w:val="000000" w:themeColor="text1"/>
            <w:spacing w:val="-2"/>
          </w:rPr>
          <w:t>8</w:t>
        </w:r>
      </w:hyperlink>
      <w:r w:rsidR="00FF020A" w:rsidRPr="000230A7">
        <w:rPr>
          <w:noProof/>
          <w:color w:val="000000" w:themeColor="text1"/>
          <w:spacing w:val="-2"/>
        </w:rPr>
        <w:t>]</w:t>
      </w:r>
      <w:r w:rsidR="00A803D8" w:rsidRPr="000230A7">
        <w:rPr>
          <w:color w:val="000000" w:themeColor="text1"/>
          <w:spacing w:val="-2"/>
        </w:rPr>
        <w:fldChar w:fldCharType="end"/>
      </w:r>
      <w:r w:rsidRPr="000230A7">
        <w:rPr>
          <w:color w:val="000000" w:themeColor="text1"/>
          <w:spacing w:val="-2"/>
        </w:rPr>
        <w:t xml:space="preserve">, 50% các bệnh nhân hồi sức không có </w:t>
      </w:r>
      <w:r w:rsidR="0008276C" w:rsidRPr="000230A7">
        <w:rPr>
          <w:color w:val="000000" w:themeColor="text1"/>
          <w:spacing w:val="-2"/>
        </w:rPr>
        <w:t>sốc nhiễm khuẩn</w:t>
      </w:r>
      <w:r w:rsidRPr="000230A7">
        <w:rPr>
          <w:color w:val="000000" w:themeColor="text1"/>
          <w:spacing w:val="-2"/>
        </w:rPr>
        <w:t xml:space="preserve"> khi hồi phụ</w:t>
      </w:r>
      <w:r w:rsidR="00F56581">
        <w:rPr>
          <w:color w:val="000000" w:themeColor="text1"/>
          <w:spacing w:val="-2"/>
        </w:rPr>
        <w:t xml:space="preserve">c huyết áp (MAP = 70-110) nhưng </w:t>
      </w:r>
      <w:r w:rsidRPr="000230A7">
        <w:rPr>
          <w:color w:val="000000" w:themeColor="text1"/>
          <w:spacing w:val="-2"/>
        </w:rPr>
        <w:t xml:space="preserve">nồng độ lactate </w:t>
      </w:r>
      <w:r w:rsidR="00F56581">
        <w:rPr>
          <w:color w:val="000000" w:themeColor="text1"/>
          <w:spacing w:val="-2"/>
        </w:rPr>
        <w:t>vẫn tiếp tục tăng</w:t>
      </w:r>
      <w:r w:rsidRPr="000230A7">
        <w:rPr>
          <w:color w:val="000000" w:themeColor="text1"/>
          <w:spacing w:val="-2"/>
        </w:rPr>
        <w:t xml:space="preserve"> và Scv</w:t>
      </w:r>
      <w:r w:rsidR="007F25B7">
        <w:rPr>
          <w:color w:val="000000" w:themeColor="text1"/>
        </w:rPr>
        <w:t>O</w:t>
      </w:r>
      <w:r w:rsidR="007F25B7">
        <w:rPr>
          <w:color w:val="000000" w:themeColor="text1"/>
          <w:vertAlign w:val="subscript"/>
        </w:rPr>
        <w:t>2</w:t>
      </w:r>
      <w:r w:rsidRPr="000230A7">
        <w:rPr>
          <w:color w:val="000000" w:themeColor="text1"/>
          <w:spacing w:val="-2"/>
        </w:rPr>
        <w:t xml:space="preserve"> </w:t>
      </w:r>
      <w:r w:rsidR="00F56581">
        <w:rPr>
          <w:color w:val="000000" w:themeColor="text1"/>
          <w:spacing w:val="-2"/>
        </w:rPr>
        <w:t xml:space="preserve">tiếp tục </w:t>
      </w:r>
      <w:r w:rsidRPr="000230A7">
        <w:rPr>
          <w:color w:val="000000" w:themeColor="text1"/>
          <w:spacing w:val="-2"/>
        </w:rPr>
        <w:t>giảm (&lt;65%). Scv</w:t>
      </w:r>
      <w:r w:rsidR="007F25B7">
        <w:rPr>
          <w:color w:val="000000" w:themeColor="text1"/>
        </w:rPr>
        <w:t>O</w:t>
      </w:r>
      <w:r w:rsidR="007F25B7">
        <w:rPr>
          <w:color w:val="000000" w:themeColor="text1"/>
          <w:vertAlign w:val="subscript"/>
        </w:rPr>
        <w:t>2</w:t>
      </w:r>
      <w:r w:rsidRPr="000230A7">
        <w:rPr>
          <w:color w:val="000000" w:themeColor="text1"/>
          <w:spacing w:val="-2"/>
        </w:rPr>
        <w:t xml:space="preserve"> &gt; 70% còn là mục tiêu</w:t>
      </w:r>
      <w:r w:rsidR="00F56581">
        <w:rPr>
          <w:color w:val="000000" w:themeColor="text1"/>
          <w:spacing w:val="-2"/>
        </w:rPr>
        <w:t xml:space="preserve"> sớm</w:t>
      </w:r>
      <w:r w:rsidRPr="000230A7">
        <w:rPr>
          <w:color w:val="000000" w:themeColor="text1"/>
          <w:spacing w:val="-2"/>
        </w:rPr>
        <w:t xml:space="preserve"> để hồi sức bệnh nhân sốc nhiễm khuẩn chứ không phải các dấu hiệu sống như mạch, huyết áp, nước tiể</w:t>
      </w:r>
      <w:r w:rsidR="00FF020A" w:rsidRPr="000230A7">
        <w:rPr>
          <w:color w:val="000000" w:themeColor="text1"/>
          <w:spacing w:val="-2"/>
        </w:rPr>
        <w:t>u</w:t>
      </w:r>
      <w:r w:rsidRPr="000230A7">
        <w:rPr>
          <w:color w:val="000000" w:themeColor="text1"/>
          <w:spacing w:val="-2"/>
        </w:rPr>
        <w:t>.</w:t>
      </w:r>
    </w:p>
    <w:p w14:paraId="3549EA03" w14:textId="4C93807D" w:rsidR="003D7FB1" w:rsidRPr="000230A7" w:rsidRDefault="00B02AFA" w:rsidP="00312AA8">
      <w:pPr>
        <w:pStyle w:val="ListParagraph"/>
        <w:spacing w:before="120" w:line="372" w:lineRule="auto"/>
        <w:ind w:left="0" w:firstLine="567"/>
        <w:contextualSpacing w:val="0"/>
        <w:jc w:val="both"/>
        <w:rPr>
          <w:b/>
          <w:color w:val="000000" w:themeColor="text1"/>
        </w:rPr>
      </w:pPr>
      <w:r>
        <w:rPr>
          <w:color w:val="000000" w:themeColor="text1"/>
        </w:rPr>
        <w:t>Các b</w:t>
      </w:r>
      <w:r w:rsidR="003D7FB1" w:rsidRPr="000230A7">
        <w:rPr>
          <w:color w:val="000000" w:themeColor="text1"/>
        </w:rPr>
        <w:t>ệnh nhân sử dụng liệu pháp sớm theo mục tiêu giảm tỉ lệ tử vong hơn</w:t>
      </w:r>
      <w:r w:rsidR="00F56581">
        <w:rPr>
          <w:color w:val="000000" w:themeColor="text1"/>
        </w:rPr>
        <w:t xml:space="preserve"> 16%</w:t>
      </w:r>
      <w:r w:rsidR="003D7FB1" w:rsidRPr="000230A7">
        <w:rPr>
          <w:color w:val="000000" w:themeColor="text1"/>
        </w:rPr>
        <w:t xml:space="preserve"> so với nhóm điều trị </w:t>
      </w:r>
      <w:r w:rsidR="003615EE" w:rsidRPr="000230A7">
        <w:rPr>
          <w:color w:val="000000" w:themeColor="text1"/>
        </w:rPr>
        <w:t>thường qui</w:t>
      </w:r>
      <w:r w:rsidR="003D7FB1" w:rsidRPr="000230A7">
        <w:rPr>
          <w:color w:val="000000" w:themeColor="text1"/>
        </w:rPr>
        <w:t>. Các nhà nghiên cứu ưu tiên sử dụ</w:t>
      </w:r>
      <w:r w:rsidR="00941333" w:rsidRPr="000230A7">
        <w:rPr>
          <w:color w:val="000000" w:themeColor="text1"/>
        </w:rPr>
        <w:t xml:space="preserve">ng </w:t>
      </w:r>
      <w:r w:rsidR="00F56581">
        <w:rPr>
          <w:color w:val="000000" w:themeColor="text1"/>
        </w:rPr>
        <w:t xml:space="preserve">chỉ số đích </w:t>
      </w:r>
      <w:r w:rsidR="00941333" w:rsidRPr="000230A7">
        <w:rPr>
          <w:color w:val="000000" w:themeColor="text1"/>
        </w:rPr>
        <w:t>Scv</w:t>
      </w:r>
      <w:r w:rsidR="007F25B7">
        <w:rPr>
          <w:color w:val="000000" w:themeColor="text1"/>
        </w:rPr>
        <w:t>O</w:t>
      </w:r>
      <w:r w:rsidR="007F25B7">
        <w:rPr>
          <w:color w:val="000000" w:themeColor="text1"/>
          <w:vertAlign w:val="subscript"/>
        </w:rPr>
        <w:t>2</w:t>
      </w:r>
      <w:r w:rsidR="00941333" w:rsidRPr="000230A7">
        <w:rPr>
          <w:color w:val="000000" w:themeColor="text1"/>
        </w:rPr>
        <w:t xml:space="preserve">  </w:t>
      </w:r>
      <w:r w:rsidR="00F56581">
        <w:rPr>
          <w:color w:val="000000" w:themeColor="text1"/>
        </w:rPr>
        <w:t xml:space="preserve">để điều trị </w:t>
      </w:r>
      <w:r w:rsidR="00941333" w:rsidRPr="000230A7">
        <w:rPr>
          <w:color w:val="000000" w:themeColor="text1"/>
        </w:rPr>
        <w:t xml:space="preserve">do </w:t>
      </w:r>
      <w:r w:rsidR="00F56581">
        <w:rPr>
          <w:color w:val="000000" w:themeColor="text1"/>
        </w:rPr>
        <w:t>có thể theo dõi liên tục qua</w:t>
      </w:r>
      <w:r w:rsidR="003D7FB1" w:rsidRPr="000230A7">
        <w:rPr>
          <w:color w:val="000000" w:themeColor="text1"/>
        </w:rPr>
        <w:t xml:space="preserve"> catheter tĩnh mạch trung tâm</w:t>
      </w:r>
      <w:r w:rsidR="00941333" w:rsidRPr="000230A7">
        <w:rPr>
          <w:color w:val="000000" w:themeColor="text1"/>
        </w:rPr>
        <w:t xml:space="preserve"> rất tiện dụng và </w:t>
      </w:r>
      <w:r w:rsidR="00F56581">
        <w:rPr>
          <w:color w:val="000000" w:themeColor="text1"/>
        </w:rPr>
        <w:t xml:space="preserve">dễ </w:t>
      </w:r>
      <w:r w:rsidR="00941333" w:rsidRPr="000230A7">
        <w:rPr>
          <w:color w:val="000000" w:themeColor="text1"/>
        </w:rPr>
        <w:t>thực hiện</w:t>
      </w:r>
      <w:r w:rsidR="00664D5B">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&lt;EndNote&gt;&lt;Cite&gt;&lt;Author&gt;Rivers&lt;/Author&gt;&lt;Year&gt;2001&lt;/Year&gt;&lt;RecNum&gt;48&lt;/RecNum&gt;&lt;DisplayText&gt;&lt;style font="Times New Roman" size="14"&gt;[49]&lt;/style&gt;&lt;/DisplayText&gt;&lt;record&gt;&lt;rec-number&gt;48&lt;/rec-number&gt;&lt;foreign-keys&gt;&lt;key app="EN" db-id="rs595ar53fpd5xefrfk5ezf9vrd20awevstd"&gt;48&lt;/key&gt;&lt;/foreign-keys&gt;&lt;ref-type name="Journal Article"&gt;17&lt;/ref-type&gt;&lt;contributors&gt;&lt;authors&gt;&lt;author&gt;Rivers, E. P.&lt;/author&gt;&lt;author&gt;Ander, D. S.&lt;/author&gt;&lt;author&gt;Powell, D.&lt;/author&gt;&lt;/authors&gt;&lt;/contributors&gt;&lt;auth-address&gt;Department of Emergency Medicine, Henry Ford Health System, Case Western Reserve University, Detroit, Michigan, USA.&lt;/auth-address&gt;&lt;titles&gt;&lt;title&gt;Central venous oxygen saturation monitoring in the critically ill patient&lt;/title&gt;&lt;secondary-title&gt;Curr Opin Crit Care&lt;/secondary-title&gt;&lt;alt-title&gt;Current opinion in critical care&lt;/alt-title&gt;&lt;/titles&gt;&lt;pages&gt;204-11&lt;/pages&gt;&lt;volume&gt;7&lt;/volume&gt;&lt;number&gt;3&lt;/number&gt;&lt;keywords&gt;&lt;keyword&gt;Blood Gas Monitoring, Transcutaneous/*methods&lt;/keyword&gt;&lt;keyword&gt;Critical Care/*methods&lt;/keyword&gt;&lt;keyword&gt;Heart Arrest/blood&lt;/keyword&gt;&lt;keyword&gt;Humans&lt;/keyword&gt;&lt;keyword&gt;Oxygen/*blood&lt;/keyword&gt;&lt;keyword&gt;Shock/blood/etiology&lt;/keyword&gt;&lt;/keywords&gt;&lt;dates&gt;&lt;year&gt;2001&lt;/year&gt;&lt;pub-dates&gt;&lt;date&gt;Jun&lt;/date&gt;&lt;/pub-dates&gt;&lt;/dates&gt;&lt;isbn&gt;1070-5295 (Print)&amp;#xD;1070-5295 (Linking)&lt;/isbn&gt;&lt;accession-num&gt;11436529&lt;/accession-num&gt;&lt;urls&gt;&lt;related-urls&gt;&lt;url&gt;http://www.ncbi.nlm.nih.gov/pubmed/11436529&lt;/url&gt;&lt;/related-urls&gt;&lt;/urls&gt;&lt;/record&gt;&lt;/Cite&gt;&lt;/EndNote&gt;</w:instrText>
      </w:r>
      <w:r w:rsidR="00A803D8" w:rsidRPr="000230A7">
        <w:rPr>
          <w:color w:val="000000" w:themeColor="text1"/>
        </w:rPr>
        <w:fldChar w:fldCharType="separate"/>
      </w:r>
      <w:r w:rsidR="00FF020A" w:rsidRPr="000230A7">
        <w:rPr>
          <w:noProof/>
          <w:color w:val="000000" w:themeColor="text1"/>
        </w:rPr>
        <w:t>[</w:t>
      </w:r>
      <w:hyperlink w:anchor="_ENREF_49" w:tooltip="Rivers, 2001 #48" w:history="1">
        <w:r w:rsidR="005F7DC0" w:rsidRPr="000230A7">
          <w:rPr>
            <w:noProof/>
            <w:color w:val="000000" w:themeColor="text1"/>
          </w:rPr>
          <w:t>49</w:t>
        </w:r>
      </w:hyperlink>
      <w:r w:rsidR="00FF020A" w:rsidRPr="000230A7">
        <w:rPr>
          <w:noProof/>
          <w:color w:val="000000" w:themeColor="text1"/>
        </w:rPr>
        <w:t>]</w:t>
      </w:r>
      <w:r w:rsidR="00A803D8" w:rsidRPr="000230A7">
        <w:rPr>
          <w:color w:val="000000" w:themeColor="text1"/>
        </w:rPr>
        <w:fldChar w:fldCharType="end"/>
      </w:r>
      <w:r w:rsidR="00664D5B">
        <w:rPr>
          <w:color w:val="000000" w:themeColor="text1"/>
        </w:rPr>
        <w:t>.</w:t>
      </w:r>
    </w:p>
    <w:p w14:paraId="6FA33381" w14:textId="77777777" w:rsidR="00960AEE" w:rsidRPr="000230A7" w:rsidRDefault="000E13D0" w:rsidP="001A7F91">
      <w:pPr>
        <w:pStyle w:val="200"/>
        <w:rPr>
          <w:color w:val="000000" w:themeColor="text1"/>
        </w:rPr>
      </w:pPr>
      <w:bookmarkStart w:id="35" w:name="_Toc387142904"/>
      <w:bookmarkStart w:id="36" w:name="_Toc430350889"/>
      <w:bookmarkStart w:id="37" w:name="_Toc456541021"/>
      <w:r w:rsidRPr="000230A7">
        <w:rPr>
          <w:color w:val="000000" w:themeColor="text1"/>
        </w:rPr>
        <w:t xml:space="preserve">1.2 </w:t>
      </w:r>
      <w:r w:rsidR="00056C2A" w:rsidRPr="000230A7">
        <w:rPr>
          <w:color w:val="000000" w:themeColor="text1"/>
        </w:rPr>
        <w:t xml:space="preserve">PHƯƠNG PHÁP </w:t>
      </w:r>
      <w:r w:rsidR="00960AEE" w:rsidRPr="000230A7">
        <w:rPr>
          <w:color w:val="000000" w:themeColor="text1"/>
        </w:rPr>
        <w:t xml:space="preserve">THĂM DÒ HUYẾT ĐỘNG </w:t>
      </w:r>
      <w:r w:rsidR="008F5BF6" w:rsidRPr="000230A7">
        <w:rPr>
          <w:color w:val="000000" w:themeColor="text1"/>
        </w:rPr>
        <w:t>PICCO</w:t>
      </w:r>
      <w:bookmarkEnd w:id="35"/>
      <w:bookmarkEnd w:id="36"/>
      <w:bookmarkEnd w:id="37"/>
    </w:p>
    <w:p w14:paraId="62FBCCF7" w14:textId="77777777" w:rsidR="00960AEE" w:rsidRPr="000230A7" w:rsidRDefault="00F11AE5" w:rsidP="001A7F91">
      <w:pPr>
        <w:pStyle w:val="300"/>
        <w:rPr>
          <w:color w:val="000000" w:themeColor="text1"/>
        </w:rPr>
      </w:pPr>
      <w:bookmarkStart w:id="38" w:name="_Toc430350890"/>
      <w:bookmarkStart w:id="39" w:name="_Toc456541022"/>
      <w:r w:rsidRPr="000230A7">
        <w:rPr>
          <w:color w:val="000000" w:themeColor="text1"/>
        </w:rPr>
        <w:t>1.2.1</w:t>
      </w:r>
      <w:r w:rsidR="00B61595" w:rsidRPr="000230A7">
        <w:rPr>
          <w:color w:val="000000" w:themeColor="text1"/>
        </w:rPr>
        <w:t xml:space="preserve"> Lịch sử và nguyên lý hoạt động</w:t>
      </w:r>
      <w:bookmarkEnd w:id="38"/>
      <w:bookmarkEnd w:id="39"/>
    </w:p>
    <w:p w14:paraId="70F313F1" w14:textId="49EFB063" w:rsidR="00FD0872" w:rsidRPr="000230A7" w:rsidRDefault="00FD0872" w:rsidP="00C341FE">
      <w:pPr>
        <w:spacing w:before="120"/>
        <w:ind w:firstLine="720"/>
        <w:jc w:val="both"/>
        <w:rPr>
          <w:color w:val="000000" w:themeColor="text1"/>
        </w:rPr>
      </w:pPr>
      <w:r w:rsidRPr="000230A7">
        <w:rPr>
          <w:color w:val="000000" w:themeColor="text1"/>
          <w:lang w:val="vi-VN"/>
        </w:rPr>
        <w:t>Vào thập kỷ 70 thế kỷ 20, phương pháp thăm dò huyết động Swan Ganz (catheter động mạch phổi) được sử dụng rộng rãi tại khắp các ICU trên toàn thế giới</w:t>
      </w:r>
      <w:r w:rsidR="00FF020A"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&lt;EndNote&gt;&lt;Cite&gt;&lt;Author&gt;Swan&lt;/Author&gt;&lt;Year&gt;1970&lt;/Year&gt;&lt;RecNum&gt;83&lt;/RecNum&gt;&lt;DisplayText&gt;&lt;style font="Times New Roman" size="14"&gt;[54]&lt;/style&gt;&lt;/DisplayText&gt;&lt;record&gt;&lt;rec-number&gt;83&lt;/rec-number&gt;&lt;foreign-keys&gt;&lt;key app="EN" db-id="rs595ar53fpd5xefrfk5ezf9vrd20awevstd"&gt;83&lt;/key&gt;&lt;/foreign-keys&gt;&lt;ref-type name="Journal Article"&gt;17&lt;/ref-type&gt;&lt;contributors&gt;&lt;authors&gt;&lt;author&gt;Swan, H. J.&lt;/author&gt;&lt;author&gt;Ganz, W.&lt;/author&gt;&lt;author&gt;Forrester, J.&lt;/author&gt;&lt;author&gt;Marcus, H.&lt;/author&gt;&lt;author&gt;Diamond, G.&lt;/author&gt;&lt;author&gt;Chonette, D.&lt;/author&gt;&lt;/authors&gt;&lt;/contributors&gt;&lt;titles&gt;&lt;title&gt;Catheterization of the heart in man with use of a flow-directed balloon-tipped catheter&lt;/title&gt;&lt;secondary-title&gt;N Engl J Med&lt;/secondary-title&gt;&lt;alt-title&gt;The New England journal of medicine&lt;/alt-title&gt;&lt;/titles&gt;&lt;pages&gt;447-51&lt;/pages&gt;&lt;volume&gt;283&lt;/volume&gt;&lt;number&gt;9&lt;/number&gt;&lt;keywords&gt;&lt;keyword&gt;Arrhythmias, Cardiac/etiology&lt;/keyword&gt;&lt;keyword&gt;Cardiac Catheterization/adverse effects/*instrumentation&lt;/keyword&gt;&lt;keyword&gt;Electrocardiography&lt;/keyword&gt;&lt;keyword&gt;Heart Atria&lt;/keyword&gt;&lt;keyword&gt;Humans&lt;/keyword&gt;&lt;keyword&gt;Methods&lt;/keyword&gt;&lt;keyword&gt;Myocardial Infarction/physiopathology&lt;/keyword&gt;&lt;keyword&gt;Pressure&lt;/keyword&gt;&lt;keyword&gt;Pulmonary Artery&lt;/keyword&gt;&lt;keyword&gt;Thrombosis/etiology&lt;/keyword&gt;&lt;keyword&gt;Time Factors&lt;/keyword&gt;&lt;/keywords&gt;&lt;dates&gt;&lt;year&gt;1970&lt;/year&gt;&lt;pub-dates&gt;&lt;date&gt;Aug 27&lt;/date&gt;&lt;/pub-dates&gt;&lt;/dates&gt;&lt;isbn&gt;0028-4793 (Print)&amp;#xD;0028-4793 (Linking)&lt;/isbn&gt;&lt;accession-num&gt;5434111&lt;/accession-num&gt;&lt;urls&gt;&lt;related-urls&gt;&lt;url&gt;http://www.ncbi.nlm.nih.gov/pubmed/5434111&lt;/url&gt;&lt;/related-urls&gt;&lt;/urls&gt;&lt;electronic-resource-num&gt;10.1056/NEJM197008272830902&lt;/electronic-resource-num&gt;&lt;/record&gt;&lt;/Cite&gt;&lt;/EndNote&gt;</w:instrText>
      </w:r>
      <w:r w:rsidR="00A803D8" w:rsidRPr="000230A7">
        <w:rPr>
          <w:color w:val="000000" w:themeColor="text1"/>
        </w:rPr>
        <w:fldChar w:fldCharType="separate"/>
      </w:r>
      <w:r w:rsidR="00FF020A" w:rsidRPr="000230A7">
        <w:rPr>
          <w:noProof/>
          <w:color w:val="000000" w:themeColor="text1"/>
        </w:rPr>
        <w:t>[</w:t>
      </w:r>
      <w:hyperlink w:anchor="_ENREF_54" w:tooltip="Swan, 1970 #83" w:history="1">
        <w:r w:rsidR="005F7DC0" w:rsidRPr="000230A7">
          <w:rPr>
            <w:noProof/>
            <w:color w:val="000000" w:themeColor="text1"/>
          </w:rPr>
          <w:t>54</w:t>
        </w:r>
      </w:hyperlink>
      <w:r w:rsidR="00FF020A" w:rsidRPr="000230A7">
        <w:rPr>
          <w:noProof/>
          <w:color w:val="000000" w:themeColor="text1"/>
        </w:rPr>
        <w:t>]</w:t>
      </w:r>
      <w:r w:rsidR="00A803D8" w:rsidRPr="000230A7">
        <w:rPr>
          <w:color w:val="000000" w:themeColor="text1"/>
        </w:rPr>
        <w:fldChar w:fldCharType="end"/>
      </w:r>
      <w:r w:rsidRPr="000230A7">
        <w:rPr>
          <w:color w:val="000000" w:themeColor="text1"/>
          <w:lang w:val="vi-VN"/>
        </w:rPr>
        <w:t>. Bằng kỹ thuật hoà loãng nhiệt sử dụng nước lạnh, việc tính toán tiền gánh sử dụng áp lực mao mạch phổi bít, cung lượng tim</w:t>
      </w:r>
      <w:r w:rsidR="00F56581">
        <w:rPr>
          <w:color w:val="000000" w:themeColor="text1"/>
          <w:lang w:val="vi-VN"/>
        </w:rPr>
        <w:t xml:space="preserve"> CO</w:t>
      </w:r>
      <w:r w:rsidRPr="000230A7">
        <w:rPr>
          <w:color w:val="000000" w:themeColor="text1"/>
          <w:lang w:val="vi-VN"/>
        </w:rPr>
        <w:t>, chỉ số tim</w:t>
      </w:r>
      <w:r w:rsidR="00F56581">
        <w:rPr>
          <w:color w:val="000000" w:themeColor="text1"/>
          <w:lang w:val="vi-VN"/>
        </w:rPr>
        <w:t xml:space="preserve"> CI</w:t>
      </w:r>
      <w:r w:rsidRPr="000230A7">
        <w:rPr>
          <w:color w:val="000000" w:themeColor="text1"/>
          <w:lang w:val="vi-VN"/>
        </w:rPr>
        <w:t>, chỉ số sức cản mạch hệ thống được tiến hành thường qui để hướng dẫn xử trí huyết động. Ngoài ra, các thông số về cung cấp và tiêu thụ oxy, chỉ số chiết tách oxy cũng được sử dụng để đánh giá tình trạng sốc. Đây là phương pháp hoà loãng nhiệt tại phổi (pulmonary thermodilution)</w:t>
      </w:r>
      <w:r w:rsidR="00E96508" w:rsidRPr="000230A7">
        <w:rPr>
          <w:color w:val="000000" w:themeColor="text1"/>
        </w:rPr>
        <w:t>.</w:t>
      </w:r>
    </w:p>
    <w:p w14:paraId="3850FA30" w14:textId="112AF55A" w:rsidR="00960AEE" w:rsidRPr="000230A7" w:rsidRDefault="00960AEE" w:rsidP="00C341FE">
      <w:pPr>
        <w:spacing w:before="120"/>
        <w:ind w:firstLine="720"/>
        <w:jc w:val="both"/>
        <w:rPr>
          <w:color w:val="000000" w:themeColor="text1"/>
          <w:spacing w:val="-4"/>
        </w:rPr>
      </w:pPr>
      <w:r w:rsidRPr="000230A7">
        <w:rPr>
          <w:color w:val="000000" w:themeColor="text1"/>
          <w:spacing w:val="-4"/>
        </w:rPr>
        <w:t xml:space="preserve">Từ những thập kỷ 80, các nghiên cứu về các chỉ số huyết động như </w:t>
      </w:r>
      <w:r w:rsidR="00B65DD8">
        <w:rPr>
          <w:color w:val="000000" w:themeColor="text1"/>
          <w:spacing w:val="-4"/>
        </w:rPr>
        <w:t>thể tích cuối tâm trương toàn bộ</w:t>
      </w:r>
      <w:r w:rsidR="00EF7482">
        <w:rPr>
          <w:color w:val="000000" w:themeColor="text1"/>
          <w:spacing w:val="-4"/>
        </w:rPr>
        <w:t xml:space="preserve"> </w:t>
      </w:r>
      <w:r w:rsidRPr="000230A7">
        <w:rPr>
          <w:color w:val="000000" w:themeColor="text1"/>
          <w:spacing w:val="-4"/>
        </w:rPr>
        <w:t>(GEDV</w:t>
      </w:r>
      <w:r w:rsidR="00B4744C">
        <w:rPr>
          <w:color w:val="000000" w:themeColor="text1"/>
          <w:spacing w:val="-4"/>
        </w:rPr>
        <w:t>I)</w:t>
      </w:r>
      <w:r w:rsidRPr="000230A7">
        <w:rPr>
          <w:color w:val="000000" w:themeColor="text1"/>
          <w:spacing w:val="-4"/>
        </w:rPr>
        <w:t>, thể tích dịch khoảng kẽ</w:t>
      </w:r>
      <w:r w:rsidR="00573BEB" w:rsidRPr="000230A7">
        <w:rPr>
          <w:color w:val="000000" w:themeColor="text1"/>
          <w:spacing w:val="-4"/>
        </w:rPr>
        <w:t xml:space="preserve"> (</w:t>
      </w:r>
      <w:r w:rsidR="00871FD0" w:rsidRPr="000230A7">
        <w:rPr>
          <w:color w:val="000000" w:themeColor="text1"/>
          <w:spacing w:val="-4"/>
        </w:rPr>
        <w:t>EVLWI</w:t>
      </w:r>
      <w:r w:rsidRPr="000230A7">
        <w:rPr>
          <w:color w:val="000000" w:themeColor="text1"/>
          <w:spacing w:val="-4"/>
        </w:rPr>
        <w:t xml:space="preserve">) bắt đầu phát triển cùng với sự phát triển của công nghệ, cảm biến nhiệt và phần </w:t>
      </w:r>
      <w:r w:rsidRPr="000230A7">
        <w:rPr>
          <w:color w:val="000000" w:themeColor="text1"/>
          <w:spacing w:val="-4"/>
        </w:rPr>
        <w:lastRenderedPageBreak/>
        <w:t>mềm</w:t>
      </w:r>
      <w:r w:rsidR="002E70AE" w:rsidRPr="000230A7">
        <w:rPr>
          <w:color w:val="000000" w:themeColor="text1"/>
          <w:spacing w:val="-4"/>
        </w:rPr>
        <w:t xml:space="preserve"> (bảng 1.4)</w:t>
      </w:r>
      <w:r w:rsidR="00D56616" w:rsidRPr="000230A7">
        <w:rPr>
          <w:color w:val="000000" w:themeColor="text1"/>
          <w:spacing w:val="-4"/>
        </w:rPr>
        <w:t xml:space="preserve"> </w:t>
      </w:r>
      <w:r w:rsidR="00A803D8" w:rsidRPr="000230A7">
        <w:rPr>
          <w:color w:val="000000" w:themeColor="text1"/>
          <w:spacing w:val="-4"/>
        </w:rPr>
        <w:fldChar w:fldCharType="begin"/>
      </w:r>
      <w:r w:rsidR="00FD4FB1">
        <w:rPr>
          <w:color w:val="000000" w:themeColor="text1"/>
          <w:spacing w:val="-4"/>
        </w:rPr>
        <w:instrText xml:space="preserve"> ADDIN EN.CITE &lt;EndNote&gt;&lt;Cite&gt;&lt;Author&gt;van Lieshout&lt;/Author&gt;&lt;Year&gt;2001&lt;/Year&gt;&lt;RecNum&gt;15&lt;/RecNum&gt;&lt;DisplayText&gt;&lt;style font="Times New Roman" size="14"&gt;[15]&lt;/style&gt;&lt;/DisplayText&gt;&lt;record&gt;&lt;rec-number&gt;15&lt;/rec-number&gt;&lt;foreign-keys&gt;&lt;key app="EN" db-id="rs595ar53fpd5xefrfk5ezf9vrd20awevstd"&gt;15&lt;/key&gt;&lt;/foreign-keys&gt;&lt;ref-type name="Journal Article"&gt;17&lt;/ref-type&gt;&lt;contributors&gt;&lt;authors&gt;&lt;author&gt;van Lieshout, J. J.&lt;/author&gt;&lt;author&gt;Wesseling, K. H.&lt;/author&gt;&lt;/authors&gt;&lt;/contributors&gt;&lt;titles&gt;&lt;title&gt;Continuous cardiac output by pulse contour analysis?&lt;/title&gt;&lt;secondary-title&gt;Br J Anaesth&lt;/secondary-title&gt;&lt;alt-title&gt;British journal of anaesthesia&lt;/alt-title&gt;&lt;/titles&gt;&lt;pages&gt;467-9&lt;/pages&gt;&lt;volume&gt;86&lt;/volume&gt;&lt;number&gt;4&lt;/number&gt;&lt;keywords&gt;&lt;keyword&gt;Blood Pressure&lt;/keyword&gt;&lt;keyword&gt;*Cardiac Output&lt;/keyword&gt;&lt;keyword&gt;Critical Illness/*therapy&lt;/keyword&gt;&lt;keyword&gt;Humans&lt;/keyword&gt;&lt;keyword&gt;Monitoring, Physiologic/*methods&lt;/keyword&gt;&lt;keyword&gt;Pulse&lt;/keyword&gt;&lt;/keywords&gt;&lt;dates&gt;&lt;year&gt;2001&lt;/year&gt;&lt;pub-dates&gt;&lt;date&gt;Apr&lt;/date&gt;&lt;/pub-dates&gt;&lt;/dates&gt;&lt;isbn&gt;0007-0912 (Print)&amp;#xD;0007-0912 (Linking)&lt;/isbn&gt;&lt;accession-num&gt;11573617&lt;/accession-num&gt;&lt;urls&gt;&lt;related-urls&gt;&lt;url&gt;http://www.ncbi.nlm.nih.gov/pubmed/11573617&lt;/url&gt;&lt;/related-urls&gt;&lt;/urls&gt;&lt;/record&gt;&lt;/Cite&gt;&lt;/EndNote&gt;</w:instrText>
      </w:r>
      <w:r w:rsidR="00A803D8" w:rsidRPr="000230A7">
        <w:rPr>
          <w:color w:val="000000" w:themeColor="text1"/>
          <w:spacing w:val="-4"/>
        </w:rPr>
        <w:fldChar w:fldCharType="separate"/>
      </w:r>
      <w:r w:rsidR="00FF020A" w:rsidRPr="000230A7">
        <w:rPr>
          <w:noProof/>
          <w:color w:val="000000" w:themeColor="text1"/>
          <w:spacing w:val="-4"/>
        </w:rPr>
        <w:t>[</w:t>
      </w:r>
      <w:hyperlink w:anchor="_ENREF_15" w:tooltip="van Lieshout, 2001 #15" w:history="1">
        <w:r w:rsidR="005F7DC0" w:rsidRPr="000230A7">
          <w:rPr>
            <w:noProof/>
            <w:color w:val="000000" w:themeColor="text1"/>
            <w:spacing w:val="-4"/>
          </w:rPr>
          <w:t>15</w:t>
        </w:r>
      </w:hyperlink>
      <w:r w:rsidR="00FF020A" w:rsidRPr="000230A7">
        <w:rPr>
          <w:noProof/>
          <w:color w:val="000000" w:themeColor="text1"/>
          <w:spacing w:val="-4"/>
        </w:rPr>
        <w:t>]</w:t>
      </w:r>
      <w:r w:rsidR="00A803D8" w:rsidRPr="000230A7">
        <w:rPr>
          <w:color w:val="000000" w:themeColor="text1"/>
          <w:spacing w:val="-4"/>
        </w:rPr>
        <w:fldChar w:fldCharType="end"/>
      </w:r>
      <w:r w:rsidRPr="000230A7">
        <w:rPr>
          <w:color w:val="000000" w:themeColor="text1"/>
          <w:spacing w:val="-4"/>
        </w:rPr>
        <w:t xml:space="preserve">. Năm 1983, </w:t>
      </w:r>
      <w:r w:rsidR="00FD0872" w:rsidRPr="000230A7">
        <w:rPr>
          <w:color w:val="000000" w:themeColor="text1"/>
          <w:spacing w:val="-4"/>
        </w:rPr>
        <w:t xml:space="preserve">ứng dụng sử dụng sự </w:t>
      </w:r>
      <w:r w:rsidR="00127EBA" w:rsidRPr="000230A7">
        <w:rPr>
          <w:color w:val="000000" w:themeColor="text1"/>
          <w:spacing w:val="-4"/>
        </w:rPr>
        <w:t>biến đổi nhiệt độ</w:t>
      </w:r>
      <w:r w:rsidR="00FD0872" w:rsidRPr="000230A7">
        <w:rPr>
          <w:color w:val="000000" w:themeColor="text1"/>
          <w:spacing w:val="-4"/>
        </w:rPr>
        <w:t xml:space="preserve"> (nước lạnh) là chất chỉ thị </w:t>
      </w:r>
      <w:r w:rsidR="00300BCD" w:rsidRPr="000230A7">
        <w:rPr>
          <w:color w:val="000000" w:themeColor="text1"/>
          <w:spacing w:val="-4"/>
        </w:rPr>
        <w:t>lưu tốc dòng máu</w:t>
      </w:r>
      <w:r w:rsidR="00B02AFA">
        <w:rPr>
          <w:color w:val="000000" w:themeColor="text1"/>
          <w:spacing w:val="-4"/>
        </w:rPr>
        <w:t xml:space="preserve"> lần đầu được áp dụng trên hệ thống PiCCO</w:t>
      </w:r>
      <w:r w:rsidR="00FD0872" w:rsidRPr="000230A7">
        <w:rPr>
          <w:color w:val="000000" w:themeColor="text1"/>
          <w:spacing w:val="-4"/>
        </w:rPr>
        <w:t>. Đây còn gọi là phương pháp hoà loãng nhiệt xuyên phổi (transpulmonary thermodilution)</w:t>
      </w:r>
      <w:r w:rsidR="00E96508" w:rsidRPr="000230A7">
        <w:rPr>
          <w:color w:val="000000" w:themeColor="text1"/>
          <w:spacing w:val="-4"/>
        </w:rPr>
        <w:t xml:space="preserve"> </w:t>
      </w:r>
      <w:r w:rsidR="00A803D8" w:rsidRPr="000230A7">
        <w:rPr>
          <w:color w:val="000000" w:themeColor="text1"/>
          <w:spacing w:val="-4"/>
        </w:rPr>
        <w:fldChar w:fldCharType="begin">
          <w:fldData xml:space="preserve">PEVuZE5vdGU+PENpdGU+PFllYXI+MTk5MjwvWWVhcj48UmVjTnVtPjE4PC9SZWNOdW0+PERpc3Bs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</w:fldData>
        </w:fldChar>
      </w:r>
      <w:r w:rsidR="00FD4FB1">
        <w:rPr>
          <w:color w:val="000000" w:themeColor="text1"/>
          <w:spacing w:val="-4"/>
        </w:rPr>
        <w:instrText xml:space="preserve"> ADDIN EN.CITE </w:instrText>
      </w:r>
      <w:r w:rsidR="00A803D8">
        <w:rPr>
          <w:color w:val="000000" w:themeColor="text1"/>
          <w:spacing w:val="-4"/>
        </w:rPr>
        <w:fldChar w:fldCharType="begin">
          <w:fldData xml:space="preserve">PEVuZE5vdGU+PENpdGU+PFllYXI+MTk5MjwvWWVhcj48UmVjTnVtPjE4PC9SZWNOdW0+PERpc3Bs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</w:fldData>
        </w:fldChar>
      </w:r>
      <w:r w:rsidR="00FD4FB1">
        <w:rPr>
          <w:color w:val="000000" w:themeColor="text1"/>
          <w:spacing w:val="-4"/>
        </w:rPr>
        <w:instrText xml:space="preserve"> ADDIN EN.CITE.DATA </w:instrText>
      </w:r>
      <w:r w:rsidR="00A803D8">
        <w:rPr>
          <w:color w:val="000000" w:themeColor="text1"/>
          <w:spacing w:val="-4"/>
        </w:rPr>
      </w:r>
      <w:r w:rsidR="00A803D8">
        <w:rPr>
          <w:color w:val="000000" w:themeColor="text1"/>
          <w:spacing w:val="-4"/>
        </w:rPr>
        <w:fldChar w:fldCharType="end"/>
      </w:r>
      <w:r w:rsidR="00A803D8" w:rsidRPr="000230A7">
        <w:rPr>
          <w:color w:val="000000" w:themeColor="text1"/>
          <w:spacing w:val="-4"/>
        </w:rPr>
      </w:r>
      <w:r w:rsidR="00A803D8" w:rsidRPr="000230A7">
        <w:rPr>
          <w:color w:val="000000" w:themeColor="text1"/>
          <w:spacing w:val="-4"/>
        </w:rPr>
        <w:fldChar w:fldCharType="separate"/>
      </w:r>
      <w:r w:rsidR="004829C4" w:rsidRPr="000230A7">
        <w:rPr>
          <w:noProof/>
          <w:color w:val="000000" w:themeColor="text1"/>
          <w:spacing w:val="-4"/>
        </w:rPr>
        <w:t>[</w:t>
      </w:r>
      <w:hyperlink w:anchor="_ENREF_2" w:tooltip=", 1992 #18" w:history="1">
        <w:r w:rsidR="005F7DC0" w:rsidRPr="000230A7">
          <w:rPr>
            <w:noProof/>
            <w:color w:val="000000" w:themeColor="text1"/>
            <w:spacing w:val="-4"/>
          </w:rPr>
          <w:t>2</w:t>
        </w:r>
      </w:hyperlink>
      <w:r w:rsidR="004829C4" w:rsidRPr="000230A7">
        <w:rPr>
          <w:noProof/>
          <w:color w:val="000000" w:themeColor="text1"/>
          <w:spacing w:val="-4"/>
        </w:rPr>
        <w:t>]</w:t>
      </w:r>
      <w:r w:rsidR="00A803D8" w:rsidRPr="000230A7">
        <w:rPr>
          <w:color w:val="000000" w:themeColor="text1"/>
          <w:spacing w:val="-4"/>
        </w:rPr>
        <w:fldChar w:fldCharType="end"/>
      </w:r>
      <w:r w:rsidR="00E96508" w:rsidRPr="000230A7">
        <w:rPr>
          <w:color w:val="000000" w:themeColor="text1"/>
          <w:spacing w:val="-4"/>
        </w:rPr>
        <w:t>.</w:t>
      </w:r>
    </w:p>
    <w:p w14:paraId="159AE42C" w14:textId="77777777" w:rsidR="00960AEE" w:rsidRPr="000230A7" w:rsidRDefault="00960AEE" w:rsidP="00397AD1">
      <w:pPr>
        <w:spacing w:before="120"/>
        <w:jc w:val="both"/>
        <w:rPr>
          <w:b/>
          <w:i/>
          <w:color w:val="000000" w:themeColor="text1"/>
        </w:rPr>
      </w:pPr>
      <w:r w:rsidRPr="000230A7">
        <w:rPr>
          <w:i/>
          <w:color w:val="000000" w:themeColor="text1"/>
        </w:rPr>
        <w:t>Thiết bị, nguyên lý và phương pháp đo</w:t>
      </w:r>
    </w:p>
    <w:p w14:paraId="72303290" w14:textId="77777777" w:rsidR="00960AEE" w:rsidRPr="000230A7" w:rsidRDefault="008F5BF6" w:rsidP="006C5F3C">
      <w:pPr>
        <w:spacing w:before="60"/>
        <w:jc w:val="both"/>
        <w:rPr>
          <w:color w:val="000000" w:themeColor="text1"/>
        </w:rPr>
      </w:pPr>
      <w:r w:rsidRPr="000230A7">
        <w:rPr>
          <w:color w:val="000000" w:themeColor="text1"/>
        </w:rPr>
        <w:t>PICCO</w:t>
      </w:r>
      <w:r w:rsidR="00960AEE" w:rsidRPr="000230A7">
        <w:rPr>
          <w:color w:val="000000" w:themeColor="text1"/>
        </w:rPr>
        <w:t xml:space="preserve"> sử dụng bộ thiết bị gồm có</w:t>
      </w:r>
      <w:r w:rsidR="00FD1365" w:rsidRPr="000230A7">
        <w:rPr>
          <w:color w:val="000000" w:themeColor="text1"/>
        </w:rPr>
        <w:t>:</w:t>
      </w:r>
      <w:r w:rsidR="00960AEE" w:rsidRPr="000230A7">
        <w:rPr>
          <w:color w:val="000000" w:themeColor="text1"/>
        </w:rPr>
        <w:t xml:space="preserve"> (hình 1</w:t>
      </w:r>
      <w:r w:rsidR="00B90D1B" w:rsidRPr="000230A7">
        <w:rPr>
          <w:color w:val="000000" w:themeColor="text1"/>
        </w:rPr>
        <w:t>.6</w:t>
      </w:r>
      <w:r w:rsidR="00960AEE" w:rsidRPr="000230A7">
        <w:rPr>
          <w:color w:val="000000" w:themeColor="text1"/>
        </w:rPr>
        <w:t>)</w:t>
      </w:r>
    </w:p>
    <w:p w14:paraId="3E10C290" w14:textId="77777777" w:rsidR="00960AEE" w:rsidRPr="000230A7" w:rsidRDefault="00960AEE" w:rsidP="00160C64">
      <w:pPr>
        <w:numPr>
          <w:ilvl w:val="0"/>
          <w:numId w:val="4"/>
        </w:numPr>
        <w:spacing w:before="60"/>
        <w:jc w:val="both"/>
        <w:rPr>
          <w:color w:val="000000" w:themeColor="text1"/>
        </w:rPr>
      </w:pPr>
      <w:r w:rsidRPr="000230A7">
        <w:rPr>
          <w:color w:val="000000" w:themeColor="text1"/>
        </w:rPr>
        <w:t xml:space="preserve">Một bộ catheter tĩnh mạch trung tâm 3 nòng </w:t>
      </w:r>
    </w:p>
    <w:p w14:paraId="2404D8B8" w14:textId="77777777" w:rsidR="00960AEE" w:rsidRPr="000230A7" w:rsidRDefault="00960AEE" w:rsidP="00160C64">
      <w:pPr>
        <w:numPr>
          <w:ilvl w:val="0"/>
          <w:numId w:val="4"/>
        </w:numPr>
        <w:spacing w:before="60"/>
        <w:jc w:val="both"/>
        <w:rPr>
          <w:color w:val="000000" w:themeColor="text1"/>
        </w:rPr>
      </w:pPr>
      <w:r w:rsidRPr="000230A7">
        <w:rPr>
          <w:color w:val="000000" w:themeColor="text1"/>
        </w:rPr>
        <w:t>Một bộ catheter động mạch đùi có đầu nhận cảm áp lực và nhiệt độ</w:t>
      </w:r>
    </w:p>
    <w:p w14:paraId="68FACC7B" w14:textId="77777777" w:rsidR="00960AEE" w:rsidRPr="000230A7" w:rsidRDefault="00960AEE" w:rsidP="00160C64">
      <w:pPr>
        <w:numPr>
          <w:ilvl w:val="0"/>
          <w:numId w:val="4"/>
        </w:numPr>
        <w:spacing w:before="60"/>
        <w:jc w:val="both"/>
        <w:rPr>
          <w:color w:val="000000" w:themeColor="text1"/>
        </w:rPr>
      </w:pPr>
      <w:r w:rsidRPr="000230A7">
        <w:rPr>
          <w:color w:val="000000" w:themeColor="text1"/>
        </w:rPr>
        <w:t>Bộ vi xử lý đặt tạ</w:t>
      </w:r>
      <w:r w:rsidR="0077242A" w:rsidRPr="000230A7">
        <w:rPr>
          <w:color w:val="000000" w:themeColor="text1"/>
        </w:rPr>
        <w:t>i máy theo dõi.</w:t>
      </w:r>
    </w:p>
    <w:p w14:paraId="78836904" w14:textId="77777777" w:rsidR="00960AEE" w:rsidRPr="000230A7" w:rsidRDefault="00960AEE" w:rsidP="00664D5B">
      <w:pPr>
        <w:spacing w:before="120" w:line="480" w:lineRule="auto"/>
        <w:jc w:val="center"/>
        <w:rPr>
          <w:color w:val="000000" w:themeColor="text1"/>
        </w:rPr>
      </w:pPr>
      <w:r w:rsidRPr="000230A7">
        <w:rPr>
          <w:noProof/>
          <w:color w:val="000000" w:themeColor="text1"/>
          <w:lang w:eastAsia="en-US"/>
        </w:rPr>
        <w:drawing>
          <wp:inline distT="0" distB="0" distL="0" distR="0" wp14:anchorId="3BA8D8C5" wp14:editId="5790CDBD">
            <wp:extent cx="2466195" cy="1690654"/>
            <wp:effectExtent l="38100" t="38100" r="29845" b="43180"/>
            <wp:docPr id="10" name="Picture 10" descr="Cath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het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4328" cy="1696229"/>
                    </a:xfrm>
                    <a:prstGeom prst="rect">
                      <a:avLst/>
                    </a:prstGeom>
                    <a:noFill/>
                    <a:ln w="34925">
                      <a:solidFill>
                        <a:srgbClr val="0000FF"/>
                      </a:solidFill>
                      <a:miter lim="800000"/>
                      <a:headEnd/>
                      <a:tailEnd/>
                    </a:ln>
                  </pic:spPr>
                </pic:pic>
              </a:graphicData>
            </a:graphic>
          </wp:inline>
        </w:drawing>
      </w:r>
      <w:r w:rsidR="006C5F3C" w:rsidRPr="000230A7">
        <w:rPr>
          <w:color w:val="000000" w:themeColor="text1"/>
        </w:rPr>
        <w:t xml:space="preserve"> </w:t>
      </w:r>
      <w:r w:rsidRPr="000230A7">
        <w:rPr>
          <w:noProof/>
          <w:color w:val="000000" w:themeColor="text1"/>
          <w:lang w:eastAsia="en-US"/>
        </w:rPr>
        <w:drawing>
          <wp:inline distT="0" distB="0" distL="0" distR="0" wp14:anchorId="6931B322" wp14:editId="32B219A3">
            <wp:extent cx="2348495" cy="1761685"/>
            <wp:effectExtent l="0" t="0" r="0" b="0"/>
            <wp:docPr id="11" name="Picture 11" descr="IMG_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1055" cy="1763606"/>
                    </a:xfrm>
                    <a:prstGeom prst="rect">
                      <a:avLst/>
                    </a:prstGeom>
                    <a:noFill/>
                  </pic:spPr>
                </pic:pic>
              </a:graphicData>
            </a:graphic>
          </wp:inline>
        </w:drawing>
      </w:r>
    </w:p>
    <w:p w14:paraId="6460B297" w14:textId="77777777" w:rsidR="00960AEE" w:rsidRPr="000230A7" w:rsidRDefault="00960AEE" w:rsidP="00664D5B">
      <w:pPr>
        <w:pStyle w:val="Hi"/>
        <w:spacing w:line="480" w:lineRule="auto"/>
        <w:rPr>
          <w:color w:val="000000" w:themeColor="text1"/>
        </w:rPr>
      </w:pPr>
      <w:bookmarkStart w:id="40" w:name="_Toc456541442"/>
      <w:r w:rsidRPr="000230A7">
        <w:rPr>
          <w:color w:val="000000" w:themeColor="text1"/>
        </w:rPr>
        <w:t xml:space="preserve">Hình </w:t>
      </w:r>
      <w:r w:rsidR="00720881" w:rsidRPr="000230A7">
        <w:rPr>
          <w:color w:val="000000" w:themeColor="text1"/>
        </w:rPr>
        <w:t>1.</w:t>
      </w:r>
      <w:r w:rsidR="00B90D1B" w:rsidRPr="000230A7">
        <w:rPr>
          <w:color w:val="000000" w:themeColor="text1"/>
          <w:lang w:val="en-US"/>
        </w:rPr>
        <w:t>6.</w:t>
      </w:r>
      <w:r w:rsidRPr="000230A7">
        <w:rPr>
          <w:color w:val="000000" w:themeColor="text1"/>
        </w:rPr>
        <w:t xml:space="preserve"> Catheter </w:t>
      </w:r>
      <w:r w:rsidR="008F5BF6" w:rsidRPr="000230A7">
        <w:rPr>
          <w:color w:val="000000" w:themeColor="text1"/>
        </w:rPr>
        <w:t>PICCO</w:t>
      </w:r>
      <w:r w:rsidRPr="000230A7">
        <w:rPr>
          <w:color w:val="000000" w:themeColor="text1"/>
        </w:rPr>
        <w:t xml:space="preserve"> và máy monitor</w:t>
      </w:r>
      <w:bookmarkEnd w:id="40"/>
    </w:p>
    <w:p w14:paraId="6CB039AC" w14:textId="77777777" w:rsidR="00960AEE" w:rsidRPr="000230A7" w:rsidRDefault="00960AEE" w:rsidP="00397AD1">
      <w:pPr>
        <w:spacing w:before="120"/>
        <w:ind w:firstLine="567"/>
        <w:jc w:val="both"/>
        <w:rPr>
          <w:color w:val="000000" w:themeColor="text1"/>
        </w:rPr>
      </w:pPr>
      <w:r w:rsidRPr="000230A7">
        <w:rPr>
          <w:color w:val="000000" w:themeColor="text1"/>
        </w:rPr>
        <w:t>Bn được đặt catheter TMTT, catheter động mạch đùi sau đó được nối theo sơ</w:t>
      </w:r>
      <w:r w:rsidR="00681201" w:rsidRPr="000230A7">
        <w:rPr>
          <w:color w:val="000000" w:themeColor="text1"/>
        </w:rPr>
        <w:t xml:space="preserve"> </w:t>
      </w:r>
      <w:r w:rsidRPr="000230A7">
        <w:rPr>
          <w:color w:val="000000" w:themeColor="text1"/>
        </w:rPr>
        <w:t>đồ như sau:</w:t>
      </w:r>
    </w:p>
    <w:p w14:paraId="3FA16E20" w14:textId="77777777" w:rsidR="00681201" w:rsidRPr="000230A7" w:rsidRDefault="00D869C6" w:rsidP="00312AA8">
      <w:pPr>
        <w:spacing w:before="120" w:line="480" w:lineRule="auto"/>
        <w:jc w:val="center"/>
        <w:rPr>
          <w:color w:val="000000" w:themeColor="text1"/>
        </w:rPr>
      </w:pPr>
      <w:r w:rsidRPr="000230A7">
        <w:rPr>
          <w:noProof/>
          <w:color w:val="000000" w:themeColor="text1"/>
          <w:lang w:eastAsia="en-US"/>
        </w:rPr>
        <w:lastRenderedPageBreak/>
        <w:drawing>
          <wp:inline distT="0" distB="0" distL="0" distR="0" wp14:anchorId="758E4679" wp14:editId="6E327C00">
            <wp:extent cx="5575935" cy="3319780"/>
            <wp:effectExtent l="0" t="0" r="1206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4-10 at 4.47.14 PM.png"/>
                    <pic:cNvPicPr/>
                  </pic:nvPicPr>
                  <pic:blipFill>
                    <a:blip r:embed="rId19">
                      <a:extLst>
                        <a:ext uri="{28A0092B-C50C-407E-A947-70E740481C1C}">
                          <a14:useLocalDpi xmlns:a14="http://schemas.microsoft.com/office/drawing/2010/main" val="0"/>
                        </a:ext>
                      </a:extLst>
                    </a:blip>
                    <a:stretch>
                      <a:fillRect/>
                    </a:stretch>
                  </pic:blipFill>
                  <pic:spPr>
                    <a:xfrm>
                      <a:off x="0" y="0"/>
                      <a:ext cx="5575935" cy="3319780"/>
                    </a:xfrm>
                    <a:prstGeom prst="rect">
                      <a:avLst/>
                    </a:prstGeom>
                  </pic:spPr>
                </pic:pic>
              </a:graphicData>
            </a:graphic>
          </wp:inline>
        </w:drawing>
      </w:r>
    </w:p>
    <w:p w14:paraId="2F0A982B" w14:textId="77777777" w:rsidR="00004DF2" w:rsidRPr="000230A7" w:rsidRDefault="00004DF2" w:rsidP="002F671C">
      <w:pPr>
        <w:pStyle w:val="Hi"/>
        <w:rPr>
          <w:color w:val="000000" w:themeColor="text1"/>
        </w:rPr>
      </w:pPr>
      <w:bookmarkStart w:id="41" w:name="_Toc456541443"/>
      <w:r w:rsidRPr="000230A7">
        <w:rPr>
          <w:color w:val="000000" w:themeColor="text1"/>
        </w:rPr>
        <w:t>Hình 1.</w:t>
      </w:r>
      <w:r w:rsidR="00B90D1B" w:rsidRPr="000230A7">
        <w:rPr>
          <w:color w:val="000000" w:themeColor="text1"/>
          <w:lang w:val="en-US"/>
        </w:rPr>
        <w:t>7</w:t>
      </w:r>
      <w:r w:rsidRPr="000230A7">
        <w:rPr>
          <w:color w:val="000000" w:themeColor="text1"/>
        </w:rPr>
        <w:t xml:space="preserve">. Cách lắp đặt hệ thống </w:t>
      </w:r>
      <w:r w:rsidR="008F5BF6" w:rsidRPr="000230A7">
        <w:rPr>
          <w:color w:val="000000" w:themeColor="text1"/>
        </w:rPr>
        <w:t>PICCO</w:t>
      </w:r>
      <w:bookmarkEnd w:id="41"/>
    </w:p>
    <w:p w14:paraId="447C7B98" w14:textId="77777777" w:rsidR="00720881" w:rsidRPr="000230A7" w:rsidRDefault="00D869C6" w:rsidP="004D54EF">
      <w:pPr>
        <w:spacing w:before="120" w:line="480" w:lineRule="auto"/>
        <w:jc w:val="center"/>
        <w:outlineLvl w:val="0"/>
        <w:rPr>
          <w:color w:val="000000" w:themeColor="text1"/>
        </w:rPr>
      </w:pPr>
      <w:r w:rsidRPr="000230A7">
        <w:rPr>
          <w:noProof/>
          <w:color w:val="000000" w:themeColor="text1"/>
          <w:lang w:eastAsia="en-US"/>
        </w:rPr>
        <w:drawing>
          <wp:inline distT="0" distB="0" distL="0" distR="0" wp14:anchorId="21CC0982" wp14:editId="2B957D4B">
            <wp:extent cx="5137102" cy="378043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4-10 at 4.50.09 PM.png"/>
                    <pic:cNvPicPr/>
                  </pic:nvPicPr>
                  <pic:blipFill>
                    <a:blip r:embed="rId20">
                      <a:extLst>
                        <a:ext uri="{28A0092B-C50C-407E-A947-70E740481C1C}">
                          <a14:useLocalDpi xmlns:a14="http://schemas.microsoft.com/office/drawing/2010/main" val="0"/>
                        </a:ext>
                      </a:extLst>
                    </a:blip>
                    <a:stretch>
                      <a:fillRect/>
                    </a:stretch>
                  </pic:blipFill>
                  <pic:spPr>
                    <a:xfrm>
                      <a:off x="0" y="0"/>
                      <a:ext cx="5139880" cy="3782475"/>
                    </a:xfrm>
                    <a:prstGeom prst="rect">
                      <a:avLst/>
                    </a:prstGeom>
                  </pic:spPr>
                </pic:pic>
              </a:graphicData>
            </a:graphic>
          </wp:inline>
        </w:drawing>
      </w:r>
    </w:p>
    <w:p w14:paraId="769E451E" w14:textId="77777777" w:rsidR="002D3F05" w:rsidRPr="000230A7" w:rsidRDefault="00960AEE" w:rsidP="002F671C">
      <w:pPr>
        <w:pStyle w:val="Hi"/>
        <w:spacing w:line="480" w:lineRule="auto"/>
        <w:rPr>
          <w:color w:val="000000" w:themeColor="text1"/>
          <w:lang w:val="en-US"/>
        </w:rPr>
      </w:pPr>
      <w:bookmarkStart w:id="42" w:name="_Toc456541444"/>
      <w:r w:rsidRPr="000230A7">
        <w:rPr>
          <w:color w:val="000000" w:themeColor="text1"/>
        </w:rPr>
        <w:t xml:space="preserve">Hình </w:t>
      </w:r>
      <w:r w:rsidR="00720881" w:rsidRPr="000230A7">
        <w:rPr>
          <w:color w:val="000000" w:themeColor="text1"/>
        </w:rPr>
        <w:t>1.</w:t>
      </w:r>
      <w:r w:rsidR="00B90D1B" w:rsidRPr="000230A7">
        <w:rPr>
          <w:color w:val="000000" w:themeColor="text1"/>
          <w:lang w:val="en-US"/>
        </w:rPr>
        <w:t>8.</w:t>
      </w:r>
      <w:r w:rsidR="00B15EDB" w:rsidRPr="000230A7">
        <w:rPr>
          <w:color w:val="000000" w:themeColor="text1"/>
          <w:lang w:val="en-US"/>
        </w:rPr>
        <w:t xml:space="preserve"> </w:t>
      </w:r>
      <w:r w:rsidR="00720881" w:rsidRPr="000230A7">
        <w:rPr>
          <w:color w:val="000000" w:themeColor="text1"/>
        </w:rPr>
        <w:t xml:space="preserve">Cơ chế đo các chỉ số </w:t>
      </w:r>
      <w:r w:rsidR="008F5BF6" w:rsidRPr="000230A7">
        <w:rPr>
          <w:color w:val="000000" w:themeColor="text1"/>
        </w:rPr>
        <w:t>PICCO</w:t>
      </w:r>
      <w:bookmarkEnd w:id="42"/>
    </w:p>
    <w:p w14:paraId="30CE7401" w14:textId="77777777" w:rsidR="003C0DAE" w:rsidRPr="000230A7" w:rsidRDefault="003C0DAE" w:rsidP="004D54EF">
      <w:pPr>
        <w:pStyle w:val="B3"/>
        <w:rPr>
          <w:color w:val="000000" w:themeColor="text1"/>
        </w:rPr>
      </w:pPr>
      <w:bookmarkStart w:id="43" w:name="_Toc430364727"/>
      <w:bookmarkStart w:id="44" w:name="_Toc456541229"/>
      <w:r w:rsidRPr="000230A7">
        <w:rPr>
          <w:color w:val="000000" w:themeColor="text1"/>
        </w:rPr>
        <w:lastRenderedPageBreak/>
        <w:t>Bảng 1.2 Các thông số chính mà PICCO đo được</w:t>
      </w:r>
      <w:bookmarkEnd w:id="43"/>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1276"/>
        <w:gridCol w:w="3928"/>
      </w:tblGrid>
      <w:tr w:rsidR="00960AEE" w:rsidRPr="000230A7" w14:paraId="5F9CAE4A" w14:textId="77777777" w:rsidTr="006C0C57">
        <w:tc>
          <w:tcPr>
            <w:tcW w:w="3652" w:type="dxa"/>
          </w:tcPr>
          <w:p w14:paraId="7B45179C" w14:textId="77777777" w:rsidR="00960AEE" w:rsidRPr="000230A7" w:rsidRDefault="00960AEE" w:rsidP="003C0DAE">
            <w:pPr>
              <w:spacing w:before="80" w:line="384" w:lineRule="auto"/>
              <w:jc w:val="center"/>
              <w:rPr>
                <w:b/>
                <w:color w:val="000000" w:themeColor="text1"/>
              </w:rPr>
            </w:pPr>
            <w:r w:rsidRPr="000230A7">
              <w:rPr>
                <w:b/>
                <w:color w:val="000000" w:themeColor="text1"/>
              </w:rPr>
              <w:t>Thông số</w:t>
            </w:r>
          </w:p>
        </w:tc>
        <w:tc>
          <w:tcPr>
            <w:tcW w:w="1276" w:type="dxa"/>
          </w:tcPr>
          <w:p w14:paraId="24A7C64B" w14:textId="77777777" w:rsidR="00960AEE" w:rsidRPr="000230A7" w:rsidRDefault="00960AEE" w:rsidP="0043136E">
            <w:pPr>
              <w:spacing w:before="80" w:line="384" w:lineRule="auto"/>
              <w:jc w:val="both"/>
              <w:rPr>
                <w:b/>
                <w:color w:val="000000" w:themeColor="text1"/>
              </w:rPr>
            </w:pPr>
            <w:r w:rsidRPr="000230A7">
              <w:rPr>
                <w:b/>
                <w:color w:val="000000" w:themeColor="text1"/>
              </w:rPr>
              <w:t>Viết tắt</w:t>
            </w:r>
          </w:p>
        </w:tc>
        <w:tc>
          <w:tcPr>
            <w:tcW w:w="3928" w:type="dxa"/>
          </w:tcPr>
          <w:p w14:paraId="536EE038" w14:textId="77777777" w:rsidR="00960AEE" w:rsidRPr="000230A7" w:rsidRDefault="00960AEE" w:rsidP="0043136E">
            <w:pPr>
              <w:spacing w:before="80" w:line="384" w:lineRule="auto"/>
              <w:jc w:val="both"/>
              <w:rPr>
                <w:b/>
                <w:color w:val="000000" w:themeColor="text1"/>
              </w:rPr>
            </w:pPr>
            <w:r w:rsidRPr="000230A7">
              <w:rPr>
                <w:b/>
                <w:color w:val="000000" w:themeColor="text1"/>
              </w:rPr>
              <w:t>Tến tiếng việt</w:t>
            </w:r>
          </w:p>
        </w:tc>
      </w:tr>
      <w:tr w:rsidR="00960AEE" w:rsidRPr="000230A7" w14:paraId="094B3C68" w14:textId="77777777" w:rsidTr="006C0C57">
        <w:tc>
          <w:tcPr>
            <w:tcW w:w="3652" w:type="dxa"/>
          </w:tcPr>
          <w:p w14:paraId="18D746F2" w14:textId="77777777" w:rsidR="00960AEE" w:rsidRPr="000230A7" w:rsidRDefault="00960AEE" w:rsidP="0043136E">
            <w:pPr>
              <w:spacing w:before="80" w:line="384" w:lineRule="auto"/>
              <w:jc w:val="both"/>
              <w:rPr>
                <w:color w:val="000000" w:themeColor="text1"/>
              </w:rPr>
            </w:pPr>
            <w:r w:rsidRPr="000230A7">
              <w:rPr>
                <w:color w:val="000000" w:themeColor="text1"/>
              </w:rPr>
              <w:t>Cardiac Output</w:t>
            </w:r>
          </w:p>
        </w:tc>
        <w:tc>
          <w:tcPr>
            <w:tcW w:w="1276" w:type="dxa"/>
          </w:tcPr>
          <w:p w14:paraId="15C96146" w14:textId="77777777" w:rsidR="00960AEE" w:rsidRPr="000230A7" w:rsidRDefault="00960AEE" w:rsidP="0043136E">
            <w:pPr>
              <w:spacing w:before="80" w:line="384" w:lineRule="auto"/>
              <w:jc w:val="both"/>
              <w:rPr>
                <w:b/>
                <w:color w:val="000000" w:themeColor="text1"/>
              </w:rPr>
            </w:pPr>
            <w:r w:rsidRPr="000230A7">
              <w:rPr>
                <w:b/>
                <w:color w:val="000000" w:themeColor="text1"/>
              </w:rPr>
              <w:t>CO</w:t>
            </w:r>
          </w:p>
        </w:tc>
        <w:tc>
          <w:tcPr>
            <w:tcW w:w="3928" w:type="dxa"/>
          </w:tcPr>
          <w:p w14:paraId="69A5661C" w14:textId="77777777" w:rsidR="00960AEE" w:rsidRPr="000230A7" w:rsidRDefault="00960AEE" w:rsidP="0043136E">
            <w:pPr>
              <w:spacing w:before="80" w:line="384" w:lineRule="auto"/>
              <w:jc w:val="both"/>
              <w:rPr>
                <w:color w:val="000000" w:themeColor="text1"/>
              </w:rPr>
            </w:pPr>
            <w:r w:rsidRPr="000230A7">
              <w:rPr>
                <w:color w:val="000000" w:themeColor="text1"/>
              </w:rPr>
              <w:t>Cung lượng tim</w:t>
            </w:r>
          </w:p>
        </w:tc>
      </w:tr>
      <w:tr w:rsidR="00960AEE" w:rsidRPr="000230A7" w14:paraId="5A5DE684" w14:textId="77777777" w:rsidTr="006C0C57">
        <w:tc>
          <w:tcPr>
            <w:tcW w:w="3652" w:type="dxa"/>
          </w:tcPr>
          <w:p w14:paraId="26591B67" w14:textId="77777777" w:rsidR="00960AEE" w:rsidRPr="000230A7" w:rsidRDefault="00960AEE" w:rsidP="0043136E">
            <w:pPr>
              <w:spacing w:before="80" w:line="384" w:lineRule="auto"/>
              <w:jc w:val="both"/>
              <w:rPr>
                <w:color w:val="000000" w:themeColor="text1"/>
              </w:rPr>
            </w:pPr>
            <w:r w:rsidRPr="000230A7">
              <w:rPr>
                <w:color w:val="000000" w:themeColor="text1"/>
              </w:rPr>
              <w:t xml:space="preserve">Global End-Diastolic Volume </w:t>
            </w:r>
          </w:p>
        </w:tc>
        <w:tc>
          <w:tcPr>
            <w:tcW w:w="1276" w:type="dxa"/>
          </w:tcPr>
          <w:p w14:paraId="437D0C0B" w14:textId="77777777" w:rsidR="00960AEE" w:rsidRPr="000230A7" w:rsidRDefault="00960AEE" w:rsidP="0043136E">
            <w:pPr>
              <w:spacing w:before="80" w:line="384" w:lineRule="auto"/>
              <w:jc w:val="both"/>
              <w:rPr>
                <w:b/>
                <w:color w:val="000000" w:themeColor="text1"/>
              </w:rPr>
            </w:pPr>
            <w:r w:rsidRPr="000230A7">
              <w:rPr>
                <w:b/>
                <w:color w:val="000000" w:themeColor="text1"/>
              </w:rPr>
              <w:t>GEDV</w:t>
            </w:r>
            <w:r w:rsidR="00F36FE3" w:rsidRPr="000230A7">
              <w:rPr>
                <w:b/>
                <w:color w:val="000000" w:themeColor="text1"/>
              </w:rPr>
              <w:t>I</w:t>
            </w:r>
          </w:p>
        </w:tc>
        <w:tc>
          <w:tcPr>
            <w:tcW w:w="3928" w:type="dxa"/>
          </w:tcPr>
          <w:p w14:paraId="2F43E2BB" w14:textId="44C1E05E" w:rsidR="00960AEE" w:rsidRPr="000230A7" w:rsidRDefault="006C0C57" w:rsidP="0043136E">
            <w:pPr>
              <w:spacing w:before="80" w:line="384" w:lineRule="auto"/>
              <w:jc w:val="both"/>
              <w:rPr>
                <w:color w:val="000000" w:themeColor="text1"/>
              </w:rPr>
            </w:pPr>
            <w:r>
              <w:rPr>
                <w:color w:val="000000" w:themeColor="text1"/>
              </w:rPr>
              <w:t>T</w:t>
            </w:r>
            <w:r w:rsidR="00960AEE" w:rsidRPr="000230A7">
              <w:rPr>
                <w:color w:val="000000" w:themeColor="text1"/>
              </w:rPr>
              <w:t>hể tích cuối tâm trương</w:t>
            </w:r>
            <w:r>
              <w:rPr>
                <w:color w:val="000000" w:themeColor="text1"/>
              </w:rPr>
              <w:t xml:space="preserve"> toàn bộ</w:t>
            </w:r>
          </w:p>
        </w:tc>
      </w:tr>
      <w:tr w:rsidR="00960AEE" w:rsidRPr="000230A7" w14:paraId="3AD3AD84" w14:textId="77777777" w:rsidTr="006C0C57">
        <w:tc>
          <w:tcPr>
            <w:tcW w:w="3652" w:type="dxa"/>
          </w:tcPr>
          <w:p w14:paraId="5F6133D6" w14:textId="77777777" w:rsidR="00960AEE" w:rsidRPr="000230A7" w:rsidRDefault="00960AEE" w:rsidP="0043136E">
            <w:pPr>
              <w:spacing w:before="80" w:line="384" w:lineRule="auto"/>
              <w:jc w:val="both"/>
              <w:rPr>
                <w:color w:val="000000" w:themeColor="text1"/>
              </w:rPr>
            </w:pPr>
            <w:r w:rsidRPr="000230A7">
              <w:rPr>
                <w:color w:val="000000" w:themeColor="text1"/>
              </w:rPr>
              <w:t>Extravascular Lung Water</w:t>
            </w:r>
          </w:p>
        </w:tc>
        <w:tc>
          <w:tcPr>
            <w:tcW w:w="1276" w:type="dxa"/>
          </w:tcPr>
          <w:p w14:paraId="2F0E8970" w14:textId="77777777" w:rsidR="00960AEE" w:rsidRPr="000230A7" w:rsidRDefault="00871FD0" w:rsidP="0043136E">
            <w:pPr>
              <w:spacing w:before="80" w:line="384" w:lineRule="auto"/>
              <w:jc w:val="both"/>
              <w:rPr>
                <w:b/>
                <w:color w:val="000000" w:themeColor="text1"/>
              </w:rPr>
            </w:pPr>
            <w:r w:rsidRPr="000230A7">
              <w:rPr>
                <w:b/>
                <w:color w:val="000000" w:themeColor="text1"/>
              </w:rPr>
              <w:t>EVLWI</w:t>
            </w:r>
          </w:p>
        </w:tc>
        <w:tc>
          <w:tcPr>
            <w:tcW w:w="3928" w:type="dxa"/>
          </w:tcPr>
          <w:p w14:paraId="5BBB485B" w14:textId="5CC949EB" w:rsidR="00960AEE" w:rsidRPr="000230A7" w:rsidRDefault="00960AEE" w:rsidP="0043136E">
            <w:pPr>
              <w:spacing w:before="80" w:line="384" w:lineRule="auto"/>
              <w:jc w:val="both"/>
              <w:rPr>
                <w:color w:val="000000" w:themeColor="text1"/>
              </w:rPr>
            </w:pPr>
            <w:r w:rsidRPr="000230A7">
              <w:rPr>
                <w:color w:val="000000" w:themeColor="text1"/>
              </w:rPr>
              <w:t xml:space="preserve">Thể tích nước ngoài </w:t>
            </w:r>
            <w:r w:rsidR="006C0C57">
              <w:rPr>
                <w:color w:val="000000" w:themeColor="text1"/>
              </w:rPr>
              <w:t xml:space="preserve">mạch </w:t>
            </w:r>
            <w:r w:rsidRPr="000230A7">
              <w:rPr>
                <w:color w:val="000000" w:themeColor="text1"/>
              </w:rPr>
              <w:t>phổi</w:t>
            </w:r>
          </w:p>
        </w:tc>
      </w:tr>
      <w:tr w:rsidR="00960AEE" w:rsidRPr="000230A7" w14:paraId="687737E7" w14:textId="77777777" w:rsidTr="006C0C57">
        <w:tc>
          <w:tcPr>
            <w:tcW w:w="3652" w:type="dxa"/>
          </w:tcPr>
          <w:p w14:paraId="65B46E5A" w14:textId="77777777" w:rsidR="00960AEE" w:rsidRPr="000230A7" w:rsidRDefault="00960AEE" w:rsidP="0043136E">
            <w:pPr>
              <w:spacing w:before="80" w:line="384" w:lineRule="auto"/>
              <w:jc w:val="both"/>
              <w:rPr>
                <w:color w:val="000000" w:themeColor="text1"/>
              </w:rPr>
            </w:pPr>
            <w:r w:rsidRPr="000230A7">
              <w:rPr>
                <w:color w:val="000000" w:themeColor="text1"/>
              </w:rPr>
              <w:t>Cardiac Function Index</w:t>
            </w:r>
          </w:p>
        </w:tc>
        <w:tc>
          <w:tcPr>
            <w:tcW w:w="1276" w:type="dxa"/>
          </w:tcPr>
          <w:p w14:paraId="55FA64E3" w14:textId="77777777" w:rsidR="00960AEE" w:rsidRPr="000230A7" w:rsidRDefault="00960AEE" w:rsidP="0043136E">
            <w:pPr>
              <w:spacing w:before="80" w:line="384" w:lineRule="auto"/>
              <w:jc w:val="both"/>
              <w:rPr>
                <w:b/>
                <w:color w:val="000000" w:themeColor="text1"/>
              </w:rPr>
            </w:pPr>
            <w:r w:rsidRPr="000230A7">
              <w:rPr>
                <w:b/>
                <w:color w:val="000000" w:themeColor="text1"/>
              </w:rPr>
              <w:t>CFI</w:t>
            </w:r>
          </w:p>
        </w:tc>
        <w:tc>
          <w:tcPr>
            <w:tcW w:w="3928" w:type="dxa"/>
          </w:tcPr>
          <w:p w14:paraId="01FD2B6A" w14:textId="77777777" w:rsidR="00960AEE" w:rsidRPr="000230A7" w:rsidRDefault="00960AEE" w:rsidP="0043136E">
            <w:pPr>
              <w:spacing w:before="80" w:line="384" w:lineRule="auto"/>
              <w:jc w:val="both"/>
              <w:rPr>
                <w:color w:val="000000" w:themeColor="text1"/>
              </w:rPr>
            </w:pPr>
            <w:r w:rsidRPr="000230A7">
              <w:rPr>
                <w:color w:val="000000" w:themeColor="text1"/>
              </w:rPr>
              <w:t>Chỉ số chức năng tim</w:t>
            </w:r>
          </w:p>
        </w:tc>
      </w:tr>
      <w:tr w:rsidR="00960AEE" w:rsidRPr="000230A7" w14:paraId="5E69C041" w14:textId="77777777" w:rsidTr="006C0C57">
        <w:tc>
          <w:tcPr>
            <w:tcW w:w="3652" w:type="dxa"/>
          </w:tcPr>
          <w:p w14:paraId="40A8942D" w14:textId="77777777" w:rsidR="00960AEE" w:rsidRPr="000230A7" w:rsidRDefault="00960AEE" w:rsidP="0043136E">
            <w:pPr>
              <w:spacing w:before="80" w:line="384" w:lineRule="auto"/>
              <w:jc w:val="both"/>
              <w:rPr>
                <w:color w:val="000000" w:themeColor="text1"/>
              </w:rPr>
            </w:pPr>
            <w:r w:rsidRPr="000230A7">
              <w:rPr>
                <w:color w:val="000000" w:themeColor="text1"/>
              </w:rPr>
              <w:t>Heart Rate</w:t>
            </w:r>
          </w:p>
        </w:tc>
        <w:tc>
          <w:tcPr>
            <w:tcW w:w="1276" w:type="dxa"/>
          </w:tcPr>
          <w:p w14:paraId="1E496B79" w14:textId="77777777" w:rsidR="00960AEE" w:rsidRPr="000230A7" w:rsidRDefault="00960AEE" w:rsidP="0043136E">
            <w:pPr>
              <w:spacing w:before="80" w:line="384" w:lineRule="auto"/>
              <w:jc w:val="both"/>
              <w:rPr>
                <w:b/>
                <w:color w:val="000000" w:themeColor="text1"/>
              </w:rPr>
            </w:pPr>
            <w:r w:rsidRPr="000230A7">
              <w:rPr>
                <w:b/>
                <w:color w:val="000000" w:themeColor="text1"/>
              </w:rPr>
              <w:t>HR</w:t>
            </w:r>
          </w:p>
        </w:tc>
        <w:tc>
          <w:tcPr>
            <w:tcW w:w="3928" w:type="dxa"/>
          </w:tcPr>
          <w:p w14:paraId="01ACD4BB" w14:textId="77777777" w:rsidR="00960AEE" w:rsidRPr="000230A7" w:rsidRDefault="00960AEE" w:rsidP="0043136E">
            <w:pPr>
              <w:spacing w:before="80" w:line="384" w:lineRule="auto"/>
              <w:jc w:val="both"/>
              <w:rPr>
                <w:color w:val="000000" w:themeColor="text1"/>
              </w:rPr>
            </w:pPr>
            <w:r w:rsidRPr="000230A7">
              <w:rPr>
                <w:color w:val="000000" w:themeColor="text1"/>
              </w:rPr>
              <w:t>Tần số tim</w:t>
            </w:r>
          </w:p>
        </w:tc>
      </w:tr>
      <w:tr w:rsidR="00960AEE" w:rsidRPr="000230A7" w14:paraId="33CE24E1" w14:textId="77777777" w:rsidTr="006C0C57">
        <w:tc>
          <w:tcPr>
            <w:tcW w:w="3652" w:type="dxa"/>
          </w:tcPr>
          <w:p w14:paraId="1A0171E8" w14:textId="77777777" w:rsidR="00960AEE" w:rsidRPr="000230A7" w:rsidRDefault="00960AEE" w:rsidP="0043136E">
            <w:pPr>
              <w:spacing w:before="80" w:line="384" w:lineRule="auto"/>
              <w:jc w:val="both"/>
              <w:rPr>
                <w:color w:val="000000" w:themeColor="text1"/>
              </w:rPr>
            </w:pPr>
            <w:r w:rsidRPr="000230A7">
              <w:rPr>
                <w:color w:val="000000" w:themeColor="text1"/>
              </w:rPr>
              <w:t>Stroke Volume</w:t>
            </w:r>
          </w:p>
        </w:tc>
        <w:tc>
          <w:tcPr>
            <w:tcW w:w="1276" w:type="dxa"/>
          </w:tcPr>
          <w:p w14:paraId="447B982A" w14:textId="77777777" w:rsidR="00960AEE" w:rsidRPr="000230A7" w:rsidRDefault="00960AEE" w:rsidP="0043136E">
            <w:pPr>
              <w:spacing w:before="80" w:line="384" w:lineRule="auto"/>
              <w:jc w:val="both"/>
              <w:rPr>
                <w:b/>
                <w:color w:val="000000" w:themeColor="text1"/>
              </w:rPr>
            </w:pPr>
            <w:r w:rsidRPr="000230A7">
              <w:rPr>
                <w:b/>
                <w:color w:val="000000" w:themeColor="text1"/>
              </w:rPr>
              <w:t>SV</w:t>
            </w:r>
            <w:r w:rsidR="00F36FE3" w:rsidRPr="000230A7">
              <w:rPr>
                <w:b/>
                <w:color w:val="000000" w:themeColor="text1"/>
              </w:rPr>
              <w:t>I</w:t>
            </w:r>
          </w:p>
        </w:tc>
        <w:tc>
          <w:tcPr>
            <w:tcW w:w="3928" w:type="dxa"/>
          </w:tcPr>
          <w:p w14:paraId="548956A7" w14:textId="77777777" w:rsidR="00960AEE" w:rsidRPr="000230A7" w:rsidRDefault="00960AEE" w:rsidP="0043136E">
            <w:pPr>
              <w:spacing w:before="80" w:line="384" w:lineRule="auto"/>
              <w:jc w:val="both"/>
              <w:rPr>
                <w:color w:val="000000" w:themeColor="text1"/>
              </w:rPr>
            </w:pPr>
            <w:r w:rsidRPr="000230A7">
              <w:rPr>
                <w:color w:val="000000" w:themeColor="text1"/>
              </w:rPr>
              <w:t>Thể tích tống máu</w:t>
            </w:r>
          </w:p>
        </w:tc>
      </w:tr>
      <w:tr w:rsidR="00960AEE" w:rsidRPr="000230A7" w14:paraId="4E890732" w14:textId="77777777" w:rsidTr="006C0C57">
        <w:tc>
          <w:tcPr>
            <w:tcW w:w="3652" w:type="dxa"/>
          </w:tcPr>
          <w:p w14:paraId="066987E9" w14:textId="77777777" w:rsidR="00960AEE" w:rsidRPr="000230A7" w:rsidRDefault="00960AEE" w:rsidP="0043136E">
            <w:pPr>
              <w:spacing w:before="80" w:line="384" w:lineRule="auto"/>
              <w:jc w:val="both"/>
              <w:rPr>
                <w:color w:val="000000" w:themeColor="text1"/>
              </w:rPr>
            </w:pPr>
            <w:r w:rsidRPr="000230A7">
              <w:rPr>
                <w:color w:val="000000" w:themeColor="text1"/>
              </w:rPr>
              <w:t>Stroke Volume Variation</w:t>
            </w:r>
          </w:p>
        </w:tc>
        <w:tc>
          <w:tcPr>
            <w:tcW w:w="1276" w:type="dxa"/>
          </w:tcPr>
          <w:p w14:paraId="198FA3A7" w14:textId="77777777" w:rsidR="00960AEE" w:rsidRPr="000230A7" w:rsidRDefault="00960AEE" w:rsidP="0043136E">
            <w:pPr>
              <w:spacing w:before="80" w:line="384" w:lineRule="auto"/>
              <w:jc w:val="both"/>
              <w:rPr>
                <w:b/>
                <w:color w:val="000000" w:themeColor="text1"/>
              </w:rPr>
            </w:pPr>
            <w:r w:rsidRPr="000230A7">
              <w:rPr>
                <w:b/>
                <w:color w:val="000000" w:themeColor="text1"/>
              </w:rPr>
              <w:t>SVV</w:t>
            </w:r>
          </w:p>
        </w:tc>
        <w:tc>
          <w:tcPr>
            <w:tcW w:w="3928" w:type="dxa"/>
          </w:tcPr>
          <w:p w14:paraId="36860560" w14:textId="77777777" w:rsidR="00960AEE" w:rsidRPr="000230A7" w:rsidRDefault="00960AEE" w:rsidP="0043136E">
            <w:pPr>
              <w:spacing w:before="80" w:line="384" w:lineRule="auto"/>
              <w:jc w:val="both"/>
              <w:rPr>
                <w:color w:val="000000" w:themeColor="text1"/>
              </w:rPr>
            </w:pPr>
            <w:r w:rsidRPr="000230A7">
              <w:rPr>
                <w:color w:val="000000" w:themeColor="text1"/>
              </w:rPr>
              <w:t>Biến thiên thể tích tống máu</w:t>
            </w:r>
          </w:p>
        </w:tc>
      </w:tr>
      <w:tr w:rsidR="00960AEE" w:rsidRPr="000230A7" w14:paraId="5C79B0BD" w14:textId="77777777" w:rsidTr="006C0C57">
        <w:tc>
          <w:tcPr>
            <w:tcW w:w="3652" w:type="dxa"/>
          </w:tcPr>
          <w:p w14:paraId="79E5E267" w14:textId="77777777" w:rsidR="00960AEE" w:rsidRPr="000230A7" w:rsidRDefault="00960AEE" w:rsidP="0043136E">
            <w:pPr>
              <w:spacing w:before="80" w:line="384" w:lineRule="auto"/>
              <w:jc w:val="both"/>
              <w:rPr>
                <w:color w:val="000000" w:themeColor="text1"/>
              </w:rPr>
            </w:pPr>
            <w:r w:rsidRPr="000230A7">
              <w:rPr>
                <w:color w:val="000000" w:themeColor="text1"/>
              </w:rPr>
              <w:t>Systemic Vascular Resistance</w:t>
            </w:r>
          </w:p>
        </w:tc>
        <w:tc>
          <w:tcPr>
            <w:tcW w:w="1276" w:type="dxa"/>
          </w:tcPr>
          <w:p w14:paraId="032B7013" w14:textId="77777777" w:rsidR="00960AEE" w:rsidRPr="000230A7" w:rsidRDefault="00960AEE" w:rsidP="0043136E">
            <w:pPr>
              <w:spacing w:before="80" w:line="384" w:lineRule="auto"/>
              <w:jc w:val="both"/>
              <w:rPr>
                <w:b/>
                <w:color w:val="000000" w:themeColor="text1"/>
              </w:rPr>
            </w:pPr>
            <w:r w:rsidRPr="000230A7">
              <w:rPr>
                <w:b/>
                <w:color w:val="000000" w:themeColor="text1"/>
              </w:rPr>
              <w:t>SVR</w:t>
            </w:r>
            <w:r w:rsidR="00F36FE3" w:rsidRPr="000230A7">
              <w:rPr>
                <w:b/>
                <w:color w:val="000000" w:themeColor="text1"/>
              </w:rPr>
              <w:t>I</w:t>
            </w:r>
          </w:p>
        </w:tc>
        <w:tc>
          <w:tcPr>
            <w:tcW w:w="3928" w:type="dxa"/>
          </w:tcPr>
          <w:p w14:paraId="347736AF" w14:textId="77777777" w:rsidR="00960AEE" w:rsidRPr="000230A7" w:rsidRDefault="00960AEE" w:rsidP="0043136E">
            <w:pPr>
              <w:spacing w:before="80" w:line="384" w:lineRule="auto"/>
              <w:jc w:val="both"/>
              <w:rPr>
                <w:color w:val="000000" w:themeColor="text1"/>
              </w:rPr>
            </w:pPr>
            <w:r w:rsidRPr="000230A7">
              <w:rPr>
                <w:color w:val="000000" w:themeColor="text1"/>
              </w:rPr>
              <w:t>Sức cản mạch hệ thống</w:t>
            </w:r>
          </w:p>
        </w:tc>
      </w:tr>
    </w:tbl>
    <w:p w14:paraId="437E3959" w14:textId="77777777" w:rsidR="00D56616" w:rsidRPr="000230A7" w:rsidRDefault="00D56616" w:rsidP="00397AD1">
      <w:pPr>
        <w:spacing w:before="240"/>
        <w:ind w:firstLine="567"/>
        <w:jc w:val="both"/>
        <w:rPr>
          <w:color w:val="000000" w:themeColor="text1"/>
          <w:sz w:val="2"/>
        </w:rPr>
      </w:pPr>
    </w:p>
    <w:p w14:paraId="5C6ADA61" w14:textId="77777777" w:rsidR="00F11AE5" w:rsidRPr="000230A7" w:rsidRDefault="00915245" w:rsidP="00664D5B">
      <w:pPr>
        <w:pStyle w:val="2"/>
        <w:widowControl w:val="0"/>
        <w:rPr>
          <w:b w:val="0"/>
          <w:i/>
          <w:color w:val="000000" w:themeColor="text1"/>
        </w:rPr>
      </w:pPr>
      <w:bookmarkStart w:id="45" w:name="_Toc387142906"/>
      <w:r w:rsidRPr="000230A7">
        <w:rPr>
          <w:b w:val="0"/>
          <w:i/>
          <w:color w:val="000000" w:themeColor="text1"/>
        </w:rPr>
        <w:t>Tiến hành đo</w:t>
      </w:r>
    </w:p>
    <w:p w14:paraId="0A48AD48" w14:textId="77777777" w:rsidR="00915245" w:rsidRPr="000230A7" w:rsidRDefault="007B3326" w:rsidP="00664D5B">
      <w:pPr>
        <w:pStyle w:val="2"/>
        <w:widowControl w:val="0"/>
        <w:ind w:firstLine="567"/>
        <w:rPr>
          <w:b w:val="0"/>
          <w:color w:val="000000" w:themeColor="text1"/>
        </w:rPr>
      </w:pPr>
      <w:r w:rsidRPr="000230A7">
        <w:rPr>
          <w:b w:val="0"/>
          <w:color w:val="000000" w:themeColor="text1"/>
        </w:rPr>
        <w:t>Bắt đầu</w:t>
      </w:r>
      <w:r w:rsidR="00915245" w:rsidRPr="000230A7">
        <w:rPr>
          <w:b w:val="0"/>
          <w:color w:val="000000" w:themeColor="text1"/>
        </w:rPr>
        <w:t xml:space="preserve"> tiêm nước lạnh dưới 8 độ vào catheter TMTT với số mililit theo khuyến cáo của máy (phụ thuộc vào chiều cao và cân nặng của bệnh nhân)</w:t>
      </w:r>
      <w:r w:rsidR="00E96508" w:rsidRPr="000230A7">
        <w:rPr>
          <w:b w:val="0"/>
          <w:color w:val="000000" w:themeColor="text1"/>
        </w:rPr>
        <w:t>.</w:t>
      </w:r>
    </w:p>
    <w:p w14:paraId="212C682B" w14:textId="77777777" w:rsidR="007B3326" w:rsidRPr="000230A7" w:rsidRDefault="007B3326" w:rsidP="00664D5B">
      <w:pPr>
        <w:pStyle w:val="2"/>
        <w:widowControl w:val="0"/>
        <w:ind w:firstLine="567"/>
        <w:rPr>
          <w:b w:val="0"/>
          <w:color w:val="000000" w:themeColor="text1"/>
          <w:spacing w:val="-4"/>
        </w:rPr>
      </w:pPr>
      <w:r w:rsidRPr="000230A7">
        <w:rPr>
          <w:b w:val="0"/>
          <w:color w:val="000000" w:themeColor="text1"/>
          <w:spacing w:val="-4"/>
        </w:rPr>
        <w:t>Theo dòng tuần hoàn, nước lạnh sẽ vào TMTT sau đó đi vào nhĩ phải, thất phải, hòa vào tuần hoàn phổi 2 bên qua động mạch phổi. Tiếp theo nước lạnh sẽ đi về nhĩ trái qua các tĩnh mạch phổi sau đó đi xuống thất trái. Tim trái co sẽ tống máu có nước lạnh này lên động mạch chủ và xuống động mạch phổi</w:t>
      </w:r>
      <w:r w:rsidR="00E96508" w:rsidRPr="000230A7">
        <w:rPr>
          <w:b w:val="0"/>
          <w:color w:val="000000" w:themeColor="text1"/>
          <w:spacing w:val="-4"/>
        </w:rPr>
        <w:t>.</w:t>
      </w:r>
    </w:p>
    <w:p w14:paraId="3FA4F843" w14:textId="77777777" w:rsidR="007B3326" w:rsidRPr="000230A7" w:rsidRDefault="007B3326" w:rsidP="00664D5B">
      <w:pPr>
        <w:pStyle w:val="2"/>
        <w:widowControl w:val="0"/>
        <w:ind w:firstLine="567"/>
        <w:rPr>
          <w:b w:val="0"/>
          <w:color w:val="000000" w:themeColor="text1"/>
        </w:rPr>
      </w:pPr>
      <w:r w:rsidRPr="000230A7">
        <w:rPr>
          <w:b w:val="0"/>
          <w:color w:val="000000" w:themeColor="text1"/>
        </w:rPr>
        <w:t>Tại động mạch chủ bụng, có đầu catheter động mạch cảm nhận sự thay đổi nhiệt độ máu. Do nhiệt độ nước lạnh luôn thấp hơn nhiệt độ máu nên theo thời gian sẽ diễn ra quá trình hòa loãng nhiệt tự nhiên.</w:t>
      </w:r>
    </w:p>
    <w:p w14:paraId="36D4F67C" w14:textId="77777777" w:rsidR="007B3326" w:rsidRPr="000230A7" w:rsidRDefault="007B3326" w:rsidP="00664D5B">
      <w:pPr>
        <w:pStyle w:val="2"/>
        <w:widowControl w:val="0"/>
        <w:ind w:firstLine="567"/>
        <w:rPr>
          <w:b w:val="0"/>
          <w:color w:val="000000" w:themeColor="text1"/>
        </w:rPr>
      </w:pPr>
      <w:r w:rsidRPr="000230A7">
        <w:rPr>
          <w:b w:val="0"/>
          <w:color w:val="000000" w:themeColor="text1"/>
        </w:rPr>
        <w:t>Trên cơ sở thời gian tính từ lúc bơm nước lạnh, sự lưu chuyển của máu qua phổi và các buồng</w:t>
      </w:r>
      <w:r w:rsidR="0077242A" w:rsidRPr="000230A7">
        <w:rPr>
          <w:b w:val="0"/>
          <w:color w:val="000000" w:themeColor="text1"/>
        </w:rPr>
        <w:t xml:space="preserve"> tim, tốc độ dòng máu. Trên màn hình </w:t>
      </w:r>
      <w:r w:rsidRPr="000230A7">
        <w:rPr>
          <w:b w:val="0"/>
          <w:color w:val="000000" w:themeColor="text1"/>
        </w:rPr>
        <w:t>sẽ hiển thị đường cong hòa loãng nhiệt. Dựa vào đó sẽ dùng thuật toán tính ra tốc độ dòng máu (cung lượng tim) và các thông số huyết động khác</w:t>
      </w:r>
      <w:r w:rsidR="00E96508" w:rsidRPr="000230A7">
        <w:rPr>
          <w:b w:val="0"/>
          <w:color w:val="000000" w:themeColor="text1"/>
        </w:rPr>
        <w:t>.</w:t>
      </w:r>
    </w:p>
    <w:p w14:paraId="2300CC37" w14:textId="77777777" w:rsidR="007B3326" w:rsidRPr="000230A7" w:rsidRDefault="007B3326" w:rsidP="004D54EF">
      <w:pPr>
        <w:pStyle w:val="300"/>
        <w:rPr>
          <w:color w:val="000000" w:themeColor="text1"/>
        </w:rPr>
      </w:pPr>
      <w:bookmarkStart w:id="46" w:name="_Toc430350891"/>
      <w:bookmarkStart w:id="47" w:name="_Toc456541023"/>
      <w:r w:rsidRPr="000230A7">
        <w:rPr>
          <w:color w:val="000000" w:themeColor="text1"/>
        </w:rPr>
        <w:lastRenderedPageBreak/>
        <w:t xml:space="preserve">1.2.2 Các thông số huyết động của </w:t>
      </w:r>
      <w:r w:rsidR="008F5BF6" w:rsidRPr="000230A7">
        <w:rPr>
          <w:color w:val="000000" w:themeColor="text1"/>
        </w:rPr>
        <w:t>PICCO</w:t>
      </w:r>
      <w:r w:rsidRPr="000230A7">
        <w:rPr>
          <w:color w:val="000000" w:themeColor="text1"/>
        </w:rPr>
        <w:t xml:space="preserve"> và ý nghĩa thực tiễn lâm</w:t>
      </w:r>
      <w:r w:rsidR="00B15EDB" w:rsidRPr="000230A7">
        <w:rPr>
          <w:color w:val="000000" w:themeColor="text1"/>
        </w:rPr>
        <w:t xml:space="preserve"> </w:t>
      </w:r>
      <w:r w:rsidRPr="000230A7">
        <w:rPr>
          <w:color w:val="000000" w:themeColor="text1"/>
        </w:rPr>
        <w:t>sàng</w:t>
      </w:r>
      <w:bookmarkEnd w:id="46"/>
      <w:bookmarkEnd w:id="47"/>
    </w:p>
    <w:p w14:paraId="70A7134C" w14:textId="77777777" w:rsidR="00960AEE" w:rsidRPr="000230A7" w:rsidRDefault="007B3326" w:rsidP="00093932">
      <w:pPr>
        <w:pStyle w:val="4"/>
        <w:spacing w:before="120" w:line="384" w:lineRule="auto"/>
        <w:rPr>
          <w:color w:val="000000" w:themeColor="text1"/>
        </w:rPr>
      </w:pPr>
      <w:r w:rsidRPr="000230A7">
        <w:rPr>
          <w:color w:val="000000" w:themeColor="text1"/>
        </w:rPr>
        <w:t>1.2.2.1</w:t>
      </w:r>
      <w:r w:rsidR="00960AEE" w:rsidRPr="000230A7">
        <w:rPr>
          <w:color w:val="000000" w:themeColor="text1"/>
        </w:rPr>
        <w:t xml:space="preserve"> Đo cung lượng tim</w:t>
      </w:r>
      <w:bookmarkEnd w:id="45"/>
      <w:r w:rsidR="00FD0872" w:rsidRPr="000230A7">
        <w:rPr>
          <w:color w:val="000000" w:themeColor="text1"/>
        </w:rPr>
        <w:t xml:space="preserve"> (Cardiac Output)</w:t>
      </w:r>
    </w:p>
    <w:p w14:paraId="549C4916" w14:textId="5E977CCE" w:rsidR="00960AEE" w:rsidRPr="000230A7" w:rsidRDefault="00960AEE" w:rsidP="00093932">
      <w:pPr>
        <w:spacing w:before="120" w:line="384" w:lineRule="auto"/>
        <w:ind w:firstLine="567"/>
        <w:jc w:val="both"/>
        <w:rPr>
          <w:color w:val="000000" w:themeColor="text1"/>
        </w:rPr>
      </w:pPr>
      <w:r w:rsidRPr="000230A7">
        <w:rPr>
          <w:color w:val="000000" w:themeColor="text1"/>
          <w:lang w:val="vi-VN"/>
        </w:rPr>
        <w:tab/>
      </w:r>
      <w:r w:rsidR="008F5BF6" w:rsidRPr="000230A7">
        <w:rPr>
          <w:color w:val="000000" w:themeColor="text1"/>
        </w:rPr>
        <w:t>PICCO</w:t>
      </w:r>
      <w:r w:rsidRPr="000230A7">
        <w:rPr>
          <w:color w:val="000000" w:themeColor="text1"/>
        </w:rPr>
        <w:t xml:space="preserve"> có thể</w:t>
      </w:r>
      <w:r w:rsidR="00A2474B" w:rsidRPr="000230A7">
        <w:rPr>
          <w:color w:val="000000" w:themeColor="text1"/>
        </w:rPr>
        <w:t xml:space="preserve"> đo trực tiếp</w:t>
      </w:r>
      <w:r w:rsidRPr="000230A7">
        <w:rPr>
          <w:color w:val="000000" w:themeColor="text1"/>
        </w:rPr>
        <w:t xml:space="preserve"> cung lượng tim bằng phương pháp hoà loãng nhiệt</w:t>
      </w:r>
      <w:r w:rsidR="0077242A" w:rsidRPr="000230A7">
        <w:rPr>
          <w:color w:val="000000" w:themeColor="text1"/>
        </w:rPr>
        <w:t xml:space="preserve"> xuyên phổi (transpulmonary)</w:t>
      </w:r>
      <w:r w:rsidRPr="000230A7">
        <w:rPr>
          <w:color w:val="000000" w:themeColor="text1"/>
        </w:rPr>
        <w:t>.</w:t>
      </w:r>
      <w:r w:rsidR="00A2474B" w:rsidRPr="000230A7">
        <w:rPr>
          <w:color w:val="000000" w:themeColor="text1"/>
        </w:rPr>
        <w:t xml:space="preserve"> Cũng giống như Swan Ganz, cảm biến nhiệt sẽ vẽ lên đường cong hoà loãng nhiệt. Dựa theo phương trình Steward Halminton, sử dụng để tính ra cung lượng tim</w:t>
      </w:r>
      <w:r w:rsidR="00723A7A" w:rsidRPr="000230A7">
        <w:rPr>
          <w:color w:val="000000" w:themeColor="text1"/>
        </w:rPr>
        <w:t xml:space="preserve"> CO</w:t>
      </w:r>
      <w:r w:rsidR="00A2474B" w:rsidRPr="000230A7">
        <w:rPr>
          <w:color w:val="000000" w:themeColor="text1"/>
        </w:rPr>
        <w:t xml:space="preserve"> và chỉ số</w:t>
      </w:r>
      <w:r w:rsidR="00723A7A" w:rsidRPr="000230A7">
        <w:rPr>
          <w:color w:val="000000" w:themeColor="text1"/>
        </w:rPr>
        <w:t xml:space="preserve"> tim CI (CO/</w:t>
      </w:r>
      <w:r w:rsidR="00372361" w:rsidRPr="00372361">
        <w:rPr>
          <w:rFonts w:eastAsia="Times New Roman"/>
          <w:color w:val="000000" w:themeColor="text1"/>
          <w:spacing w:val="-6"/>
        </w:rPr>
        <w:t>m</w:t>
      </w:r>
      <w:r w:rsidR="00372361" w:rsidRPr="00372361">
        <w:rPr>
          <w:rFonts w:eastAsia="Times New Roman"/>
          <w:color w:val="000000" w:themeColor="text1"/>
          <w:spacing w:val="-6"/>
          <w:vertAlign w:val="superscript"/>
        </w:rPr>
        <w:t>2</w:t>
      </w:r>
      <w:r w:rsidR="00723A7A" w:rsidRPr="000230A7">
        <w:rPr>
          <w:color w:val="000000" w:themeColor="text1"/>
        </w:rPr>
        <w:t>). Trong phương pháp Swan Ganz, hoà loãng nhiệt xảy ra trong tim phải và động mạch phổi thì PICCO hoà loãng nhiệt sau khi nước lạnh đi qua bốn buồng tim và xuống động mạch chủ.</w:t>
      </w:r>
      <w:r w:rsidRPr="000230A7">
        <w:rPr>
          <w:color w:val="000000" w:themeColor="text1"/>
        </w:rPr>
        <w:t xml:space="preserve"> Khi so sánh với đo bằng</w:t>
      </w:r>
      <w:r w:rsidR="0077242A" w:rsidRPr="000230A7">
        <w:rPr>
          <w:color w:val="000000" w:themeColor="text1"/>
        </w:rPr>
        <w:t xml:space="preserve"> phương pháp tiêu chuẩ</w:t>
      </w:r>
      <w:r w:rsidR="00723A7A" w:rsidRPr="000230A7">
        <w:rPr>
          <w:color w:val="000000" w:themeColor="text1"/>
        </w:rPr>
        <w:t xml:space="preserve">n </w:t>
      </w:r>
      <w:r w:rsidRPr="000230A7">
        <w:rPr>
          <w:color w:val="000000" w:themeColor="text1"/>
        </w:rPr>
        <w:t>Swan Ganz trên cùng một bệnh nhân có giá trị tương đương</w:t>
      </w:r>
      <w:r w:rsidR="00A5336D" w:rsidRPr="000230A7">
        <w:rPr>
          <w:color w:val="000000" w:themeColor="text1"/>
        </w:rPr>
        <w:t xml:space="preserve"> giống nhau</w:t>
      </w:r>
      <w:r w:rsidR="00723A7A" w:rsidRPr="000230A7">
        <w:rPr>
          <w:color w:val="000000" w:themeColor="text1"/>
        </w:rPr>
        <w:t xml:space="preserve"> với hệ số r từ 0,93-0,97</w:t>
      </w:r>
      <w:r w:rsidR="00BF02DC" w:rsidRPr="000230A7">
        <w:rPr>
          <w:color w:val="000000" w:themeColor="text1"/>
        </w:rPr>
        <w:t xml:space="preserve"> </w:t>
      </w:r>
      <w:r w:rsidR="00723A7A" w:rsidRPr="000230A7">
        <w:rPr>
          <w:color w:val="000000" w:themeColor="text1"/>
        </w:rPr>
        <w:t xml:space="preserve">(Bảng 1.3) </w:t>
      </w:r>
      <w:r w:rsidR="00A803D8" w:rsidRPr="000230A7">
        <w:rPr>
          <w:color w:val="000000" w:themeColor="text1"/>
        </w:rPr>
        <w:fldChar w:fldCharType="begin">
          <w:fldData xml:space="preserve">PEVuZE5vdGU+PENpdGU+PEF1dGhvcj5Hb2VkamU8L0F1dGhvcj48WWVhcj4xOTk5PC9ZZWFyPjxS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</w:fldData>
        </w:fldChar>
      </w:r>
      <w:r w:rsidR="00FD4FB1">
        <w:rPr>
          <w:color w:val="000000" w:themeColor="text1"/>
        </w:rPr>
        <w:instrText xml:space="preserve"> ADDIN EN.CITE </w:instrText>
      </w:r>
      <w:r w:rsidR="00A803D8">
        <w:rPr>
          <w:color w:val="000000" w:themeColor="text1"/>
        </w:rPr>
        <w:fldChar w:fldCharType="begin">
          <w:fldData xml:space="preserve">PEVuZE5vdGU+PENpdGU+PEF1dGhvcj5Hb2VkamU8L0F1dGhvcj48WWVhcj4xOTk5PC9ZZWFyPjxS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</w:fldData>
        </w:fldChar>
      </w:r>
      <w:r w:rsidR="00FD4FB1">
        <w:rPr>
          <w:color w:val="000000" w:themeColor="text1"/>
        </w:rPr>
        <w:instrText xml:space="preserve"> ADDIN EN.CITE.DATA </w:instrText>
      </w:r>
      <w:r w:rsidR="00A803D8">
        <w:rPr>
          <w:color w:val="000000" w:themeColor="text1"/>
        </w:rPr>
      </w:r>
      <w:r w:rsidR="00A803D8">
        <w:rPr>
          <w:color w:val="000000" w:themeColor="text1"/>
        </w:rPr>
        <w:fldChar w:fldCharType="end"/>
      </w:r>
      <w:r w:rsidR="00A803D8" w:rsidRPr="000230A7">
        <w:rPr>
          <w:color w:val="000000" w:themeColor="text1"/>
        </w:rPr>
      </w:r>
      <w:r w:rsidR="00A803D8" w:rsidRPr="000230A7">
        <w:rPr>
          <w:color w:val="000000" w:themeColor="text1"/>
        </w:rPr>
        <w:fldChar w:fldCharType="separate"/>
      </w:r>
      <w:r w:rsidR="00BF02DC" w:rsidRPr="000230A7">
        <w:rPr>
          <w:noProof/>
          <w:color w:val="000000" w:themeColor="text1"/>
        </w:rPr>
        <w:t>[</w:t>
      </w:r>
      <w:hyperlink w:anchor="_ENREF_55" w:tooltip="Goedje, 1999 #72" w:history="1">
        <w:r w:rsidR="005F7DC0" w:rsidRPr="000230A7">
          <w:rPr>
            <w:noProof/>
            <w:color w:val="000000" w:themeColor="text1"/>
          </w:rPr>
          <w:t>55</w:t>
        </w:r>
      </w:hyperlink>
      <w:r w:rsidR="00BF02DC" w:rsidRPr="000230A7">
        <w:rPr>
          <w:noProof/>
          <w:color w:val="000000" w:themeColor="text1"/>
        </w:rPr>
        <w:t>]</w:t>
      </w:r>
      <w:r w:rsidR="00A803D8" w:rsidRPr="000230A7">
        <w:rPr>
          <w:color w:val="000000" w:themeColor="text1"/>
        </w:rPr>
        <w:fldChar w:fldCharType="end"/>
      </w:r>
      <w:r w:rsidR="00EE60E7" w:rsidRPr="000230A7">
        <w:rPr>
          <w:color w:val="000000" w:themeColor="text1"/>
        </w:rPr>
        <w:t>.</w:t>
      </w:r>
    </w:p>
    <w:p w14:paraId="0AACC236" w14:textId="77777777" w:rsidR="00D92D30" w:rsidRPr="000230A7" w:rsidRDefault="00D92D30" w:rsidP="00FA78CB">
      <w:pPr>
        <w:spacing w:before="120" w:line="384" w:lineRule="auto"/>
        <w:jc w:val="center"/>
        <w:rPr>
          <w:color w:val="000000" w:themeColor="text1"/>
        </w:rPr>
      </w:pPr>
      <w:r w:rsidRPr="000230A7">
        <w:rPr>
          <w:noProof/>
          <w:color w:val="000000" w:themeColor="text1"/>
          <w:lang w:eastAsia="en-US"/>
        </w:rPr>
        <w:drawing>
          <wp:inline distT="0" distB="0" distL="0" distR="0" wp14:anchorId="20F48183" wp14:editId="5F193B35">
            <wp:extent cx="4054475" cy="1861705"/>
            <wp:effectExtent l="0" t="0" r="9525" b="0"/>
            <wp:docPr id="23565" name="Picture 2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5-09-12 at 7.38.04 PM.png"/>
                    <pic:cNvPicPr/>
                  </pic:nvPicPr>
                  <pic:blipFill>
                    <a:blip r:embed="rId21">
                      <a:extLst>
                        <a:ext uri="{28A0092B-C50C-407E-A947-70E740481C1C}">
                          <a14:useLocalDpi xmlns:a14="http://schemas.microsoft.com/office/drawing/2010/main" val="0"/>
                        </a:ext>
                      </a:extLst>
                    </a:blip>
                    <a:stretch>
                      <a:fillRect/>
                    </a:stretch>
                  </pic:blipFill>
                  <pic:spPr>
                    <a:xfrm>
                      <a:off x="0" y="0"/>
                      <a:ext cx="4055246" cy="1862059"/>
                    </a:xfrm>
                    <a:prstGeom prst="roundRect">
                      <a:avLst/>
                    </a:prstGeom>
                  </pic:spPr>
                </pic:pic>
              </a:graphicData>
            </a:graphic>
          </wp:inline>
        </w:drawing>
      </w:r>
    </w:p>
    <w:p w14:paraId="20A356B4" w14:textId="77777777" w:rsidR="00D92D30" w:rsidRPr="000230A7" w:rsidRDefault="00D92D30" w:rsidP="00FA78CB">
      <w:pPr>
        <w:spacing w:before="120" w:line="480" w:lineRule="auto"/>
        <w:jc w:val="center"/>
        <w:rPr>
          <w:color w:val="000000" w:themeColor="text1"/>
        </w:rPr>
      </w:pPr>
      <w:r w:rsidRPr="000230A7">
        <w:rPr>
          <w:noProof/>
          <w:color w:val="000000" w:themeColor="text1"/>
          <w:lang w:eastAsia="en-US"/>
        </w:rPr>
        <w:drawing>
          <wp:inline distT="0" distB="0" distL="0" distR="0" wp14:anchorId="66013811" wp14:editId="57D0DFE2">
            <wp:extent cx="3286408" cy="793595"/>
            <wp:effectExtent l="0" t="0" r="0" b="0"/>
            <wp:docPr id="23564" name="Picture 23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91900" cy="794921"/>
                    </a:xfrm>
                    <a:prstGeom prst="rect">
                      <a:avLst/>
                    </a:prstGeom>
                    <a:noFill/>
                    <a:ln>
                      <a:noFill/>
                    </a:ln>
                    <a:effectLst/>
                    <a:extLst/>
                  </pic:spPr>
                </pic:pic>
              </a:graphicData>
            </a:graphic>
          </wp:inline>
        </w:drawing>
      </w:r>
    </w:p>
    <w:p w14:paraId="3541FD00" w14:textId="24E0D6B3" w:rsidR="00D92D30" w:rsidRPr="000230A7" w:rsidRDefault="00FB4A82" w:rsidP="004D54EF">
      <w:pPr>
        <w:pStyle w:val="D3"/>
        <w:rPr>
          <w:color w:val="000000" w:themeColor="text1"/>
        </w:rPr>
      </w:pPr>
      <w:bookmarkStart w:id="48" w:name="_Toc456541355"/>
      <w:r w:rsidRPr="000230A7">
        <w:rPr>
          <w:color w:val="000000" w:themeColor="text1"/>
        </w:rPr>
        <w:t xml:space="preserve">Biểu đồ 1.1 </w:t>
      </w:r>
      <w:r w:rsidR="00D92D30" w:rsidRPr="000230A7">
        <w:rPr>
          <w:color w:val="000000" w:themeColor="text1"/>
        </w:rPr>
        <w:t>Phương trình đo cung lượng tim Steward Halminton</w:t>
      </w:r>
      <w:bookmarkEnd w:id="48"/>
    </w:p>
    <w:p w14:paraId="3F93B906" w14:textId="2D917EED" w:rsidR="00960AEE" w:rsidRPr="000230A7" w:rsidRDefault="008F5BF6" w:rsidP="00FA78CB">
      <w:pPr>
        <w:spacing w:before="120" w:line="384" w:lineRule="auto"/>
        <w:ind w:firstLine="567"/>
        <w:jc w:val="both"/>
        <w:rPr>
          <w:color w:val="000000" w:themeColor="text1"/>
        </w:rPr>
      </w:pPr>
      <w:r w:rsidRPr="000230A7">
        <w:rPr>
          <w:color w:val="000000" w:themeColor="text1"/>
        </w:rPr>
        <w:t>PICCO</w:t>
      </w:r>
      <w:r w:rsidR="00960AEE" w:rsidRPr="000230A7">
        <w:rPr>
          <w:color w:val="000000" w:themeColor="text1"/>
        </w:rPr>
        <w:t xml:space="preserve"> còn có thể đo cung lượng tim liên tục theo từng nhịp tim dựa vào đường cong áp lự</w:t>
      </w:r>
      <w:r w:rsidR="0077242A" w:rsidRPr="000230A7">
        <w:rPr>
          <w:color w:val="000000" w:themeColor="text1"/>
        </w:rPr>
        <w:t>c động mạch</w:t>
      </w:r>
      <w:r w:rsidR="00960AEE" w:rsidRPr="000230A7">
        <w:rPr>
          <w:color w:val="000000" w:themeColor="text1"/>
        </w:rPr>
        <w:t xml:space="preserve"> chủ bụng</w:t>
      </w:r>
      <w:r w:rsidR="00D56616"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&lt;EndNote&gt;&lt;Cite&gt;&lt;Author&gt;Zollner&lt;/Author&gt;&lt;Year&gt;2000&lt;/Year&gt;&lt;RecNum&gt;71&lt;/RecNum&gt;&lt;DisplayText&gt;&lt;style font="Times New Roman" size="14"&gt;[56]&lt;/style&gt;&lt;/DisplayText&gt;&lt;record&gt;&lt;rec-number&gt;71&lt;/rec-number&gt;&lt;foreign-keys&gt;&lt;key app="EN" db-id="rs595ar53fpd5xefrfk5ezf9vrd20awevstd"&gt;71&lt;/key&gt;&lt;/foreign-keys&gt;&lt;ref-type name="Journal Article"&gt;17&lt;/ref-type&gt;&lt;contributors&gt;&lt;authors&gt;&lt;author&gt;Zollner, C.&lt;/author&gt;&lt;author&gt;Haller, M.&lt;/author&gt;&lt;author&gt;Weis, M.&lt;/author&gt;&lt;author&gt;Morstedt, K.&lt;/author&gt;&lt;author&gt;Lamm, P.&lt;/author&gt;&lt;author&gt;Kilger, E.&lt;/author&gt;&lt;author&gt;Goetz, A. E.&lt;/author&gt;&lt;/authors&gt;&lt;/contributors&gt;&lt;auth-address&gt;Department of Anesthesiology, Ludwig-Maximilians University of Munich, Germany.&lt;/auth-address&gt;&lt;titles&gt;&lt;title&gt;Beat-to-beat measurement of cardiac output by intravascular pulse contour analysis: a prospective criterion standard study in patients after cardiac surgery&lt;/title&gt;&lt;secondary-title&gt;J Cardiothorac Vasc Anesth&lt;/secondary-title&gt;&lt;alt-title&gt;Journal of cardiothoracic and vascular anesthesia&lt;/alt-title&gt;&lt;/titles&gt;&lt;pages&gt;125-9&lt;/pages&gt;&lt;volume&gt;14&lt;/volume&gt;&lt;number&gt;2&lt;/number&gt;&lt;keywords&gt;&lt;keyword&gt;Adult&lt;/keyword&gt;&lt;keyword&gt;Aged&lt;/keyword&gt;&lt;keyword&gt;Calibration&lt;/keyword&gt;&lt;keyword&gt;Cardiac Output/*physiology&lt;/keyword&gt;&lt;keyword&gt;*Cardiac Surgical Procedures&lt;/keyword&gt;&lt;keyword&gt;Catheterization, Swan-Ganz&lt;/keyword&gt;&lt;keyword&gt;Female&lt;/keyword&gt;&lt;keyword&gt;Humans&lt;/keyword&gt;&lt;keyword&gt;Intensive Care&lt;/keyword&gt;&lt;keyword&gt;Male&lt;/keyword&gt;&lt;keyword&gt;Middle Aged&lt;/keyword&gt;&lt;keyword&gt;Monitoring, Intraoperative/*methods&lt;/keyword&gt;&lt;keyword&gt;Prospective Studies&lt;/keyword&gt;&lt;keyword&gt;Regression Analysis&lt;/keyword&gt;&lt;keyword&gt;Thermodilution&lt;/keyword&gt;&lt;/keywords&gt;&lt;dates&gt;&lt;year&gt;2000&lt;/year&gt;&lt;pub-dates&gt;&lt;date&gt;Apr&lt;/date&gt;&lt;/pub-dates&gt;&lt;/dates&gt;&lt;isbn&gt;1053-0770 (Print)&amp;#xD;1053-0770 (Linking)&lt;/isbn&gt;&lt;accession-num&gt;10794327&lt;/accession-num&gt;&lt;urls&gt;&lt;related-urls&gt;&lt;url&gt;http://www.ncbi.nlm.nih.gov/pubmed/10794327&lt;/url&gt;&lt;/related-urls&gt;&lt;/urls&gt;&lt;/record&gt;&lt;/Cite&gt;&lt;/EndNote&gt;</w:instrText>
      </w:r>
      <w:r w:rsidR="00A803D8" w:rsidRPr="000230A7">
        <w:rPr>
          <w:color w:val="000000" w:themeColor="text1"/>
        </w:rPr>
        <w:fldChar w:fldCharType="separate"/>
      </w:r>
      <w:r w:rsidR="00BF02DC" w:rsidRPr="000230A7">
        <w:rPr>
          <w:noProof/>
          <w:color w:val="000000" w:themeColor="text1"/>
        </w:rPr>
        <w:t>[</w:t>
      </w:r>
      <w:hyperlink w:anchor="_ENREF_56" w:tooltip="Zollner, 2000 #71" w:history="1">
        <w:r w:rsidR="005F7DC0" w:rsidRPr="000230A7">
          <w:rPr>
            <w:noProof/>
            <w:color w:val="000000" w:themeColor="text1"/>
          </w:rPr>
          <w:t>56</w:t>
        </w:r>
      </w:hyperlink>
      <w:r w:rsidR="00BF02DC" w:rsidRPr="000230A7">
        <w:rPr>
          <w:noProof/>
          <w:color w:val="000000" w:themeColor="text1"/>
        </w:rPr>
        <w:t>]</w:t>
      </w:r>
      <w:r w:rsidR="00A803D8" w:rsidRPr="000230A7">
        <w:rPr>
          <w:color w:val="000000" w:themeColor="text1"/>
        </w:rPr>
        <w:fldChar w:fldCharType="end"/>
      </w:r>
      <w:r w:rsidR="00B176E5" w:rsidRPr="000230A7">
        <w:rPr>
          <w:color w:val="000000" w:themeColor="text1"/>
        </w:rPr>
        <w:t>.</w:t>
      </w:r>
    </w:p>
    <w:p w14:paraId="212DF4B9" w14:textId="77777777" w:rsidR="00FA78CB" w:rsidRPr="000230A7" w:rsidRDefault="00FA78CB" w:rsidP="004D54EF">
      <w:pPr>
        <w:spacing w:before="120" w:line="240" w:lineRule="auto"/>
        <w:ind w:firstLine="567"/>
        <w:jc w:val="both"/>
        <w:rPr>
          <w:color w:val="000000" w:themeColor="text1"/>
        </w:rPr>
      </w:pPr>
    </w:p>
    <w:p w14:paraId="7B121301" w14:textId="0830B2D1" w:rsidR="00D92D30" w:rsidRPr="000230A7" w:rsidRDefault="003C0DAE" w:rsidP="004D54EF">
      <w:pPr>
        <w:pStyle w:val="B3"/>
        <w:rPr>
          <w:color w:val="000000" w:themeColor="text1"/>
        </w:rPr>
      </w:pPr>
      <w:bookmarkStart w:id="49" w:name="_Toc430364728"/>
      <w:bookmarkStart w:id="50" w:name="_Toc456541230"/>
      <w:r w:rsidRPr="000230A7">
        <w:rPr>
          <w:color w:val="000000" w:themeColor="text1"/>
        </w:rPr>
        <w:lastRenderedPageBreak/>
        <w:t>Bả</w:t>
      </w:r>
      <w:r w:rsidR="00283C1D" w:rsidRPr="000230A7">
        <w:rPr>
          <w:color w:val="000000" w:themeColor="text1"/>
        </w:rPr>
        <w:t>ng 1.3</w:t>
      </w:r>
      <w:r w:rsidRPr="000230A7">
        <w:rPr>
          <w:color w:val="000000" w:themeColor="text1"/>
        </w:rPr>
        <w:t xml:space="preserve"> So sánh giá trị giữa PICCO và PAC</w:t>
      </w:r>
      <w:bookmarkEnd w:id="49"/>
      <w:r w:rsidR="00B02AFA">
        <w:rPr>
          <w:color w:val="000000" w:themeColor="text1"/>
        </w:rPr>
        <w:fldChar w:fldCharType="begin">
          <w:fldData xml:space="preserve">PEVuZE5vdGU+PENpdGU+PEF1dGhvcj5Hb2VkamU8L0F1dGhvcj48WWVhcj4xOTk5PC9ZZWFyPjxS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</w:fldData>
        </w:fldChar>
      </w:r>
      <w:r w:rsidR="00B02AFA">
        <w:rPr>
          <w:color w:val="000000" w:themeColor="text1"/>
        </w:rPr>
        <w:instrText xml:space="preserve"> ADDIN EN.CITE </w:instrText>
      </w:r>
      <w:r w:rsidR="00B02AFA">
        <w:rPr>
          <w:color w:val="000000" w:themeColor="text1"/>
        </w:rPr>
        <w:fldChar w:fldCharType="begin">
          <w:fldData xml:space="preserve">PEVuZE5vdGU+PENpdGU+PEF1dGhvcj5Hb2VkamU8L0F1dGhvcj48WWVhcj4xOTk5PC9ZZWFyPjxS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</w:fldData>
        </w:fldChar>
      </w:r>
      <w:r w:rsidR="00B02AFA">
        <w:rPr>
          <w:color w:val="000000" w:themeColor="text1"/>
        </w:rPr>
        <w:instrText xml:space="preserve"> ADDIN EN.CITE.DATA </w:instrText>
      </w:r>
      <w:r w:rsidR="00B02AFA">
        <w:rPr>
          <w:color w:val="000000" w:themeColor="text1"/>
        </w:rPr>
      </w:r>
      <w:r w:rsidR="00B02AFA">
        <w:rPr>
          <w:color w:val="000000" w:themeColor="text1"/>
        </w:rPr>
        <w:fldChar w:fldCharType="end"/>
      </w:r>
      <w:r w:rsidR="00B02AFA">
        <w:rPr>
          <w:color w:val="000000" w:themeColor="text1"/>
        </w:rPr>
      </w:r>
      <w:r w:rsidR="00B02AFA">
        <w:rPr>
          <w:color w:val="000000" w:themeColor="text1"/>
        </w:rPr>
        <w:fldChar w:fldCharType="separate"/>
      </w:r>
      <w:r w:rsidR="00B02AFA">
        <w:rPr>
          <w:noProof/>
          <w:color w:val="000000" w:themeColor="text1"/>
        </w:rPr>
        <w:t>[</w:t>
      </w:r>
      <w:hyperlink w:anchor="_ENREF_55" w:tooltip="Goedje, 1999 #72" w:history="1">
        <w:r w:rsidR="005F7DC0">
          <w:rPr>
            <w:noProof/>
            <w:color w:val="000000" w:themeColor="text1"/>
          </w:rPr>
          <w:t>55</w:t>
        </w:r>
      </w:hyperlink>
      <w:r w:rsidR="00B02AFA">
        <w:rPr>
          <w:noProof/>
          <w:color w:val="000000" w:themeColor="text1"/>
        </w:rPr>
        <w:t>]</w:t>
      </w:r>
      <w:bookmarkEnd w:id="50"/>
      <w:r w:rsidR="00B02AFA">
        <w:rPr>
          <w:color w:val="000000" w:themeColor="text1"/>
        </w:rPr>
        <w:fldChar w:fldCharType="end"/>
      </w:r>
      <w:r w:rsidRPr="000230A7">
        <w:rPr>
          <w:color w:val="000000" w:themeColor="text1"/>
        </w:rPr>
        <w:t xml:space="preserve"> </w:t>
      </w:r>
    </w:p>
    <w:p w14:paraId="7F6FF73C" w14:textId="77777777" w:rsidR="00960AEE" w:rsidRPr="000230A7" w:rsidRDefault="00BE2D98" w:rsidP="00093932">
      <w:pPr>
        <w:spacing w:line="480" w:lineRule="auto"/>
        <w:jc w:val="center"/>
        <w:rPr>
          <w:color w:val="000000" w:themeColor="text1"/>
          <w:lang w:val="vi-VN"/>
        </w:rPr>
      </w:pPr>
      <w:r w:rsidRPr="000230A7">
        <w:rPr>
          <w:noProof/>
          <w:color w:val="000000" w:themeColor="text1"/>
          <w:lang w:eastAsia="en-US"/>
        </w:rPr>
        <w:drawing>
          <wp:inline distT="0" distB="0" distL="0" distR="0" wp14:anchorId="0329B6AC" wp14:editId="7251A897">
            <wp:extent cx="5604095" cy="2996697"/>
            <wp:effectExtent l="0" t="0" r="0" b="0"/>
            <wp:docPr id="23552" name="Picture 2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4-10 at 4.56.09 PM.png"/>
                    <pic:cNvPicPr/>
                  </pic:nvPicPr>
                  <pic:blipFill>
                    <a:blip r:embed="rId23">
                      <a:extLst>
                        <a:ext uri="{28A0092B-C50C-407E-A947-70E740481C1C}">
                          <a14:useLocalDpi xmlns:a14="http://schemas.microsoft.com/office/drawing/2010/main" val="0"/>
                        </a:ext>
                      </a:extLst>
                    </a:blip>
                    <a:stretch>
                      <a:fillRect/>
                    </a:stretch>
                  </pic:blipFill>
                  <pic:spPr>
                    <a:xfrm>
                      <a:off x="0" y="0"/>
                      <a:ext cx="5607816" cy="2998687"/>
                    </a:xfrm>
                    <a:prstGeom prst="rect">
                      <a:avLst/>
                    </a:prstGeom>
                  </pic:spPr>
                </pic:pic>
              </a:graphicData>
            </a:graphic>
          </wp:inline>
        </w:drawing>
      </w:r>
    </w:p>
    <w:p w14:paraId="056CABF7" w14:textId="224E5567" w:rsidR="00EE60E7" w:rsidRPr="000230A7" w:rsidRDefault="007B3326" w:rsidP="00093932">
      <w:pPr>
        <w:pStyle w:val="4"/>
        <w:spacing w:line="480" w:lineRule="auto"/>
        <w:rPr>
          <w:color w:val="000000" w:themeColor="text1"/>
        </w:rPr>
      </w:pPr>
      <w:bookmarkStart w:id="51" w:name="_Toc387142907"/>
      <w:r w:rsidRPr="000230A7">
        <w:rPr>
          <w:color w:val="000000" w:themeColor="text1"/>
        </w:rPr>
        <w:t>1.2.2</w:t>
      </w:r>
      <w:r w:rsidR="000B6642" w:rsidRPr="000230A7">
        <w:rPr>
          <w:color w:val="000000" w:themeColor="text1"/>
        </w:rPr>
        <w:t>.</w:t>
      </w:r>
      <w:r w:rsidR="00960AEE" w:rsidRPr="000230A7">
        <w:rPr>
          <w:color w:val="000000" w:themeColor="text1"/>
        </w:rPr>
        <w:t xml:space="preserve">2 </w:t>
      </w:r>
      <w:bookmarkEnd w:id="51"/>
      <w:r w:rsidR="00EE60E7" w:rsidRPr="000230A7">
        <w:rPr>
          <w:color w:val="000000" w:themeColor="text1"/>
        </w:rPr>
        <w:t xml:space="preserve">Chỉ số </w:t>
      </w:r>
      <w:r w:rsidR="00B65DD8">
        <w:rPr>
          <w:color w:val="000000" w:themeColor="text1"/>
        </w:rPr>
        <w:t>thể tích cuối tâm trương toàn bộ</w:t>
      </w:r>
      <w:r w:rsidR="00B02AFA">
        <w:rPr>
          <w:color w:val="000000" w:themeColor="text1"/>
        </w:rPr>
        <w:t xml:space="preserve"> </w:t>
      </w:r>
      <w:r w:rsidR="00EE60E7" w:rsidRPr="000230A7">
        <w:rPr>
          <w:color w:val="000000" w:themeColor="text1"/>
        </w:rPr>
        <w:t>GEDVI – thông số tiền gánh mới.</w:t>
      </w:r>
    </w:p>
    <w:p w14:paraId="350DDD40" w14:textId="4FC5B7F0" w:rsidR="00723A7A" w:rsidRPr="000230A7" w:rsidRDefault="00B02AFA" w:rsidP="00397AD1">
      <w:pPr>
        <w:ind w:firstLine="567"/>
        <w:jc w:val="both"/>
        <w:rPr>
          <w:color w:val="000000" w:themeColor="text1"/>
        </w:rPr>
      </w:pPr>
      <w:r>
        <w:rPr>
          <w:color w:val="000000" w:themeColor="text1"/>
        </w:rPr>
        <w:t>Đo chỉ số</w:t>
      </w:r>
      <w:r w:rsidR="006C0C57">
        <w:rPr>
          <w:color w:val="000000" w:themeColor="text1"/>
        </w:rPr>
        <w:t xml:space="preserve"> </w:t>
      </w:r>
      <w:r>
        <w:rPr>
          <w:color w:val="000000" w:themeColor="text1"/>
        </w:rPr>
        <w:t>thể tích cuối tâm trương</w:t>
      </w:r>
      <w:r w:rsidR="006C0C57">
        <w:rPr>
          <w:color w:val="000000" w:themeColor="text1"/>
        </w:rPr>
        <w:t xml:space="preserve"> toàn bộ</w:t>
      </w:r>
      <w:r w:rsidR="00723A7A" w:rsidRPr="000230A7">
        <w:rPr>
          <w:color w:val="000000" w:themeColor="text1"/>
        </w:rPr>
        <w:t xml:space="preserve"> (nhĩ phải, thất phải, nhĩ trái, thất trái) cũng được sử dụng như là chỉ số thể tích tuần hoàn (tiền gánh). Đây là chỉ số chỉ có trong phương pháp PICCO đã được nghiên cứu tính xác thực (validation) qua nhiều nghiên cứu</w:t>
      </w:r>
      <w:r w:rsidR="00664D5B">
        <w:rPr>
          <w:color w:val="000000" w:themeColor="text1"/>
        </w:rPr>
        <w:t xml:space="preserve"> </w:t>
      </w:r>
      <w:r>
        <w:rPr>
          <w:color w:val="000000" w:themeColor="text1"/>
        </w:rPr>
        <w:fldChar w:fldCharType="begin">
          <w:fldData xml:space="preserve">PEVuZE5vdGU+PENpdGU+PEF1dGhvcj5Hb2VkamU8L0F1dGhvcj48WWVhcj4xOTk5PC9ZZWFyPjxS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</w:fldData>
        </w:fldChar>
      </w:r>
      <w:r>
        <w:rPr>
          <w:color w:val="000000" w:themeColor="text1"/>
        </w:rPr>
        <w:instrText xml:space="preserve"> ADDIN EN.CITE </w:instrText>
      </w:r>
      <w:r>
        <w:rPr>
          <w:color w:val="000000" w:themeColor="text1"/>
        </w:rPr>
        <w:fldChar w:fldCharType="begin">
          <w:fldData xml:space="preserve">PEVuZE5vdGU+PENpdGU+PEF1dGhvcj5Hb2VkamU8L0F1dGhvcj48WWVhcj4xOTk5PC9ZZWFyPjxS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</w:fldData>
        </w:fldChar>
      </w:r>
      <w:r>
        <w:rPr>
          <w:color w:val="000000" w:themeColor="text1"/>
        </w:rPr>
        <w:instrText xml:space="preserve"> ADDIN EN.CITE.DATA </w:instrText>
      </w:r>
      <w:r>
        <w:rPr>
          <w:color w:val="000000" w:themeColor="text1"/>
        </w:rPr>
      </w:r>
      <w:r>
        <w:rPr>
          <w:color w:val="000000" w:themeColor="text1"/>
        </w:rPr>
        <w:fldChar w:fldCharType="end"/>
      </w:r>
      <w:r>
        <w:rPr>
          <w:color w:val="000000" w:themeColor="text1"/>
        </w:rPr>
      </w:r>
      <w:r>
        <w:rPr>
          <w:color w:val="000000" w:themeColor="text1"/>
        </w:rPr>
        <w:fldChar w:fldCharType="separate"/>
      </w:r>
      <w:r>
        <w:rPr>
          <w:noProof/>
          <w:color w:val="000000" w:themeColor="text1"/>
        </w:rPr>
        <w:t>[</w:t>
      </w:r>
      <w:hyperlink w:anchor="_ENREF_55" w:tooltip="Goedje, 1999 #72" w:history="1">
        <w:r w:rsidR="005F7DC0">
          <w:rPr>
            <w:noProof/>
            <w:color w:val="000000" w:themeColor="text1"/>
          </w:rPr>
          <w:t>55</w:t>
        </w:r>
      </w:hyperlink>
      <w:r>
        <w:rPr>
          <w:noProof/>
          <w:color w:val="000000" w:themeColor="text1"/>
        </w:rPr>
        <w:t>]</w:t>
      </w:r>
      <w:r>
        <w:rPr>
          <w:color w:val="000000" w:themeColor="text1"/>
        </w:rPr>
        <w:fldChar w:fldCharType="end"/>
      </w:r>
      <w:r w:rsidR="00723A7A" w:rsidRPr="000230A7">
        <w:rPr>
          <w:color w:val="000000" w:themeColor="text1"/>
        </w:rPr>
        <w:t>.</w:t>
      </w:r>
    </w:p>
    <w:p w14:paraId="6FEDB4C4" w14:textId="69DB211D" w:rsidR="00960AEE" w:rsidRPr="000230A7" w:rsidRDefault="00960AEE" w:rsidP="00397AD1">
      <w:pPr>
        <w:ind w:firstLine="567"/>
        <w:jc w:val="both"/>
        <w:rPr>
          <w:color w:val="000000" w:themeColor="text1"/>
          <w:lang w:val="vi-VN"/>
        </w:rPr>
      </w:pPr>
      <w:r w:rsidRPr="000230A7">
        <w:rPr>
          <w:color w:val="000000" w:themeColor="text1"/>
        </w:rPr>
        <w:t xml:space="preserve">Đánh giá tiền gánh của tim là một phần quan trong trong đánh giá huyết động. </w:t>
      </w:r>
      <w:r w:rsidR="00BE3FB3" w:rsidRPr="000230A7">
        <w:rPr>
          <w:color w:val="000000" w:themeColor="text1"/>
        </w:rPr>
        <w:t xml:space="preserve">Sử dụng </w:t>
      </w:r>
      <w:r w:rsidR="00723A7A" w:rsidRPr="000230A7">
        <w:rPr>
          <w:color w:val="000000" w:themeColor="text1"/>
        </w:rPr>
        <w:t xml:space="preserve">chỉ số </w:t>
      </w:r>
      <w:r w:rsidR="00AA2A73" w:rsidRPr="000230A7">
        <w:rPr>
          <w:color w:val="000000" w:themeColor="text1"/>
        </w:rPr>
        <w:t>lâm sàng</w:t>
      </w:r>
      <w:r w:rsidR="00FD70DA" w:rsidRPr="000230A7">
        <w:rPr>
          <w:color w:val="000000" w:themeColor="text1"/>
        </w:rPr>
        <w:t xml:space="preserve">, </w:t>
      </w:r>
      <w:r w:rsidRPr="000230A7">
        <w:rPr>
          <w:color w:val="000000" w:themeColor="text1"/>
        </w:rPr>
        <w:t xml:space="preserve">CVP và PAOP để hướng dẫn truyền dịch </w:t>
      </w:r>
      <w:r w:rsidR="0077242A" w:rsidRPr="000230A7">
        <w:rPr>
          <w:color w:val="000000" w:themeColor="text1"/>
        </w:rPr>
        <w:t xml:space="preserve">sử dụng rộng rãi tiện dụng nhưng có những hạn chế trong một số trường hợp </w:t>
      </w:r>
      <w:r w:rsidR="00A803D8" w:rsidRPr="000230A7">
        <w:rPr>
          <w:color w:val="000000" w:themeColor="text1"/>
        </w:rPr>
        <w:fldChar w:fldCharType="begin"/>
      </w:r>
      <w:r w:rsidR="00FD4FB1">
        <w:rPr>
          <w:color w:val="000000" w:themeColor="text1"/>
        </w:rPr>
        <w:instrText xml:space="preserve"> ADDIN EN.CITE &lt;EndNote&gt;&lt;Cite&gt;&lt;Author&gt;Vernon&lt;/Author&gt;&lt;Year&gt;2009&lt;/Year&gt;&lt;RecNum&gt;54&lt;/RecNum&gt;&lt;DisplayText&gt;&lt;style font="Times New Roman" size="14"&gt;[57]&lt;/style&gt;&lt;/DisplayText&gt;&lt;record&gt;&lt;rec-number&gt;54&lt;/rec-number&gt;&lt;foreign-keys&gt;&lt;key app="EN" db-id="rs595ar53fpd5xefrfk5ezf9vrd20awevstd"&gt;54&lt;/key&gt;&lt;/foreign-keys&gt;&lt;ref-type name="Journal Article"&gt;17&lt;/ref-type&gt;&lt;contributors&gt;&lt;authors&gt;&lt;author&gt;Vernon, C.&lt;/author&gt;&lt;author&gt;Phillips, C. R.&lt;/author&gt;&lt;/authors&gt;&lt;/contributors&gt;&lt;auth-address&gt;Department of Medicine, Division of Pulmonary and Critical Care, Oregon Health and Science University, Portland, OR 97239, USA. vernonc@ohsu.edu&lt;/auth-address&gt;&lt;titles&gt;&lt;title&gt;Pulmonary artery catheters in acute heart failure: end of an era?&lt;/title&gt;&lt;secondary-title&gt;Crit Care&lt;/secondary-title&gt;&lt;alt-title&gt;Critical care&lt;/alt-title&gt;&lt;/titles&gt;&lt;pages&gt;1003&lt;/pages&gt;&lt;volume&gt;13&lt;/volume&gt;&lt;number&gt;6&lt;/number&gt;&lt;keywords&gt;&lt;keyword&gt;Algorithms&lt;/keyword&gt;&lt;keyword&gt;Cardiac Output&lt;/keyword&gt;&lt;keyword&gt;Catheterization, Swan-Ganz/*statistics &amp;amp; numerical data&lt;/keyword&gt;&lt;keyword&gt;Equipment Design&lt;/keyword&gt;&lt;keyword&gt;Heart Failure/physiopathology/*therapy&lt;/keyword&gt;&lt;keyword&gt;Heart Function Tests&lt;/keyword&gt;&lt;keyword&gt;Humans&lt;/keyword&gt;&lt;keyword&gt;Muscle Contraction&lt;/keyword&gt;&lt;keyword&gt;*Pulmonary Artery/physiopathology&lt;/keyword&gt;&lt;keyword&gt;Stroke Volume&lt;/keyword&gt;&lt;keyword&gt;Thermodilution/*methods&lt;/keyword&gt;&lt;/keywords&gt;&lt;dates&gt;&lt;year&gt;2009&lt;/year&gt;&lt;/dates&gt;&lt;isbn&gt;1466-609X (Electronic)&amp;#xD;1364-8535 (Linking)&lt;/isbn&gt;&lt;accession-num&gt;19930618&lt;/accession-num&gt;&lt;urls&gt;&lt;related-urls&gt;&lt;url&gt;http://www.ncbi.nlm.nih.gov/pubmed/19930618&lt;/url&gt;&lt;/related-urls&gt;&lt;/urls&gt;&lt;custom2&gt;2811927&lt;/custom2&gt;&lt;electronic-resource-num&gt;10.1186/cc8113&lt;/electronic-resource-num&gt;&lt;/record&gt;&lt;/Cite&gt;&lt;/EndNote&gt;</w:instrText>
      </w:r>
      <w:r w:rsidR="00A803D8" w:rsidRPr="000230A7">
        <w:rPr>
          <w:color w:val="000000" w:themeColor="text1"/>
        </w:rPr>
        <w:fldChar w:fldCharType="separate"/>
      </w:r>
      <w:r w:rsidR="00BF02DC" w:rsidRPr="000230A7">
        <w:rPr>
          <w:noProof/>
          <w:color w:val="000000" w:themeColor="text1"/>
        </w:rPr>
        <w:t>[</w:t>
      </w:r>
      <w:hyperlink w:anchor="_ENREF_57" w:tooltip="Vernon, 2009 #54" w:history="1">
        <w:r w:rsidR="005F7DC0" w:rsidRPr="000230A7">
          <w:rPr>
            <w:noProof/>
            <w:color w:val="000000" w:themeColor="text1"/>
          </w:rPr>
          <w:t>57</w:t>
        </w:r>
      </w:hyperlink>
      <w:r w:rsidR="00BF02DC" w:rsidRPr="000230A7">
        <w:rPr>
          <w:noProof/>
          <w:color w:val="000000" w:themeColor="text1"/>
        </w:rPr>
        <w:t>]</w:t>
      </w:r>
      <w:r w:rsidR="00A803D8" w:rsidRPr="000230A7">
        <w:rPr>
          <w:color w:val="000000" w:themeColor="text1"/>
        </w:rPr>
        <w:fldChar w:fldCharType="end"/>
      </w:r>
      <w:r w:rsidRPr="000230A7">
        <w:rPr>
          <w:color w:val="000000" w:themeColor="text1"/>
        </w:rPr>
        <w:t xml:space="preserve">. </w:t>
      </w:r>
      <w:r w:rsidR="0077242A" w:rsidRPr="000230A7">
        <w:rPr>
          <w:color w:val="000000" w:themeColor="text1"/>
        </w:rPr>
        <w:t>Không dựa trên nguyên lý áp lự</w:t>
      </w:r>
      <w:r w:rsidR="00FD70DA" w:rsidRPr="000230A7">
        <w:rPr>
          <w:color w:val="000000" w:themeColor="text1"/>
        </w:rPr>
        <w:t>c</w:t>
      </w:r>
      <w:r w:rsidR="0077242A" w:rsidRPr="000230A7">
        <w:rPr>
          <w:color w:val="000000" w:themeColor="text1"/>
        </w:rPr>
        <w:t xml:space="preserve">, </w:t>
      </w:r>
      <w:r w:rsidRPr="000230A7">
        <w:rPr>
          <w:color w:val="000000" w:themeColor="text1"/>
        </w:rPr>
        <w:t xml:space="preserve">phương pháp </w:t>
      </w:r>
      <w:r w:rsidR="00FD70DA" w:rsidRPr="000230A7">
        <w:rPr>
          <w:color w:val="000000" w:themeColor="text1"/>
        </w:rPr>
        <w:t xml:space="preserve">PICCO </w:t>
      </w:r>
      <w:r w:rsidRPr="000230A7">
        <w:rPr>
          <w:color w:val="000000" w:themeColor="text1"/>
        </w:rPr>
        <w:t>giúp đánh giá tiền gánh nhờ dựa vào các thông số thể</w:t>
      </w:r>
      <w:r w:rsidR="00FD70DA" w:rsidRPr="000230A7">
        <w:rPr>
          <w:color w:val="000000" w:themeColor="text1"/>
        </w:rPr>
        <w:t xml:space="preserve"> tích</w:t>
      </w:r>
      <w:r w:rsidRPr="000230A7">
        <w:rPr>
          <w:color w:val="000000" w:themeColor="text1"/>
        </w:rPr>
        <w:t xml:space="preserve">. Các thông số này gồm có </w:t>
      </w:r>
      <w:r w:rsidR="003F79D3" w:rsidRPr="000230A7">
        <w:rPr>
          <w:color w:val="000000" w:themeColor="text1"/>
        </w:rPr>
        <w:t>GEDVI</w:t>
      </w:r>
      <w:r w:rsidR="0077242A" w:rsidRPr="000230A7">
        <w:rPr>
          <w:color w:val="000000" w:themeColor="text1"/>
        </w:rPr>
        <w:t xml:space="preserve"> </w:t>
      </w:r>
      <w:r w:rsidRPr="000230A7">
        <w:rPr>
          <w:color w:val="000000" w:themeColor="text1"/>
        </w:rPr>
        <w:t>(thể tích bốn buồ</w:t>
      </w:r>
      <w:r w:rsidR="00BE3FB3" w:rsidRPr="000230A7">
        <w:rPr>
          <w:color w:val="000000" w:themeColor="text1"/>
        </w:rPr>
        <w:t>ng tim)</w:t>
      </w:r>
      <w:r w:rsidR="00D56616"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&lt;EndNote&gt;&lt;Cite&gt;&lt;Author&gt;Sakka&lt;/Author&gt;&lt;Year&gt;2000&lt;/Year&gt;&lt;RecNum&gt;74&lt;/RecNum&gt;&lt;DisplayText&gt;&lt;style font="Times New Roman" size="14"&gt;[58]&lt;/style&gt;&lt;/DisplayText&gt;&lt;record&gt;&lt;rec-number&gt;74&lt;/rec-number&gt;&lt;foreign-keys&gt;&lt;key app="EN" db-id="rs595ar53fpd5xefrfk5ezf9vrd20awevstd"&gt;74&lt;/key&gt;&lt;/foreign-keys&gt;&lt;ref-type name="Journal Article"&gt;17&lt;/ref-type&gt;&lt;contributors&gt;&lt;authors&gt;&lt;author&gt;Sakka, S. G.&lt;/author&gt;&lt;author&gt;Ruhl, C. C.&lt;/author&gt;&lt;author&gt;Pfeiffer, U. J.&lt;/author&gt;&lt;author&gt;Beale, R.&lt;/author&gt;&lt;author&gt;McLuckie, A.&lt;/author&gt;&lt;author&gt;Reinhart, K.&lt;/author&gt;&lt;author&gt;Meier-Hellmann, A.&lt;/author&gt;&lt;/authors&gt;&lt;/contributors&gt;&lt;auth-address&gt;Department of Anaesthesiology and Intensive Care Medicine, Friedrich-Schiller-University of Jena, Germany.&lt;/auth-address&gt;&lt;titles&gt;&lt;title&gt;Assessment of cardiac preload and extravascular lung water by single transpulmonary thermodilution&lt;/title&gt;&lt;secondary-title&gt;Intensive Care Med&lt;/secondary-title&gt;&lt;alt-title&gt;Intensive care medicine&lt;/alt-title&gt;&lt;/titles&gt;&lt;pages&gt;180-7&lt;/pages&gt;&lt;volume&gt;26&lt;/volume&gt;&lt;number&gt;2&lt;/number&gt;&lt;keywords&gt;&lt;keyword&gt;Adolescent&lt;/keyword&gt;&lt;keyword&gt;Adult&lt;/keyword&gt;&lt;keyword&gt;Aged&lt;/keyword&gt;&lt;keyword&gt;*Blood Volume&lt;/keyword&gt;&lt;keyword&gt;*Cardiac Output&lt;/keyword&gt;&lt;keyword&gt;Child&lt;/keyword&gt;&lt;keyword&gt;*Critical Illness&lt;/keyword&gt;&lt;keyword&gt;*Extravascular Lung Water&lt;/keyword&gt;&lt;keyword&gt;Female&lt;/keyword&gt;&lt;keyword&gt;Hemodynamics&lt;/keyword&gt;&lt;keyword&gt;Humans&lt;/keyword&gt;&lt;keyword&gt;Indicator Dilution Techniques&lt;/keyword&gt;&lt;keyword&gt;Intensive Care Units&lt;/keyword&gt;&lt;keyword&gt;Male&lt;/keyword&gt;&lt;keyword&gt;Middle Aged&lt;/keyword&gt;&lt;keyword&gt;Prospective Studies&lt;/keyword&gt;&lt;keyword&gt;Regression Analysis&lt;/keyword&gt;&lt;keyword&gt;Thermodilution/*methods&lt;/keyword&gt;&lt;/keywords&gt;&lt;dates&gt;&lt;year&gt;2000&lt;/year&gt;&lt;pub-dates&gt;&lt;date&gt;Feb&lt;/date&gt;&lt;/pub-dates&gt;&lt;/dates&gt;&lt;isbn&gt;0342-4642 (Print)&amp;#xD;0342-4642 (Linking)&lt;/isbn&gt;&lt;accession-num&gt;10784306&lt;/accession-num&gt;&lt;urls&gt;&lt;related-urls&gt;&lt;url&gt;http://www.ncbi.nlm.nih.gov/pubmed/10784306&lt;/url&gt;&lt;/related-urls&gt;&lt;/urls&gt;&lt;/record&gt;&lt;/Cite&gt;&lt;/EndNote&gt;</w:instrText>
      </w:r>
      <w:r w:rsidR="00A803D8" w:rsidRPr="000230A7">
        <w:rPr>
          <w:color w:val="000000" w:themeColor="text1"/>
        </w:rPr>
        <w:fldChar w:fldCharType="separate"/>
      </w:r>
      <w:r w:rsidR="00BF02DC" w:rsidRPr="000230A7">
        <w:rPr>
          <w:noProof/>
          <w:color w:val="000000" w:themeColor="text1"/>
        </w:rPr>
        <w:t>[</w:t>
      </w:r>
      <w:hyperlink w:anchor="_ENREF_58" w:tooltip="Sakka, 2000 #74" w:history="1">
        <w:r w:rsidR="005F7DC0" w:rsidRPr="000230A7">
          <w:rPr>
            <w:noProof/>
            <w:color w:val="000000" w:themeColor="text1"/>
          </w:rPr>
          <w:t>58</w:t>
        </w:r>
      </w:hyperlink>
      <w:r w:rsidR="00BF02DC" w:rsidRPr="000230A7">
        <w:rPr>
          <w:noProof/>
          <w:color w:val="000000" w:themeColor="text1"/>
        </w:rPr>
        <w:t>]</w:t>
      </w:r>
      <w:r w:rsidR="00A803D8" w:rsidRPr="000230A7">
        <w:rPr>
          <w:color w:val="000000" w:themeColor="text1"/>
        </w:rPr>
        <w:fldChar w:fldCharType="end"/>
      </w:r>
      <w:r w:rsidRPr="000230A7">
        <w:rPr>
          <w:color w:val="000000" w:themeColor="text1"/>
        </w:rPr>
        <w:t xml:space="preserve">. </w:t>
      </w:r>
    </w:p>
    <w:p w14:paraId="0D3CBF36" w14:textId="3433A637" w:rsidR="00960AEE" w:rsidRPr="000230A7" w:rsidRDefault="00FD70DA" w:rsidP="00FD70DA">
      <w:pPr>
        <w:spacing w:before="140"/>
        <w:ind w:firstLine="567"/>
        <w:jc w:val="both"/>
        <w:rPr>
          <w:color w:val="000000" w:themeColor="text1"/>
        </w:rPr>
      </w:pPr>
      <w:r w:rsidRPr="000230A7">
        <w:rPr>
          <w:color w:val="000000" w:themeColor="text1"/>
        </w:rPr>
        <w:lastRenderedPageBreak/>
        <w:t xml:space="preserve">Một chỉ số đánh giá thể tích tuần hoàn (thiếu hay thừa) đều phải tương quan </w:t>
      </w:r>
      <w:r w:rsidR="00B2099C">
        <w:rPr>
          <w:color w:val="000000" w:themeColor="text1"/>
        </w:rPr>
        <w:t xml:space="preserve">tuyến tính </w:t>
      </w:r>
      <w:r w:rsidRPr="000230A7">
        <w:rPr>
          <w:color w:val="000000" w:themeColor="text1"/>
        </w:rPr>
        <w:t xml:space="preserve">chặt chẽ với chỉ số tim. Có nghĩa là dựa vào chỉ số đó truyền dịch phải tăng được thể tích tống máu và cung lượng tim </w:t>
      </w:r>
      <w:r w:rsidR="00A803D8" w:rsidRPr="000230A7">
        <w:rPr>
          <w:color w:val="000000" w:themeColor="text1"/>
        </w:rPr>
        <w:fldChar w:fldCharType="begin">
          <w:fldData xml:space="preserve">PEVuZE5vdGU+PENpdGU+PEF1dGhvcj5IYW16YW91aTwvQXV0aG9yPjxZZWFyPjIwMDg8L1llYXI+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</w:fldData>
        </w:fldChar>
      </w:r>
      <w:r w:rsidR="00FD4FB1">
        <w:rPr>
          <w:color w:val="000000" w:themeColor="text1"/>
        </w:rPr>
        <w:instrText xml:space="preserve"> ADDIN EN.CITE </w:instrText>
      </w:r>
      <w:r w:rsidR="00A803D8">
        <w:rPr>
          <w:color w:val="000000" w:themeColor="text1"/>
        </w:rPr>
        <w:fldChar w:fldCharType="begin">
          <w:fldData xml:space="preserve">PEVuZE5vdGU+PENpdGU+PEF1dGhvcj5IYW16YW91aTwvQXV0aG9yPjxZZWFyPjIwMDg8L1llYXI+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</w:fldData>
        </w:fldChar>
      </w:r>
      <w:r w:rsidR="00FD4FB1">
        <w:rPr>
          <w:color w:val="000000" w:themeColor="text1"/>
        </w:rPr>
        <w:instrText xml:space="preserve"> ADDIN EN.CITE.DATA </w:instrText>
      </w:r>
      <w:r w:rsidR="00A803D8">
        <w:rPr>
          <w:color w:val="000000" w:themeColor="text1"/>
        </w:rPr>
      </w:r>
      <w:r w:rsidR="00A803D8">
        <w:rPr>
          <w:color w:val="000000" w:themeColor="text1"/>
        </w:rPr>
        <w:fldChar w:fldCharType="end"/>
      </w:r>
      <w:r w:rsidR="00A803D8" w:rsidRPr="000230A7">
        <w:rPr>
          <w:color w:val="000000" w:themeColor="text1"/>
        </w:rPr>
      </w:r>
      <w:r w:rsidR="00A803D8" w:rsidRPr="000230A7">
        <w:rPr>
          <w:color w:val="000000" w:themeColor="text1"/>
        </w:rPr>
        <w:fldChar w:fldCharType="separate"/>
      </w:r>
      <w:r w:rsidR="009D2845" w:rsidRPr="000230A7">
        <w:rPr>
          <w:noProof/>
          <w:color w:val="000000" w:themeColor="text1"/>
        </w:rPr>
        <w:t>[</w:t>
      </w:r>
      <w:hyperlink w:anchor="_ENREF_59" w:tooltip="Hamzaoui, 2008 #73" w:history="1">
        <w:r w:rsidR="005F7DC0" w:rsidRPr="000230A7">
          <w:rPr>
            <w:noProof/>
            <w:color w:val="000000" w:themeColor="text1"/>
          </w:rPr>
          <w:t>59</w:t>
        </w:r>
      </w:hyperlink>
      <w:r w:rsidR="009D2845" w:rsidRPr="000230A7">
        <w:rPr>
          <w:noProof/>
          <w:color w:val="000000" w:themeColor="text1"/>
        </w:rPr>
        <w:t>]</w:t>
      </w:r>
      <w:r w:rsidR="00A803D8" w:rsidRPr="000230A7">
        <w:rPr>
          <w:color w:val="000000" w:themeColor="text1"/>
        </w:rPr>
        <w:fldChar w:fldCharType="end"/>
      </w:r>
      <w:r w:rsidR="00960AEE" w:rsidRPr="000230A7">
        <w:rPr>
          <w:color w:val="000000" w:themeColor="text1"/>
        </w:rPr>
        <w:t>.</w:t>
      </w:r>
    </w:p>
    <w:p w14:paraId="6E8045C5" w14:textId="5BF33CD2" w:rsidR="00852049" w:rsidRPr="000230A7" w:rsidRDefault="00852049" w:rsidP="00FD70DA">
      <w:pPr>
        <w:spacing w:before="140"/>
        <w:ind w:firstLine="567"/>
        <w:jc w:val="both"/>
        <w:rPr>
          <w:color w:val="000000" w:themeColor="text1"/>
        </w:rPr>
      </w:pPr>
      <w:r w:rsidRPr="000230A7">
        <w:rPr>
          <w:color w:val="000000" w:themeColor="text1"/>
        </w:rPr>
        <w:t xml:space="preserve">Perel </w:t>
      </w:r>
      <w:r w:rsidR="00F21C29">
        <w:rPr>
          <w:color w:val="000000" w:themeColor="text1"/>
        </w:rPr>
        <w:t>et al</w:t>
      </w:r>
      <w:r w:rsidRPr="000230A7">
        <w:rPr>
          <w:color w:val="000000" w:themeColor="text1"/>
        </w:rPr>
        <w:t xml:space="preserve"> cho rằ</w:t>
      </w:r>
      <w:r w:rsidR="00B2099C">
        <w:rPr>
          <w:color w:val="000000" w:themeColor="text1"/>
        </w:rPr>
        <w:t xml:space="preserve">ng nên </w:t>
      </w:r>
      <w:r w:rsidRPr="000230A7">
        <w:rPr>
          <w:color w:val="000000" w:themeColor="text1"/>
        </w:rPr>
        <w:t>sử dụng GEDVI trong lâm sàng tại khoa hồi sức tích cực cho các bệnh nhân sốc. Những ưu điểm có thể của chỉ số đo thể tích là không bị ảnh hưởng bởi áp lực đường thở, PEEP, áp lực ổ bụng, hoặc bệnh lý tim phổi trước đó</w:t>
      </w:r>
      <w:r w:rsidR="00E96508"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&lt;EndNote&gt;&lt;Cite&gt;&lt;Author&gt;Perel&lt;/Author&gt;&lt;Year&gt;2006&lt;/Year&gt;&lt;RecNum&gt;305&lt;/RecNum&gt;&lt;DisplayText&gt;&lt;style font="Times New Roman" size="14"&gt;[60]&lt;/style&gt;&lt;/DisplayText&gt;&lt;record&gt;&lt;rec-number&gt;305&lt;/rec-number&gt;&lt;foreign-keys&gt;&lt;key app="EN" db-id="rs595ar53fpd5xefrfk5ezf9vrd20awevstd"&gt;305&lt;/key&gt;&lt;/foreign-keys&gt;&lt;ref-type name="Journal Article"&gt;17&lt;/ref-type&gt;&lt;contributors&gt;&lt;authors&gt;&lt;author&gt;Perel, A.&lt;/author&gt;&lt;/authors&gt;&lt;/contributors&gt;&lt;titles&gt;&lt;title&gt;Intrathoracic blood volume and global end-diastolic volume should be included among indexes used in intensive care for assessment of fluid responsiveness in spontaneously breathing patients&lt;/title&gt;&lt;secondary-title&gt;Crit Care Med&lt;/secondary-title&gt;&lt;alt-title&gt;Critical care medicine&lt;/alt-title&gt;&lt;/titles&gt;&lt;pages&gt;2266-7; author reply 2267&lt;/pages&gt;&lt;volume&gt;34&lt;/volume&gt;&lt;number&gt;8&lt;/number&gt;&lt;keywords&gt;&lt;keyword&gt;Blood Volume/*physiology&lt;/keyword&gt;&lt;keyword&gt;Diastole/*physiology&lt;/keyword&gt;&lt;keyword&gt;Fluid Therapy/methods&lt;/keyword&gt;&lt;keyword&gt;Humans&lt;/keyword&gt;&lt;keyword&gt;Intensive Care/*methods&lt;/keyword&gt;&lt;keyword&gt;Monitoring, Physiologic&lt;/keyword&gt;&lt;keyword&gt;*Respiration&lt;/keyword&gt;&lt;keyword&gt;Ventricular Function/*physiology&lt;/keyword&gt;&lt;/keywords&gt;&lt;dates&gt;&lt;year&gt;2006&lt;/year&gt;&lt;pub-dates&gt;&lt;date&gt;Aug&lt;/date&gt;&lt;/pub-dates&gt;&lt;/dates&gt;&lt;isbn&gt;0090-3493 (Print)&amp;#xD;0090-3493 (Linking)&lt;/isbn&gt;&lt;accession-num&gt;16883213&lt;/accession-num&gt;&lt;urls&gt;&lt;related-urls&gt;&lt;url&gt;http://www.ncbi.nlm.nih.gov/pubmed/16883213&lt;/url&gt;&lt;/related-urls&gt;&lt;/urls&gt;&lt;electronic-resource-num&gt;10.1097/01.CCM.0000229645.81370.B8&lt;/electronic-resource-num&gt;&lt;/record&gt;&lt;/Cite&gt;&lt;/EndNote&gt;</w:instrText>
      </w:r>
      <w:r w:rsidR="00A803D8" w:rsidRPr="000230A7">
        <w:rPr>
          <w:color w:val="000000" w:themeColor="text1"/>
        </w:rPr>
        <w:fldChar w:fldCharType="separate"/>
      </w:r>
      <w:r w:rsidR="00F45B6A" w:rsidRPr="000230A7">
        <w:rPr>
          <w:noProof/>
          <w:color w:val="000000" w:themeColor="text1"/>
        </w:rPr>
        <w:t>[</w:t>
      </w:r>
      <w:hyperlink w:anchor="_ENREF_60" w:tooltip="Perel, 2006 #305" w:history="1">
        <w:r w:rsidR="005F7DC0" w:rsidRPr="000230A7">
          <w:rPr>
            <w:noProof/>
            <w:color w:val="000000" w:themeColor="text1"/>
          </w:rPr>
          <w:t>60</w:t>
        </w:r>
      </w:hyperlink>
      <w:r w:rsidR="00F45B6A" w:rsidRPr="000230A7">
        <w:rPr>
          <w:noProof/>
          <w:color w:val="000000" w:themeColor="text1"/>
        </w:rPr>
        <w:t>]</w:t>
      </w:r>
      <w:r w:rsidR="00A803D8" w:rsidRPr="000230A7">
        <w:rPr>
          <w:color w:val="000000" w:themeColor="text1"/>
        </w:rPr>
        <w:fldChar w:fldCharType="end"/>
      </w:r>
      <w:r w:rsidR="00E96508" w:rsidRPr="000230A7">
        <w:rPr>
          <w:color w:val="000000" w:themeColor="text1"/>
        </w:rPr>
        <w:t>.</w:t>
      </w:r>
    </w:p>
    <w:p w14:paraId="4A017786" w14:textId="5A7F4679" w:rsidR="00960AEE" w:rsidRPr="000230A7" w:rsidRDefault="00BE3FB3" w:rsidP="0043136E">
      <w:pPr>
        <w:spacing w:before="140"/>
        <w:ind w:firstLine="567"/>
        <w:jc w:val="both"/>
        <w:rPr>
          <w:color w:val="000000" w:themeColor="text1"/>
          <w:spacing w:val="6"/>
          <w:lang w:val="vi-VN"/>
        </w:rPr>
      </w:pPr>
      <w:r w:rsidRPr="000230A7">
        <w:rPr>
          <w:color w:val="000000" w:themeColor="text1"/>
          <w:spacing w:val="6"/>
        </w:rPr>
        <w:t xml:space="preserve">Michard chứng minh </w:t>
      </w:r>
      <w:r w:rsidR="00F45B6A" w:rsidRPr="000230A7">
        <w:rPr>
          <w:color w:val="000000" w:themeColor="text1"/>
          <w:spacing w:val="6"/>
        </w:rPr>
        <w:t xml:space="preserve">khi nghiên cứu truyền dich trong sốc nhiễm khuẩn kết luận </w:t>
      </w:r>
      <w:r w:rsidR="003F79D3" w:rsidRPr="000230A7">
        <w:rPr>
          <w:color w:val="000000" w:themeColor="text1"/>
          <w:spacing w:val="6"/>
        </w:rPr>
        <w:t>GEDVI</w:t>
      </w:r>
      <w:r w:rsidR="0077242A" w:rsidRPr="000230A7">
        <w:rPr>
          <w:color w:val="000000" w:themeColor="text1"/>
          <w:spacing w:val="6"/>
        </w:rPr>
        <w:t xml:space="preserve"> có thể được sử dụng như là </w:t>
      </w:r>
      <w:r w:rsidR="00960AEE" w:rsidRPr="000230A7">
        <w:rPr>
          <w:color w:val="000000" w:themeColor="text1"/>
          <w:spacing w:val="6"/>
        </w:rPr>
        <w:t>chỉ số tiề</w:t>
      </w:r>
      <w:r w:rsidR="0077242A" w:rsidRPr="000230A7">
        <w:rPr>
          <w:color w:val="000000" w:themeColor="text1"/>
          <w:spacing w:val="6"/>
        </w:rPr>
        <w:t>n gánh</w:t>
      </w:r>
      <w:r w:rsidR="00093932" w:rsidRPr="000230A7">
        <w:rPr>
          <w:color w:val="000000" w:themeColor="text1"/>
          <w:spacing w:val="6"/>
        </w:rPr>
        <w:t xml:space="preserve"> </w:t>
      </w:r>
      <w:r w:rsidR="009D2845" w:rsidRPr="000230A7">
        <w:rPr>
          <w:color w:val="000000" w:themeColor="text1"/>
          <w:spacing w:val="6"/>
        </w:rPr>
        <w:t>tin cậy</w:t>
      </w:r>
      <w:r w:rsidRPr="000230A7">
        <w:rPr>
          <w:color w:val="000000" w:themeColor="text1"/>
          <w:spacing w:val="6"/>
        </w:rPr>
        <w:t xml:space="preserve"> hơn so với CVP và PAOP</w:t>
      </w:r>
      <w:r w:rsidR="009D2845" w:rsidRPr="000230A7">
        <w:rPr>
          <w:color w:val="000000" w:themeColor="text1"/>
          <w:spacing w:val="6"/>
        </w:rPr>
        <w:t xml:space="preserve"> </w:t>
      </w:r>
      <w:r w:rsidR="00A803D8" w:rsidRPr="000230A7">
        <w:rPr>
          <w:color w:val="000000" w:themeColor="text1"/>
          <w:spacing w:val="6"/>
        </w:rPr>
        <w:fldChar w:fldCharType="begin"/>
      </w:r>
      <w:r w:rsidR="00FD4FB1">
        <w:rPr>
          <w:color w:val="000000" w:themeColor="text1"/>
          <w:spacing w:val="6"/>
        </w:rPr>
        <w:instrText xml:space="preserve"> ADDIN EN.CITE &lt;EndNote&gt;&lt;Cite&gt;&lt;Author&gt;Michard&lt;/Author&gt;&lt;Year&gt;2003&lt;/Year&gt;&lt;RecNum&gt;75&lt;/RecNum&gt;&lt;DisplayText&gt;&lt;style font="Times New Roman" size="14"&gt;[61]&lt;/style&gt;&lt;/DisplayText&gt;&lt;record&gt;&lt;rec-number&gt;75&lt;/rec-number&gt;&lt;foreign-keys&gt;&lt;key app="EN" db-id="rs595ar53fpd5xefrfk5ezf9vrd20awevstd"&gt;75&lt;/key&gt;&lt;/foreign-keys&gt;&lt;ref-type name="Journal Article"&gt;17&lt;/ref-type&gt;&lt;contributors&gt;&lt;authors&gt;&lt;author&gt;Michard, F.&lt;/author&gt;&lt;author&gt;Alaya, S.&lt;/author&gt;&lt;author&gt;Zarka, V.&lt;/author&gt;&lt;author&gt;Bahloul, M.&lt;/author&gt;&lt;author&gt;Richard, C.&lt;/author&gt;&lt;author&gt;Teboul, J. L.&lt;/author&gt;&lt;/authors&gt;&lt;/contributors&gt;&lt;auth-address&gt;Medical Intensive Care Unit, Bicetre Hospital, University Paris XI, France. michard.frederic@free.fr&lt;/auth-address&gt;&lt;titles&gt;&lt;title&gt;Global end-diastolic volume as an indicator of cardiac preload in patients with septic shock&lt;/title&gt;&lt;secondary-title&gt;Chest&lt;/secondary-title&gt;&lt;alt-title&gt;Chest&lt;/alt-title&gt;&lt;/titles&gt;&lt;pages&gt;1900-8&lt;/pages&gt;&lt;volume&gt;124&lt;/volume&gt;&lt;number&gt;5&lt;/number&gt;&lt;keywords&gt;&lt;keyword&gt;Adult&lt;/keyword&gt;&lt;keyword&gt;Aged&lt;/keyword&gt;&lt;keyword&gt;Aged, 80 and over&lt;/keyword&gt;&lt;keyword&gt;Blood Volume&lt;/keyword&gt;&lt;keyword&gt;Cardiac Output&lt;/keyword&gt;&lt;keyword&gt;*Cardiac Volume&lt;/keyword&gt;&lt;keyword&gt;Central Venous Pressure&lt;/keyword&gt;&lt;keyword&gt;Dobutamine/administration &amp;amp; dosage&lt;/keyword&gt;&lt;keyword&gt;Female&lt;/keyword&gt;&lt;keyword&gt;Fluid Therapy&lt;/keyword&gt;&lt;keyword&gt;Heart/*physiopathology&lt;/keyword&gt;&lt;keyword&gt;Humans&lt;/keyword&gt;&lt;keyword&gt;Hydroxyethyl Starch Derivatives/administration &amp;amp; dosage&lt;/keyword&gt;&lt;keyword&gt;Male&lt;/keyword&gt;&lt;keyword&gt;Middle Aged&lt;/keyword&gt;&lt;keyword&gt;Plasma Substitutes/administration &amp;amp; dosage&lt;/keyword&gt;&lt;keyword&gt;Shock, Septic/*physiopathology/therapy&lt;/keyword&gt;&lt;keyword&gt;Stroke Volume&lt;/keyword&gt;&lt;keyword&gt;Thermodilution&lt;/keyword&gt;&lt;keyword&gt;Thorax&lt;/keyword&gt;&lt;keyword&gt;Vascular Resistance&lt;/keyword&gt;&lt;/keywords&gt;&lt;dates&gt;&lt;year&gt;2003&lt;/year&gt;&lt;pub-dates&gt;&lt;date&gt;Nov&lt;/date&gt;&lt;/pub-dates&gt;&lt;/dates&gt;&lt;isbn&gt;0012-3692 (Print)&amp;#xD;0012-3692 (Linking)&lt;/isbn&gt;&lt;accession-num&gt;14605066&lt;/accession-num&gt;&lt;urls&gt;&lt;related-urls&gt;&lt;url&gt;http://www.ncbi.nlm.nih.gov/pubmed/14605066&lt;/url&gt;&lt;/related-urls&gt;&lt;/urls&gt;&lt;/record&gt;&lt;/Cite&gt;&lt;/EndNote&gt;</w:instrText>
      </w:r>
      <w:r w:rsidR="00A803D8" w:rsidRPr="000230A7">
        <w:rPr>
          <w:color w:val="000000" w:themeColor="text1"/>
          <w:spacing w:val="6"/>
        </w:rPr>
        <w:fldChar w:fldCharType="separate"/>
      </w:r>
      <w:r w:rsidR="00F45B6A" w:rsidRPr="000230A7">
        <w:rPr>
          <w:noProof/>
          <w:color w:val="000000" w:themeColor="text1"/>
          <w:spacing w:val="6"/>
        </w:rPr>
        <w:t>[</w:t>
      </w:r>
      <w:hyperlink w:anchor="_ENREF_61" w:tooltip="Michard, 2003 #75" w:history="1">
        <w:r w:rsidR="005F7DC0" w:rsidRPr="000230A7">
          <w:rPr>
            <w:noProof/>
            <w:color w:val="000000" w:themeColor="text1"/>
            <w:spacing w:val="6"/>
          </w:rPr>
          <w:t>61</w:t>
        </w:r>
      </w:hyperlink>
      <w:r w:rsidR="00F45B6A" w:rsidRPr="000230A7">
        <w:rPr>
          <w:noProof/>
          <w:color w:val="000000" w:themeColor="text1"/>
          <w:spacing w:val="6"/>
        </w:rPr>
        <w:t>]</w:t>
      </w:r>
      <w:r w:rsidR="00A803D8" w:rsidRPr="000230A7">
        <w:rPr>
          <w:color w:val="000000" w:themeColor="text1"/>
          <w:spacing w:val="6"/>
        </w:rPr>
        <w:fldChar w:fldCharType="end"/>
      </w:r>
      <w:r w:rsidR="00960AEE" w:rsidRPr="000230A7">
        <w:rPr>
          <w:color w:val="000000" w:themeColor="text1"/>
          <w:spacing w:val="6"/>
        </w:rPr>
        <w:t xml:space="preserve">. </w:t>
      </w:r>
    </w:p>
    <w:p w14:paraId="35532B51" w14:textId="77777777" w:rsidR="00960AEE" w:rsidRPr="000230A7" w:rsidRDefault="00960AEE" w:rsidP="00341D1F">
      <w:pPr>
        <w:spacing w:before="140" w:line="240" w:lineRule="auto"/>
        <w:jc w:val="center"/>
        <w:rPr>
          <w:color w:val="000000" w:themeColor="text1"/>
          <w:lang w:val="vi-VN"/>
        </w:rPr>
      </w:pPr>
      <w:r w:rsidRPr="000230A7">
        <w:rPr>
          <w:noProof/>
          <w:color w:val="000000" w:themeColor="text1"/>
          <w:lang w:eastAsia="en-US"/>
        </w:rPr>
        <w:drawing>
          <wp:inline distT="0" distB="0" distL="0" distR="0" wp14:anchorId="41BDAD55" wp14:editId="24AF65D4">
            <wp:extent cx="4874821" cy="3930733"/>
            <wp:effectExtent l="0" t="0" r="0" b="0"/>
            <wp:docPr id="13" name="Picture 3"/>
            <wp:cNvGraphicFramePr/>
            <a:graphic xmlns:a="http://schemas.openxmlformats.org/drawingml/2006/main">
              <a:graphicData uri="http://schemas.openxmlformats.org/drawingml/2006/picture">
                <pic:pic xmlns:pic="http://schemas.openxmlformats.org/drawingml/2006/picture">
                  <pic:nvPicPr>
                    <pic:cNvPr id="97297" name="Picture 17"/>
                    <pic:cNvPicPr>
                      <a:picLocks noChangeAspect="1" noChangeArrowheads="1"/>
                    </pic:cNvPicPr>
                  </pic:nvPicPr>
                  <pic:blipFill>
                    <a:blip r:embed="rId24"/>
                    <a:srcRect/>
                    <a:stretch>
                      <a:fillRect/>
                    </a:stretch>
                  </pic:blipFill>
                  <pic:spPr bwMode="auto">
                    <a:xfrm>
                      <a:off x="0" y="0"/>
                      <a:ext cx="4875514" cy="3931292"/>
                    </a:xfrm>
                    <a:prstGeom prst="rect">
                      <a:avLst/>
                    </a:prstGeom>
                    <a:noFill/>
                    <a:ln w="9525">
                      <a:noFill/>
                      <a:miter lim="800000"/>
                      <a:headEnd/>
                      <a:tailEnd/>
                    </a:ln>
                    <a:effectLst/>
                  </pic:spPr>
                </pic:pic>
              </a:graphicData>
            </a:graphic>
          </wp:inline>
        </w:drawing>
      </w:r>
    </w:p>
    <w:p w14:paraId="52B1A1E2" w14:textId="77777777" w:rsidR="00960AEE" w:rsidRPr="000230A7" w:rsidRDefault="000B6642" w:rsidP="00CA7BE3">
      <w:pPr>
        <w:pStyle w:val="D3"/>
        <w:spacing w:line="360" w:lineRule="auto"/>
        <w:rPr>
          <w:color w:val="000000" w:themeColor="text1"/>
        </w:rPr>
      </w:pPr>
      <w:bookmarkStart w:id="52" w:name="_Toc410141114"/>
      <w:bookmarkStart w:id="53" w:name="_Toc456541356"/>
      <w:r w:rsidRPr="000230A7">
        <w:rPr>
          <w:color w:val="000000" w:themeColor="text1"/>
        </w:rPr>
        <w:t>Biểu đồ</w:t>
      </w:r>
      <w:r w:rsidR="00FB4A82" w:rsidRPr="000230A7">
        <w:rPr>
          <w:color w:val="000000" w:themeColor="text1"/>
        </w:rPr>
        <w:t xml:space="preserve"> 1.2</w:t>
      </w:r>
      <w:r w:rsidR="00004DF2" w:rsidRPr="000230A7">
        <w:rPr>
          <w:color w:val="000000" w:themeColor="text1"/>
        </w:rPr>
        <w:t>.</w:t>
      </w:r>
      <w:r w:rsidR="0077242A" w:rsidRPr="000230A7">
        <w:rPr>
          <w:color w:val="000000" w:themeColor="text1"/>
        </w:rPr>
        <w:t xml:space="preserve"> So sánh tương quan SVI và</w:t>
      </w:r>
      <w:r w:rsidR="00960AEE" w:rsidRPr="000230A7">
        <w:rPr>
          <w:color w:val="000000" w:themeColor="text1"/>
        </w:rPr>
        <w:t xml:space="preserve"> </w:t>
      </w:r>
      <w:r w:rsidR="00E45F0D" w:rsidRPr="000230A7">
        <w:rPr>
          <w:color w:val="000000" w:themeColor="text1"/>
        </w:rPr>
        <w:t>GEDVI</w:t>
      </w:r>
      <w:bookmarkEnd w:id="52"/>
      <w:r w:rsidR="004D5CD7">
        <w:rPr>
          <w:color w:val="000000" w:themeColor="text1"/>
        </w:rPr>
        <w:t xml:space="preserve"> (theo Michard và cs )</w:t>
      </w:r>
      <w:bookmarkEnd w:id="53"/>
    </w:p>
    <w:p w14:paraId="039C44AE" w14:textId="77777777" w:rsidR="00D0104F" w:rsidRPr="000230A7" w:rsidRDefault="00960AEE" w:rsidP="00FA78CB">
      <w:pPr>
        <w:spacing w:before="120" w:line="372" w:lineRule="auto"/>
        <w:ind w:firstLine="567"/>
        <w:jc w:val="both"/>
        <w:rPr>
          <w:color w:val="000000" w:themeColor="text1"/>
        </w:rPr>
      </w:pPr>
      <w:r w:rsidRPr="000230A7">
        <w:rPr>
          <w:color w:val="000000" w:themeColor="text1"/>
        </w:rPr>
        <w:t xml:space="preserve">Giá trị bình thường của </w:t>
      </w:r>
      <w:r w:rsidR="003F79D3" w:rsidRPr="000230A7">
        <w:rPr>
          <w:color w:val="000000" w:themeColor="text1"/>
        </w:rPr>
        <w:t>GEDVI</w:t>
      </w:r>
      <w:r w:rsidR="0077242A" w:rsidRPr="000230A7">
        <w:rPr>
          <w:color w:val="000000" w:themeColor="text1"/>
        </w:rPr>
        <w:t xml:space="preserve"> </w:t>
      </w:r>
      <w:r w:rsidRPr="000230A7">
        <w:rPr>
          <w:color w:val="000000" w:themeColor="text1"/>
        </w:rPr>
        <w:t xml:space="preserve">thay đổi theo tuổi và giới. Giá trị trung bình của </w:t>
      </w:r>
      <w:r w:rsidR="003F79D3" w:rsidRPr="000230A7">
        <w:rPr>
          <w:color w:val="000000" w:themeColor="text1"/>
        </w:rPr>
        <w:t>GEDVI</w:t>
      </w:r>
      <w:r w:rsidR="0077242A" w:rsidRPr="000230A7">
        <w:rPr>
          <w:color w:val="000000" w:themeColor="text1"/>
        </w:rPr>
        <w:t xml:space="preserve"> </w:t>
      </w:r>
      <w:r w:rsidRPr="000230A7">
        <w:rPr>
          <w:color w:val="000000" w:themeColor="text1"/>
        </w:rPr>
        <w:t>ở nhóm sốc nhiễm khuẩn cao hơn so với nhóm chấ</w:t>
      </w:r>
      <w:r w:rsidR="0077242A" w:rsidRPr="000230A7">
        <w:rPr>
          <w:color w:val="000000" w:themeColor="text1"/>
        </w:rPr>
        <w:t xml:space="preserve">n thương. </w:t>
      </w:r>
      <w:r w:rsidR="0077242A" w:rsidRPr="000230A7">
        <w:rPr>
          <w:color w:val="000000" w:themeColor="text1"/>
        </w:rPr>
        <w:lastRenderedPageBreak/>
        <w:t>N</w:t>
      </w:r>
      <w:r w:rsidRPr="000230A7">
        <w:rPr>
          <w:color w:val="000000" w:themeColor="text1"/>
        </w:rPr>
        <w:t>ếu lấy điể</w:t>
      </w:r>
      <w:r w:rsidR="0077242A" w:rsidRPr="000230A7">
        <w:rPr>
          <w:color w:val="000000" w:themeColor="text1"/>
        </w:rPr>
        <w:t>m ngưỡng</w:t>
      </w:r>
      <w:r w:rsidRPr="000230A7">
        <w:rPr>
          <w:color w:val="000000" w:themeColor="text1"/>
        </w:rPr>
        <w:t xml:space="preserve"> </w:t>
      </w:r>
      <w:r w:rsidR="003F79D3" w:rsidRPr="000230A7">
        <w:rPr>
          <w:color w:val="000000" w:themeColor="text1"/>
        </w:rPr>
        <w:t>GEDVI</w:t>
      </w:r>
      <w:r w:rsidR="0077242A" w:rsidRPr="000230A7">
        <w:rPr>
          <w:color w:val="000000" w:themeColor="text1"/>
        </w:rPr>
        <w:t xml:space="preserve"> </w:t>
      </w:r>
      <w:r w:rsidRPr="000230A7">
        <w:rPr>
          <w:color w:val="000000" w:themeColor="text1"/>
        </w:rPr>
        <w:t xml:space="preserve">&gt; 850 sẽ dẫn tới cân bằng dịch dương nhiều hơn, kéo dài thời gian thở máy. </w:t>
      </w:r>
      <w:r w:rsidR="0077242A" w:rsidRPr="000230A7">
        <w:rPr>
          <w:color w:val="000000" w:themeColor="text1"/>
        </w:rPr>
        <w:t xml:space="preserve">Sự </w:t>
      </w:r>
      <w:r w:rsidRPr="000230A7">
        <w:rPr>
          <w:color w:val="000000" w:themeColor="text1"/>
        </w:rPr>
        <w:t xml:space="preserve">lựa chọn mức </w:t>
      </w:r>
      <w:r w:rsidR="003F79D3" w:rsidRPr="000230A7">
        <w:rPr>
          <w:color w:val="000000" w:themeColor="text1"/>
        </w:rPr>
        <w:t>GEDVI</w:t>
      </w:r>
      <w:r w:rsidR="0077242A" w:rsidRPr="000230A7">
        <w:rPr>
          <w:color w:val="000000" w:themeColor="text1"/>
        </w:rPr>
        <w:t xml:space="preserve"> </w:t>
      </w:r>
      <w:r w:rsidRPr="000230A7">
        <w:rPr>
          <w:color w:val="000000" w:themeColor="text1"/>
        </w:rPr>
        <w:t>còn tuỳ thuộc vào từng bệnh nhân.</w:t>
      </w:r>
      <w:r w:rsidR="00F45B6A" w:rsidRPr="000230A7">
        <w:rPr>
          <w:color w:val="000000" w:themeColor="text1"/>
        </w:rPr>
        <w:t xml:space="preserve"> Michard cũng cho rằng nếu sử dụng GEDVI cho biết khả năng đáp ứng truyền dịch tăng dần theo mức độ GEDV</w:t>
      </w:r>
      <w:r w:rsidR="00E31B7C" w:rsidRPr="000230A7">
        <w:rPr>
          <w:color w:val="000000" w:themeColor="text1"/>
        </w:rPr>
        <w:t xml:space="preserve"> (bảng 1.4)</w:t>
      </w:r>
      <w:r w:rsidR="00341D1F" w:rsidRPr="000230A7">
        <w:rPr>
          <w:color w:val="000000" w:themeColor="text1"/>
        </w:rPr>
        <w:t>.</w:t>
      </w:r>
    </w:p>
    <w:p w14:paraId="1D037811" w14:textId="77777777" w:rsidR="00341D1F" w:rsidRPr="000230A7" w:rsidRDefault="00341D1F" w:rsidP="00341D1F">
      <w:pPr>
        <w:pStyle w:val="B3"/>
        <w:spacing w:line="360" w:lineRule="auto"/>
        <w:rPr>
          <w:color w:val="000000" w:themeColor="text1"/>
        </w:rPr>
      </w:pPr>
      <w:bookmarkStart w:id="54" w:name="_Toc456541231"/>
      <w:r w:rsidRPr="000230A7">
        <w:rPr>
          <w:color w:val="000000" w:themeColor="text1"/>
        </w:rPr>
        <w:t>Bảng 1.4. Khả năng đáp ứng truyền dịch dương tính với mức GEDVI</w:t>
      </w:r>
      <w:bookmarkEnd w:id="54"/>
    </w:p>
    <w:tbl>
      <w:tblPr>
        <w:tblStyle w:val="TableGrid"/>
        <w:tblW w:w="0" w:type="auto"/>
        <w:tblLook w:val="04A0" w:firstRow="1" w:lastRow="0" w:firstColumn="1" w:lastColumn="0" w:noHBand="0" w:noVBand="1"/>
      </w:tblPr>
      <w:tblGrid>
        <w:gridCol w:w="1668"/>
        <w:gridCol w:w="2830"/>
        <w:gridCol w:w="1847"/>
        <w:gridCol w:w="2652"/>
      </w:tblGrid>
      <w:tr w:rsidR="00F45B6A" w:rsidRPr="000230A7" w14:paraId="7552A437" w14:textId="77777777" w:rsidTr="00F45B6A">
        <w:tc>
          <w:tcPr>
            <w:tcW w:w="1668" w:type="dxa"/>
          </w:tcPr>
          <w:p w14:paraId="2921E823" w14:textId="77777777" w:rsidR="00F45B6A" w:rsidRPr="000230A7" w:rsidRDefault="00F45B6A" w:rsidP="00341D1F">
            <w:pPr>
              <w:spacing w:before="120" w:after="120" w:line="240" w:lineRule="auto"/>
              <w:jc w:val="center"/>
              <w:rPr>
                <w:color w:val="000000" w:themeColor="text1"/>
              </w:rPr>
            </w:pPr>
            <w:r w:rsidRPr="000230A7">
              <w:rPr>
                <w:color w:val="000000" w:themeColor="text1"/>
              </w:rPr>
              <w:t>GEDVI</w:t>
            </w:r>
          </w:p>
        </w:tc>
        <w:tc>
          <w:tcPr>
            <w:tcW w:w="2830" w:type="dxa"/>
          </w:tcPr>
          <w:p w14:paraId="14D356E4" w14:textId="77777777" w:rsidR="00F45B6A" w:rsidRPr="000230A7" w:rsidRDefault="00F45B6A" w:rsidP="00341D1F">
            <w:pPr>
              <w:spacing w:before="120" w:after="120" w:line="240" w:lineRule="auto"/>
              <w:jc w:val="center"/>
              <w:rPr>
                <w:color w:val="000000" w:themeColor="text1"/>
              </w:rPr>
            </w:pPr>
            <w:r w:rsidRPr="000230A7">
              <w:rPr>
                <w:color w:val="000000" w:themeColor="text1"/>
              </w:rPr>
              <w:t>Đáp ứng truyền dịch (+)</w:t>
            </w:r>
          </w:p>
        </w:tc>
        <w:tc>
          <w:tcPr>
            <w:tcW w:w="1847" w:type="dxa"/>
          </w:tcPr>
          <w:p w14:paraId="0AB929F2" w14:textId="77777777" w:rsidR="00F45B6A" w:rsidRPr="000230A7" w:rsidRDefault="00F45B6A" w:rsidP="00341D1F">
            <w:pPr>
              <w:spacing w:before="120" w:after="120" w:line="240" w:lineRule="auto"/>
              <w:jc w:val="center"/>
              <w:rPr>
                <w:color w:val="000000" w:themeColor="text1"/>
              </w:rPr>
            </w:pPr>
            <w:r w:rsidRPr="000230A7">
              <w:rPr>
                <w:color w:val="000000" w:themeColor="text1"/>
              </w:rPr>
              <w:t>GEDVI</w:t>
            </w:r>
          </w:p>
        </w:tc>
        <w:tc>
          <w:tcPr>
            <w:tcW w:w="2652" w:type="dxa"/>
          </w:tcPr>
          <w:p w14:paraId="7C8AD678" w14:textId="77777777" w:rsidR="00F45B6A" w:rsidRPr="000230A7" w:rsidRDefault="00F45B6A" w:rsidP="00341D1F">
            <w:pPr>
              <w:spacing w:before="120" w:after="120" w:line="240" w:lineRule="auto"/>
              <w:jc w:val="center"/>
              <w:rPr>
                <w:color w:val="000000" w:themeColor="text1"/>
              </w:rPr>
            </w:pPr>
            <w:r w:rsidRPr="000230A7">
              <w:rPr>
                <w:color w:val="000000" w:themeColor="text1"/>
              </w:rPr>
              <w:t>Đáp ứng truyền dịch (+)</w:t>
            </w:r>
          </w:p>
        </w:tc>
      </w:tr>
      <w:tr w:rsidR="00F45B6A" w:rsidRPr="000230A7" w14:paraId="55341345" w14:textId="77777777" w:rsidTr="00F45B6A">
        <w:tc>
          <w:tcPr>
            <w:tcW w:w="1668" w:type="dxa"/>
          </w:tcPr>
          <w:p w14:paraId="7E72BE19" w14:textId="77777777" w:rsidR="00F45B6A" w:rsidRPr="000230A7" w:rsidRDefault="00F45B6A" w:rsidP="00341D1F">
            <w:pPr>
              <w:spacing w:before="120" w:after="120" w:line="240" w:lineRule="auto"/>
              <w:jc w:val="center"/>
              <w:rPr>
                <w:color w:val="000000" w:themeColor="text1"/>
              </w:rPr>
            </w:pPr>
            <w:r w:rsidRPr="000230A7">
              <w:rPr>
                <w:color w:val="000000" w:themeColor="text1"/>
              </w:rPr>
              <w:t>&lt; 500</w:t>
            </w:r>
          </w:p>
        </w:tc>
        <w:tc>
          <w:tcPr>
            <w:tcW w:w="2830" w:type="dxa"/>
          </w:tcPr>
          <w:p w14:paraId="12F3C97C" w14:textId="77777777" w:rsidR="00F45B6A" w:rsidRPr="000230A7" w:rsidRDefault="00F45B6A" w:rsidP="00341D1F">
            <w:pPr>
              <w:spacing w:before="120" w:after="120" w:line="240" w:lineRule="auto"/>
              <w:jc w:val="center"/>
              <w:rPr>
                <w:color w:val="000000" w:themeColor="text1"/>
              </w:rPr>
            </w:pPr>
            <w:r w:rsidRPr="000230A7">
              <w:rPr>
                <w:color w:val="000000" w:themeColor="text1"/>
              </w:rPr>
              <w:t>100%</w:t>
            </w:r>
          </w:p>
        </w:tc>
        <w:tc>
          <w:tcPr>
            <w:tcW w:w="1847" w:type="dxa"/>
          </w:tcPr>
          <w:p w14:paraId="2D854C07" w14:textId="77777777" w:rsidR="00F45B6A" w:rsidRPr="000230A7" w:rsidRDefault="00F45B6A" w:rsidP="00341D1F">
            <w:pPr>
              <w:spacing w:before="120" w:after="120" w:line="240" w:lineRule="auto"/>
              <w:jc w:val="center"/>
              <w:rPr>
                <w:color w:val="000000" w:themeColor="text1"/>
              </w:rPr>
            </w:pPr>
            <w:r w:rsidRPr="000230A7">
              <w:rPr>
                <w:color w:val="000000" w:themeColor="text1"/>
              </w:rPr>
              <w:t>600-800</w:t>
            </w:r>
          </w:p>
        </w:tc>
        <w:tc>
          <w:tcPr>
            <w:tcW w:w="2652" w:type="dxa"/>
          </w:tcPr>
          <w:p w14:paraId="6DC261F0" w14:textId="77777777" w:rsidR="00F45B6A" w:rsidRPr="000230A7" w:rsidRDefault="00F45B6A" w:rsidP="00341D1F">
            <w:pPr>
              <w:spacing w:before="120" w:after="120" w:line="240" w:lineRule="auto"/>
              <w:jc w:val="center"/>
              <w:rPr>
                <w:color w:val="000000" w:themeColor="text1"/>
              </w:rPr>
            </w:pPr>
            <w:r w:rsidRPr="000230A7">
              <w:rPr>
                <w:color w:val="000000" w:themeColor="text1"/>
              </w:rPr>
              <w:t>45%</w:t>
            </w:r>
          </w:p>
        </w:tc>
      </w:tr>
      <w:tr w:rsidR="00F45B6A" w:rsidRPr="000230A7" w14:paraId="1B36182E" w14:textId="77777777" w:rsidTr="00F45B6A">
        <w:tc>
          <w:tcPr>
            <w:tcW w:w="1668" w:type="dxa"/>
          </w:tcPr>
          <w:p w14:paraId="49D42B3D" w14:textId="77777777" w:rsidR="00F45B6A" w:rsidRPr="000230A7" w:rsidRDefault="00F45B6A" w:rsidP="00341D1F">
            <w:pPr>
              <w:spacing w:before="120" w:after="120" w:line="240" w:lineRule="auto"/>
              <w:jc w:val="center"/>
              <w:rPr>
                <w:color w:val="000000" w:themeColor="text1"/>
              </w:rPr>
            </w:pPr>
            <w:r w:rsidRPr="000230A7">
              <w:rPr>
                <w:color w:val="000000" w:themeColor="text1"/>
              </w:rPr>
              <w:t>550</w:t>
            </w:r>
          </w:p>
        </w:tc>
        <w:tc>
          <w:tcPr>
            <w:tcW w:w="2830" w:type="dxa"/>
          </w:tcPr>
          <w:p w14:paraId="6B8B8F96" w14:textId="77777777" w:rsidR="00F45B6A" w:rsidRPr="000230A7" w:rsidRDefault="00F45B6A" w:rsidP="00341D1F">
            <w:pPr>
              <w:spacing w:before="120" w:after="120" w:line="240" w:lineRule="auto"/>
              <w:jc w:val="center"/>
              <w:rPr>
                <w:color w:val="000000" w:themeColor="text1"/>
              </w:rPr>
            </w:pPr>
            <w:r w:rsidRPr="000230A7">
              <w:rPr>
                <w:color w:val="000000" w:themeColor="text1"/>
              </w:rPr>
              <w:t>90%</w:t>
            </w:r>
          </w:p>
        </w:tc>
        <w:tc>
          <w:tcPr>
            <w:tcW w:w="1847" w:type="dxa"/>
          </w:tcPr>
          <w:p w14:paraId="641051D2" w14:textId="77777777" w:rsidR="00F45B6A" w:rsidRPr="000230A7" w:rsidRDefault="00F45B6A" w:rsidP="00341D1F">
            <w:pPr>
              <w:spacing w:before="120" w:after="120" w:line="240" w:lineRule="auto"/>
              <w:jc w:val="center"/>
              <w:rPr>
                <w:color w:val="000000" w:themeColor="text1"/>
              </w:rPr>
            </w:pPr>
            <w:r w:rsidRPr="000230A7">
              <w:rPr>
                <w:color w:val="000000" w:themeColor="text1"/>
              </w:rPr>
              <w:t>&gt; 900</w:t>
            </w:r>
          </w:p>
        </w:tc>
        <w:tc>
          <w:tcPr>
            <w:tcW w:w="2652" w:type="dxa"/>
          </w:tcPr>
          <w:p w14:paraId="611FC785" w14:textId="77777777" w:rsidR="00F45B6A" w:rsidRPr="000230A7" w:rsidRDefault="00F45B6A" w:rsidP="00341D1F">
            <w:pPr>
              <w:spacing w:before="120" w:after="120" w:line="240" w:lineRule="auto"/>
              <w:jc w:val="center"/>
              <w:rPr>
                <w:color w:val="000000" w:themeColor="text1"/>
              </w:rPr>
            </w:pPr>
            <w:r w:rsidRPr="000230A7">
              <w:rPr>
                <w:color w:val="000000" w:themeColor="text1"/>
              </w:rPr>
              <w:t>20%</w:t>
            </w:r>
          </w:p>
        </w:tc>
      </w:tr>
      <w:tr w:rsidR="00F45B6A" w:rsidRPr="000230A7" w14:paraId="647093C4" w14:textId="77777777" w:rsidTr="00F45B6A">
        <w:tc>
          <w:tcPr>
            <w:tcW w:w="1668" w:type="dxa"/>
          </w:tcPr>
          <w:p w14:paraId="054A4E8B" w14:textId="77777777" w:rsidR="00F45B6A" w:rsidRPr="000230A7" w:rsidRDefault="00F45B6A" w:rsidP="00341D1F">
            <w:pPr>
              <w:spacing w:before="120" w:after="120" w:line="240" w:lineRule="auto"/>
              <w:jc w:val="center"/>
              <w:rPr>
                <w:color w:val="000000" w:themeColor="text1"/>
              </w:rPr>
            </w:pPr>
            <w:r w:rsidRPr="000230A7">
              <w:rPr>
                <w:color w:val="000000" w:themeColor="text1"/>
              </w:rPr>
              <w:t>600</w:t>
            </w:r>
          </w:p>
        </w:tc>
        <w:tc>
          <w:tcPr>
            <w:tcW w:w="2830" w:type="dxa"/>
          </w:tcPr>
          <w:p w14:paraId="0EB3D5F5" w14:textId="77777777" w:rsidR="00F45B6A" w:rsidRPr="000230A7" w:rsidRDefault="00F45B6A" w:rsidP="00341D1F">
            <w:pPr>
              <w:spacing w:before="120" w:after="120" w:line="240" w:lineRule="auto"/>
              <w:jc w:val="center"/>
              <w:rPr>
                <w:color w:val="000000" w:themeColor="text1"/>
              </w:rPr>
            </w:pPr>
            <w:r w:rsidRPr="000230A7">
              <w:rPr>
                <w:color w:val="000000" w:themeColor="text1"/>
              </w:rPr>
              <w:t>77%</w:t>
            </w:r>
          </w:p>
        </w:tc>
        <w:tc>
          <w:tcPr>
            <w:tcW w:w="1847" w:type="dxa"/>
          </w:tcPr>
          <w:p w14:paraId="2423D8F8" w14:textId="77777777" w:rsidR="00F45B6A" w:rsidRPr="000230A7" w:rsidRDefault="00F45B6A" w:rsidP="00341D1F">
            <w:pPr>
              <w:spacing w:before="120" w:after="120" w:line="240" w:lineRule="auto"/>
              <w:jc w:val="center"/>
              <w:rPr>
                <w:color w:val="000000" w:themeColor="text1"/>
              </w:rPr>
            </w:pPr>
            <w:r w:rsidRPr="000230A7">
              <w:rPr>
                <w:color w:val="000000" w:themeColor="text1"/>
              </w:rPr>
              <w:t>&gt; 950</w:t>
            </w:r>
          </w:p>
        </w:tc>
        <w:tc>
          <w:tcPr>
            <w:tcW w:w="2652" w:type="dxa"/>
          </w:tcPr>
          <w:p w14:paraId="0E476815" w14:textId="77777777" w:rsidR="00F45B6A" w:rsidRPr="000230A7" w:rsidRDefault="00F45B6A" w:rsidP="00341D1F">
            <w:pPr>
              <w:spacing w:before="120" w:after="120" w:line="240" w:lineRule="auto"/>
              <w:jc w:val="center"/>
              <w:rPr>
                <w:color w:val="000000" w:themeColor="text1"/>
              </w:rPr>
            </w:pPr>
            <w:r w:rsidRPr="000230A7">
              <w:rPr>
                <w:color w:val="000000" w:themeColor="text1"/>
              </w:rPr>
              <w:t>0%</w:t>
            </w:r>
          </w:p>
        </w:tc>
      </w:tr>
    </w:tbl>
    <w:p w14:paraId="4DE1B180" w14:textId="0D3B64BA" w:rsidR="00960AEE" w:rsidRPr="000230A7" w:rsidRDefault="007B3326" w:rsidP="00FA78CB">
      <w:pPr>
        <w:pStyle w:val="4"/>
        <w:spacing w:before="120" w:line="372" w:lineRule="auto"/>
        <w:rPr>
          <w:color w:val="000000" w:themeColor="text1"/>
        </w:rPr>
      </w:pPr>
      <w:bookmarkStart w:id="55" w:name="_Toc387142908"/>
      <w:r w:rsidRPr="000230A7">
        <w:rPr>
          <w:color w:val="000000" w:themeColor="text1"/>
        </w:rPr>
        <w:t>1.2.2</w:t>
      </w:r>
      <w:r w:rsidR="000B6642" w:rsidRPr="000230A7">
        <w:rPr>
          <w:color w:val="000000" w:themeColor="text1"/>
        </w:rPr>
        <w:t>.</w:t>
      </w:r>
      <w:r w:rsidR="00F6548F" w:rsidRPr="000230A7">
        <w:rPr>
          <w:color w:val="000000" w:themeColor="text1"/>
        </w:rPr>
        <w:t>3</w:t>
      </w:r>
      <w:r w:rsidR="00960AEE" w:rsidRPr="000230A7">
        <w:rPr>
          <w:color w:val="000000" w:themeColor="text1"/>
        </w:rPr>
        <w:t xml:space="preserve"> </w:t>
      </w:r>
      <w:r w:rsidR="00BA3D5A">
        <w:rPr>
          <w:color w:val="000000" w:themeColor="text1"/>
        </w:rPr>
        <w:t>Chỉ số nước ngoài mạch phổi</w:t>
      </w:r>
      <w:r w:rsidR="00960AEE" w:rsidRPr="000230A7">
        <w:rPr>
          <w:color w:val="000000" w:themeColor="text1"/>
        </w:rPr>
        <w:t>(</w:t>
      </w:r>
      <w:r w:rsidR="00871FD0" w:rsidRPr="000230A7">
        <w:rPr>
          <w:color w:val="000000" w:themeColor="text1"/>
        </w:rPr>
        <w:t>EVLWI</w:t>
      </w:r>
      <w:r w:rsidR="00960AEE" w:rsidRPr="000230A7">
        <w:rPr>
          <w:color w:val="000000" w:themeColor="text1"/>
        </w:rPr>
        <w:t>)</w:t>
      </w:r>
      <w:bookmarkEnd w:id="55"/>
    </w:p>
    <w:p w14:paraId="66635988" w14:textId="499CBF94" w:rsidR="00960AEE" w:rsidRPr="000230A7" w:rsidRDefault="00EE60E7" w:rsidP="00FA78CB">
      <w:pPr>
        <w:spacing w:before="120" w:line="372" w:lineRule="auto"/>
        <w:ind w:firstLine="567"/>
        <w:jc w:val="both"/>
        <w:rPr>
          <w:color w:val="000000" w:themeColor="text1"/>
          <w:spacing w:val="4"/>
        </w:rPr>
      </w:pPr>
      <w:r w:rsidRPr="000230A7">
        <w:rPr>
          <w:color w:val="000000" w:themeColor="text1"/>
          <w:spacing w:val="4"/>
        </w:rPr>
        <w:t>Chỉ số EVLWI đánh giá dịch trong khoảng kẽ phổi. Khi chỉ số này tăng cao =&gt; nguy cơ phù phổi lâm sàng</w:t>
      </w:r>
      <w:r w:rsidR="004D54EF" w:rsidRPr="000230A7">
        <w:rPr>
          <w:color w:val="000000" w:themeColor="text1"/>
          <w:spacing w:val="4"/>
        </w:rPr>
        <w:t xml:space="preserve"> </w:t>
      </w:r>
      <w:r w:rsidR="00A803D8" w:rsidRPr="000230A7">
        <w:rPr>
          <w:color w:val="000000" w:themeColor="text1"/>
          <w:spacing w:val="4"/>
        </w:rPr>
        <w:fldChar w:fldCharType="begin"/>
      </w:r>
      <w:r w:rsidR="00FD4FB1">
        <w:rPr>
          <w:color w:val="000000" w:themeColor="text1"/>
          <w:spacing w:val="4"/>
        </w:rPr>
        <w:instrText xml:space="preserve"> ADDIN EN.CITE &lt;EndNote&gt;&lt;Cite&gt;&lt;Author&gt;Fernandez-Mondejar&lt;/Author&gt;&lt;Year&gt;2005&lt;/Year&gt;&lt;RecNum&gt;76&lt;/RecNum&gt;&lt;DisplayText&gt;&lt;style font="Times New Roman" size="14"&gt;[62]&lt;/style&gt;&lt;/DisplayText&gt;&lt;record&gt;&lt;rec-number&gt;76&lt;/rec-number&gt;&lt;foreign-keys&gt;&lt;key app="EN" db-id="rs595ar53fpd5xefrfk5ezf9vrd20awevstd"&gt;76&lt;/key&gt;&lt;/foreign-keys&gt;&lt;ref-type name="Journal Article"&gt;17&lt;/ref-type&gt;&lt;contributors&gt;&lt;authors&gt;&lt;author&gt;Fernandez-Mondejar, E.&lt;/author&gt;&lt;author&gt;Rivera-Fernandez, R.&lt;/author&gt;&lt;author&gt;Garcia-Delgado, M.&lt;/author&gt;&lt;author&gt;Touma, A.&lt;/author&gt;&lt;author&gt;Machado, J.&lt;/author&gt;&lt;author&gt;Chavero, J.&lt;/author&gt;&lt;/authors&gt;&lt;/contributors&gt;&lt;auth-address&gt;Hospital Universitario Virgen de las Nieves, Granada, Spain. enrique.fernandez.mondejar.sspa@juntadeandalucia.es&lt;/auth-address&gt;&lt;titles&gt;&lt;title&gt;Small increases in extravascular lung water are accurately detected by transpulmonary thermodilution&lt;/title&gt;&lt;secondary-title&gt;J Trauma&lt;/secondary-title&gt;&lt;alt-title&gt;The Journal of trauma&lt;/alt-title&gt;&lt;/titles&gt;&lt;pages&gt;1420-3; discussion 1424&lt;/pages&gt;&lt;volume&gt;59&lt;/volume&gt;&lt;number&gt;6&lt;/number&gt;&lt;keywords&gt;&lt;keyword&gt;Animals&lt;/keyword&gt;&lt;keyword&gt;Bronchoalveolar Lavage&lt;/keyword&gt;&lt;keyword&gt;Disease Models, Animal&lt;/keyword&gt;&lt;keyword&gt;Early Diagnosis&lt;/keyword&gt;&lt;keyword&gt;Extravascular Lung Water/*physiology&lt;/keyword&gt;&lt;keyword&gt;Isotonic Solutions&lt;/keyword&gt;&lt;keyword&gt;Pulmonary Edema/*diagnosis&lt;/keyword&gt;&lt;keyword&gt;Reproducibility of Results&lt;/keyword&gt;&lt;keyword&gt;Sodium Chloride&lt;/keyword&gt;&lt;keyword&gt;Swine&lt;/keyword&gt;&lt;keyword&gt;Thermodilution/*methods&lt;/keyword&gt;&lt;/keywords&gt;&lt;dates&gt;&lt;year&gt;2005&lt;/year&gt;&lt;pub-dates&gt;&lt;date&gt;Dec&lt;/date&gt;&lt;/pub-dates&gt;&lt;/dates&gt;&lt;isbn&gt;0022-5282 (Print)&amp;#xD;0022-5282 (Linking)&lt;/isbn&gt;&lt;accession-num&gt;16394916&lt;/accession-num&gt;&lt;urls&gt;&lt;related-urls&gt;&lt;url&gt;http://www.ncbi.nlm.nih.gov/pubmed/16394916&lt;/url&gt;&lt;/related-urls&gt;&lt;/urls&gt;&lt;/record&gt;&lt;/Cite&gt;&lt;/EndNote&gt;</w:instrText>
      </w:r>
      <w:r w:rsidR="00A803D8" w:rsidRPr="000230A7">
        <w:rPr>
          <w:color w:val="000000" w:themeColor="text1"/>
          <w:spacing w:val="4"/>
        </w:rPr>
        <w:fldChar w:fldCharType="separate"/>
      </w:r>
      <w:r w:rsidR="00F45B6A" w:rsidRPr="000230A7">
        <w:rPr>
          <w:noProof/>
          <w:color w:val="000000" w:themeColor="text1"/>
          <w:spacing w:val="4"/>
        </w:rPr>
        <w:t>[</w:t>
      </w:r>
      <w:hyperlink w:anchor="_ENREF_62" w:tooltip="Fernandez-Mondejar, 2005 #76" w:history="1">
        <w:r w:rsidR="005F7DC0" w:rsidRPr="000230A7">
          <w:rPr>
            <w:noProof/>
            <w:color w:val="000000" w:themeColor="text1"/>
            <w:spacing w:val="4"/>
          </w:rPr>
          <w:t>62</w:t>
        </w:r>
      </w:hyperlink>
      <w:r w:rsidR="00F45B6A" w:rsidRPr="000230A7">
        <w:rPr>
          <w:noProof/>
          <w:color w:val="000000" w:themeColor="text1"/>
          <w:spacing w:val="4"/>
        </w:rPr>
        <w:t>]</w:t>
      </w:r>
      <w:r w:rsidR="00A803D8" w:rsidRPr="000230A7">
        <w:rPr>
          <w:color w:val="000000" w:themeColor="text1"/>
          <w:spacing w:val="4"/>
        </w:rPr>
        <w:fldChar w:fldCharType="end"/>
      </w:r>
      <w:r w:rsidRPr="000230A7">
        <w:rPr>
          <w:color w:val="000000" w:themeColor="text1"/>
          <w:spacing w:val="4"/>
        </w:rPr>
        <w:t xml:space="preserve">. Đây là </w:t>
      </w:r>
      <w:r w:rsidR="00960AEE" w:rsidRPr="000230A7">
        <w:rPr>
          <w:color w:val="000000" w:themeColor="text1"/>
          <w:spacing w:val="4"/>
        </w:rPr>
        <w:t>chỉ số quan trọng nhất và duy nhất của phương pháp hoà loãng nhiệt xuyên phổi</w:t>
      </w:r>
      <w:r w:rsidRPr="000230A7">
        <w:rPr>
          <w:color w:val="000000" w:themeColor="text1"/>
          <w:spacing w:val="4"/>
        </w:rPr>
        <w:t xml:space="preserve"> PICCO</w:t>
      </w:r>
      <w:r w:rsidR="00B2099C">
        <w:rPr>
          <w:color w:val="000000" w:themeColor="text1"/>
          <w:spacing w:val="4"/>
        </w:rPr>
        <w:t xml:space="preserve"> mà các kỹ thuật thăm dò huyết động khác không có</w:t>
      </w:r>
      <w:r w:rsidR="00E96508" w:rsidRPr="000230A7">
        <w:rPr>
          <w:color w:val="000000" w:themeColor="text1"/>
          <w:spacing w:val="4"/>
        </w:rPr>
        <w:t xml:space="preserve"> </w:t>
      </w:r>
      <w:r w:rsidR="00A803D8" w:rsidRPr="000230A7">
        <w:rPr>
          <w:color w:val="000000" w:themeColor="text1"/>
          <w:spacing w:val="4"/>
        </w:rPr>
        <w:fldChar w:fldCharType="begin"/>
      </w:r>
      <w:r w:rsidR="00FD4FB1">
        <w:rPr>
          <w:color w:val="000000" w:themeColor="text1"/>
          <w:spacing w:val="4"/>
        </w:rPr>
        <w:instrText xml:space="preserve"> ADDIN EN.CITE &lt;EndNote&gt;&lt;Cite&gt;&lt;Author&gt;Katzenelson&lt;/Author&gt;&lt;Year&gt;2004&lt;/Year&gt;&lt;RecNum&gt;80&lt;/RecNum&gt;&lt;DisplayText&gt;&lt;style font="Times New Roman" size="14"&gt;[63]&lt;/style&gt;&lt;/DisplayText&gt;&lt;record&gt;&lt;rec-number&gt;80&lt;/rec-number&gt;&lt;foreign-keys&gt;&lt;key app="EN" db-id="rs595ar53fpd5xefrfk5ezf9vrd20awevstd"&gt;80&lt;/key&gt;&lt;/foreign-keys&gt;&lt;ref-type name="Journal Article"&gt;17&lt;/ref-type&gt;&lt;contributors&gt;&lt;authors&gt;&lt;author&gt;Katzenelson, R.&lt;/author&gt;&lt;author&gt;Perel, A.&lt;/author&gt;&lt;author&gt;Berkenstadt, H.&lt;/author&gt;&lt;author&gt;Preisman, S.&lt;/author&gt;&lt;author&gt;Kogan, S.&lt;/author&gt;&lt;author&gt;Sternik, L.&lt;/author&gt;&lt;author&gt;Segal, E.&lt;/author&gt;&lt;/authors&gt;&lt;/contributors&gt;&lt;auth-address&gt;Department of Anesthesiology and Intensive Care, Sheba Medical Center, Sackler School of Medicine, Tel Aviv University, Tel Aviv, Israel.&lt;/auth-address&gt;&lt;titles&gt;&lt;title&gt;Accuracy of transpulmonary thermodilution versus gravimetric measurement of extravascular lung water&lt;/title&gt;&lt;secondary-title&gt;Crit Care Med&lt;/secondary-title&gt;&lt;alt-title&gt;Critical care medicine&lt;/alt-title&gt;&lt;/titles&gt;&lt;pages&gt;1550-4&lt;/pages&gt;&lt;volume&gt;32&lt;/volume&gt;&lt;number&gt;7&lt;/number&gt;&lt;keywords&gt;&lt;keyword&gt;Animals&lt;/keyword&gt;&lt;keyword&gt;Dogs&lt;/keyword&gt;&lt;keyword&gt;*Extravascular Lung Water&lt;/keyword&gt;&lt;keyword&gt;Oleic Acid/toxicity&lt;/keyword&gt;&lt;keyword&gt;Pulmonary Edema/chemically induced/*classification/diagnosis&lt;/keyword&gt;&lt;keyword&gt;Reproducibility of Results&lt;/keyword&gt;&lt;keyword&gt;Thermodilution/methods&lt;/keyword&gt;&lt;/keywords&gt;&lt;dates&gt;&lt;year&gt;2004&lt;/year&gt;&lt;pub-dates&gt;&lt;date&gt;Jul&lt;/date&gt;&lt;/pub-dates&gt;&lt;/dates&gt;&lt;isbn&gt;0090-3493 (Print)&amp;#xD;0090-3493 (Linking)&lt;/isbn&gt;&lt;accession-num&gt;15241101&lt;/accession-num&gt;&lt;urls&gt;&lt;related-urls&gt;&lt;url&gt;http://www.ncbi.nlm.nih.gov/pubmed/15241101&lt;/url&gt;&lt;/related-urls&gt;&lt;/urls&gt;&lt;/record&gt;&lt;/Cite&gt;&lt;/EndNote&gt;</w:instrText>
      </w:r>
      <w:r w:rsidR="00A803D8" w:rsidRPr="000230A7">
        <w:rPr>
          <w:color w:val="000000" w:themeColor="text1"/>
          <w:spacing w:val="4"/>
        </w:rPr>
        <w:fldChar w:fldCharType="separate"/>
      </w:r>
      <w:r w:rsidR="00F45B6A" w:rsidRPr="000230A7">
        <w:rPr>
          <w:noProof/>
          <w:color w:val="000000" w:themeColor="text1"/>
          <w:spacing w:val="4"/>
        </w:rPr>
        <w:t>[</w:t>
      </w:r>
      <w:hyperlink w:anchor="_ENREF_63" w:tooltip="Katzenelson, 2004 #80" w:history="1">
        <w:r w:rsidR="005F7DC0" w:rsidRPr="000230A7">
          <w:rPr>
            <w:noProof/>
            <w:color w:val="000000" w:themeColor="text1"/>
            <w:spacing w:val="4"/>
          </w:rPr>
          <w:t>63</w:t>
        </w:r>
      </w:hyperlink>
      <w:r w:rsidR="00F45B6A" w:rsidRPr="000230A7">
        <w:rPr>
          <w:noProof/>
          <w:color w:val="000000" w:themeColor="text1"/>
          <w:spacing w:val="4"/>
        </w:rPr>
        <w:t>]</w:t>
      </w:r>
      <w:r w:rsidR="00A803D8" w:rsidRPr="000230A7">
        <w:rPr>
          <w:color w:val="000000" w:themeColor="text1"/>
          <w:spacing w:val="4"/>
        </w:rPr>
        <w:fldChar w:fldCharType="end"/>
      </w:r>
      <w:r w:rsidR="00960AEE" w:rsidRPr="000230A7">
        <w:rPr>
          <w:color w:val="000000" w:themeColor="text1"/>
          <w:spacing w:val="4"/>
        </w:rPr>
        <w:t>. Các thử nghiệm đo dịch khoảng kẽ ở những động vật thực nghiệm bị phù phổi cấp do tim và không do tim đã chứng minh kết quả chính xác khi so sánh với lượng dịch phổi sau khi chết</w:t>
      </w:r>
      <w:r w:rsidR="00E96508" w:rsidRPr="000230A7">
        <w:rPr>
          <w:color w:val="000000" w:themeColor="text1"/>
          <w:spacing w:val="4"/>
        </w:rPr>
        <w:t xml:space="preserve"> </w:t>
      </w:r>
      <w:r w:rsidR="00A803D8" w:rsidRPr="000230A7">
        <w:rPr>
          <w:color w:val="000000" w:themeColor="text1"/>
          <w:spacing w:val="4"/>
        </w:rPr>
        <w:fldChar w:fldCharType="begin"/>
      </w:r>
      <w:r w:rsidR="00FD4FB1">
        <w:rPr>
          <w:color w:val="000000" w:themeColor="text1"/>
          <w:spacing w:val="4"/>
        </w:rPr>
        <w:instrText xml:space="preserve"> ADDIN EN.CITE &lt;EndNote&gt;&lt;Cite&gt;&lt;Author&gt;Katzenelson&lt;/Author&gt;&lt;Year&gt;2004&lt;/Year&gt;&lt;RecNum&gt;80&lt;/RecNum&gt;&lt;DisplayText&gt;&lt;style font="Times New Roman" size="14"&gt;[63]&lt;/style&gt;&lt;/DisplayText&gt;&lt;record&gt;&lt;rec-number&gt;80&lt;/rec-number&gt;&lt;foreign-keys&gt;&lt;key app="EN" db-id="rs595ar53fpd5xefrfk5ezf9vrd20awevstd"&gt;80&lt;/key&gt;&lt;/foreign-keys&gt;&lt;ref-type name="Journal Article"&gt;17&lt;/ref-type&gt;&lt;contributors&gt;&lt;authors&gt;&lt;author&gt;Katzenelson, R.&lt;/author&gt;&lt;author&gt;Perel, A.&lt;/author&gt;&lt;author&gt;Berkenstadt, H.&lt;/author&gt;&lt;author&gt;Preisman, S.&lt;/author&gt;&lt;author&gt;Kogan, S.&lt;/author&gt;&lt;author&gt;Sternik, L.&lt;/author&gt;&lt;author&gt;Segal, E.&lt;/author&gt;&lt;/authors&gt;&lt;/contributors&gt;&lt;auth-address&gt;Department of Anesthesiology and Intensive Care, Sheba Medical Center, Sackler School of Medicine, Tel Aviv University, Tel Aviv, Israel.&lt;/auth-address&gt;&lt;titles&gt;&lt;title&gt;Accuracy of transpulmonary thermodilution versus gravimetric measurement of extravascular lung water&lt;/title&gt;&lt;secondary-title&gt;Crit Care Med&lt;/secondary-title&gt;&lt;alt-title&gt;Critical care medicine&lt;/alt-title&gt;&lt;/titles&gt;&lt;pages&gt;1550-4&lt;/pages&gt;&lt;volume&gt;32&lt;/volume&gt;&lt;number&gt;7&lt;/number&gt;&lt;keywords&gt;&lt;keyword&gt;Animals&lt;/keyword&gt;&lt;keyword&gt;Dogs&lt;/keyword&gt;&lt;keyword&gt;*Extravascular Lung Water&lt;/keyword&gt;&lt;keyword&gt;Oleic Acid/toxicity&lt;/keyword&gt;&lt;keyword&gt;Pulmonary Edema/chemically induced/*classification/diagnosis&lt;/keyword&gt;&lt;keyword&gt;Reproducibility of Results&lt;/keyword&gt;&lt;keyword&gt;Thermodilution/methods&lt;/keyword&gt;&lt;/keywords&gt;&lt;dates&gt;&lt;year&gt;2004&lt;/year&gt;&lt;pub-dates&gt;&lt;date&gt;Jul&lt;/date&gt;&lt;/pub-dates&gt;&lt;/dates&gt;&lt;isbn&gt;0090-3493 (Print)&amp;#xD;0090-3493 (Linking)&lt;/isbn&gt;&lt;accession-num&gt;15241101&lt;/accession-num&gt;&lt;urls&gt;&lt;related-urls&gt;&lt;url&gt;http://www.ncbi.nlm.nih.gov/pubmed/15241101&lt;/url&gt;&lt;/related-urls&gt;&lt;/urls&gt;&lt;/record&gt;&lt;/Cite&gt;&lt;/EndNote&gt;</w:instrText>
      </w:r>
      <w:r w:rsidR="00A803D8" w:rsidRPr="000230A7">
        <w:rPr>
          <w:color w:val="000000" w:themeColor="text1"/>
          <w:spacing w:val="4"/>
        </w:rPr>
        <w:fldChar w:fldCharType="separate"/>
      </w:r>
      <w:r w:rsidR="00E31B7C" w:rsidRPr="000230A7">
        <w:rPr>
          <w:noProof/>
          <w:color w:val="000000" w:themeColor="text1"/>
          <w:spacing w:val="4"/>
        </w:rPr>
        <w:t>[</w:t>
      </w:r>
      <w:hyperlink w:anchor="_ENREF_63" w:tooltip="Katzenelson, 2004 #80" w:history="1">
        <w:r w:rsidR="005F7DC0" w:rsidRPr="000230A7">
          <w:rPr>
            <w:noProof/>
            <w:color w:val="000000" w:themeColor="text1"/>
            <w:spacing w:val="4"/>
          </w:rPr>
          <w:t>63</w:t>
        </w:r>
      </w:hyperlink>
      <w:r w:rsidR="00E31B7C" w:rsidRPr="000230A7">
        <w:rPr>
          <w:noProof/>
          <w:color w:val="000000" w:themeColor="text1"/>
          <w:spacing w:val="4"/>
        </w:rPr>
        <w:t>]</w:t>
      </w:r>
      <w:r w:rsidR="00A803D8" w:rsidRPr="000230A7">
        <w:rPr>
          <w:color w:val="000000" w:themeColor="text1"/>
          <w:spacing w:val="4"/>
        </w:rPr>
        <w:fldChar w:fldCharType="end"/>
      </w:r>
      <w:r w:rsidR="00960AEE" w:rsidRPr="000230A7">
        <w:rPr>
          <w:color w:val="000000" w:themeColor="text1"/>
          <w:spacing w:val="4"/>
        </w:rPr>
        <w:t xml:space="preserve">. Gần đây nhất, đã có nghiên cứu chứng minh kết quả giống nhau khi so sánh </w:t>
      </w:r>
      <w:r w:rsidR="00871FD0" w:rsidRPr="000230A7">
        <w:rPr>
          <w:color w:val="000000" w:themeColor="text1"/>
          <w:spacing w:val="4"/>
        </w:rPr>
        <w:t>EVLWI</w:t>
      </w:r>
      <w:r w:rsidR="00960AEE" w:rsidRPr="000230A7">
        <w:rPr>
          <w:color w:val="000000" w:themeColor="text1"/>
          <w:spacing w:val="4"/>
        </w:rPr>
        <w:t xml:space="preserve"> đo bằ</w:t>
      </w:r>
      <w:r w:rsidR="00534DE0">
        <w:rPr>
          <w:color w:val="000000" w:themeColor="text1"/>
          <w:spacing w:val="4"/>
        </w:rPr>
        <w:t>ng PICCO và khi đo bằng thực nghiệm</w:t>
      </w:r>
      <w:r w:rsidR="00960AEE" w:rsidRPr="000230A7">
        <w:rPr>
          <w:color w:val="000000" w:themeColor="text1"/>
          <w:spacing w:val="4"/>
        </w:rPr>
        <w:t xml:space="preserve"> ở</w:t>
      </w:r>
      <w:r w:rsidR="00534DE0">
        <w:rPr>
          <w:color w:val="000000" w:themeColor="text1"/>
          <w:spacing w:val="4"/>
        </w:rPr>
        <w:t xml:space="preserve"> trên bệnh nhân đã tử vong</w:t>
      </w:r>
      <w:r w:rsidR="00E96508" w:rsidRPr="000230A7">
        <w:rPr>
          <w:color w:val="000000" w:themeColor="text1"/>
          <w:spacing w:val="4"/>
        </w:rPr>
        <w:t xml:space="preserve"> </w:t>
      </w:r>
      <w:r w:rsidR="00A803D8" w:rsidRPr="000230A7">
        <w:rPr>
          <w:color w:val="000000" w:themeColor="text1"/>
          <w:spacing w:val="4"/>
        </w:rPr>
        <w:fldChar w:fldCharType="begin"/>
      </w:r>
      <w:r w:rsidR="00FD4FB1">
        <w:rPr>
          <w:color w:val="000000" w:themeColor="text1"/>
          <w:spacing w:val="4"/>
        </w:rPr>
        <w:instrText xml:space="preserve"> ADDIN EN.CITE &lt;EndNote&gt;&lt;Cite&gt;&lt;Author&gt;Tagami&lt;/Author&gt;&lt;Year&gt;2010&lt;/Year&gt;&lt;RecNum&gt;306&lt;/RecNum&gt;&lt;DisplayText&gt;&lt;style font="Times New Roman" size="14"&gt;[64]&lt;/style&gt;&lt;/DisplayText&gt;&lt;record&gt;&lt;rec-number&gt;306&lt;/rec-number&gt;&lt;foreign-keys&gt;&lt;key app="EN" db-id="rs595ar53fpd5xefrfk5ezf9vrd20awevstd"&gt;306&lt;/key&gt;&lt;/foreign-keys&gt;&lt;ref-type name="Journal Article"&gt;17&lt;/ref-type&gt;&lt;contributors&gt;&lt;authors&gt;&lt;author&gt;Tagami, T.&lt;/author&gt;&lt;author&gt;Kushimoto, S.&lt;/author&gt;&lt;author&gt;Yamamoto, Y.&lt;/author&gt;&lt;author&gt;Atsumi, T.&lt;/author&gt;&lt;author&gt;Tosa, R.&lt;/author&gt;&lt;author&gt;Matsuda, K.&lt;/author&gt;&lt;author&gt;Oyama, R.&lt;/author&gt;&lt;author&gt;Kawaguchi, T.&lt;/author&gt;&lt;author&gt;Masuno, T.&lt;/author&gt;&lt;author&gt;Hirama, H.&lt;/author&gt;&lt;author&gt;Yokota, H.&lt;/author&gt;&lt;/authors&gt;&lt;/contributors&gt;&lt;auth-address&gt;Department of Emergency and Critical Care Medicine, Aidu Chuo Hospital, 1-1 Tsuruga, Aiduwakamatsu, Fukushima, 965-8611, Japan. t-tagami@nms.ac.jp&lt;/auth-address&gt;&lt;titles&gt;&lt;title&gt;Validation of extravascular lung water measurement by single transpulmonary thermodilution: human autopsy study&lt;/title&gt;&lt;secondary-title&gt;Crit Care&lt;/secondary-title&gt;&lt;alt-title&gt;Critical care&lt;/alt-title&gt;&lt;/titles&gt;&lt;pages&gt;R162&lt;/pages&gt;&lt;volume&gt;14&lt;/volume&gt;&lt;number&gt;5&lt;/number&gt;&lt;keywords&gt;&lt;keyword&gt;Aged&lt;/keyword&gt;&lt;keyword&gt;Body Weight/physiology&lt;/keyword&gt;&lt;keyword&gt;*Extravascular Lung Water/physiology&lt;/keyword&gt;&lt;keyword&gt;Female&lt;/keyword&gt;&lt;keyword&gt;Humans&lt;/keyword&gt;&lt;keyword&gt;Lung/*blood supply/*pathology&lt;/keyword&gt;&lt;keyword&gt;Male&lt;/keyword&gt;&lt;keyword&gt;Middle Aged&lt;/keyword&gt;&lt;keyword&gt;Organ Size&lt;/keyword&gt;&lt;keyword&gt;Thermodilution/methods/standards&lt;/keyword&gt;&lt;/keywords&gt;&lt;dates&gt;&lt;year&gt;2010&lt;/year&gt;&lt;/dates&gt;&lt;isbn&gt;1466-609X (Electronic)&amp;#xD;1364-8535 (Linking)&lt;/isbn&gt;&lt;accession-num&gt;20819213&lt;/accession-num&gt;&lt;urls&gt;&lt;related-urls&gt;&lt;url&gt;http://www.ncbi.nlm.nih.gov/pubmed/20819213&lt;/url&gt;&lt;/related-urls&gt;&lt;/urls&gt;&lt;custom2&gt;3219254&lt;/custom2&gt;&lt;electronic-resource-num&gt;10.1186/cc9250&lt;/electronic-resource-num&gt;&lt;/record&gt;&lt;/Cite&gt;&lt;/EndNote&gt;</w:instrText>
      </w:r>
      <w:r w:rsidR="00A803D8" w:rsidRPr="000230A7">
        <w:rPr>
          <w:color w:val="000000" w:themeColor="text1"/>
          <w:spacing w:val="4"/>
        </w:rPr>
        <w:fldChar w:fldCharType="separate"/>
      </w:r>
      <w:r w:rsidR="00E31B7C" w:rsidRPr="000230A7">
        <w:rPr>
          <w:noProof/>
          <w:color w:val="000000" w:themeColor="text1"/>
          <w:spacing w:val="4"/>
        </w:rPr>
        <w:t>[</w:t>
      </w:r>
      <w:hyperlink w:anchor="_ENREF_64" w:tooltip="Tagami, 2010 #306" w:history="1">
        <w:r w:rsidR="005F7DC0" w:rsidRPr="000230A7">
          <w:rPr>
            <w:noProof/>
            <w:color w:val="000000" w:themeColor="text1"/>
            <w:spacing w:val="4"/>
          </w:rPr>
          <w:t>64</w:t>
        </w:r>
      </w:hyperlink>
      <w:r w:rsidR="00E31B7C" w:rsidRPr="000230A7">
        <w:rPr>
          <w:noProof/>
          <w:color w:val="000000" w:themeColor="text1"/>
          <w:spacing w:val="4"/>
        </w:rPr>
        <w:t>]</w:t>
      </w:r>
      <w:r w:rsidR="00A803D8" w:rsidRPr="000230A7">
        <w:rPr>
          <w:color w:val="000000" w:themeColor="text1"/>
          <w:spacing w:val="4"/>
        </w:rPr>
        <w:fldChar w:fldCharType="end"/>
      </w:r>
      <w:r w:rsidR="00DE0B93" w:rsidRPr="000230A7">
        <w:rPr>
          <w:color w:val="000000" w:themeColor="text1"/>
          <w:spacing w:val="4"/>
        </w:rPr>
        <w:t>.</w:t>
      </w:r>
    </w:p>
    <w:p w14:paraId="0C6EB50A" w14:textId="6D2CBBE4" w:rsidR="00960AEE" w:rsidRPr="000230A7" w:rsidRDefault="00960AEE" w:rsidP="00FA78CB">
      <w:pPr>
        <w:spacing w:before="120" w:line="372" w:lineRule="auto"/>
        <w:ind w:firstLine="567"/>
        <w:jc w:val="both"/>
        <w:rPr>
          <w:color w:val="000000" w:themeColor="text1"/>
        </w:rPr>
      </w:pPr>
      <w:r w:rsidRPr="000230A7">
        <w:rPr>
          <w:color w:val="000000" w:themeColor="text1"/>
        </w:rPr>
        <w:t>Do dự</w:t>
      </w:r>
      <w:r w:rsidR="0039781F" w:rsidRPr="000230A7">
        <w:rPr>
          <w:color w:val="000000" w:themeColor="text1"/>
        </w:rPr>
        <w:t>a trên nguyên lý hoà loãng nhiệt xuyên phổi</w:t>
      </w:r>
      <w:r w:rsidRPr="000230A7">
        <w:rPr>
          <w:color w:val="000000" w:themeColor="text1"/>
        </w:rPr>
        <w:t xml:space="preserve">, </w:t>
      </w:r>
      <w:r w:rsidR="00871FD0" w:rsidRPr="000230A7">
        <w:rPr>
          <w:color w:val="000000" w:themeColor="text1"/>
        </w:rPr>
        <w:t>EVLWI</w:t>
      </w:r>
      <w:r w:rsidRPr="000230A7">
        <w:rPr>
          <w:color w:val="000000" w:themeColor="text1"/>
        </w:rPr>
        <w:t xml:space="preserve"> phản ánh dịch kẽ ở những vùng được tưới máu. Một số tình trạng bệnh lý như tắc mạch phổi, cung lượng tim thấp, PEEP cao sẽ làm ảnh hưởng tới kết quả đo. Tuy vậ</w:t>
      </w:r>
      <w:r w:rsidR="00D33873" w:rsidRPr="000230A7">
        <w:rPr>
          <w:color w:val="000000" w:themeColor="text1"/>
        </w:rPr>
        <w:t>y, Sakka</w:t>
      </w:r>
      <w:r w:rsidRPr="000230A7">
        <w:rPr>
          <w:color w:val="000000" w:themeColor="text1"/>
        </w:rPr>
        <w:t xml:space="preserve"> </w:t>
      </w:r>
      <w:r w:rsidR="00F21C29">
        <w:rPr>
          <w:color w:val="000000" w:themeColor="text1"/>
        </w:rPr>
        <w:t>et al</w:t>
      </w:r>
      <w:r w:rsidRPr="000230A7">
        <w:rPr>
          <w:color w:val="000000" w:themeColor="text1"/>
        </w:rPr>
        <w:t xml:space="preserve">, nghiên cứu cho thấy có mối tương quan chặt chẽ giữa Vd/Vt và </w:t>
      </w:r>
      <w:r w:rsidR="00871FD0" w:rsidRPr="000230A7">
        <w:rPr>
          <w:color w:val="000000" w:themeColor="text1"/>
        </w:rPr>
        <w:t>EVLWI</w:t>
      </w:r>
      <w:r w:rsidRPr="000230A7">
        <w:rPr>
          <w:color w:val="000000" w:themeColor="text1"/>
        </w:rPr>
        <w:t xml:space="preserve"> đặc biệt trên những bệnh nhân ARDS</w:t>
      </w:r>
      <w:r w:rsidR="00093932"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&lt;EndNote&gt;&lt;Cite&gt;&lt;Author&gt;Sakka&lt;/Author&gt;&lt;Year&gt;2002&lt;/Year&gt;&lt;RecNum&gt;16&lt;/RecNum&gt;&lt;DisplayText&gt;&lt;style font="Times New Roman" size="14"&gt;[16]&lt;/style&gt;&lt;/DisplayText&gt;&lt;record&gt;&lt;rec-number&gt;16&lt;/rec-number&gt;&lt;foreign-keys&gt;&lt;key app="EN" db-id="rs595ar53fpd5xefrfk5ezf9vrd20awevstd"&gt;16&lt;/key&gt;&lt;/foreign-keys&gt;&lt;ref-type name="Journal Article"&gt;17&lt;/ref-type&gt;&lt;contributors&gt;&lt;authors&gt;&lt;author&gt;Sakka, S. G.&lt;/author&gt;&lt;author&gt;Klein, M.&lt;/author&gt;&lt;author&gt;Reinhart, K.&lt;/author&gt;&lt;author&gt;Meier-Hellmann, A.&lt;/author&gt;&lt;/authors&gt;&lt;/contributors&gt;&lt;auth-address&gt;Department of Anesthesiology and Intensive Care Medicine, Friedrich-Schiller-University of Jena, Bachstrasse 18, D-07740 Jena, Germany. Samir.Sakka@med.uni-jena.de&lt;/auth-address&gt;&lt;titles&gt;&lt;title&gt;Prognostic value of extravascular lung water in critically ill patients&lt;/title&gt;&lt;secondary-title&gt;Chest&lt;/secondary-title&gt;&lt;alt-title&gt;Chest&lt;/alt-title&gt;&lt;/titles&gt;&lt;pages&gt;2080-6&lt;/pages&gt;&lt;volume&gt;122&lt;/volume&gt;&lt;number&gt;6&lt;/number&gt;&lt;keywords&gt;&lt;keyword&gt;Apache&lt;/keyword&gt;&lt;keyword&gt;Adolescent&lt;/keyword&gt;&lt;keyword&gt;Adult&lt;/keyword&gt;&lt;keyword&gt;Aged&lt;/keyword&gt;&lt;keyword&gt;Aged, 80 and over&lt;/keyword&gt;&lt;keyword&gt;Child&lt;/keyword&gt;&lt;keyword&gt;Critical Illness/*mortality&lt;/keyword&gt;&lt;keyword&gt;Dye Dilution Technique&lt;/keyword&gt;&lt;keyword&gt;*Extravascular Lung Water&lt;/keyword&gt;&lt;keyword&gt;Female&lt;/keyword&gt;&lt;keyword&gt;Humans&lt;/keyword&gt;&lt;keyword&gt;Indocyanine Green/diagnostic use&lt;/keyword&gt;&lt;keyword&gt;Male&lt;/keyword&gt;&lt;keyword&gt;Middle Aged&lt;/keyword&gt;&lt;keyword&gt;Prognosis&lt;/keyword&gt;&lt;keyword&gt;Retrospective Studies&lt;/keyword&gt;&lt;keyword&gt;Severity of Illness Index&lt;/keyword&gt;&lt;/keywords&gt;&lt;dates&gt;&lt;year&gt;2002&lt;/year&gt;&lt;pub-dates&gt;&lt;date&gt;Dec&lt;/date&gt;&lt;/pub-dates&gt;&lt;/dates&gt;&lt;isbn&gt;0012-3692 (Print)&amp;#xD;0012-3692 (Linking)&lt;/isbn&gt;&lt;accession-num&gt;12475851&lt;/accession-num&gt;&lt;urls&gt;&lt;related-urls&gt;&lt;url&gt;http://www.ncbi.nlm.nih.gov/pubmed/12475851&lt;/url&gt;&lt;/related-urls&gt;&lt;/urls&gt;&lt;/record&gt;&lt;/Cite&gt;&lt;/EndNote&gt;</w:instrText>
      </w:r>
      <w:r w:rsidR="00A803D8" w:rsidRPr="000230A7">
        <w:rPr>
          <w:color w:val="000000" w:themeColor="text1"/>
        </w:rPr>
        <w:fldChar w:fldCharType="separate"/>
      </w:r>
      <w:r w:rsidR="009D2845" w:rsidRPr="000230A7">
        <w:rPr>
          <w:noProof/>
          <w:color w:val="000000" w:themeColor="text1"/>
        </w:rPr>
        <w:t>[</w:t>
      </w:r>
      <w:hyperlink w:anchor="_ENREF_16" w:tooltip="Sakka, 2002 #16" w:history="1">
        <w:r w:rsidR="005F7DC0" w:rsidRPr="000230A7">
          <w:rPr>
            <w:noProof/>
            <w:color w:val="000000" w:themeColor="text1"/>
          </w:rPr>
          <w:t>16</w:t>
        </w:r>
      </w:hyperlink>
      <w:r w:rsidR="009D2845" w:rsidRPr="000230A7">
        <w:rPr>
          <w:noProof/>
          <w:color w:val="000000" w:themeColor="text1"/>
        </w:rPr>
        <w:t>]</w:t>
      </w:r>
      <w:r w:rsidR="00A803D8" w:rsidRPr="000230A7">
        <w:rPr>
          <w:color w:val="000000" w:themeColor="text1"/>
        </w:rPr>
        <w:fldChar w:fldCharType="end"/>
      </w:r>
      <w:r w:rsidRPr="000230A7">
        <w:rPr>
          <w:color w:val="000000" w:themeColor="text1"/>
        </w:rPr>
        <w:t xml:space="preserve">. Mặc dù ở những bệnh </w:t>
      </w:r>
      <w:r w:rsidRPr="000230A7">
        <w:rPr>
          <w:color w:val="000000" w:themeColor="text1"/>
        </w:rPr>
        <w:lastRenderedPageBreak/>
        <w:t xml:space="preserve">nhân cắt phổi, kết quả </w:t>
      </w:r>
      <w:r w:rsidR="00871FD0" w:rsidRPr="000230A7">
        <w:rPr>
          <w:color w:val="000000" w:themeColor="text1"/>
        </w:rPr>
        <w:t>EVLWI</w:t>
      </w:r>
      <w:r w:rsidRPr="000230A7">
        <w:rPr>
          <w:color w:val="000000" w:themeColor="text1"/>
        </w:rPr>
        <w:t xml:space="preserve"> có thể bị ảnh hưởng, nhưng sự biến đổi động học của </w:t>
      </w:r>
      <w:r w:rsidR="00871FD0" w:rsidRPr="000230A7">
        <w:rPr>
          <w:color w:val="000000" w:themeColor="text1"/>
        </w:rPr>
        <w:t>EVLWI</w:t>
      </w:r>
      <w:r w:rsidRPr="000230A7">
        <w:rPr>
          <w:color w:val="000000" w:themeColor="text1"/>
        </w:rPr>
        <w:t xml:space="preserve"> cũng có thể giúp cho hướng dẫn điều trị cho những bệnh nhân này. Một trong những yếu tố quan trọng khác là </w:t>
      </w:r>
      <w:r w:rsidR="00871FD0" w:rsidRPr="000230A7">
        <w:rPr>
          <w:color w:val="000000" w:themeColor="text1"/>
        </w:rPr>
        <w:t>EVLWI</w:t>
      </w:r>
      <w:r w:rsidRPr="000230A7">
        <w:rPr>
          <w:color w:val="000000" w:themeColor="text1"/>
        </w:rPr>
        <w:t xml:space="preserve"> hoàn toàn không bị ảnh hưởng bởi tràn dịch màng phổi</w:t>
      </w:r>
      <w:r w:rsidR="00093932"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&lt;EndNote&gt;&lt;Cite&gt;&lt;Author&gt;Sakka&lt;/Author&gt;&lt;Year&gt;2000&lt;/Year&gt;&lt;RecNum&gt;74&lt;/RecNum&gt;&lt;DisplayText&gt;&lt;style font="Times New Roman" size="14"&gt;[58]&lt;/style&gt;&lt;/DisplayText&gt;&lt;record&gt;&lt;rec-number&gt;74&lt;/rec-number&gt;&lt;foreign-keys&gt;&lt;key app="EN" db-id="rs595ar53fpd5xefrfk5ezf9vrd20awevstd"&gt;74&lt;/key&gt;&lt;/foreign-keys&gt;&lt;ref-type name="Journal Article"&gt;17&lt;/ref-type&gt;&lt;contributors&gt;&lt;authors&gt;&lt;author&gt;Sakka, S. G.&lt;/author&gt;&lt;author&gt;Ruhl, C. C.&lt;/author&gt;&lt;author&gt;Pfeiffer, U. J.&lt;/author&gt;&lt;author&gt;Beale, R.&lt;/author&gt;&lt;author&gt;McLuckie, A.&lt;/author&gt;&lt;author&gt;Reinhart, K.&lt;/author&gt;&lt;author&gt;Meier-Hellmann, A.&lt;/author&gt;&lt;/authors&gt;&lt;/contributors&gt;&lt;auth-address&gt;Department of Anaesthesiology and Intensive Care Medicine, Friedrich-Schiller-University of Jena, Germany.&lt;/auth-address&gt;&lt;titles&gt;&lt;title&gt;Assessment of cardiac preload and extravascular lung water by single transpulmonary thermodilution&lt;/title&gt;&lt;secondary-title&gt;Intensive Care Med&lt;/secondary-title&gt;&lt;alt-title&gt;Intensive care medicine&lt;/alt-title&gt;&lt;/titles&gt;&lt;pages&gt;180-7&lt;/pages&gt;&lt;volume&gt;26&lt;/volume&gt;&lt;number&gt;2&lt;/number&gt;&lt;keywords&gt;&lt;keyword&gt;Adolescent&lt;/keyword&gt;&lt;keyword&gt;Adult&lt;/keyword&gt;&lt;keyword&gt;Aged&lt;/keyword&gt;&lt;keyword&gt;*Blood Volume&lt;/keyword&gt;&lt;keyword&gt;*Cardiac Output&lt;/keyword&gt;&lt;keyword&gt;Child&lt;/keyword&gt;&lt;keyword&gt;*Critical Illness&lt;/keyword&gt;&lt;keyword&gt;*Extravascular Lung Water&lt;/keyword&gt;&lt;keyword&gt;Female&lt;/keyword&gt;&lt;keyword&gt;Hemodynamics&lt;/keyword&gt;&lt;keyword&gt;Humans&lt;/keyword&gt;&lt;keyword&gt;Indicator Dilution Techniques&lt;/keyword&gt;&lt;keyword&gt;Intensive Care Units&lt;/keyword&gt;&lt;keyword&gt;Male&lt;/keyword&gt;&lt;keyword&gt;Middle Aged&lt;/keyword&gt;&lt;keyword&gt;Prospective Studies&lt;/keyword&gt;&lt;keyword&gt;Regression Analysis&lt;/keyword&gt;&lt;keyword&gt;Thermodilution/*methods&lt;/keyword&gt;&lt;/keywords&gt;&lt;dates&gt;&lt;year&gt;2000&lt;/year&gt;&lt;pub-dates&gt;&lt;date&gt;Feb&lt;/date&gt;&lt;/pub-dates&gt;&lt;/dates&gt;&lt;isbn&gt;0342-4642 (Print)&amp;#xD;0342-4642 (Linking)&lt;/isbn&gt;&lt;accession-num&gt;10784306&lt;/accession-num&gt;&lt;urls&gt;&lt;related-urls&gt;&lt;url&gt;http://www.ncbi.nlm.nih.gov/pubmed/10784306&lt;/url&gt;&lt;/related-urls&gt;&lt;/urls&gt;&lt;/record&gt;&lt;/Cite&gt;&lt;/EndNote&gt;</w:instrText>
      </w:r>
      <w:r w:rsidR="00A803D8" w:rsidRPr="000230A7">
        <w:rPr>
          <w:color w:val="000000" w:themeColor="text1"/>
        </w:rPr>
        <w:fldChar w:fldCharType="separate"/>
      </w:r>
      <w:r w:rsidR="009D2845" w:rsidRPr="000230A7">
        <w:rPr>
          <w:noProof/>
          <w:color w:val="000000" w:themeColor="text1"/>
        </w:rPr>
        <w:t>[</w:t>
      </w:r>
      <w:hyperlink w:anchor="_ENREF_58" w:tooltip="Sakka, 2000 #74" w:history="1">
        <w:r w:rsidR="005F7DC0" w:rsidRPr="000230A7">
          <w:rPr>
            <w:noProof/>
            <w:color w:val="000000" w:themeColor="text1"/>
          </w:rPr>
          <w:t>58</w:t>
        </w:r>
      </w:hyperlink>
      <w:r w:rsidR="009D2845" w:rsidRPr="000230A7">
        <w:rPr>
          <w:noProof/>
          <w:color w:val="000000" w:themeColor="text1"/>
        </w:rPr>
        <w:t>]</w:t>
      </w:r>
      <w:r w:rsidR="00A803D8" w:rsidRPr="000230A7">
        <w:rPr>
          <w:color w:val="000000" w:themeColor="text1"/>
        </w:rPr>
        <w:fldChar w:fldCharType="end"/>
      </w:r>
      <w:r w:rsidRPr="000230A7">
        <w:rPr>
          <w:color w:val="000000" w:themeColor="text1"/>
        </w:rPr>
        <w:t>.</w:t>
      </w:r>
    </w:p>
    <w:p w14:paraId="0E23F310" w14:textId="65C576C5" w:rsidR="00960AEE" w:rsidRPr="000230A7" w:rsidRDefault="00871FD0" w:rsidP="00FA78CB">
      <w:pPr>
        <w:spacing w:before="120" w:line="372" w:lineRule="auto"/>
        <w:ind w:firstLine="567"/>
        <w:jc w:val="both"/>
        <w:rPr>
          <w:color w:val="000000" w:themeColor="text1"/>
        </w:rPr>
      </w:pPr>
      <w:r w:rsidRPr="000230A7">
        <w:rPr>
          <w:color w:val="000000" w:themeColor="text1"/>
        </w:rPr>
        <w:t>EVLWI</w:t>
      </w:r>
      <w:r w:rsidR="00960AEE" w:rsidRPr="000230A7">
        <w:rPr>
          <w:color w:val="000000" w:themeColor="text1"/>
        </w:rPr>
        <w:t xml:space="preserve"> đo bằ</w:t>
      </w:r>
      <w:r w:rsidR="00644018" w:rsidRPr="000230A7">
        <w:rPr>
          <w:color w:val="000000" w:themeColor="text1"/>
        </w:rPr>
        <w:t>ng phương pháp PICCO</w:t>
      </w:r>
      <w:r w:rsidR="00960AEE" w:rsidRPr="000230A7">
        <w:rPr>
          <w:color w:val="000000" w:themeColor="text1"/>
        </w:rPr>
        <w:t xml:space="preserve"> là chỉ số phổi đặc hiệu nhất đánh giá độ nặng và tiên lượng bệnh nhân ARDS trong khi các phương pháp tiên lượng nước trong phổi khác như dấu hiệu lâm sàng, CVP, PAOP, X</w:t>
      </w:r>
      <w:r w:rsidR="00FF1683">
        <w:rPr>
          <w:color w:val="000000" w:themeColor="text1"/>
        </w:rPr>
        <w:t>Q</w:t>
      </w:r>
      <w:r w:rsidR="00960AEE" w:rsidRPr="000230A7">
        <w:rPr>
          <w:color w:val="000000" w:themeColor="text1"/>
        </w:rPr>
        <w:t xml:space="preserve"> phổi, chỉ số oxy hoá máu đều không có độ nhậy cao và không đặc hiệu. Khi nghiên cứu hồi cứu trên 373 bệnh nhân</w:t>
      </w:r>
      <w:r w:rsidR="00B14A14" w:rsidRPr="000230A7">
        <w:rPr>
          <w:color w:val="000000" w:themeColor="text1"/>
        </w:rPr>
        <w:t>, Isakow thấy</w:t>
      </w:r>
      <w:r w:rsidR="00093932"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&lt;EndNote&gt;&lt;Cite&gt;&lt;Author&gt;Isakow&lt;/Author&gt;&lt;Year&gt;2006&lt;/Year&gt;&lt;RecNum&gt;78&lt;/RecNum&gt;&lt;DisplayText&gt;&lt;style font="Times New Roman" size="14"&gt;[65]&lt;/style&gt;&lt;/DisplayText&gt;&lt;record&gt;&lt;rec-number&gt;78&lt;/rec-number&gt;&lt;foreign-keys&gt;&lt;key app="EN" db-id="rs595ar53fpd5xefrfk5ezf9vrd20awevstd"&gt;78&lt;/key&gt;&lt;/foreign-keys&gt;&lt;ref-type name="Journal Article"&gt;17&lt;/ref-type&gt;&lt;contributors&gt;&lt;authors&gt;&lt;author&gt;Isakow, W.&lt;/author&gt;&lt;author&gt;Schuster, D. P.&lt;/author&gt;&lt;/authors&gt;&lt;/contributors&gt;&lt;auth-address&gt;Department of Internal Medicine, Washington University School of Medicine, St. Louis, Missouri 63110, USA.&lt;/auth-address&gt;&lt;titles&gt;&lt;title&gt;Extravascular lung water measurements and hemodynamic monitoring in the critically ill: bedside alternatives to the pulmonary artery catheter&lt;/title&gt;&lt;secondary-title&gt;Am J Physiol Lung Cell Mol Physiol&lt;/secondary-title&gt;&lt;alt-title&gt;American journal of physiology. Lung cellular and molecular physiology&lt;/alt-title&gt;&lt;/titles&gt;&lt;pages&gt;L1118-31&lt;/pages&gt;&lt;volume&gt;291&lt;/volume&gt;&lt;number&gt;6&lt;/number&gt;&lt;keywords&gt;&lt;keyword&gt;Blood Flow Velocity&lt;/keyword&gt;&lt;keyword&gt;Body Water/*physiology&lt;/keyword&gt;&lt;keyword&gt;Cardiac Output&lt;/keyword&gt;&lt;keyword&gt;*Critical Illness&lt;/keyword&gt;&lt;keyword&gt;Humans&lt;/keyword&gt;&lt;keyword&gt;Lung/*physiology&lt;/keyword&gt;&lt;keyword&gt;Monitoring, Physiologic/methods&lt;/keyword&gt;&lt;keyword&gt;Point-of-Care Systems&lt;/keyword&gt;&lt;keyword&gt;Pulmonary Artery/*radiography&lt;/keyword&gt;&lt;keyword&gt;Respiratory Function Tests&lt;/keyword&gt;&lt;keyword&gt;Thermodilution&lt;/keyword&gt;&lt;/keywords&gt;&lt;dates&gt;&lt;year&gt;2006&lt;/year&gt;&lt;pub-dates&gt;&lt;date&gt;Dec&lt;/date&gt;&lt;/pub-dates&gt;&lt;/dates&gt;&lt;isbn&gt;1040-0605 (Print)&amp;#xD;1040-0605 (Linking)&lt;/isbn&gt;&lt;accession-num&gt;16891389&lt;/accession-num&gt;&lt;urls&gt;&lt;related-urls&gt;&lt;url&gt;http://www.ncbi.nlm.nih.gov/pubmed/16891389&lt;/url&gt;&lt;/related-urls&gt;&lt;/urls&gt;&lt;electronic-resource-num&gt;10.1152/ajplung.00277.2006&lt;/electronic-resource-num&gt;&lt;/record&gt;&lt;/Cite&gt;&lt;/EndNote&gt;</w:instrText>
      </w:r>
      <w:r w:rsidR="00A803D8" w:rsidRPr="000230A7">
        <w:rPr>
          <w:color w:val="000000" w:themeColor="text1"/>
        </w:rPr>
        <w:fldChar w:fldCharType="separate"/>
      </w:r>
      <w:r w:rsidR="00E31B7C" w:rsidRPr="000230A7">
        <w:rPr>
          <w:noProof/>
          <w:color w:val="000000" w:themeColor="text1"/>
        </w:rPr>
        <w:t>[</w:t>
      </w:r>
      <w:hyperlink w:anchor="_ENREF_65" w:tooltip="Isakow, 2006 #78" w:history="1">
        <w:r w:rsidR="005F7DC0" w:rsidRPr="000230A7">
          <w:rPr>
            <w:noProof/>
            <w:color w:val="000000" w:themeColor="text1"/>
          </w:rPr>
          <w:t>65</w:t>
        </w:r>
      </w:hyperlink>
      <w:r w:rsidR="00E31B7C" w:rsidRPr="000230A7">
        <w:rPr>
          <w:noProof/>
          <w:color w:val="000000" w:themeColor="text1"/>
        </w:rPr>
        <w:t>]</w:t>
      </w:r>
      <w:r w:rsidR="00A803D8" w:rsidRPr="000230A7">
        <w:rPr>
          <w:color w:val="000000" w:themeColor="text1"/>
        </w:rPr>
        <w:fldChar w:fldCharType="end"/>
      </w:r>
      <w:r w:rsidR="009D2845" w:rsidRPr="000230A7">
        <w:rPr>
          <w:color w:val="000000" w:themeColor="text1"/>
        </w:rPr>
        <w:t xml:space="preserve"> </w:t>
      </w:r>
      <w:r w:rsidR="00960AEE" w:rsidRPr="000230A7">
        <w:rPr>
          <w:color w:val="000000" w:themeColor="text1"/>
        </w:rPr>
        <w:t xml:space="preserve">bn có </w:t>
      </w:r>
      <w:r w:rsidRPr="000230A7">
        <w:rPr>
          <w:color w:val="000000" w:themeColor="text1"/>
        </w:rPr>
        <w:t>EVLWI</w:t>
      </w:r>
      <w:r w:rsidR="00960AEE" w:rsidRPr="000230A7">
        <w:rPr>
          <w:color w:val="000000" w:themeColor="text1"/>
        </w:rPr>
        <w:t xml:space="preserve"> &gt; 15 có tỉ lệ tử vong &gt; 65% và &lt;30% ở bn có</w:t>
      </w:r>
      <w:r w:rsidR="001E6B09" w:rsidRPr="000230A7">
        <w:rPr>
          <w:color w:val="000000" w:themeColor="text1"/>
        </w:rPr>
        <w:t xml:space="preserve"> </w:t>
      </w:r>
      <w:r w:rsidRPr="000230A7">
        <w:rPr>
          <w:color w:val="000000" w:themeColor="text1"/>
        </w:rPr>
        <w:t>EVLWI</w:t>
      </w:r>
      <w:r w:rsidR="00960AEE" w:rsidRPr="000230A7">
        <w:rPr>
          <w:color w:val="000000" w:themeColor="text1"/>
        </w:rPr>
        <w:t xml:space="preserve"> &lt;10. </w:t>
      </w:r>
    </w:p>
    <w:p w14:paraId="143069A8" w14:textId="68F8AF4E" w:rsidR="00960AEE" w:rsidRPr="000230A7" w:rsidRDefault="00960AEE" w:rsidP="00FA78CB">
      <w:pPr>
        <w:spacing w:before="120" w:line="372" w:lineRule="auto"/>
        <w:ind w:firstLine="567"/>
        <w:jc w:val="both"/>
        <w:rPr>
          <w:color w:val="000000" w:themeColor="text1"/>
          <w:lang w:val="vi-VN"/>
        </w:rPr>
      </w:pPr>
      <w:r w:rsidRPr="000230A7">
        <w:rPr>
          <w:color w:val="000000" w:themeColor="text1"/>
        </w:rPr>
        <w:t xml:space="preserve">Nếu sau ngày đầu bị chấn thương mà </w:t>
      </w:r>
      <w:r w:rsidR="00871FD0" w:rsidRPr="000230A7">
        <w:rPr>
          <w:color w:val="000000" w:themeColor="text1"/>
        </w:rPr>
        <w:t>EVLWI</w:t>
      </w:r>
      <w:r w:rsidRPr="000230A7">
        <w:rPr>
          <w:color w:val="000000" w:themeColor="text1"/>
        </w:rPr>
        <w:t xml:space="preserve"> tăng lên chứng tỏ sau đó bệnh</w:t>
      </w:r>
      <w:r w:rsidRPr="000230A7">
        <w:rPr>
          <w:color w:val="000000" w:themeColor="text1"/>
          <w:spacing w:val="6"/>
        </w:rPr>
        <w:t xml:space="preserve"> nhân sẽ nguy cơ cao bị</w:t>
      </w:r>
      <w:r w:rsidR="0077242A" w:rsidRPr="000230A7">
        <w:rPr>
          <w:color w:val="000000" w:themeColor="text1"/>
          <w:spacing w:val="6"/>
        </w:rPr>
        <w:t xml:space="preserve"> sốc nhiễm khuẩn</w:t>
      </w:r>
      <w:r w:rsidRPr="000230A7">
        <w:rPr>
          <w:color w:val="000000" w:themeColor="text1"/>
          <w:spacing w:val="6"/>
        </w:rPr>
        <w:t xml:space="preserve">. Ngoài ra, </w:t>
      </w:r>
      <w:r w:rsidR="00871FD0" w:rsidRPr="000230A7">
        <w:rPr>
          <w:color w:val="000000" w:themeColor="text1"/>
          <w:spacing w:val="6"/>
        </w:rPr>
        <w:t>EVLWI</w:t>
      </w:r>
      <w:r w:rsidRPr="000230A7">
        <w:rPr>
          <w:color w:val="000000" w:themeColor="text1"/>
          <w:spacing w:val="6"/>
        </w:rPr>
        <w:t xml:space="preserve"> còn có mối liên quan chặt chẽ tới độ nặng của tổn thương phổi cấp do </w:t>
      </w:r>
      <w:r w:rsidR="0008276C" w:rsidRPr="000230A7">
        <w:rPr>
          <w:color w:val="000000" w:themeColor="text1"/>
          <w:spacing w:val="6"/>
        </w:rPr>
        <w:t>sốc nhiễm khuẩn</w:t>
      </w:r>
      <w:r w:rsidR="00093932" w:rsidRPr="000230A7">
        <w:rPr>
          <w:color w:val="000000" w:themeColor="text1"/>
          <w:spacing w:val="6"/>
        </w:rPr>
        <w:t xml:space="preserve"> </w:t>
      </w:r>
      <w:r w:rsidR="00A803D8" w:rsidRPr="000230A7">
        <w:rPr>
          <w:color w:val="000000" w:themeColor="text1"/>
          <w:spacing w:val="6"/>
        </w:rPr>
        <w:fldChar w:fldCharType="begin"/>
      </w:r>
      <w:r w:rsidR="00FD4FB1">
        <w:rPr>
          <w:color w:val="000000" w:themeColor="text1"/>
          <w:spacing w:val="6"/>
        </w:rPr>
        <w:instrText xml:space="preserve"> ADDIN EN.CITE &lt;EndNote&gt;&lt;Cite&gt;&lt;Author&gt;Fernandez-Mondejar&lt;/Author&gt;&lt;Year&gt;2005&lt;/Year&gt;&lt;RecNum&gt;76&lt;/RecNum&gt;&lt;DisplayText&gt;&lt;style font="Times New Roman" size="14"&gt;[62]&lt;/style&gt;&lt;/DisplayText&gt;&lt;record&gt;&lt;rec-number&gt;76&lt;/rec-number&gt;&lt;foreign-keys&gt;&lt;key app="EN" db-id="rs595ar53fpd5xefrfk5ezf9vrd20awevstd"&gt;76&lt;/key&gt;&lt;/foreign-keys&gt;&lt;ref-type name="Journal Article"&gt;17&lt;/ref-type&gt;&lt;contributors&gt;&lt;authors&gt;&lt;author&gt;Fernandez-Mondejar, E.&lt;/author&gt;&lt;author&gt;Rivera-Fernandez, R.&lt;/author&gt;&lt;author&gt;Garcia-Delgado, M.&lt;/author&gt;&lt;author&gt;Touma, A.&lt;/author&gt;&lt;author&gt;Machado, J.&lt;/author&gt;&lt;author&gt;Chavero, J.&lt;/author&gt;&lt;/authors&gt;&lt;/contributors&gt;&lt;auth-address&gt;Hospital Universitario Virgen de las Nieves, Granada, Spain. enrique.fernandez.mondejar.sspa@juntadeandalucia.es&lt;/auth-address&gt;&lt;titles&gt;&lt;title&gt;Small increases in extravascular lung water are accurately detected by transpulmonary thermodilution&lt;/title&gt;&lt;secondary-title&gt;J Trauma&lt;/secondary-title&gt;&lt;alt-title&gt;The Journal of trauma&lt;/alt-title&gt;&lt;/titles&gt;&lt;pages&gt;1420-3; discussion 1424&lt;/pages&gt;&lt;volume&gt;59&lt;/volume&gt;&lt;number&gt;6&lt;/number&gt;&lt;keywords&gt;&lt;keyword&gt;Animals&lt;/keyword&gt;&lt;keyword&gt;Bronchoalveolar Lavage&lt;/keyword&gt;&lt;keyword&gt;Disease Models, Animal&lt;/keyword&gt;&lt;keyword&gt;Early Diagnosis&lt;/keyword&gt;&lt;keyword&gt;Extravascular Lung Water/*physiology&lt;/keyword&gt;&lt;keyword&gt;Isotonic Solutions&lt;/keyword&gt;&lt;keyword&gt;Pulmonary Edema/*diagnosis&lt;/keyword&gt;&lt;keyword&gt;Reproducibility of Results&lt;/keyword&gt;&lt;keyword&gt;Sodium Chloride&lt;/keyword&gt;&lt;keyword&gt;Swine&lt;/keyword&gt;&lt;keyword&gt;Thermodilution/*methods&lt;/keyword&gt;&lt;/keywords&gt;&lt;dates&gt;&lt;year&gt;2005&lt;/year&gt;&lt;pub-dates&gt;&lt;date&gt;Dec&lt;/date&gt;&lt;/pub-dates&gt;&lt;/dates&gt;&lt;isbn&gt;0022-5282 (Print)&amp;#xD;0022-5282 (Linking)&lt;/isbn&gt;&lt;accession-num&gt;16394916&lt;/accession-num&gt;&lt;urls&gt;&lt;related-urls&gt;&lt;url&gt;http://www.ncbi.nlm.nih.gov/pubmed/16394916&lt;/url&gt;&lt;/related-urls&gt;&lt;/urls&gt;&lt;/record&gt;&lt;/Cite&gt;&lt;/EndNote&gt;</w:instrText>
      </w:r>
      <w:r w:rsidR="00A803D8" w:rsidRPr="000230A7">
        <w:rPr>
          <w:color w:val="000000" w:themeColor="text1"/>
          <w:spacing w:val="6"/>
        </w:rPr>
        <w:fldChar w:fldCharType="separate"/>
      </w:r>
      <w:r w:rsidR="00F45B6A" w:rsidRPr="000230A7">
        <w:rPr>
          <w:noProof/>
          <w:color w:val="000000" w:themeColor="text1"/>
          <w:spacing w:val="6"/>
        </w:rPr>
        <w:t>[</w:t>
      </w:r>
      <w:hyperlink w:anchor="_ENREF_62" w:tooltip="Fernandez-Mondejar, 2005 #76" w:history="1">
        <w:r w:rsidR="005F7DC0" w:rsidRPr="000230A7">
          <w:rPr>
            <w:noProof/>
            <w:color w:val="000000" w:themeColor="text1"/>
            <w:spacing w:val="6"/>
          </w:rPr>
          <w:t>62</w:t>
        </w:r>
      </w:hyperlink>
      <w:r w:rsidR="00F45B6A" w:rsidRPr="000230A7">
        <w:rPr>
          <w:noProof/>
          <w:color w:val="000000" w:themeColor="text1"/>
          <w:spacing w:val="6"/>
        </w:rPr>
        <w:t>]</w:t>
      </w:r>
      <w:r w:rsidR="00A803D8" w:rsidRPr="000230A7">
        <w:rPr>
          <w:color w:val="000000" w:themeColor="text1"/>
          <w:spacing w:val="6"/>
        </w:rPr>
        <w:fldChar w:fldCharType="end"/>
      </w:r>
      <w:r w:rsidRPr="000230A7">
        <w:rPr>
          <w:color w:val="000000" w:themeColor="text1"/>
          <w:spacing w:val="6"/>
        </w:rPr>
        <w:t>.</w:t>
      </w:r>
      <w:r w:rsidRPr="000230A7">
        <w:rPr>
          <w:color w:val="000000" w:themeColor="text1"/>
        </w:rPr>
        <w:t xml:space="preserve"> </w:t>
      </w:r>
    </w:p>
    <w:p w14:paraId="20521864" w14:textId="77777777" w:rsidR="00720881" w:rsidRPr="000230A7" w:rsidRDefault="00960AEE" w:rsidP="00664D5B">
      <w:pPr>
        <w:spacing w:line="480" w:lineRule="auto"/>
        <w:ind w:left="360" w:hanging="360"/>
        <w:jc w:val="center"/>
        <w:rPr>
          <w:color w:val="000000" w:themeColor="text1"/>
        </w:rPr>
      </w:pPr>
      <w:r w:rsidRPr="000230A7">
        <w:rPr>
          <w:noProof/>
          <w:color w:val="000000" w:themeColor="text1"/>
          <w:lang w:eastAsia="en-US"/>
        </w:rPr>
        <w:drawing>
          <wp:inline distT="0" distB="0" distL="0" distR="0" wp14:anchorId="77E24895" wp14:editId="582F1C5D">
            <wp:extent cx="5359078" cy="3152084"/>
            <wp:effectExtent l="19050" t="19050" r="13335" b="10795"/>
            <wp:docPr id="14" name="Picture 4"/>
            <wp:cNvGraphicFramePr/>
            <a:graphic xmlns:a="http://schemas.openxmlformats.org/drawingml/2006/main">
              <a:graphicData uri="http://schemas.openxmlformats.org/drawingml/2006/picture">
                <pic:pic xmlns:pic="http://schemas.openxmlformats.org/drawingml/2006/picture">
                  <pic:nvPicPr>
                    <pic:cNvPr id="108547" name="Picture 3"/>
                    <pic:cNvPicPr>
                      <a:picLocks noChangeArrowheads="1"/>
                    </pic:cNvPicPr>
                  </pic:nvPicPr>
                  <pic:blipFill>
                    <a:blip r:embed="rId25"/>
                    <a:srcRect/>
                    <a:stretch>
                      <a:fillRect/>
                    </a:stretch>
                  </pic:blipFill>
                  <pic:spPr bwMode="auto">
                    <a:xfrm>
                      <a:off x="0" y="0"/>
                      <a:ext cx="5359373" cy="3152258"/>
                    </a:xfrm>
                    <a:prstGeom prst="rect">
                      <a:avLst/>
                    </a:prstGeom>
                    <a:solidFill>
                      <a:schemeClr val="bg1"/>
                    </a:solidFill>
                    <a:ln w="25400">
                      <a:pattFill prst="pct5">
                        <a:fgClr>
                          <a:schemeClr val="bg1"/>
                        </a:fgClr>
                        <a:bgClr>
                          <a:schemeClr val="bg1"/>
                        </a:bgClr>
                      </a:pattFill>
                      <a:miter lim="800000"/>
                      <a:headEnd/>
                      <a:tailEnd/>
                    </a:ln>
                    <a:effectLst/>
                  </pic:spPr>
                </pic:pic>
              </a:graphicData>
            </a:graphic>
          </wp:inline>
        </w:drawing>
      </w:r>
    </w:p>
    <w:p w14:paraId="779A1663" w14:textId="758AB190" w:rsidR="00960AEE" w:rsidRPr="000230A7" w:rsidRDefault="000B6642" w:rsidP="004D54EF">
      <w:pPr>
        <w:pStyle w:val="D3"/>
        <w:spacing w:line="240" w:lineRule="auto"/>
        <w:rPr>
          <w:color w:val="000000" w:themeColor="text1"/>
        </w:rPr>
      </w:pPr>
      <w:bookmarkStart w:id="56" w:name="_Toc410141115"/>
      <w:bookmarkStart w:id="57" w:name="_Toc456541357"/>
      <w:r w:rsidRPr="000230A7">
        <w:rPr>
          <w:color w:val="000000" w:themeColor="text1"/>
        </w:rPr>
        <w:t>Biểu đồ</w:t>
      </w:r>
      <w:r w:rsidR="004D54EF" w:rsidRPr="000230A7">
        <w:rPr>
          <w:color w:val="000000" w:themeColor="text1"/>
        </w:rPr>
        <w:t xml:space="preserve"> </w:t>
      </w:r>
      <w:r w:rsidR="00720881" w:rsidRPr="000230A7">
        <w:rPr>
          <w:color w:val="000000" w:themeColor="text1"/>
        </w:rPr>
        <w:t>1</w:t>
      </w:r>
      <w:r w:rsidR="00FB4A82" w:rsidRPr="000230A7">
        <w:rPr>
          <w:color w:val="000000" w:themeColor="text1"/>
        </w:rPr>
        <w:t>.3</w:t>
      </w:r>
      <w:r w:rsidR="00004DF2" w:rsidRPr="000230A7">
        <w:rPr>
          <w:color w:val="000000" w:themeColor="text1"/>
        </w:rPr>
        <w:t>.</w:t>
      </w:r>
      <w:r w:rsidR="007E5629" w:rsidRPr="000230A7">
        <w:rPr>
          <w:color w:val="000000" w:themeColor="text1"/>
        </w:rPr>
        <w:t xml:space="preserve"> </w:t>
      </w:r>
      <w:r w:rsidR="00871FD0" w:rsidRPr="000230A7">
        <w:rPr>
          <w:color w:val="000000" w:themeColor="text1"/>
        </w:rPr>
        <w:t>EVLWI</w:t>
      </w:r>
      <w:r w:rsidR="00960AEE" w:rsidRPr="000230A7">
        <w:rPr>
          <w:color w:val="000000" w:themeColor="text1"/>
        </w:rPr>
        <w:t xml:space="preserve"> giúp tiên lượng tử vong trong khoa ICU</w:t>
      </w:r>
      <w:bookmarkEnd w:id="56"/>
      <w:r w:rsidR="00CA7BE3">
        <w:rPr>
          <w:color w:val="000000" w:themeColor="text1"/>
        </w:rPr>
        <w:t xml:space="preserve"> </w:t>
      </w:r>
      <w:r w:rsidR="00A803D8">
        <w:rPr>
          <w:color w:val="000000" w:themeColor="text1"/>
        </w:rPr>
        <w:fldChar w:fldCharType="begin"/>
      </w:r>
      <w:r w:rsidR="00FF1683">
        <w:rPr>
          <w:color w:val="000000" w:themeColor="text1"/>
        </w:rPr>
        <w:instrText xml:space="preserve"> ADDIN EN.CITE &lt;EndNote&gt;&lt;Cite&gt;&lt;Author&gt;Isakow&lt;/Author&gt;&lt;Year&gt;2006&lt;/Year&gt;&lt;RecNum&gt;78&lt;/RecNum&gt;&lt;DisplayText&gt;&lt;style font="Times New Roman" size="14"&gt;[65]&lt;/style&gt;&lt;/DisplayText&gt;&lt;record&gt;&lt;rec-number&gt;78&lt;/rec-number&gt;&lt;foreign-keys&gt;&lt;key app="EN" db-id="rs595ar53fpd5xefrfk5ezf9vrd20awevstd"&gt;78&lt;/key&gt;&lt;/foreign-keys&gt;&lt;ref-type name="Journal Article"&gt;17&lt;/ref-type&gt;&lt;contributors&gt;&lt;authors&gt;&lt;author&gt;Isakow, W.&lt;/author&gt;&lt;author&gt;Schuster, D. P.&lt;/author&gt;&lt;/authors&gt;&lt;/contributors&gt;&lt;auth-address&gt;Department of Internal Medicine, Washington University School of Medicine, St. Louis, Missouri 63110, USA.&lt;/auth-address&gt;&lt;titles&gt;&lt;title&gt;Extravascular lung water measurements and hemodynamic monitoring in the critically ill: bedside alternatives to the pulmonary artery catheter&lt;/title&gt;&lt;secondary-title&gt;Am J Physiol Lung Cell Mol Physiol&lt;/secondary-title&gt;&lt;alt-title&gt;American journal of physiology. Lung cellular and molecular physiology&lt;/alt-title&gt;&lt;/titles&gt;&lt;pages&gt;L1118-31&lt;/pages&gt;&lt;volume&gt;291&lt;/volume&gt;&lt;number&gt;6&lt;/number&gt;&lt;keywords&gt;&lt;keyword&gt;Blood Flow Velocity&lt;/keyword&gt;&lt;keyword&gt;Body Water/*physiology&lt;/keyword&gt;&lt;keyword&gt;Cardiac Output&lt;/keyword&gt;&lt;keyword&gt;*Critical Illness&lt;/keyword&gt;&lt;keyword&gt;Humans&lt;/keyword&gt;&lt;keyword&gt;Lung/*physiology&lt;/keyword&gt;&lt;keyword&gt;Monitoring, Physiologic/methods&lt;/keyword&gt;&lt;keyword&gt;Point-of-Care Systems&lt;/keyword&gt;&lt;keyword&gt;Pulmonary Artery/*radiography&lt;/keyword&gt;&lt;keyword&gt;Respiratory Function Tests&lt;/keyword&gt;&lt;keyword&gt;Thermodilution&lt;/keyword&gt;&lt;/keywords&gt;&lt;dates&gt;&lt;year&gt;2006&lt;/year&gt;&lt;pub-dates&gt;&lt;date&gt;Dec&lt;/date&gt;&lt;/pub-dates&gt;&lt;/dates&gt;&lt;isbn&gt;1040-0605 (Print)&amp;#xD;1040-0605 (Linking)&lt;/isbn&gt;&lt;accession-num&gt;16891389&lt;/accession-num&gt;&lt;urls&gt;&lt;related-urls&gt;&lt;url&gt;http://www.ncbi.nlm.nih.gov/pubmed/16891389&lt;/url&gt;&lt;/related-urls&gt;&lt;/urls&gt;&lt;electronic-resource-num&gt;10.1152/ajplung.00277.2006&lt;/electronic-resource-num&gt;&lt;/record&gt;&lt;/Cite&gt;&lt;/EndNote&gt;</w:instrText>
      </w:r>
      <w:r w:rsidR="00A803D8">
        <w:rPr>
          <w:color w:val="000000" w:themeColor="text1"/>
        </w:rPr>
        <w:fldChar w:fldCharType="separate"/>
      </w:r>
      <w:r w:rsidR="00FF1683">
        <w:rPr>
          <w:noProof/>
          <w:color w:val="000000" w:themeColor="text1"/>
        </w:rPr>
        <w:t>[</w:t>
      </w:r>
      <w:hyperlink w:anchor="_ENREF_65" w:tooltip="Isakow, 2006 #78" w:history="1">
        <w:r w:rsidR="005F7DC0">
          <w:rPr>
            <w:noProof/>
            <w:color w:val="000000" w:themeColor="text1"/>
          </w:rPr>
          <w:t>65</w:t>
        </w:r>
      </w:hyperlink>
      <w:r w:rsidR="00FF1683">
        <w:rPr>
          <w:noProof/>
          <w:color w:val="000000" w:themeColor="text1"/>
        </w:rPr>
        <w:t>]</w:t>
      </w:r>
      <w:bookmarkEnd w:id="57"/>
      <w:r w:rsidR="00A803D8">
        <w:rPr>
          <w:color w:val="000000" w:themeColor="text1"/>
        </w:rPr>
        <w:fldChar w:fldCharType="end"/>
      </w:r>
    </w:p>
    <w:p w14:paraId="2B161CD2" w14:textId="63D752F2" w:rsidR="00960AEE" w:rsidRPr="000230A7" w:rsidRDefault="00960AEE" w:rsidP="004D54EF">
      <w:pPr>
        <w:spacing w:before="120"/>
        <w:ind w:firstLine="567"/>
        <w:jc w:val="both"/>
        <w:rPr>
          <w:color w:val="000000" w:themeColor="text1"/>
          <w:lang w:val="vi-VN"/>
        </w:rPr>
      </w:pPr>
      <w:r w:rsidRPr="000230A7">
        <w:rPr>
          <w:color w:val="000000" w:themeColor="text1"/>
        </w:rPr>
        <w:lastRenderedPageBreak/>
        <w:t xml:space="preserve">Hiện nay, các tiêu chí chẩn đoán ARDS còn nhiều điểm thiếu sót. Trong những trường hợp bệnh nhân đủ tiêu chuẩn của ARDS nhưng lại có </w:t>
      </w:r>
      <w:r w:rsidR="00871FD0" w:rsidRPr="000230A7">
        <w:rPr>
          <w:color w:val="000000" w:themeColor="text1"/>
        </w:rPr>
        <w:t>EVLWI</w:t>
      </w:r>
      <w:r w:rsidRPr="000230A7">
        <w:rPr>
          <w:color w:val="000000" w:themeColor="text1"/>
        </w:rPr>
        <w:t xml:space="preserve"> bình thường hoặc trong những trường hợp chưa đủ tiêu chuẩn của ARDS nhưng lại có </w:t>
      </w:r>
      <w:r w:rsidR="00871FD0" w:rsidRPr="000230A7">
        <w:rPr>
          <w:color w:val="000000" w:themeColor="text1"/>
        </w:rPr>
        <w:t>EVLWI</w:t>
      </w:r>
      <w:r w:rsidRPr="000230A7">
        <w:rPr>
          <w:color w:val="000000" w:themeColor="text1"/>
        </w:rPr>
        <w:t xml:space="preserve"> cao. Có thể</w:t>
      </w:r>
      <w:r w:rsidR="009F5D66">
        <w:rPr>
          <w:color w:val="000000" w:themeColor="text1"/>
        </w:rPr>
        <w:t xml:space="preserve"> hiể</w:t>
      </w:r>
      <w:r w:rsidRPr="000230A7">
        <w:rPr>
          <w:color w:val="000000" w:themeColor="text1"/>
        </w:rPr>
        <w:t xml:space="preserve">u tại sao người ta khuyến cáo nên sử dụng </w:t>
      </w:r>
      <w:r w:rsidR="00871FD0" w:rsidRPr="000230A7">
        <w:rPr>
          <w:color w:val="000000" w:themeColor="text1"/>
        </w:rPr>
        <w:t>EVLWI</w:t>
      </w:r>
      <w:r w:rsidRPr="000230A7">
        <w:rPr>
          <w:color w:val="000000" w:themeColor="text1"/>
        </w:rPr>
        <w:t xml:space="preserve"> &gt; 7</w:t>
      </w:r>
      <w:r w:rsidR="000212FF">
        <w:rPr>
          <w:color w:val="000000" w:themeColor="text1"/>
        </w:rPr>
        <w:t xml:space="preserve"> ml/kg</w:t>
      </w:r>
      <w:r w:rsidRPr="000230A7">
        <w:rPr>
          <w:color w:val="000000" w:themeColor="text1"/>
        </w:rPr>
        <w:t xml:space="preserve"> là một trong những tiêu chí chẩn đoán ARDS. Một số ý kiến cho rằng cần phải kiểm tra và thực chứng hơn nữa trước khi sử dụng tiêu chuẩn này. Gần đây, </w:t>
      </w:r>
      <w:r w:rsidR="00871FD0" w:rsidRPr="000230A7">
        <w:rPr>
          <w:color w:val="000000" w:themeColor="text1"/>
        </w:rPr>
        <w:t>EVLWI</w:t>
      </w:r>
      <w:r w:rsidRPr="000230A7">
        <w:rPr>
          <w:color w:val="000000" w:themeColor="text1"/>
        </w:rPr>
        <w:t xml:space="preserve"> đã dự kiến bệnh nhân có thể tiến triển thành ALI với yếu tố nguy cơ 2,6 </w:t>
      </w:r>
      <w:r w:rsidRPr="000230A7">
        <w:rPr>
          <w:color w:val="000000" w:themeColor="text1"/>
        </w:rPr>
        <w:sym w:font="Symbol" w:char="F0B1"/>
      </w:r>
      <w:r w:rsidRPr="000230A7">
        <w:rPr>
          <w:color w:val="000000" w:themeColor="text1"/>
        </w:rPr>
        <w:t xml:space="preserve"> 0,3 ngày trước khi đáp ứng đủ các tiêu chuẩn ALI kinh điển </w:t>
      </w:r>
      <w:r w:rsidR="00A803D8" w:rsidRPr="000230A7">
        <w:rPr>
          <w:color w:val="000000" w:themeColor="text1"/>
        </w:rPr>
        <w:fldChar w:fldCharType="begin"/>
      </w:r>
      <w:r w:rsidR="00FD4FB1">
        <w:rPr>
          <w:color w:val="000000" w:themeColor="text1"/>
        </w:rPr>
        <w:instrText xml:space="preserve"> ADDIN EN.CITE &lt;EndNote&gt;&lt;Cite&gt;&lt;Author&gt;Ware&lt;/Author&gt;&lt;Year&gt;2000&lt;/Year&gt;&lt;RecNum&gt;38&lt;/RecNum&gt;&lt;DisplayText&gt;&lt;style font="Times New Roman" size="14"&gt;[42]&lt;/style&gt;&lt;/DisplayText&gt;&lt;record&gt;&lt;rec-number&gt;38&lt;/rec-number&gt;&lt;foreign-keys&gt;&lt;key app="EN" db-id="rs595ar53fpd5xefrfk5ezf9vrd20awevstd"&gt;38&lt;/key&gt;&lt;/foreign-keys&gt;&lt;ref-type name="Journal Article"&gt;17&lt;/ref-type&gt;&lt;contributors&gt;&lt;authors&gt;&lt;author&gt;Ware, L. B.&lt;/author&gt;&lt;author&gt;Matthay, M. A.&lt;/author&gt;&lt;/authors&gt;&lt;/contributors&gt;&lt;auth-address&gt;Cardiovascular Research Institute, Department of Medicine, University of California, San Francisco 94143-0130, USA.&lt;/auth-address&gt;&lt;titles&gt;&lt;title&gt;The acute respiratory distress syndrome&lt;/title&gt;&lt;secondary-title&gt;N Engl J Med&lt;/secondary-title&gt;&lt;alt-title&gt;The New England journal of medicine&lt;/alt-title&gt;&lt;/titles&gt;&lt;pages&gt;1334-49&lt;/pages&gt;&lt;volume&gt;342&lt;/volume&gt;&lt;number&gt;18&lt;/number&gt;&lt;keywords&gt;&lt;keyword&gt;Anti-Inflammatory Agents/therapeutic use&lt;/keyword&gt;&lt;keyword&gt;History, 20th Century&lt;/keyword&gt;&lt;keyword&gt;Humans&lt;/keyword&gt;&lt;keyword&gt;Incidence&lt;/keyword&gt;&lt;keyword&gt;Lung/pathology/radiography&lt;/keyword&gt;&lt;keyword&gt;Nitric Oxide/therapeutic use&lt;/keyword&gt;&lt;keyword&gt;Pulmonary Surfactants/therapeutic use&lt;/keyword&gt;&lt;keyword&gt;*Respiration, Artificial/adverse effects&lt;/keyword&gt;&lt;keyword&gt;*Respiratory Distress Syndrome, Adult/epidemiology/etiology/history/therapy&lt;/keyword&gt;&lt;keyword&gt;Risk Factors&lt;/keyword&gt;&lt;/keywords&gt;&lt;dates&gt;&lt;year&gt;2000&lt;/year&gt;&lt;pub-dates&gt;&lt;date&gt;May 4&lt;/date&gt;&lt;/pub-dates&gt;&lt;/dates&gt;&lt;isbn&gt;0028-4793 (Print)&amp;#xD;0028-4793 (Linking)&lt;/isbn&gt;&lt;accession-num&gt;10793167&lt;/accession-num&gt;&lt;urls&gt;&lt;related-urls&gt;&lt;url&gt;http://www.ncbi.nlm.nih.gov/pubmed/10793167&lt;/url&gt;&lt;/related-urls&gt;&lt;/urls&gt;&lt;electronic-resource-num&gt;10.1056/NEJM200005043421806&lt;/electronic-resource-num&gt;&lt;/record&gt;&lt;/Cite&gt;&lt;/EndNote&gt;</w:instrText>
      </w:r>
      <w:r w:rsidR="00A803D8" w:rsidRPr="000230A7">
        <w:rPr>
          <w:color w:val="000000" w:themeColor="text1"/>
        </w:rPr>
        <w:fldChar w:fldCharType="separate"/>
      </w:r>
      <w:r w:rsidR="00B83DCE" w:rsidRPr="000230A7">
        <w:rPr>
          <w:noProof/>
          <w:color w:val="000000" w:themeColor="text1"/>
        </w:rPr>
        <w:t>[</w:t>
      </w:r>
      <w:hyperlink w:anchor="_ENREF_42" w:tooltip="Ware, 2000 #38" w:history="1">
        <w:r w:rsidR="005F7DC0" w:rsidRPr="000230A7">
          <w:rPr>
            <w:noProof/>
            <w:color w:val="000000" w:themeColor="text1"/>
          </w:rPr>
          <w:t>42</w:t>
        </w:r>
      </w:hyperlink>
      <w:r w:rsidR="00B83DCE" w:rsidRPr="000230A7">
        <w:rPr>
          <w:noProof/>
          <w:color w:val="000000" w:themeColor="text1"/>
        </w:rPr>
        <w:t>]</w:t>
      </w:r>
      <w:r w:rsidR="00A803D8" w:rsidRPr="000230A7">
        <w:rPr>
          <w:color w:val="000000" w:themeColor="text1"/>
        </w:rPr>
        <w:fldChar w:fldCharType="end"/>
      </w:r>
      <w:r w:rsidRPr="000230A7">
        <w:rPr>
          <w:color w:val="000000" w:themeColor="text1"/>
        </w:rPr>
        <w:t>.</w:t>
      </w:r>
    </w:p>
    <w:p w14:paraId="0A5C62DC" w14:textId="77777777" w:rsidR="00960AEE" w:rsidRPr="000230A7" w:rsidRDefault="00203F91" w:rsidP="00664D5B">
      <w:pPr>
        <w:ind w:left="360" w:hanging="360"/>
        <w:jc w:val="center"/>
        <w:rPr>
          <w:color w:val="000000" w:themeColor="text1"/>
          <w:lang w:val="vi-VN"/>
        </w:rPr>
      </w:pPr>
      <w:r w:rsidRPr="000230A7">
        <w:rPr>
          <w:noProof/>
          <w:color w:val="000000" w:themeColor="text1"/>
          <w:lang w:eastAsia="en-US"/>
        </w:rPr>
        <w:drawing>
          <wp:inline distT="0" distB="0" distL="0" distR="0" wp14:anchorId="1E30CF82" wp14:editId="51955F14">
            <wp:extent cx="4943192" cy="29785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4-11 at 6.18.59 PM.png"/>
                    <pic:cNvPicPr/>
                  </pic:nvPicPr>
                  <pic:blipFill>
                    <a:blip r:embed="rId26">
                      <a:extLst>
                        <a:ext uri="{28A0092B-C50C-407E-A947-70E740481C1C}">
                          <a14:useLocalDpi xmlns:a14="http://schemas.microsoft.com/office/drawing/2010/main" val="0"/>
                        </a:ext>
                      </a:extLst>
                    </a:blip>
                    <a:stretch>
                      <a:fillRect/>
                    </a:stretch>
                  </pic:blipFill>
                  <pic:spPr>
                    <a:xfrm>
                      <a:off x="0" y="0"/>
                      <a:ext cx="4951358" cy="2983511"/>
                    </a:xfrm>
                    <a:prstGeom prst="rect">
                      <a:avLst/>
                    </a:prstGeom>
                  </pic:spPr>
                </pic:pic>
              </a:graphicData>
            </a:graphic>
          </wp:inline>
        </w:drawing>
      </w:r>
    </w:p>
    <w:p w14:paraId="154938BD" w14:textId="77777777" w:rsidR="00960AEE" w:rsidRPr="000230A7" w:rsidRDefault="00720881" w:rsidP="00664D5B">
      <w:pPr>
        <w:pStyle w:val="D3"/>
        <w:widowControl w:val="0"/>
        <w:spacing w:line="360" w:lineRule="auto"/>
        <w:rPr>
          <w:color w:val="000000" w:themeColor="text1"/>
        </w:rPr>
      </w:pPr>
      <w:bookmarkStart w:id="58" w:name="_Toc410141116"/>
      <w:bookmarkStart w:id="59" w:name="_Toc456541358"/>
      <w:r w:rsidRPr="000230A7">
        <w:rPr>
          <w:color w:val="000000" w:themeColor="text1"/>
        </w:rPr>
        <w:t>Biểu đồ</w:t>
      </w:r>
      <w:r w:rsidR="00283C1D" w:rsidRPr="000230A7">
        <w:rPr>
          <w:color w:val="000000" w:themeColor="text1"/>
        </w:rPr>
        <w:t xml:space="preserve"> 1.</w:t>
      </w:r>
      <w:r w:rsidR="007E5629" w:rsidRPr="000230A7">
        <w:rPr>
          <w:color w:val="000000" w:themeColor="text1"/>
        </w:rPr>
        <w:t>4</w:t>
      </w:r>
      <w:r w:rsidR="001B6BA9" w:rsidRPr="000230A7">
        <w:rPr>
          <w:color w:val="000000" w:themeColor="text1"/>
        </w:rPr>
        <w:t xml:space="preserve">. </w:t>
      </w:r>
      <w:r w:rsidR="00960AEE" w:rsidRPr="000230A7">
        <w:rPr>
          <w:color w:val="000000" w:themeColor="text1"/>
        </w:rPr>
        <w:t>Mối quan hệ giữa chỉ số nước ngoài phổi và tỉ lệ tử vong</w:t>
      </w:r>
      <w:bookmarkEnd w:id="58"/>
      <w:bookmarkEnd w:id="59"/>
      <w:r w:rsidR="00FF1683">
        <w:rPr>
          <w:color w:val="000000" w:themeColor="text1"/>
        </w:rPr>
        <w:t xml:space="preserve"> </w:t>
      </w:r>
    </w:p>
    <w:p w14:paraId="35126195" w14:textId="77777777" w:rsidR="00960AEE" w:rsidRPr="000230A7" w:rsidRDefault="007B3326" w:rsidP="00664D5B">
      <w:pPr>
        <w:pStyle w:val="4"/>
        <w:widowControl w:val="0"/>
        <w:rPr>
          <w:color w:val="000000" w:themeColor="text1"/>
        </w:rPr>
      </w:pPr>
      <w:bookmarkStart w:id="60" w:name="_Toc387142910"/>
      <w:r w:rsidRPr="000230A7">
        <w:rPr>
          <w:color w:val="000000" w:themeColor="text1"/>
        </w:rPr>
        <w:t>1.2.2</w:t>
      </w:r>
      <w:r w:rsidR="000B6642" w:rsidRPr="000230A7">
        <w:rPr>
          <w:color w:val="000000" w:themeColor="text1"/>
        </w:rPr>
        <w:t>.</w:t>
      </w:r>
      <w:r w:rsidR="00FB4A82" w:rsidRPr="000230A7">
        <w:rPr>
          <w:color w:val="000000" w:themeColor="text1"/>
        </w:rPr>
        <w:t>4</w:t>
      </w:r>
      <w:r w:rsidR="002236AA" w:rsidRPr="000230A7">
        <w:rPr>
          <w:color w:val="000000" w:themeColor="text1"/>
        </w:rPr>
        <w:t xml:space="preserve"> C</w:t>
      </w:r>
      <w:r w:rsidR="00960AEE" w:rsidRPr="000230A7">
        <w:rPr>
          <w:color w:val="000000" w:themeColor="text1"/>
        </w:rPr>
        <w:t>hỉ số chức năng tim Cardiac Function Index</w:t>
      </w:r>
      <w:bookmarkEnd w:id="60"/>
    </w:p>
    <w:p w14:paraId="1D367071" w14:textId="77777777" w:rsidR="00960AEE" w:rsidRPr="000230A7" w:rsidRDefault="00960AEE" w:rsidP="00664D5B">
      <w:pPr>
        <w:widowControl w:val="0"/>
        <w:ind w:firstLine="567"/>
        <w:jc w:val="both"/>
        <w:rPr>
          <w:color w:val="000000" w:themeColor="text1"/>
        </w:rPr>
      </w:pPr>
      <w:r w:rsidRPr="000230A7">
        <w:rPr>
          <w:color w:val="000000" w:themeColor="text1"/>
        </w:rPr>
        <w:t xml:space="preserve">CFI là những chỉ số phản ánh chức năng bóp của tim. </w:t>
      </w:r>
    </w:p>
    <w:p w14:paraId="4C845453" w14:textId="77777777" w:rsidR="00960AEE" w:rsidRPr="000230A7" w:rsidRDefault="00960AEE" w:rsidP="00664D5B">
      <w:pPr>
        <w:widowControl w:val="0"/>
        <w:ind w:left="567" w:firstLine="567"/>
        <w:jc w:val="both"/>
        <w:outlineLvl w:val="0"/>
        <w:rPr>
          <w:b/>
          <w:color w:val="000000" w:themeColor="text1"/>
        </w:rPr>
      </w:pPr>
      <w:r w:rsidRPr="000230A7">
        <w:rPr>
          <w:b/>
          <w:color w:val="000000" w:themeColor="text1"/>
        </w:rPr>
        <w:t>CFI = CO/GEDV</w:t>
      </w:r>
    </w:p>
    <w:p w14:paraId="0BA3D39D" w14:textId="77777777" w:rsidR="00960AEE" w:rsidRPr="000230A7" w:rsidRDefault="002E70AE" w:rsidP="00664D5B">
      <w:pPr>
        <w:widowControl w:val="0"/>
        <w:ind w:firstLine="567"/>
        <w:jc w:val="both"/>
        <w:outlineLvl w:val="0"/>
        <w:rPr>
          <w:color w:val="000000" w:themeColor="text1"/>
        </w:rPr>
      </w:pPr>
      <w:r w:rsidRPr="000230A7">
        <w:rPr>
          <w:color w:val="000000" w:themeColor="text1"/>
        </w:rPr>
        <w:t xml:space="preserve">Có thể coi chỉ số CFI tương tự như phân số tống máu trong siêu âm tim mặc dù khác biệt về cách tính cũng như đơn vị đo. </w:t>
      </w:r>
      <w:r w:rsidR="002236AA" w:rsidRPr="000230A7">
        <w:rPr>
          <w:color w:val="000000" w:themeColor="text1"/>
        </w:rPr>
        <w:t xml:space="preserve">Chỉ </w:t>
      </w:r>
      <w:r w:rsidR="00960AEE" w:rsidRPr="000230A7">
        <w:rPr>
          <w:color w:val="000000" w:themeColor="text1"/>
        </w:rPr>
        <w:t>số</w:t>
      </w:r>
      <w:r w:rsidR="002236AA" w:rsidRPr="000230A7">
        <w:rPr>
          <w:color w:val="000000" w:themeColor="text1"/>
        </w:rPr>
        <w:t xml:space="preserve"> này </w:t>
      </w:r>
      <w:r w:rsidR="00960AEE" w:rsidRPr="000230A7">
        <w:rPr>
          <w:color w:val="000000" w:themeColor="text1"/>
        </w:rPr>
        <w:t>phản ánh chỉ số tống máu thất trái và nếu chỉ số này xấu đi cần phải tiến hành siêu âm tim đánh giá ngay.</w:t>
      </w:r>
    </w:p>
    <w:p w14:paraId="26F9F13F" w14:textId="3FC3BB3A" w:rsidR="00960AEE" w:rsidRDefault="00960AEE" w:rsidP="00664D5B">
      <w:pPr>
        <w:ind w:firstLine="567"/>
        <w:jc w:val="both"/>
        <w:rPr>
          <w:color w:val="000000" w:themeColor="text1"/>
        </w:rPr>
      </w:pPr>
      <w:r w:rsidRPr="000230A7">
        <w:rPr>
          <w:color w:val="000000" w:themeColor="text1"/>
          <w:lang w:val="vi-VN"/>
        </w:rPr>
        <w:lastRenderedPageBreak/>
        <w:t xml:space="preserve">Trên thực tế điều trị sốc nhiễm khuẩn, do ảnh hưởng của sức cản mạch hệ thống giảm do vậy khi đo cung lượng tim thường tăng. Các công trình nghiên cứu của Parker </w:t>
      </w:r>
      <w:r w:rsidR="00A803D8" w:rsidRPr="000230A7">
        <w:rPr>
          <w:color w:val="000000" w:themeColor="text1"/>
          <w:lang w:val="vi-VN"/>
        </w:rPr>
        <w:fldChar w:fldCharType="begin"/>
      </w:r>
      <w:r w:rsidR="00FD4FB1">
        <w:rPr>
          <w:color w:val="000000" w:themeColor="text1"/>
          <w:lang w:val="vi-VN"/>
        </w:rPr>
        <w:instrText xml:space="preserve"> ADDIN EN.CITE &lt;EndNote&gt;&lt;Cite&gt;&lt;Author&gt;Parker&lt;/Author&gt;&lt;Year&gt;1984&lt;/Year&gt;&lt;RecNum&gt;36&lt;/RecNum&gt;&lt;DisplayText&gt;&lt;style font="Times New Roman" size="14"&gt;[37]&lt;/style&gt;&lt;/DisplayText&gt;&lt;record&gt;&lt;rec-number&gt;36&lt;/rec-number&gt;&lt;foreign-keys&gt;&lt;key app="EN" db-id="rs595ar53fpd5xefrfk5ezf9vrd20awevstd"&gt;36&lt;/key&gt;&lt;/foreign-keys&gt;&lt;ref-type name="Journal Article"&gt;17&lt;/ref-type&gt;&lt;contributors&gt;&lt;authors&gt;&lt;author&gt;Parker, M. M.&lt;/author&gt;&lt;author&gt;Shelhamer, J. H.&lt;/author&gt;&lt;author&gt;Bacharach, S. L.&lt;/author&gt;&lt;author&gt;Green, M. V.&lt;/author&gt;&lt;author&gt;Natanson, C.&lt;/author&gt;&lt;author&gt;Frederick, T. M.&lt;/author&gt;&lt;author&gt;Damske, B. A.&lt;/author&gt;&lt;author&gt;Parrillo, J. E.&lt;/author&gt;&lt;/authors&gt;&lt;/contributors&gt;&lt;titles&gt;&lt;title&gt;Profound but reversible myocardial depression in patients with septic shock&lt;/title&gt;&lt;secondary-title&gt;Ann Intern Med&lt;/secondary-title&gt;&lt;alt-title&gt;Annals of internal medicine&lt;/alt-title&gt;&lt;/titles&gt;&lt;pages&gt;483-90&lt;/pages&gt;&lt;volume&gt;100&lt;/volume&gt;&lt;number&gt;4&lt;/number&gt;&lt;keywords&gt;&lt;keyword&gt;Adolescent&lt;/keyword&gt;&lt;keyword&gt;Adult&lt;/keyword&gt;&lt;keyword&gt;Child&lt;/keyword&gt;&lt;keyword&gt;Dopamine/therapeutic use&lt;/keyword&gt;&lt;keyword&gt;Female&lt;/keyword&gt;&lt;keyword&gt;Heart/radionuclide imaging&lt;/keyword&gt;&lt;keyword&gt;*Hemodynamics/drug effects&lt;/keyword&gt;&lt;keyword&gt;Humans&lt;/keyword&gt;&lt;keyword&gt;Male&lt;/keyword&gt;&lt;keyword&gt;Middle Aged&lt;/keyword&gt;&lt;keyword&gt;Myocardial Contraction/drug effects&lt;/keyword&gt;&lt;keyword&gt;Norepinephrine/therapeutic use&lt;/keyword&gt;&lt;keyword&gt;Shock, Septic/*physiopathology/radionuclide imaging&lt;/keyword&gt;&lt;keyword&gt;Stroke Volume/drug effects&lt;/keyword&gt;&lt;/keywords&gt;&lt;dates&gt;&lt;year&gt;1984&lt;/year&gt;&lt;pub-dates&gt;&lt;date&gt;Apr&lt;/date&gt;&lt;/pub-dates&gt;&lt;/dates&gt;&lt;isbn&gt;0003-4819 (Print)&amp;#xD;0003-4819 (Linking)&lt;/isbn&gt;&lt;accession-num&gt;6703540&lt;/accession-num&gt;&lt;urls&gt;&lt;related-urls&gt;&lt;url&gt;http://www.ncbi.nlm.nih.gov/pubmed/6703540&lt;/url&gt;&lt;/related-urls&gt;&lt;/urls&gt;&lt;/record&gt;&lt;/Cite&gt;&lt;/EndNote&gt;</w:instrText>
      </w:r>
      <w:r w:rsidR="00A803D8" w:rsidRPr="000230A7">
        <w:rPr>
          <w:color w:val="000000" w:themeColor="text1"/>
          <w:lang w:val="vi-VN"/>
        </w:rPr>
        <w:fldChar w:fldCharType="separate"/>
      </w:r>
      <w:r w:rsidR="00B83DCE" w:rsidRPr="000230A7">
        <w:rPr>
          <w:noProof/>
          <w:color w:val="000000" w:themeColor="text1"/>
          <w:lang w:val="vi-VN"/>
        </w:rPr>
        <w:t>[</w:t>
      </w:r>
      <w:hyperlink w:anchor="_ENREF_37" w:tooltip="Parker, 1984 #36" w:history="1">
        <w:r w:rsidR="005F7DC0" w:rsidRPr="000230A7">
          <w:rPr>
            <w:noProof/>
            <w:color w:val="000000" w:themeColor="text1"/>
            <w:lang w:val="vi-VN"/>
          </w:rPr>
          <w:t>37</w:t>
        </w:r>
      </w:hyperlink>
      <w:r w:rsidR="00B83DCE" w:rsidRPr="000230A7">
        <w:rPr>
          <w:noProof/>
          <w:color w:val="000000" w:themeColor="text1"/>
          <w:lang w:val="vi-VN"/>
        </w:rPr>
        <w:t>]</w:t>
      </w:r>
      <w:r w:rsidR="00A803D8" w:rsidRPr="000230A7">
        <w:rPr>
          <w:color w:val="000000" w:themeColor="text1"/>
          <w:lang w:val="vi-VN"/>
        </w:rPr>
        <w:fldChar w:fldCharType="end"/>
      </w:r>
      <w:r w:rsidR="00B83DCE" w:rsidRPr="000230A7">
        <w:rPr>
          <w:color w:val="000000" w:themeColor="text1"/>
        </w:rPr>
        <w:t xml:space="preserve"> </w:t>
      </w:r>
      <w:r w:rsidRPr="000230A7">
        <w:rPr>
          <w:color w:val="000000" w:themeColor="text1"/>
          <w:lang w:val="vi-VN"/>
        </w:rPr>
        <w:t>cho thấy biểu hiện tổn thương cơ tim thường là giảm sức co bóp và giãn các thành</w:t>
      </w:r>
      <w:r w:rsidR="002E70AE" w:rsidRPr="000230A7">
        <w:rPr>
          <w:color w:val="000000" w:themeColor="text1"/>
          <w:lang w:val="vi-VN"/>
        </w:rPr>
        <w:t xml:space="preserve"> </w:t>
      </w:r>
      <w:r w:rsidRPr="000230A7">
        <w:rPr>
          <w:color w:val="000000" w:themeColor="text1"/>
          <w:lang w:val="vi-VN"/>
        </w:rPr>
        <w:t>tim có tính chất hồi phục. Do vậy làm thế nào để phát hiện có giảm sức co bóp cơ tim rất quan trọn</w:t>
      </w:r>
      <w:r w:rsidR="00554F25" w:rsidRPr="000230A7">
        <w:rPr>
          <w:color w:val="000000" w:themeColor="text1"/>
          <w:lang w:val="vi-VN"/>
        </w:rPr>
        <w:t xml:space="preserve">g. </w:t>
      </w:r>
      <w:r w:rsidR="00B83DCE" w:rsidRPr="000230A7">
        <w:rPr>
          <w:color w:val="000000" w:themeColor="text1"/>
          <w:lang w:val="vi-VN"/>
        </w:rPr>
        <w:t>Theo Katzenelson và cộng sự</w:t>
      </w:r>
      <w:r w:rsidR="00B83DCE"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&lt;EndNote&gt;&lt;Cite&gt;&lt;Author&gt;Katzenelson&lt;/Author&gt;&lt;Year&gt;2004&lt;/Year&gt;&lt;RecNum&gt;80&lt;/RecNum&gt;&lt;DisplayText&gt;&lt;style font="Times New Roman" size="14"&gt;[63]&lt;/style&gt;&lt;/DisplayText&gt;&lt;record&gt;&lt;rec-number&gt;80&lt;/rec-number&gt;&lt;foreign-keys&gt;&lt;key app="EN" db-id="rs595ar53fpd5xefrfk5ezf9vrd20awevstd"&gt;80&lt;/key&gt;&lt;/foreign-keys&gt;&lt;ref-type name="Journal Article"&gt;17&lt;/ref-type&gt;&lt;contributors&gt;&lt;authors&gt;&lt;author&gt;Katzenelson, R.&lt;/author&gt;&lt;author&gt;Perel, A.&lt;/author&gt;&lt;author&gt;Berkenstadt, H.&lt;/author&gt;&lt;author&gt;Preisman, S.&lt;/author&gt;&lt;author&gt;Kogan, S.&lt;/author&gt;&lt;author&gt;Sternik, L.&lt;/author&gt;&lt;author&gt;Segal, E.&lt;/author&gt;&lt;/authors&gt;&lt;/contributors&gt;&lt;auth-address&gt;Department of Anesthesiology and Intensive Care, Sheba Medical Center, Sackler School of Medicine, Tel Aviv University, Tel Aviv, Israel.&lt;/auth-address&gt;&lt;titles&gt;&lt;title&gt;Accuracy of transpulmonary thermodilution versus gravimetric measurement of extravascular lung water&lt;/title&gt;&lt;secondary-title&gt;Crit Care Med&lt;/secondary-title&gt;&lt;alt-title&gt;Critical care medicine&lt;/alt-title&gt;&lt;/titles&gt;&lt;pages&gt;1550-4&lt;/pages&gt;&lt;volume&gt;32&lt;/volume&gt;&lt;number&gt;7&lt;/number&gt;&lt;keywords&gt;&lt;keyword&gt;Animals&lt;/keyword&gt;&lt;keyword&gt;Dogs&lt;/keyword&gt;&lt;keyword&gt;*Extravascular Lung Water&lt;/keyword&gt;&lt;keyword&gt;Oleic Acid/toxicity&lt;/keyword&gt;&lt;keyword&gt;Pulmonary Edema/chemically induced/*classification/diagnosis&lt;/keyword&gt;&lt;keyword&gt;Reproducibility of Results&lt;/keyword&gt;&lt;keyword&gt;Thermodilution/methods&lt;/keyword&gt;&lt;/keywords&gt;&lt;dates&gt;&lt;year&gt;2004&lt;/year&gt;&lt;pub-dates&gt;&lt;date&gt;Jul&lt;/date&gt;&lt;/pub-dates&gt;&lt;/dates&gt;&lt;isbn&gt;0090-3493 (Print)&amp;#xD;0090-3493 (Linking)&lt;/isbn&gt;&lt;accession-num&gt;15241101&lt;/accession-num&gt;&lt;urls&gt;&lt;related-urls&gt;&lt;url&gt;http://www.ncbi.nlm.nih.gov/pubmed/15241101&lt;/url&gt;&lt;/related-urls&gt;&lt;/urls&gt;&lt;/record&gt;&lt;/Cite&gt;&lt;/EndNote&gt;</w:instrText>
      </w:r>
      <w:r w:rsidR="00A803D8" w:rsidRPr="000230A7">
        <w:rPr>
          <w:color w:val="000000" w:themeColor="text1"/>
        </w:rPr>
        <w:fldChar w:fldCharType="separate"/>
      </w:r>
      <w:r w:rsidR="00F45B6A" w:rsidRPr="000230A7">
        <w:rPr>
          <w:noProof/>
          <w:color w:val="000000" w:themeColor="text1"/>
        </w:rPr>
        <w:t>[</w:t>
      </w:r>
      <w:hyperlink w:anchor="_ENREF_63" w:tooltip="Katzenelson, 2004 #80" w:history="1">
        <w:r w:rsidR="005F7DC0" w:rsidRPr="000230A7">
          <w:rPr>
            <w:noProof/>
            <w:color w:val="000000" w:themeColor="text1"/>
          </w:rPr>
          <w:t>63</w:t>
        </w:r>
      </w:hyperlink>
      <w:r w:rsidR="00F45B6A" w:rsidRPr="000230A7">
        <w:rPr>
          <w:noProof/>
          <w:color w:val="000000" w:themeColor="text1"/>
        </w:rPr>
        <w:t>]</w:t>
      </w:r>
      <w:r w:rsidR="00A803D8" w:rsidRPr="000230A7">
        <w:rPr>
          <w:color w:val="000000" w:themeColor="text1"/>
        </w:rPr>
        <w:fldChar w:fldCharType="end"/>
      </w:r>
      <w:r w:rsidR="002236AA" w:rsidRPr="000230A7">
        <w:rPr>
          <w:color w:val="000000" w:themeColor="text1"/>
          <w:lang w:val="vi-VN"/>
        </w:rPr>
        <w:t xml:space="preserve">, </w:t>
      </w:r>
      <w:r w:rsidRPr="000230A7">
        <w:rPr>
          <w:color w:val="000000" w:themeColor="text1"/>
          <w:lang w:val="vi-VN"/>
        </w:rPr>
        <w:t>CFI thực sự là các thông số huyết động có giá trị giúp đánh giá sức co bóp cơ tim và góp phần giúp xét trường hợp nào có cần phải thăm dò siêu âm tim hay không trong sốc nhiễm khuẩn</w:t>
      </w:r>
      <w:r w:rsidR="00B83DCE" w:rsidRPr="000230A7">
        <w:rPr>
          <w:color w:val="000000" w:themeColor="text1"/>
        </w:rPr>
        <w:t xml:space="preserve"> </w:t>
      </w:r>
      <w:r w:rsidR="00A803D8" w:rsidRPr="000230A7">
        <w:rPr>
          <w:color w:val="000000" w:themeColor="text1"/>
        </w:rPr>
        <w:fldChar w:fldCharType="begin">
          <w:fldData xml:space="preserve">PEVuZE5vdGU+PENpdGU+PEF1dGhvcj5KYWJvdDwvQXV0aG9yPjxZZWFyPjIwMDk8L1llYXI+PFJl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</w:fldData>
        </w:fldChar>
      </w:r>
      <w:r w:rsidR="00FD4FB1">
        <w:rPr>
          <w:color w:val="000000" w:themeColor="text1"/>
        </w:rPr>
        <w:instrText xml:space="preserve"> ADDIN EN.CITE </w:instrText>
      </w:r>
      <w:r w:rsidR="00A803D8">
        <w:rPr>
          <w:color w:val="000000" w:themeColor="text1"/>
        </w:rPr>
        <w:fldChar w:fldCharType="begin">
          <w:fldData xml:space="preserve">PEVuZE5vdGU+PENpdGU+PEF1dGhvcj5KYWJvdDwvQXV0aG9yPjxZZWFyPjIwMDk8L1llYXI+PFJl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</w:fldData>
        </w:fldChar>
      </w:r>
      <w:r w:rsidR="00FD4FB1">
        <w:rPr>
          <w:color w:val="000000" w:themeColor="text1"/>
        </w:rPr>
        <w:instrText xml:space="preserve"> ADDIN EN.CITE.DATA </w:instrText>
      </w:r>
      <w:r w:rsidR="00A803D8">
        <w:rPr>
          <w:color w:val="000000" w:themeColor="text1"/>
        </w:rPr>
      </w:r>
      <w:r w:rsidR="00A803D8">
        <w:rPr>
          <w:color w:val="000000" w:themeColor="text1"/>
        </w:rPr>
        <w:fldChar w:fldCharType="end"/>
      </w:r>
      <w:r w:rsidR="00A803D8" w:rsidRPr="000230A7">
        <w:rPr>
          <w:color w:val="000000" w:themeColor="text1"/>
        </w:rPr>
      </w:r>
      <w:r w:rsidR="00A803D8" w:rsidRPr="000230A7">
        <w:rPr>
          <w:color w:val="000000" w:themeColor="text1"/>
        </w:rPr>
        <w:fldChar w:fldCharType="separate"/>
      </w:r>
      <w:r w:rsidR="00B83DCE" w:rsidRPr="000230A7">
        <w:rPr>
          <w:noProof/>
          <w:color w:val="000000" w:themeColor="text1"/>
        </w:rPr>
        <w:t>[</w:t>
      </w:r>
      <w:hyperlink w:anchor="_ENREF_36" w:tooltip="Jabot, 2009 #35" w:history="1">
        <w:r w:rsidR="005F7DC0" w:rsidRPr="000230A7">
          <w:rPr>
            <w:noProof/>
            <w:color w:val="000000" w:themeColor="text1"/>
          </w:rPr>
          <w:t>36</w:t>
        </w:r>
      </w:hyperlink>
      <w:r w:rsidR="00B83DCE" w:rsidRPr="000230A7">
        <w:rPr>
          <w:noProof/>
          <w:color w:val="000000" w:themeColor="text1"/>
        </w:rPr>
        <w:t>]</w:t>
      </w:r>
      <w:r w:rsidR="00A803D8" w:rsidRPr="000230A7">
        <w:rPr>
          <w:color w:val="000000" w:themeColor="text1"/>
        </w:rPr>
        <w:fldChar w:fldCharType="end"/>
      </w:r>
      <w:r w:rsidRPr="000230A7">
        <w:rPr>
          <w:color w:val="000000" w:themeColor="text1"/>
          <w:lang w:val="vi-VN"/>
        </w:rPr>
        <w:t xml:space="preserve">. </w:t>
      </w:r>
    </w:p>
    <w:p w14:paraId="29A5C469" w14:textId="77777777" w:rsidR="00664D5B" w:rsidRPr="00664D5B" w:rsidRDefault="00664D5B" w:rsidP="00341D1F">
      <w:pPr>
        <w:ind w:firstLine="567"/>
        <w:jc w:val="both"/>
        <w:rPr>
          <w:color w:val="000000" w:themeColor="text1"/>
        </w:rPr>
      </w:pPr>
    </w:p>
    <w:p w14:paraId="5DA8D51A" w14:textId="77777777" w:rsidR="00960AEE" w:rsidRPr="000230A7" w:rsidRDefault="002E70AE" w:rsidP="00664D5B">
      <w:pPr>
        <w:pStyle w:val="B3"/>
        <w:rPr>
          <w:color w:val="000000" w:themeColor="text1"/>
          <w:lang w:val="vi-VN"/>
        </w:rPr>
      </w:pPr>
      <w:r w:rsidRPr="000230A7">
        <w:rPr>
          <w:noProof/>
          <w:color w:val="000000" w:themeColor="text1"/>
          <w:lang w:eastAsia="en-US"/>
        </w:rPr>
        <w:t xml:space="preserve"> </w:t>
      </w:r>
      <w:bookmarkStart w:id="61" w:name="_Toc430779244"/>
      <w:bookmarkStart w:id="62" w:name="_Toc430801037"/>
      <w:bookmarkStart w:id="63" w:name="_Toc452966849"/>
      <w:bookmarkStart w:id="64" w:name="_Toc456541232"/>
      <w:r w:rsidR="00656025" w:rsidRPr="000230A7">
        <w:rPr>
          <w:noProof/>
          <w:color w:val="000000" w:themeColor="text1"/>
          <w:lang w:eastAsia="en-US"/>
        </w:rPr>
        <w:drawing>
          <wp:inline distT="0" distB="0" distL="0" distR="0" wp14:anchorId="6A6D6C96" wp14:editId="02EBAD08">
            <wp:extent cx="5439561" cy="3558012"/>
            <wp:effectExtent l="0" t="0" r="889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4-11 at 11.56.39 AM.png"/>
                    <pic:cNvPicPr/>
                  </pic:nvPicPr>
                  <pic:blipFill>
                    <a:blip r:embed="rId27">
                      <a:extLst>
                        <a:ext uri="{28A0092B-C50C-407E-A947-70E740481C1C}">
                          <a14:useLocalDpi xmlns:a14="http://schemas.microsoft.com/office/drawing/2010/main" val="0"/>
                        </a:ext>
                      </a:extLst>
                    </a:blip>
                    <a:stretch>
                      <a:fillRect/>
                    </a:stretch>
                  </pic:blipFill>
                  <pic:spPr>
                    <a:xfrm>
                      <a:off x="0" y="0"/>
                      <a:ext cx="5444273" cy="3561094"/>
                    </a:xfrm>
                    <a:prstGeom prst="rect">
                      <a:avLst/>
                    </a:prstGeom>
                  </pic:spPr>
                </pic:pic>
              </a:graphicData>
            </a:graphic>
          </wp:inline>
        </w:drawing>
      </w:r>
      <w:bookmarkEnd w:id="61"/>
      <w:bookmarkEnd w:id="62"/>
      <w:bookmarkEnd w:id="63"/>
      <w:bookmarkEnd w:id="64"/>
    </w:p>
    <w:p w14:paraId="310430C5" w14:textId="77777777" w:rsidR="002F163D" w:rsidRPr="000230A7" w:rsidRDefault="002F163D" w:rsidP="004D54EF">
      <w:pPr>
        <w:pStyle w:val="D3"/>
        <w:spacing w:line="360" w:lineRule="auto"/>
        <w:rPr>
          <w:color w:val="000000" w:themeColor="text1"/>
        </w:rPr>
      </w:pPr>
      <w:bookmarkStart w:id="65" w:name="_Toc410141118"/>
      <w:bookmarkStart w:id="66" w:name="_Toc456541359"/>
      <w:bookmarkStart w:id="67" w:name="_Toc387142911"/>
      <w:r w:rsidRPr="000230A7">
        <w:rPr>
          <w:color w:val="000000" w:themeColor="text1"/>
        </w:rPr>
        <w:t>Biểu đồ</w:t>
      </w:r>
      <w:r w:rsidR="00FB4A82" w:rsidRPr="000230A7">
        <w:rPr>
          <w:color w:val="000000" w:themeColor="text1"/>
        </w:rPr>
        <w:t xml:space="preserve"> 1.</w:t>
      </w:r>
      <w:r w:rsidR="007E5629" w:rsidRPr="000230A7">
        <w:rPr>
          <w:color w:val="000000" w:themeColor="text1"/>
        </w:rPr>
        <w:t>5</w:t>
      </w:r>
      <w:r w:rsidR="00004DF2" w:rsidRPr="000230A7">
        <w:rPr>
          <w:color w:val="000000" w:themeColor="text1"/>
        </w:rPr>
        <w:t>.</w:t>
      </w:r>
      <w:r w:rsidRPr="000230A7">
        <w:rPr>
          <w:color w:val="000000" w:themeColor="text1"/>
        </w:rPr>
        <w:t xml:space="preserve"> Mối quan hệ giữa chỉ số chức năng tim và</w:t>
      </w:r>
      <w:r w:rsidR="00A2474B" w:rsidRPr="000230A7">
        <w:rPr>
          <w:color w:val="000000" w:themeColor="text1"/>
        </w:rPr>
        <w:t xml:space="preserve"> phân số tống máu thất trái </w:t>
      </w:r>
      <w:r w:rsidR="00DE254D" w:rsidRPr="000230A7">
        <w:rPr>
          <w:color w:val="000000" w:themeColor="text1"/>
        </w:rPr>
        <w:t>(</w:t>
      </w:r>
      <w:r w:rsidRPr="000230A7">
        <w:rPr>
          <w:color w:val="000000" w:themeColor="text1"/>
        </w:rPr>
        <w:t>LVEF</w:t>
      </w:r>
      <w:r w:rsidR="00A2474B" w:rsidRPr="000230A7">
        <w:rPr>
          <w:color w:val="000000" w:themeColor="text1"/>
        </w:rPr>
        <w:t>)</w:t>
      </w:r>
      <w:r w:rsidR="00FF1683">
        <w:rPr>
          <w:color w:val="000000" w:themeColor="text1"/>
        </w:rPr>
        <w:t xml:space="preserve"> (Theo Parker và cs)</w:t>
      </w:r>
      <w:r w:rsidRPr="000230A7">
        <w:rPr>
          <w:color w:val="000000" w:themeColor="text1"/>
        </w:rPr>
        <w:t>.</w:t>
      </w:r>
      <w:bookmarkEnd w:id="65"/>
      <w:bookmarkEnd w:id="66"/>
    </w:p>
    <w:p w14:paraId="7F2C8CA7" w14:textId="77777777" w:rsidR="00664D5B" w:rsidRDefault="00664D5B">
      <w:pPr>
        <w:rPr>
          <w:b/>
          <w:color w:val="000000" w:themeColor="text1"/>
        </w:rPr>
      </w:pPr>
      <w:r>
        <w:rPr>
          <w:color w:val="000000" w:themeColor="text1"/>
        </w:rPr>
        <w:br w:type="page"/>
      </w:r>
    </w:p>
    <w:p w14:paraId="08CFC5BE" w14:textId="576CACC3" w:rsidR="002E70AE" w:rsidRPr="000230A7" w:rsidRDefault="002E70AE" w:rsidP="002E70AE">
      <w:pPr>
        <w:pStyle w:val="B3"/>
        <w:rPr>
          <w:color w:val="000000" w:themeColor="text1"/>
        </w:rPr>
      </w:pPr>
      <w:bookmarkStart w:id="68" w:name="_Toc456541233"/>
      <w:r w:rsidRPr="000230A7">
        <w:rPr>
          <w:color w:val="000000" w:themeColor="text1"/>
        </w:rPr>
        <w:lastRenderedPageBreak/>
        <w:t>Bảng 1.</w:t>
      </w:r>
      <w:r w:rsidR="008B3199" w:rsidRPr="000230A7">
        <w:rPr>
          <w:color w:val="000000" w:themeColor="text1"/>
        </w:rPr>
        <w:t>5</w:t>
      </w:r>
      <w:r w:rsidRPr="000230A7">
        <w:rPr>
          <w:color w:val="000000" w:themeColor="text1"/>
        </w:rPr>
        <w:t>. Các giá trị bình thường sử dụng trong PICCO</w:t>
      </w:r>
      <w:bookmarkEnd w:id="68"/>
    </w:p>
    <w:tbl>
      <w:tblPr>
        <w:tblStyle w:val="TableGrid"/>
        <w:tblW w:w="0" w:type="auto"/>
        <w:jc w:val="center"/>
        <w:tblLook w:val="04A0" w:firstRow="1" w:lastRow="0" w:firstColumn="1" w:lastColumn="0" w:noHBand="0" w:noVBand="1"/>
      </w:tblPr>
      <w:tblGrid>
        <w:gridCol w:w="2995"/>
        <w:gridCol w:w="2779"/>
        <w:gridCol w:w="3215"/>
      </w:tblGrid>
      <w:tr w:rsidR="002E70AE" w:rsidRPr="000230A7" w14:paraId="7862F400" w14:textId="77777777" w:rsidTr="008F6632">
        <w:trPr>
          <w:jc w:val="center"/>
        </w:trPr>
        <w:tc>
          <w:tcPr>
            <w:tcW w:w="2995" w:type="dxa"/>
            <w:vAlign w:val="center"/>
          </w:tcPr>
          <w:p w14:paraId="25E1CB23" w14:textId="77777777" w:rsidR="002E70AE" w:rsidRPr="000230A7" w:rsidRDefault="002E70AE" w:rsidP="00373893">
            <w:pPr>
              <w:pStyle w:val="B"/>
              <w:spacing w:before="60" w:after="60" w:line="288" w:lineRule="auto"/>
              <w:rPr>
                <w:color w:val="000000" w:themeColor="text1"/>
              </w:rPr>
            </w:pPr>
            <w:bookmarkStart w:id="69" w:name="_Toc410139292"/>
            <w:bookmarkStart w:id="70" w:name="_Toc410140974"/>
            <w:bookmarkStart w:id="71" w:name="_Toc430364730"/>
            <w:r w:rsidRPr="000230A7">
              <w:rPr>
                <w:color w:val="000000" w:themeColor="text1"/>
              </w:rPr>
              <w:t>Thông số</w:t>
            </w:r>
            <w:bookmarkEnd w:id="69"/>
            <w:bookmarkEnd w:id="70"/>
            <w:bookmarkEnd w:id="71"/>
          </w:p>
        </w:tc>
        <w:tc>
          <w:tcPr>
            <w:tcW w:w="2779" w:type="dxa"/>
            <w:vAlign w:val="center"/>
          </w:tcPr>
          <w:p w14:paraId="623AD1A2" w14:textId="77777777" w:rsidR="002E70AE" w:rsidRPr="000230A7" w:rsidRDefault="002E70AE" w:rsidP="00373893">
            <w:pPr>
              <w:pStyle w:val="B"/>
              <w:spacing w:before="60" w:after="60" w:line="288" w:lineRule="auto"/>
              <w:rPr>
                <w:color w:val="000000" w:themeColor="text1"/>
              </w:rPr>
            </w:pPr>
            <w:bookmarkStart w:id="72" w:name="_Toc410139293"/>
            <w:bookmarkStart w:id="73" w:name="_Toc410140975"/>
            <w:bookmarkStart w:id="74" w:name="_Toc430364731"/>
            <w:r w:rsidRPr="000230A7">
              <w:rPr>
                <w:color w:val="000000" w:themeColor="text1"/>
              </w:rPr>
              <w:t>Công thức tính</w:t>
            </w:r>
            <w:bookmarkEnd w:id="72"/>
            <w:bookmarkEnd w:id="73"/>
            <w:bookmarkEnd w:id="74"/>
          </w:p>
        </w:tc>
        <w:tc>
          <w:tcPr>
            <w:tcW w:w="3215" w:type="dxa"/>
            <w:vAlign w:val="center"/>
          </w:tcPr>
          <w:p w14:paraId="05891E7A" w14:textId="77777777" w:rsidR="002E70AE" w:rsidRPr="000230A7" w:rsidRDefault="002E70AE" w:rsidP="00373893">
            <w:pPr>
              <w:pStyle w:val="B"/>
              <w:spacing w:before="60" w:after="60" w:line="288" w:lineRule="auto"/>
              <w:rPr>
                <w:color w:val="000000" w:themeColor="text1"/>
              </w:rPr>
            </w:pPr>
            <w:bookmarkStart w:id="75" w:name="_Toc410139294"/>
            <w:bookmarkStart w:id="76" w:name="_Toc410140976"/>
            <w:bookmarkStart w:id="77" w:name="_Toc430364732"/>
            <w:r w:rsidRPr="000230A7">
              <w:rPr>
                <w:color w:val="000000" w:themeColor="text1"/>
              </w:rPr>
              <w:t>Giá trị bt</w:t>
            </w:r>
            <w:bookmarkEnd w:id="75"/>
            <w:bookmarkEnd w:id="76"/>
            <w:bookmarkEnd w:id="77"/>
          </w:p>
        </w:tc>
      </w:tr>
      <w:tr w:rsidR="002E70AE" w:rsidRPr="000230A7" w14:paraId="2A5A92CE" w14:textId="77777777" w:rsidTr="008F6632">
        <w:trPr>
          <w:jc w:val="center"/>
        </w:trPr>
        <w:tc>
          <w:tcPr>
            <w:tcW w:w="2995" w:type="dxa"/>
            <w:vAlign w:val="center"/>
          </w:tcPr>
          <w:p w14:paraId="0737A15C" w14:textId="77777777" w:rsidR="002E70AE" w:rsidRPr="000230A7" w:rsidRDefault="002E70AE" w:rsidP="00373893">
            <w:pPr>
              <w:pStyle w:val="B"/>
              <w:spacing w:before="60" w:after="60" w:line="288" w:lineRule="auto"/>
              <w:rPr>
                <w:color w:val="000000" w:themeColor="text1"/>
              </w:rPr>
            </w:pPr>
            <w:bookmarkStart w:id="78" w:name="_Toc410139295"/>
            <w:bookmarkStart w:id="79" w:name="_Toc410140977"/>
            <w:bookmarkStart w:id="80" w:name="_Toc430364733"/>
            <w:r w:rsidRPr="000230A7">
              <w:rPr>
                <w:color w:val="000000" w:themeColor="text1"/>
              </w:rPr>
              <w:t>Chỉ số tim CI</w:t>
            </w:r>
            <w:bookmarkEnd w:id="78"/>
            <w:bookmarkEnd w:id="79"/>
            <w:bookmarkEnd w:id="80"/>
          </w:p>
        </w:tc>
        <w:tc>
          <w:tcPr>
            <w:tcW w:w="2779" w:type="dxa"/>
            <w:vAlign w:val="center"/>
          </w:tcPr>
          <w:p w14:paraId="7C35F58C" w14:textId="77777777" w:rsidR="002E70AE" w:rsidRPr="000230A7" w:rsidRDefault="002E70AE" w:rsidP="00373893">
            <w:pPr>
              <w:pStyle w:val="B"/>
              <w:spacing w:before="60" w:after="60" w:line="288" w:lineRule="auto"/>
              <w:rPr>
                <w:b w:val="0"/>
                <w:color w:val="000000" w:themeColor="text1"/>
              </w:rPr>
            </w:pPr>
            <w:bookmarkStart w:id="81" w:name="_Toc410139296"/>
            <w:bookmarkStart w:id="82" w:name="_Toc410140978"/>
            <w:bookmarkStart w:id="83" w:name="_Toc430364734"/>
            <w:r w:rsidRPr="000230A7">
              <w:rPr>
                <w:b w:val="0"/>
                <w:color w:val="000000" w:themeColor="text1"/>
              </w:rPr>
              <w:t>Diện tích dưới đường cong hoà loãng nhiệt</w:t>
            </w:r>
            <w:bookmarkEnd w:id="81"/>
            <w:bookmarkEnd w:id="82"/>
            <w:bookmarkEnd w:id="83"/>
          </w:p>
        </w:tc>
        <w:tc>
          <w:tcPr>
            <w:tcW w:w="3215" w:type="dxa"/>
            <w:vAlign w:val="center"/>
          </w:tcPr>
          <w:p w14:paraId="3D1A05BA" w14:textId="77777777" w:rsidR="002E70AE" w:rsidRPr="009F5D66" w:rsidRDefault="002E70AE" w:rsidP="00373893">
            <w:pPr>
              <w:pStyle w:val="B"/>
              <w:spacing w:before="60" w:after="60" w:line="288" w:lineRule="auto"/>
              <w:rPr>
                <w:b w:val="0"/>
                <w:color w:val="000000" w:themeColor="text1"/>
                <w:vertAlign w:val="superscript"/>
              </w:rPr>
            </w:pPr>
            <w:bookmarkStart w:id="84" w:name="_Toc410139297"/>
            <w:bookmarkStart w:id="85" w:name="_Toc410140979"/>
            <w:bookmarkStart w:id="86" w:name="_Toc430364735"/>
            <w:r w:rsidRPr="000230A7">
              <w:rPr>
                <w:b w:val="0"/>
                <w:color w:val="000000" w:themeColor="text1"/>
              </w:rPr>
              <w:t>3-5 l/phút</w:t>
            </w:r>
            <w:bookmarkEnd w:id="84"/>
            <w:bookmarkEnd w:id="85"/>
            <w:bookmarkEnd w:id="86"/>
            <w:r w:rsidR="009F5D66">
              <w:rPr>
                <w:b w:val="0"/>
                <w:color w:val="000000" w:themeColor="text1"/>
              </w:rPr>
              <w:t>/m</w:t>
            </w:r>
            <w:r w:rsidR="009F5D66">
              <w:rPr>
                <w:b w:val="0"/>
                <w:color w:val="000000" w:themeColor="text1"/>
                <w:vertAlign w:val="superscript"/>
              </w:rPr>
              <w:t>2</w:t>
            </w:r>
          </w:p>
        </w:tc>
      </w:tr>
      <w:tr w:rsidR="002E70AE" w:rsidRPr="000230A7" w14:paraId="61F0A6B1" w14:textId="77777777" w:rsidTr="008F6632">
        <w:trPr>
          <w:jc w:val="center"/>
        </w:trPr>
        <w:tc>
          <w:tcPr>
            <w:tcW w:w="2995" w:type="dxa"/>
            <w:vAlign w:val="center"/>
          </w:tcPr>
          <w:p w14:paraId="6FBEA154" w14:textId="2824E066" w:rsidR="002E70AE" w:rsidRPr="000230A7" w:rsidRDefault="002E70AE" w:rsidP="00345E7F">
            <w:pPr>
              <w:pStyle w:val="B"/>
              <w:spacing w:before="60" w:after="60" w:line="288" w:lineRule="auto"/>
              <w:rPr>
                <w:color w:val="000000" w:themeColor="text1"/>
              </w:rPr>
            </w:pPr>
            <w:bookmarkStart w:id="87" w:name="_Toc410139298"/>
            <w:bookmarkStart w:id="88" w:name="_Toc410140980"/>
            <w:bookmarkStart w:id="89" w:name="_Toc430364736"/>
            <w:r w:rsidRPr="000230A7">
              <w:rPr>
                <w:color w:val="000000" w:themeColor="text1"/>
              </w:rPr>
              <w:t xml:space="preserve">Chỉ số </w:t>
            </w:r>
            <w:r w:rsidR="00345E7F">
              <w:rPr>
                <w:color w:val="000000" w:themeColor="text1"/>
              </w:rPr>
              <w:t xml:space="preserve">nước ngoài mạch </w:t>
            </w:r>
            <w:r w:rsidRPr="000230A7">
              <w:rPr>
                <w:color w:val="000000" w:themeColor="text1"/>
              </w:rPr>
              <w:t>phổi EVLWI</w:t>
            </w:r>
            <w:bookmarkEnd w:id="87"/>
            <w:bookmarkEnd w:id="88"/>
            <w:bookmarkEnd w:id="89"/>
          </w:p>
        </w:tc>
        <w:tc>
          <w:tcPr>
            <w:tcW w:w="2779" w:type="dxa"/>
            <w:vAlign w:val="center"/>
          </w:tcPr>
          <w:p w14:paraId="7F401211" w14:textId="77777777" w:rsidR="002E70AE" w:rsidRPr="000230A7" w:rsidRDefault="002E70AE" w:rsidP="00373893">
            <w:pPr>
              <w:pStyle w:val="B"/>
              <w:spacing w:before="60" w:after="60" w:line="288" w:lineRule="auto"/>
              <w:rPr>
                <w:b w:val="0"/>
                <w:color w:val="000000" w:themeColor="text1"/>
              </w:rPr>
            </w:pPr>
            <w:bookmarkStart w:id="90" w:name="_Toc410139299"/>
            <w:bookmarkStart w:id="91" w:name="_Toc410140981"/>
            <w:bookmarkStart w:id="92" w:name="_Toc430364737"/>
            <w:r w:rsidRPr="000230A7">
              <w:rPr>
                <w:b w:val="0"/>
                <w:color w:val="000000" w:themeColor="text1"/>
              </w:rPr>
              <w:t>EVLWI = (ITTV-ITBV)/cân nặng</w:t>
            </w:r>
            <w:bookmarkEnd w:id="90"/>
            <w:bookmarkEnd w:id="91"/>
            <w:bookmarkEnd w:id="92"/>
          </w:p>
        </w:tc>
        <w:tc>
          <w:tcPr>
            <w:tcW w:w="3215" w:type="dxa"/>
            <w:vAlign w:val="center"/>
          </w:tcPr>
          <w:p w14:paraId="58020E6F" w14:textId="77777777" w:rsidR="002E70AE" w:rsidRPr="000230A7" w:rsidRDefault="002E70AE" w:rsidP="00373893">
            <w:pPr>
              <w:pStyle w:val="B"/>
              <w:spacing w:before="60" w:after="60" w:line="288" w:lineRule="auto"/>
              <w:rPr>
                <w:b w:val="0"/>
                <w:color w:val="000000" w:themeColor="text1"/>
              </w:rPr>
            </w:pPr>
            <w:bookmarkStart w:id="93" w:name="_Toc410139300"/>
            <w:bookmarkStart w:id="94" w:name="_Toc410140982"/>
            <w:bookmarkStart w:id="95" w:name="_Toc430364738"/>
            <w:r w:rsidRPr="000230A7">
              <w:rPr>
                <w:b w:val="0"/>
                <w:color w:val="000000" w:themeColor="text1"/>
              </w:rPr>
              <w:t>3-7 ml/kg</w:t>
            </w:r>
            <w:bookmarkEnd w:id="93"/>
            <w:bookmarkEnd w:id="94"/>
            <w:bookmarkEnd w:id="95"/>
          </w:p>
        </w:tc>
      </w:tr>
      <w:tr w:rsidR="002E70AE" w:rsidRPr="000230A7" w14:paraId="42F10C18" w14:textId="77777777" w:rsidTr="008F6632">
        <w:trPr>
          <w:jc w:val="center"/>
        </w:trPr>
        <w:tc>
          <w:tcPr>
            <w:tcW w:w="2995" w:type="dxa"/>
            <w:vAlign w:val="center"/>
          </w:tcPr>
          <w:p w14:paraId="6837C37E" w14:textId="4EFA3ECE" w:rsidR="002E70AE" w:rsidRPr="000230A7" w:rsidRDefault="006C0C57" w:rsidP="008F6632">
            <w:pPr>
              <w:pStyle w:val="B"/>
              <w:spacing w:before="60" w:after="60" w:line="288" w:lineRule="auto"/>
              <w:rPr>
                <w:color w:val="000000" w:themeColor="text1"/>
              </w:rPr>
            </w:pPr>
            <w:bookmarkStart w:id="96" w:name="_Toc410139301"/>
            <w:bookmarkStart w:id="97" w:name="_Toc410140983"/>
            <w:bookmarkStart w:id="98" w:name="_Toc430364739"/>
            <w:r>
              <w:rPr>
                <w:color w:val="000000" w:themeColor="text1"/>
              </w:rPr>
              <w:t>GEDVI</w:t>
            </w:r>
            <w:r w:rsidR="008F6632">
              <w:rPr>
                <w:color w:val="000000" w:themeColor="text1"/>
              </w:rPr>
              <w:t xml:space="preserve"> </w:t>
            </w:r>
            <w:r w:rsidR="002E70AE" w:rsidRPr="000230A7">
              <w:rPr>
                <w:color w:val="000000" w:themeColor="text1"/>
              </w:rPr>
              <w:t xml:space="preserve">thể tích </w:t>
            </w:r>
            <w:bookmarkEnd w:id="96"/>
            <w:bookmarkEnd w:id="97"/>
            <w:bookmarkEnd w:id="98"/>
            <w:r w:rsidR="008F6632">
              <w:rPr>
                <w:color w:val="000000" w:themeColor="text1"/>
              </w:rPr>
              <w:t>cuối tâm trương</w:t>
            </w:r>
            <w:r>
              <w:rPr>
                <w:color w:val="000000" w:themeColor="text1"/>
              </w:rPr>
              <w:t xml:space="preserve"> toàn bộ</w:t>
            </w:r>
          </w:p>
        </w:tc>
        <w:tc>
          <w:tcPr>
            <w:tcW w:w="2779" w:type="dxa"/>
            <w:vAlign w:val="center"/>
          </w:tcPr>
          <w:p w14:paraId="3E53A7E4" w14:textId="77777777" w:rsidR="002E70AE" w:rsidRPr="000230A7" w:rsidRDefault="002E70AE" w:rsidP="00373893">
            <w:pPr>
              <w:pStyle w:val="B"/>
              <w:spacing w:before="60" w:after="60" w:line="288" w:lineRule="auto"/>
              <w:rPr>
                <w:b w:val="0"/>
                <w:color w:val="000000" w:themeColor="text1"/>
              </w:rPr>
            </w:pPr>
            <w:bookmarkStart w:id="99" w:name="_Toc410139302"/>
            <w:bookmarkStart w:id="100" w:name="_Toc410140984"/>
            <w:bookmarkStart w:id="101" w:name="_Toc430364740"/>
            <w:r w:rsidRPr="000230A7">
              <w:rPr>
                <w:b w:val="0"/>
                <w:color w:val="000000" w:themeColor="text1"/>
              </w:rPr>
              <w:t>(ITTV-PTV)/cân nặng</w:t>
            </w:r>
            <w:bookmarkEnd w:id="99"/>
            <w:bookmarkEnd w:id="100"/>
            <w:bookmarkEnd w:id="101"/>
          </w:p>
        </w:tc>
        <w:tc>
          <w:tcPr>
            <w:tcW w:w="3215" w:type="dxa"/>
            <w:vAlign w:val="center"/>
          </w:tcPr>
          <w:p w14:paraId="2A5CBDFB" w14:textId="77777777" w:rsidR="002E70AE" w:rsidRPr="009F5D66" w:rsidRDefault="002E70AE" w:rsidP="00373893">
            <w:pPr>
              <w:pStyle w:val="B"/>
              <w:spacing w:before="60" w:after="60" w:line="288" w:lineRule="auto"/>
              <w:rPr>
                <w:b w:val="0"/>
                <w:color w:val="000000" w:themeColor="text1"/>
                <w:vertAlign w:val="superscript"/>
              </w:rPr>
            </w:pPr>
            <w:bookmarkStart w:id="102" w:name="_Toc410139303"/>
            <w:bookmarkStart w:id="103" w:name="_Toc410140985"/>
            <w:bookmarkStart w:id="104" w:name="_Toc430364741"/>
            <w:r w:rsidRPr="000230A7">
              <w:rPr>
                <w:b w:val="0"/>
                <w:color w:val="000000" w:themeColor="text1"/>
              </w:rPr>
              <w:t>700-800 ml/</w:t>
            </w:r>
            <w:bookmarkEnd w:id="102"/>
            <w:bookmarkEnd w:id="103"/>
            <w:bookmarkEnd w:id="104"/>
            <w:r w:rsidR="009F5D66">
              <w:rPr>
                <w:b w:val="0"/>
                <w:color w:val="000000" w:themeColor="text1"/>
              </w:rPr>
              <w:t>m</w:t>
            </w:r>
            <w:r w:rsidR="009F5D66">
              <w:rPr>
                <w:b w:val="0"/>
                <w:color w:val="000000" w:themeColor="text1"/>
                <w:vertAlign w:val="superscript"/>
              </w:rPr>
              <w:t>2</w:t>
            </w:r>
          </w:p>
        </w:tc>
      </w:tr>
      <w:tr w:rsidR="002E70AE" w:rsidRPr="000230A7" w14:paraId="7BB21571" w14:textId="77777777" w:rsidTr="008F6632">
        <w:trPr>
          <w:jc w:val="center"/>
        </w:trPr>
        <w:tc>
          <w:tcPr>
            <w:tcW w:w="2995" w:type="dxa"/>
            <w:vAlign w:val="center"/>
          </w:tcPr>
          <w:p w14:paraId="3469BA41" w14:textId="77777777" w:rsidR="002E70AE" w:rsidRPr="000230A7" w:rsidRDefault="002E70AE" w:rsidP="00373893">
            <w:pPr>
              <w:pStyle w:val="B"/>
              <w:spacing w:before="60" w:after="60" w:line="288" w:lineRule="auto"/>
              <w:rPr>
                <w:color w:val="000000" w:themeColor="text1"/>
              </w:rPr>
            </w:pPr>
            <w:bookmarkStart w:id="105" w:name="_Toc410139307"/>
            <w:bookmarkStart w:id="106" w:name="_Toc410140989"/>
            <w:bookmarkStart w:id="107" w:name="_Toc430364742"/>
            <w:r w:rsidRPr="000230A7">
              <w:rPr>
                <w:color w:val="000000" w:themeColor="text1"/>
              </w:rPr>
              <w:t>Chỉ số chức năng tim CFI</w:t>
            </w:r>
            <w:bookmarkEnd w:id="105"/>
            <w:bookmarkEnd w:id="106"/>
            <w:bookmarkEnd w:id="107"/>
          </w:p>
        </w:tc>
        <w:tc>
          <w:tcPr>
            <w:tcW w:w="2779" w:type="dxa"/>
            <w:vAlign w:val="center"/>
          </w:tcPr>
          <w:p w14:paraId="571B18AB" w14:textId="77777777" w:rsidR="002E70AE" w:rsidRPr="000230A7" w:rsidRDefault="002E70AE" w:rsidP="00373893">
            <w:pPr>
              <w:pStyle w:val="B"/>
              <w:spacing w:before="60" w:after="60" w:line="288" w:lineRule="auto"/>
              <w:rPr>
                <w:b w:val="0"/>
                <w:color w:val="000000" w:themeColor="text1"/>
              </w:rPr>
            </w:pPr>
            <w:bookmarkStart w:id="108" w:name="_Toc410139308"/>
            <w:bookmarkStart w:id="109" w:name="_Toc410140990"/>
            <w:bookmarkStart w:id="110" w:name="_Toc430364743"/>
            <w:r w:rsidRPr="000230A7">
              <w:rPr>
                <w:b w:val="0"/>
                <w:color w:val="000000" w:themeColor="text1"/>
              </w:rPr>
              <w:t>CI/GEDV</w:t>
            </w:r>
            <w:bookmarkEnd w:id="108"/>
            <w:bookmarkEnd w:id="109"/>
            <w:bookmarkEnd w:id="110"/>
            <w:r w:rsidR="009F5D66">
              <w:rPr>
                <w:b w:val="0"/>
                <w:color w:val="000000" w:themeColor="text1"/>
              </w:rPr>
              <w:t>I</w:t>
            </w:r>
          </w:p>
        </w:tc>
        <w:tc>
          <w:tcPr>
            <w:tcW w:w="3215" w:type="dxa"/>
            <w:vAlign w:val="center"/>
          </w:tcPr>
          <w:p w14:paraId="458E35C8" w14:textId="77777777" w:rsidR="002E70AE" w:rsidRPr="000230A7" w:rsidRDefault="002E70AE" w:rsidP="00373893">
            <w:pPr>
              <w:pStyle w:val="B"/>
              <w:spacing w:before="60" w:after="60" w:line="288" w:lineRule="auto"/>
              <w:rPr>
                <w:b w:val="0"/>
                <w:color w:val="000000" w:themeColor="text1"/>
              </w:rPr>
            </w:pPr>
            <w:bookmarkStart w:id="111" w:name="_Toc410139309"/>
            <w:bookmarkStart w:id="112" w:name="_Toc410140991"/>
            <w:bookmarkStart w:id="113" w:name="_Toc430364744"/>
            <w:r w:rsidRPr="000230A7">
              <w:rPr>
                <w:b w:val="0"/>
                <w:color w:val="000000" w:themeColor="text1"/>
              </w:rPr>
              <w:t>4,5-6,5</w:t>
            </w:r>
            <w:bookmarkEnd w:id="111"/>
            <w:bookmarkEnd w:id="112"/>
            <w:bookmarkEnd w:id="113"/>
          </w:p>
        </w:tc>
      </w:tr>
      <w:tr w:rsidR="002E70AE" w:rsidRPr="000230A7" w14:paraId="064711DA" w14:textId="77777777" w:rsidTr="008F6632">
        <w:trPr>
          <w:jc w:val="center"/>
        </w:trPr>
        <w:tc>
          <w:tcPr>
            <w:tcW w:w="2995" w:type="dxa"/>
            <w:vAlign w:val="center"/>
          </w:tcPr>
          <w:p w14:paraId="79ED7D71" w14:textId="77777777" w:rsidR="002E70AE" w:rsidRPr="000230A7" w:rsidRDefault="002E70AE" w:rsidP="00373893">
            <w:pPr>
              <w:pStyle w:val="B"/>
              <w:spacing w:before="60" w:after="60" w:line="288" w:lineRule="auto"/>
              <w:rPr>
                <w:color w:val="000000" w:themeColor="text1"/>
              </w:rPr>
            </w:pPr>
            <w:bookmarkStart w:id="114" w:name="_Toc410139310"/>
            <w:bookmarkStart w:id="115" w:name="_Toc410140992"/>
            <w:bookmarkStart w:id="116" w:name="_Toc430364745"/>
            <w:r w:rsidRPr="000230A7">
              <w:rPr>
                <w:color w:val="000000" w:themeColor="text1"/>
              </w:rPr>
              <w:t>Chỉ số sức cản mạch hệ thống SVRI</w:t>
            </w:r>
            <w:bookmarkEnd w:id="114"/>
            <w:bookmarkEnd w:id="115"/>
            <w:bookmarkEnd w:id="116"/>
          </w:p>
        </w:tc>
        <w:tc>
          <w:tcPr>
            <w:tcW w:w="2779" w:type="dxa"/>
            <w:vAlign w:val="center"/>
          </w:tcPr>
          <w:p w14:paraId="26F25FBF" w14:textId="77777777" w:rsidR="002E70AE" w:rsidRPr="000230A7" w:rsidRDefault="002E70AE" w:rsidP="00373893">
            <w:pPr>
              <w:pStyle w:val="B"/>
              <w:spacing w:before="60" w:after="60" w:line="288" w:lineRule="auto"/>
              <w:rPr>
                <w:b w:val="0"/>
                <w:color w:val="000000" w:themeColor="text1"/>
              </w:rPr>
            </w:pPr>
            <w:bookmarkStart w:id="117" w:name="_Toc410139311"/>
            <w:bookmarkStart w:id="118" w:name="_Toc410140993"/>
            <w:bookmarkStart w:id="119" w:name="_Toc430364746"/>
            <w:r w:rsidRPr="000230A7">
              <w:rPr>
                <w:b w:val="0"/>
                <w:color w:val="000000" w:themeColor="text1"/>
              </w:rPr>
              <w:t>80x(MAP-CVP)/CI</w:t>
            </w:r>
            <w:bookmarkEnd w:id="117"/>
            <w:bookmarkEnd w:id="118"/>
            <w:bookmarkEnd w:id="119"/>
          </w:p>
        </w:tc>
        <w:tc>
          <w:tcPr>
            <w:tcW w:w="3215" w:type="dxa"/>
            <w:vAlign w:val="center"/>
          </w:tcPr>
          <w:p w14:paraId="3B4FFA6E" w14:textId="06B806A1" w:rsidR="002E70AE" w:rsidRPr="008F6632" w:rsidRDefault="002E70AE" w:rsidP="00782C47">
            <w:pPr>
              <w:pStyle w:val="B"/>
              <w:spacing w:before="60" w:after="60" w:line="288" w:lineRule="auto"/>
              <w:jc w:val="left"/>
              <w:rPr>
                <w:b w:val="0"/>
                <w:color w:val="000000" w:themeColor="text1"/>
                <w:vertAlign w:val="superscript"/>
              </w:rPr>
            </w:pPr>
            <w:bookmarkStart w:id="120" w:name="_Toc410139312"/>
            <w:bookmarkStart w:id="121" w:name="_Toc410140994"/>
            <w:bookmarkStart w:id="122" w:name="_Toc430364747"/>
            <w:r w:rsidRPr="000230A7">
              <w:rPr>
                <w:b w:val="0"/>
                <w:color w:val="000000" w:themeColor="text1"/>
              </w:rPr>
              <w:t>1200-2000 dyn</w:t>
            </w:r>
            <w:r w:rsidR="00782C47">
              <w:rPr>
                <w:b w:val="0"/>
                <w:color w:val="000000" w:themeColor="text1"/>
              </w:rPr>
              <w:t>e</w:t>
            </w:r>
            <w:r w:rsidRPr="000230A7">
              <w:rPr>
                <w:b w:val="0"/>
                <w:color w:val="000000" w:themeColor="text1"/>
              </w:rPr>
              <w:t>.s.cm</w:t>
            </w:r>
            <w:bookmarkEnd w:id="120"/>
            <w:bookmarkEnd w:id="121"/>
            <w:bookmarkEnd w:id="122"/>
            <w:r w:rsidR="00782C47">
              <w:rPr>
                <w:b w:val="0"/>
                <w:color w:val="000000" w:themeColor="text1"/>
                <w:vertAlign w:val="superscript"/>
              </w:rPr>
              <w:t>-5</w:t>
            </w:r>
            <w:r w:rsidR="00782C47">
              <w:rPr>
                <w:b w:val="0"/>
                <w:color w:val="000000" w:themeColor="text1"/>
              </w:rPr>
              <w:t>m</w:t>
            </w:r>
            <w:r w:rsidR="008F6632">
              <w:rPr>
                <w:b w:val="0"/>
                <w:color w:val="000000" w:themeColor="text1"/>
                <w:vertAlign w:val="superscript"/>
              </w:rPr>
              <w:t>-2</w:t>
            </w:r>
          </w:p>
        </w:tc>
      </w:tr>
    </w:tbl>
    <w:p w14:paraId="6B1CDE5F" w14:textId="77777777" w:rsidR="00664D5B" w:rsidRPr="00664D5B" w:rsidRDefault="00664D5B" w:rsidP="00664D5B">
      <w:pPr>
        <w:pStyle w:val="200"/>
        <w:spacing w:line="240" w:lineRule="auto"/>
        <w:rPr>
          <w:color w:val="000000" w:themeColor="text1"/>
          <w:sz w:val="20"/>
        </w:rPr>
      </w:pPr>
      <w:bookmarkStart w:id="123" w:name="_Toc387142913"/>
      <w:bookmarkStart w:id="124" w:name="_Toc430350892"/>
      <w:bookmarkEnd w:id="67"/>
    </w:p>
    <w:p w14:paraId="6F847B09" w14:textId="77777777" w:rsidR="00BB6E13" w:rsidRPr="000230A7" w:rsidRDefault="006B0BEE" w:rsidP="004D54EF">
      <w:pPr>
        <w:pStyle w:val="200"/>
        <w:rPr>
          <w:color w:val="000000" w:themeColor="text1"/>
        </w:rPr>
      </w:pPr>
      <w:bookmarkStart w:id="125" w:name="_Toc456541024"/>
      <w:r w:rsidRPr="000230A7">
        <w:rPr>
          <w:color w:val="000000" w:themeColor="text1"/>
        </w:rPr>
        <w:t xml:space="preserve">1.3 </w:t>
      </w:r>
      <w:bookmarkEnd w:id="123"/>
      <w:r w:rsidR="00DF5D6E" w:rsidRPr="000230A7">
        <w:rPr>
          <w:color w:val="000000" w:themeColor="text1"/>
        </w:rPr>
        <w:t>PHỤC HỒI</w:t>
      </w:r>
      <w:r w:rsidR="00CF0360" w:rsidRPr="000230A7">
        <w:rPr>
          <w:color w:val="000000" w:themeColor="text1"/>
        </w:rPr>
        <w:t xml:space="preserve"> RỐI LOẠN HUYẾT ĐỘNG </w:t>
      </w:r>
      <w:r w:rsidR="00DF5D6E" w:rsidRPr="000230A7">
        <w:rPr>
          <w:color w:val="000000" w:themeColor="text1"/>
        </w:rPr>
        <w:t>VÀ THIẾU OXY TỔ CHỨC</w:t>
      </w:r>
      <w:bookmarkEnd w:id="124"/>
      <w:r w:rsidR="00644018" w:rsidRPr="000230A7">
        <w:rPr>
          <w:color w:val="000000" w:themeColor="text1"/>
        </w:rPr>
        <w:t xml:space="preserve"> TRONG SỐC NHIỄM KHUẨN</w:t>
      </w:r>
      <w:bookmarkEnd w:id="125"/>
    </w:p>
    <w:p w14:paraId="4870F3DE" w14:textId="77777777" w:rsidR="006D7FAA" w:rsidRPr="000230A7" w:rsidRDefault="006D7FAA" w:rsidP="004D54EF">
      <w:pPr>
        <w:pStyle w:val="300"/>
        <w:rPr>
          <w:color w:val="000000" w:themeColor="text1"/>
        </w:rPr>
      </w:pPr>
      <w:bookmarkStart w:id="126" w:name="_Toc430350893"/>
      <w:bookmarkStart w:id="127" w:name="_Toc456541025"/>
      <w:r w:rsidRPr="000230A7">
        <w:rPr>
          <w:color w:val="000000" w:themeColor="text1"/>
        </w:rPr>
        <w:t xml:space="preserve">1.3.1 </w:t>
      </w:r>
      <w:r w:rsidR="00DF5D6E" w:rsidRPr="000230A7">
        <w:rPr>
          <w:color w:val="000000" w:themeColor="text1"/>
        </w:rPr>
        <w:t xml:space="preserve">Trước khi có liệu pháp điều trị sớm theo </w:t>
      </w:r>
      <w:r w:rsidR="006F2B8F">
        <w:rPr>
          <w:color w:val="000000" w:themeColor="text1"/>
        </w:rPr>
        <w:t xml:space="preserve">đích </w:t>
      </w:r>
      <w:r w:rsidR="00DF5D6E" w:rsidRPr="000230A7">
        <w:rPr>
          <w:color w:val="000000" w:themeColor="text1"/>
        </w:rPr>
        <w:t>mục tiêu</w:t>
      </w:r>
      <w:r w:rsidR="0071636E" w:rsidRPr="000230A7">
        <w:rPr>
          <w:color w:val="000000" w:themeColor="text1"/>
        </w:rPr>
        <w:t xml:space="preserve"> (EGDT</w:t>
      </w:r>
      <w:r w:rsidR="00220528" w:rsidRPr="000230A7">
        <w:rPr>
          <w:color w:val="000000" w:themeColor="text1"/>
        </w:rPr>
        <w:t>-Early Goal Directed Therapy</w:t>
      </w:r>
      <w:r w:rsidR="0071636E" w:rsidRPr="000230A7">
        <w:rPr>
          <w:color w:val="000000" w:themeColor="text1"/>
        </w:rPr>
        <w:t>)</w:t>
      </w:r>
      <w:bookmarkEnd w:id="126"/>
      <w:bookmarkEnd w:id="127"/>
    </w:p>
    <w:p w14:paraId="30485F32" w14:textId="1F3C98E0" w:rsidR="00BB6E13" w:rsidRPr="000230A7" w:rsidRDefault="00BB6E13" w:rsidP="00FA78CB">
      <w:pPr>
        <w:pStyle w:val="ListParagraph"/>
        <w:widowControl w:val="0"/>
        <w:spacing w:before="40"/>
        <w:ind w:left="0" w:firstLine="567"/>
        <w:contextualSpacing w:val="0"/>
        <w:jc w:val="both"/>
        <w:rPr>
          <w:color w:val="000000" w:themeColor="text1"/>
        </w:rPr>
      </w:pPr>
      <w:r w:rsidRPr="000230A7">
        <w:rPr>
          <w:color w:val="000000" w:themeColor="text1"/>
        </w:rPr>
        <w:t>Trướ</w:t>
      </w:r>
      <w:r w:rsidR="008B1486">
        <w:rPr>
          <w:color w:val="000000" w:themeColor="text1"/>
        </w:rPr>
        <w:t>c khi có phương pháp Swan Ganz</w:t>
      </w:r>
      <w:r w:rsidRPr="000230A7">
        <w:rPr>
          <w:color w:val="000000" w:themeColor="text1"/>
        </w:rPr>
        <w:t>, các nhà lâm sàng kinh điển thường chia sốc thành 2 thể chính mà các tác giả cho rằng có sự liên tục với nhau (continum)</w:t>
      </w:r>
      <w:r w:rsidR="00D56616"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&lt;EndNote&gt;&lt;Cite&gt;&lt;Author&gt;Metrangolo&lt;/Author&gt;&lt;Year&gt;1995&lt;/Year&gt;&lt;RecNum&gt;59&lt;/RecNum&gt;&lt;DisplayText&gt;&lt;style font="Times New Roman" size="14"&gt;[66]&lt;/style&gt;&lt;/DisplayText&gt;&lt;record&gt;&lt;rec-number&gt;59&lt;/rec-number&gt;&lt;foreign-keys&gt;&lt;key app="EN" db-id="rs595ar53fpd5xefrfk5ezf9vrd20awevstd"&gt;59&lt;/key&gt;&lt;/foreign-keys&gt;&lt;ref-type name="Journal Article"&gt;17&lt;/ref-type&gt;&lt;contributors&gt;&lt;authors&gt;&lt;author&gt;Metrangolo, L.&lt;/author&gt;&lt;author&gt;Fiorillo, M.&lt;/author&gt;&lt;author&gt;Friedman, G.&lt;/author&gt;&lt;author&gt;Silance, P. G.&lt;/author&gt;&lt;author&gt;Kahn, R. J.&lt;/author&gt;&lt;author&gt;Novelli, G. P.&lt;/author&gt;&lt;author&gt;Vincent, J. L.&lt;/author&gt;&lt;/authors&gt;&lt;/contributors&gt;&lt;auth-address&gt;Department of Intensive Care, Erasme University Hospital, Free University of Brussels, Belgium.&lt;/auth-address&gt;&lt;titles&gt;&lt;title&gt;Early hemodynamic course of septic shock&lt;/title&gt;&lt;secondary-title&gt;Crit Care Med&lt;/secondary-title&gt;&lt;alt-title&gt;Critical care medicine&lt;/alt-title&gt;&lt;/titles&gt;&lt;pages&gt;1971-5&lt;/pages&gt;&lt;volume&gt;23&lt;/volume&gt;&lt;number&gt;12&lt;/number&gt;&lt;keywords&gt;&lt;keyword&gt;Adolescent&lt;/keyword&gt;&lt;keyword&gt;Adult&lt;/keyword&gt;&lt;keyword&gt;Aged&lt;/keyword&gt;&lt;keyword&gt;Aged, 80 and over&lt;/keyword&gt;&lt;keyword&gt;Blood Pressure&lt;/keyword&gt;&lt;keyword&gt;Hemodynamics/*physiology&lt;/keyword&gt;&lt;keyword&gt;Humans&lt;/keyword&gt;&lt;keyword&gt;Middle Aged&lt;/keyword&gt;&lt;keyword&gt;Shock, Septic/mortality/*physiopathology/therapy&lt;/keyword&gt;&lt;keyword&gt;Vascular Resistance&lt;/keyword&gt;&lt;keyword&gt;Ventricular Function, Left&lt;/keyword&gt;&lt;/keywords&gt;&lt;dates&gt;&lt;year&gt;1995&lt;/year&gt;&lt;pub-dates&gt;&lt;date&gt;Dec&lt;/date&gt;&lt;/pub-dates&gt;&lt;/dates&gt;&lt;isbn&gt;0090-3493 (Print)&amp;#xD;0090-3493 (Linking)&lt;/isbn&gt;&lt;accession-num&gt;7497719&lt;/accession-num&gt;&lt;urls&gt;&lt;related-urls&gt;&lt;url&gt;http://www.ncbi.nlm.nih.gov/pubmed/7497719&lt;/url&gt;&lt;/related-urls&gt;&lt;/urls&gt;&lt;/record&gt;&lt;/Cite&gt;&lt;/EndNote&gt;</w:instrText>
      </w:r>
      <w:r w:rsidR="00A803D8" w:rsidRPr="000230A7">
        <w:rPr>
          <w:color w:val="000000" w:themeColor="text1"/>
        </w:rPr>
        <w:fldChar w:fldCharType="separate"/>
      </w:r>
      <w:r w:rsidR="00E31B7C" w:rsidRPr="000230A7">
        <w:rPr>
          <w:noProof/>
          <w:color w:val="000000" w:themeColor="text1"/>
        </w:rPr>
        <w:t>[</w:t>
      </w:r>
      <w:hyperlink w:anchor="_ENREF_66" w:tooltip="Metrangolo, 1995 #59" w:history="1">
        <w:r w:rsidR="005F7DC0" w:rsidRPr="000230A7">
          <w:rPr>
            <w:noProof/>
            <w:color w:val="000000" w:themeColor="text1"/>
          </w:rPr>
          <w:t>66</w:t>
        </w:r>
      </w:hyperlink>
      <w:r w:rsidR="00E31B7C" w:rsidRPr="000230A7">
        <w:rPr>
          <w:noProof/>
          <w:color w:val="000000" w:themeColor="text1"/>
        </w:rPr>
        <w:t>]</w:t>
      </w:r>
      <w:r w:rsidR="00A803D8" w:rsidRPr="000230A7">
        <w:rPr>
          <w:color w:val="000000" w:themeColor="text1"/>
        </w:rPr>
        <w:fldChar w:fldCharType="end"/>
      </w:r>
      <w:r w:rsidR="00E96508" w:rsidRPr="000230A7">
        <w:rPr>
          <w:color w:val="000000" w:themeColor="text1"/>
        </w:rPr>
        <w:t>.</w:t>
      </w:r>
      <w:r w:rsidR="000F076B" w:rsidRPr="000230A7">
        <w:rPr>
          <w:color w:val="000000" w:themeColor="text1"/>
        </w:rPr>
        <w:t xml:space="preserve"> </w:t>
      </w:r>
    </w:p>
    <w:p w14:paraId="6378C8F2" w14:textId="77777777" w:rsidR="00BB6E13" w:rsidRPr="000230A7" w:rsidRDefault="00BB6E13" w:rsidP="00FA78CB">
      <w:pPr>
        <w:pStyle w:val="ListParagraph"/>
        <w:widowControl w:val="0"/>
        <w:spacing w:before="40"/>
        <w:ind w:left="0" w:firstLine="567"/>
        <w:contextualSpacing w:val="0"/>
        <w:jc w:val="both"/>
        <w:rPr>
          <w:color w:val="000000" w:themeColor="text1"/>
        </w:rPr>
      </w:pPr>
      <w:r w:rsidRPr="000230A7">
        <w:rPr>
          <w:color w:val="000000" w:themeColor="text1"/>
        </w:rPr>
        <w:t>Sốc nóng: Huyết áp tụt, da nóng ẩm, mạch nhanh, sốt cao..</w:t>
      </w:r>
    </w:p>
    <w:p w14:paraId="2BC1C634" w14:textId="77777777" w:rsidR="00BB6E13" w:rsidRPr="000230A7" w:rsidRDefault="00BB6E13" w:rsidP="00FA78CB">
      <w:pPr>
        <w:pStyle w:val="ListParagraph"/>
        <w:widowControl w:val="0"/>
        <w:spacing w:before="40"/>
        <w:ind w:left="0" w:firstLine="567"/>
        <w:contextualSpacing w:val="0"/>
        <w:jc w:val="both"/>
        <w:rPr>
          <w:color w:val="000000" w:themeColor="text1"/>
        </w:rPr>
      </w:pPr>
      <w:r w:rsidRPr="000230A7">
        <w:rPr>
          <w:color w:val="000000" w:themeColor="text1"/>
        </w:rPr>
        <w:t>Sốc lạnh: Huyết áp tụt, lạnh đầu chi, nổi vân tím,…..</w:t>
      </w:r>
    </w:p>
    <w:p w14:paraId="43DD8E02" w14:textId="0AD3A6DD" w:rsidR="00BB6E13" w:rsidRPr="000230A7" w:rsidRDefault="00BB6E13" w:rsidP="00FA78CB">
      <w:pPr>
        <w:pStyle w:val="ListParagraph"/>
        <w:widowControl w:val="0"/>
        <w:spacing w:before="40"/>
        <w:ind w:left="0" w:firstLine="567"/>
        <w:contextualSpacing w:val="0"/>
        <w:jc w:val="both"/>
        <w:rPr>
          <w:color w:val="000000" w:themeColor="text1"/>
        </w:rPr>
      </w:pPr>
      <w:r w:rsidRPr="000230A7">
        <w:rPr>
          <w:color w:val="000000" w:themeColor="text1"/>
        </w:rPr>
        <w:t>Bắt đầu từ thập kỷ 70 thế kỷ 20, sự xuất hiện củ</w:t>
      </w:r>
      <w:r w:rsidR="00644018" w:rsidRPr="000230A7">
        <w:rPr>
          <w:color w:val="000000" w:themeColor="text1"/>
        </w:rPr>
        <w:t>a Swan Ganz</w:t>
      </w:r>
      <w:r w:rsidRPr="000230A7">
        <w:rPr>
          <w:color w:val="000000" w:themeColor="text1"/>
        </w:rPr>
        <w:t xml:space="preserve"> có thể đo đạc được các thông số huyết động, hiểu biết sâu hơn về cung cấp và tiêu thụ oxy, vai trò của cung lượng tim..thì bản chất các rối loạn trong sốc nhiễm khuẩn đã sáng tỏ và phức tạp hơn</w:t>
      </w:r>
      <w:r w:rsidR="004D54EF"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&lt;EndNote&gt;&lt;Cite&gt;&lt;Author&gt;Swan&lt;/Author&gt;&lt;Year&gt;1970&lt;/Year&gt;&lt;RecNum&gt;83&lt;/RecNum&gt;&lt;DisplayText&gt;&lt;style font="Times New Roman" size="14"&gt;[54]&lt;/style&gt;&lt;/DisplayText&gt;&lt;record&gt;&lt;rec-number&gt;83&lt;/rec-number&gt;&lt;foreign-keys&gt;&lt;key app="EN" db-id="rs595ar53fpd5xefrfk5ezf9vrd20awevstd"&gt;83&lt;/key&gt;&lt;/foreign-keys&gt;&lt;ref-type name="Journal Article"&gt;17&lt;/ref-type&gt;&lt;contributors&gt;&lt;authors&gt;&lt;author&gt;Swan, H. J.&lt;/author&gt;&lt;author&gt;Ganz, W.&lt;/author&gt;&lt;author&gt;Forrester, J.&lt;/author&gt;&lt;author&gt;Marcus, H.&lt;/author&gt;&lt;author&gt;Diamond, G.&lt;/author&gt;&lt;author&gt;Chonette, D.&lt;/author&gt;&lt;/authors&gt;&lt;/contributors&gt;&lt;titles&gt;&lt;title&gt;Catheterization of the heart in man with use of a flow-directed balloon-tipped catheter&lt;/title&gt;&lt;secondary-title&gt;N Engl J Med&lt;/secondary-title&gt;&lt;alt-title&gt;The New England journal of medicine&lt;/alt-title&gt;&lt;/titles&gt;&lt;pages&gt;447-51&lt;/pages&gt;&lt;volume&gt;283&lt;/volume&gt;&lt;number&gt;9&lt;/number&gt;&lt;keywords&gt;&lt;keyword&gt;Arrhythmias, Cardiac/etiology&lt;/keyword&gt;&lt;keyword&gt;Cardiac Catheterization/adverse effects/*instrumentation&lt;/keyword&gt;&lt;keyword&gt;Electrocardiography&lt;/keyword&gt;&lt;keyword&gt;Heart Atria&lt;/keyword&gt;&lt;keyword&gt;Humans&lt;/keyword&gt;&lt;keyword&gt;Methods&lt;/keyword&gt;&lt;keyword&gt;Myocardial Infarction/physiopathology&lt;/keyword&gt;&lt;keyword&gt;Pressure&lt;/keyword&gt;&lt;keyword&gt;Pulmonary Artery&lt;/keyword&gt;&lt;keyword&gt;Thrombosis/etiology&lt;/keyword&gt;&lt;keyword&gt;Time Factors&lt;/keyword&gt;&lt;/keywords&gt;&lt;dates&gt;&lt;year&gt;1970&lt;/year&gt;&lt;pub-dates&gt;&lt;date&gt;Aug 27&lt;/date&gt;&lt;/pub-dates&gt;&lt;/dates&gt;&lt;isbn&gt;0028-4793 (Print)&amp;#xD;0028-4793 (Linking)&lt;/isbn&gt;&lt;accession-num&gt;5434111&lt;/accession-num&gt;&lt;urls&gt;&lt;related-urls&gt;&lt;url&gt;http://www.ncbi.nlm.nih.gov/pubmed/5434111&lt;/url&gt;&lt;/related-urls&gt;&lt;/urls&gt;&lt;electronic-resource-num&gt;10.1056/NEJM197008272830902&lt;/electronic-resource-num&gt;&lt;/record&gt;&lt;/Cite&gt;&lt;/EndNote&gt;</w:instrText>
      </w:r>
      <w:r w:rsidR="00A803D8" w:rsidRPr="000230A7">
        <w:rPr>
          <w:color w:val="000000" w:themeColor="text1"/>
        </w:rPr>
        <w:fldChar w:fldCharType="separate"/>
      </w:r>
      <w:r w:rsidR="000F076B" w:rsidRPr="000230A7">
        <w:rPr>
          <w:noProof/>
          <w:color w:val="000000" w:themeColor="text1"/>
        </w:rPr>
        <w:t>[</w:t>
      </w:r>
      <w:hyperlink w:anchor="_ENREF_54" w:tooltip="Swan, 1970 #83" w:history="1">
        <w:r w:rsidR="005F7DC0" w:rsidRPr="000230A7">
          <w:rPr>
            <w:noProof/>
            <w:color w:val="000000" w:themeColor="text1"/>
          </w:rPr>
          <w:t>54</w:t>
        </w:r>
      </w:hyperlink>
      <w:r w:rsidR="000F076B" w:rsidRPr="000230A7">
        <w:rPr>
          <w:noProof/>
          <w:color w:val="000000" w:themeColor="text1"/>
        </w:rPr>
        <w:t>]</w:t>
      </w:r>
      <w:r w:rsidR="00A803D8" w:rsidRPr="000230A7">
        <w:rPr>
          <w:color w:val="000000" w:themeColor="text1"/>
        </w:rPr>
        <w:fldChar w:fldCharType="end"/>
      </w:r>
      <w:r w:rsidRPr="000230A7">
        <w:rPr>
          <w:color w:val="000000" w:themeColor="text1"/>
        </w:rPr>
        <w:t>.</w:t>
      </w:r>
    </w:p>
    <w:p w14:paraId="259DC9C1" w14:textId="34573770" w:rsidR="00BB6E13" w:rsidRPr="000230A7" w:rsidRDefault="00FB72E4" w:rsidP="00FA78CB">
      <w:pPr>
        <w:pStyle w:val="ListParagraph"/>
        <w:widowControl w:val="0"/>
        <w:spacing w:before="40"/>
        <w:ind w:left="0" w:firstLine="567"/>
        <w:contextualSpacing w:val="0"/>
        <w:jc w:val="both"/>
        <w:rPr>
          <w:color w:val="000000" w:themeColor="text1"/>
        </w:rPr>
      </w:pPr>
      <w:r w:rsidRPr="000230A7">
        <w:rPr>
          <w:color w:val="000000" w:themeColor="text1"/>
        </w:rPr>
        <w:t>C</w:t>
      </w:r>
      <w:r w:rsidR="00BB6E13" w:rsidRPr="000230A7">
        <w:rPr>
          <w:color w:val="000000" w:themeColor="text1"/>
        </w:rPr>
        <w:t xml:space="preserve">hức năng tim: Mặc dù bệnh nhân có suy chức năng tim thực sự, nhưng </w:t>
      </w:r>
      <w:r w:rsidR="00BB6E13" w:rsidRPr="000230A7">
        <w:rPr>
          <w:color w:val="000000" w:themeColor="text1"/>
        </w:rPr>
        <w:lastRenderedPageBreak/>
        <w:t xml:space="preserve">khi đo cung lượng tim thường tăng cao. Sau khi truyền đủ dịch và thuốc co </w:t>
      </w:r>
      <w:r w:rsidR="00BB6E13" w:rsidRPr="000230A7">
        <w:rPr>
          <w:color w:val="000000" w:themeColor="text1"/>
          <w:spacing w:val="6"/>
        </w:rPr>
        <w:t>mạch, bắt đầu suy tim mới bộc lộ. Tuy vậy có những trường hợp trơ với các thu</w:t>
      </w:r>
      <w:r w:rsidR="00BB6E13" w:rsidRPr="000230A7">
        <w:rPr>
          <w:color w:val="000000" w:themeColor="text1"/>
        </w:rPr>
        <w:t>ốc co mạch và cung lượng tim vẫn tiếp tục tăng cho tới khi bệnh nhân tử vong</w:t>
      </w:r>
      <w:r w:rsidR="000F076B" w:rsidRPr="000230A7">
        <w:rPr>
          <w:color w:val="000000" w:themeColor="text1"/>
        </w:rPr>
        <w:t xml:space="preserve"> </w:t>
      </w:r>
      <w:r w:rsidR="00A803D8" w:rsidRPr="000230A7">
        <w:rPr>
          <w:color w:val="000000" w:themeColor="text1"/>
        </w:rPr>
        <w:fldChar w:fldCharType="begin">
          <w:fldData xml:space="preserve">PEVuZE5vdGU+PENpdGU+PEF1dGhvcj5KYWJvdDwvQXV0aG9yPjxZZWFyPjIwMDk8L1llYXI+PFJl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</w:fldData>
        </w:fldChar>
      </w:r>
      <w:r w:rsidR="00FD4FB1">
        <w:rPr>
          <w:color w:val="000000" w:themeColor="text1"/>
        </w:rPr>
        <w:instrText xml:space="preserve"> ADDIN EN.CITE </w:instrText>
      </w:r>
      <w:r w:rsidR="00A803D8">
        <w:rPr>
          <w:color w:val="000000" w:themeColor="text1"/>
        </w:rPr>
        <w:fldChar w:fldCharType="begin">
          <w:fldData xml:space="preserve">PEVuZE5vdGU+PENpdGU+PEF1dGhvcj5KYWJvdDwvQXV0aG9yPjxZZWFyPjIwMDk8L1llYXI+PFJl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</w:fldData>
        </w:fldChar>
      </w:r>
      <w:r w:rsidR="00FD4FB1">
        <w:rPr>
          <w:color w:val="000000" w:themeColor="text1"/>
        </w:rPr>
        <w:instrText xml:space="preserve"> ADDIN EN.CITE.DATA </w:instrText>
      </w:r>
      <w:r w:rsidR="00A803D8">
        <w:rPr>
          <w:color w:val="000000" w:themeColor="text1"/>
        </w:rPr>
      </w:r>
      <w:r w:rsidR="00A803D8">
        <w:rPr>
          <w:color w:val="000000" w:themeColor="text1"/>
        </w:rPr>
        <w:fldChar w:fldCharType="end"/>
      </w:r>
      <w:r w:rsidR="00A803D8" w:rsidRPr="000230A7">
        <w:rPr>
          <w:color w:val="000000" w:themeColor="text1"/>
        </w:rPr>
      </w:r>
      <w:r w:rsidR="00A803D8" w:rsidRPr="000230A7">
        <w:rPr>
          <w:color w:val="000000" w:themeColor="text1"/>
        </w:rPr>
        <w:fldChar w:fldCharType="separate"/>
      </w:r>
      <w:r w:rsidR="000F076B" w:rsidRPr="000230A7">
        <w:rPr>
          <w:noProof/>
          <w:color w:val="000000" w:themeColor="text1"/>
        </w:rPr>
        <w:t>[</w:t>
      </w:r>
      <w:hyperlink w:anchor="_ENREF_36" w:tooltip="Jabot, 2009 #35" w:history="1">
        <w:r w:rsidR="005F7DC0" w:rsidRPr="000230A7">
          <w:rPr>
            <w:noProof/>
            <w:color w:val="000000" w:themeColor="text1"/>
          </w:rPr>
          <w:t>36</w:t>
        </w:r>
      </w:hyperlink>
      <w:r w:rsidR="000F076B" w:rsidRPr="000230A7">
        <w:rPr>
          <w:noProof/>
          <w:color w:val="000000" w:themeColor="text1"/>
        </w:rPr>
        <w:t>]</w:t>
      </w:r>
      <w:r w:rsidR="00A803D8" w:rsidRPr="000230A7">
        <w:rPr>
          <w:color w:val="000000" w:themeColor="text1"/>
        </w:rPr>
        <w:fldChar w:fldCharType="end"/>
      </w:r>
      <w:r w:rsidR="00E96508" w:rsidRPr="000230A7">
        <w:rPr>
          <w:color w:val="000000" w:themeColor="text1"/>
        </w:rPr>
        <w:t>.</w:t>
      </w:r>
    </w:p>
    <w:p w14:paraId="3151C196" w14:textId="61DC8A86" w:rsidR="00BB6E13" w:rsidRPr="000230A7" w:rsidRDefault="00FB72E4" w:rsidP="00FA78CB">
      <w:pPr>
        <w:pStyle w:val="ListParagraph"/>
        <w:widowControl w:val="0"/>
        <w:spacing w:before="40"/>
        <w:ind w:left="0" w:firstLine="567"/>
        <w:contextualSpacing w:val="0"/>
        <w:jc w:val="both"/>
        <w:rPr>
          <w:color w:val="000000" w:themeColor="text1"/>
        </w:rPr>
      </w:pPr>
      <w:r w:rsidRPr="000230A7">
        <w:rPr>
          <w:color w:val="000000" w:themeColor="text1"/>
        </w:rPr>
        <w:t>R</w:t>
      </w:r>
      <w:r w:rsidR="00BB6E13" w:rsidRPr="000230A7">
        <w:rPr>
          <w:color w:val="000000" w:themeColor="text1"/>
        </w:rPr>
        <w:t>ối loạn vận mạch: bản chất sốc nhiễm khuẩn là sốc giãn mạch nhưng trên thực tế là rối loạn vận mạch (vẫn có nơi co mạch). Điều này thể hiện sự phức tạp trong cơ chế của sốc nhiễm khuẩn</w:t>
      </w:r>
      <w:r w:rsidR="00D56616" w:rsidRPr="000230A7">
        <w:rPr>
          <w:color w:val="000000" w:themeColor="text1"/>
        </w:rPr>
        <w:t xml:space="preserve"> </w:t>
      </w:r>
      <w:r w:rsidR="00A803D8" w:rsidRPr="000230A7">
        <w:rPr>
          <w:color w:val="000000" w:themeColor="text1"/>
        </w:rPr>
        <w:fldChar w:fldCharType="begin">
          <w:fldData xml:space="preserve">PEVuZE5vdGU+PENpdGU+PEF1dGhvcj5UYW5ha2E8L0F1dGhvcj48WWVhcj4xOTk1PC9ZZWFyPjxS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</w:fldData>
        </w:fldChar>
      </w:r>
      <w:r w:rsidR="00FD4FB1">
        <w:rPr>
          <w:color w:val="000000" w:themeColor="text1"/>
        </w:rPr>
        <w:instrText xml:space="preserve"> ADDIN EN.CITE </w:instrText>
      </w:r>
      <w:r w:rsidR="00A803D8">
        <w:rPr>
          <w:color w:val="000000" w:themeColor="text1"/>
        </w:rPr>
        <w:fldChar w:fldCharType="begin">
          <w:fldData xml:space="preserve">PEVuZE5vdGU+PENpdGU+PEF1dGhvcj5UYW5ha2E8L0F1dGhvcj48WWVhcj4xOTk1PC9ZZWFyPjxS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</w:fldData>
        </w:fldChar>
      </w:r>
      <w:r w:rsidR="00FD4FB1">
        <w:rPr>
          <w:color w:val="000000" w:themeColor="text1"/>
        </w:rPr>
        <w:instrText xml:space="preserve"> ADDIN EN.CITE.DATA </w:instrText>
      </w:r>
      <w:r w:rsidR="00A803D8">
        <w:rPr>
          <w:color w:val="000000" w:themeColor="text1"/>
        </w:rPr>
      </w:r>
      <w:r w:rsidR="00A803D8">
        <w:rPr>
          <w:color w:val="000000" w:themeColor="text1"/>
        </w:rPr>
        <w:fldChar w:fldCharType="end"/>
      </w:r>
      <w:r w:rsidR="00A803D8" w:rsidRPr="000230A7">
        <w:rPr>
          <w:color w:val="000000" w:themeColor="text1"/>
        </w:rPr>
      </w:r>
      <w:r w:rsidR="00A803D8" w:rsidRPr="000230A7">
        <w:rPr>
          <w:color w:val="000000" w:themeColor="text1"/>
        </w:rPr>
        <w:fldChar w:fldCharType="separate"/>
      </w:r>
      <w:r w:rsidR="00E31B7C" w:rsidRPr="000230A7">
        <w:rPr>
          <w:noProof/>
          <w:color w:val="000000" w:themeColor="text1"/>
        </w:rPr>
        <w:t>[</w:t>
      </w:r>
      <w:hyperlink w:anchor="_ENREF_67" w:tooltip="Tanaka, 1995 #84" w:history="1">
        <w:r w:rsidR="005F7DC0" w:rsidRPr="000230A7">
          <w:rPr>
            <w:noProof/>
            <w:color w:val="000000" w:themeColor="text1"/>
          </w:rPr>
          <w:t>67</w:t>
        </w:r>
      </w:hyperlink>
      <w:r w:rsidR="00E31B7C" w:rsidRPr="000230A7">
        <w:rPr>
          <w:noProof/>
          <w:color w:val="000000" w:themeColor="text1"/>
        </w:rPr>
        <w:t>]</w:t>
      </w:r>
      <w:r w:rsidR="00A803D8" w:rsidRPr="000230A7">
        <w:rPr>
          <w:color w:val="000000" w:themeColor="text1"/>
        </w:rPr>
        <w:fldChar w:fldCharType="end"/>
      </w:r>
      <w:r w:rsidR="00E96508" w:rsidRPr="000230A7">
        <w:rPr>
          <w:color w:val="000000" w:themeColor="text1"/>
        </w:rPr>
        <w:t>.</w:t>
      </w:r>
    </w:p>
    <w:p w14:paraId="287C747B" w14:textId="77777777" w:rsidR="00BB6E13" w:rsidRPr="000230A7" w:rsidRDefault="00FB72E4" w:rsidP="00FA78CB">
      <w:pPr>
        <w:pStyle w:val="ListParagraph"/>
        <w:widowControl w:val="0"/>
        <w:spacing w:before="40"/>
        <w:ind w:left="0" w:firstLine="567"/>
        <w:contextualSpacing w:val="0"/>
        <w:jc w:val="both"/>
        <w:rPr>
          <w:color w:val="000000" w:themeColor="text1"/>
        </w:rPr>
      </w:pPr>
      <w:r w:rsidRPr="000230A7">
        <w:rPr>
          <w:color w:val="000000" w:themeColor="text1"/>
        </w:rPr>
        <w:t xml:space="preserve">Thể </w:t>
      </w:r>
      <w:r w:rsidR="00FD1365" w:rsidRPr="000230A7">
        <w:rPr>
          <w:color w:val="000000" w:themeColor="text1"/>
          <w:spacing w:val="6"/>
        </w:rPr>
        <w:t>tích</w:t>
      </w:r>
      <w:r w:rsidR="00BB6E13" w:rsidRPr="000230A7">
        <w:rPr>
          <w:color w:val="000000" w:themeColor="text1"/>
          <w:spacing w:val="6"/>
        </w:rPr>
        <w:t xml:space="preserve"> tuần hoàn: trong sốc nhiễm khuẩn luôn có hiện tượng suy giảm khối lượng tuần hoàn. Nhưng khác với sốc giảm thể tích, việc bù dịch trong sốc nhiễm khuẩn cũng rất phức tạp do hiện tượng giãn mạch và tăng tính thấ</w:t>
      </w:r>
      <w:r w:rsidR="00644018" w:rsidRPr="000230A7">
        <w:rPr>
          <w:color w:val="000000" w:themeColor="text1"/>
          <w:spacing w:val="6"/>
        </w:rPr>
        <w:t>m. Thời điểm ngừ</w:t>
      </w:r>
      <w:r w:rsidRPr="000230A7">
        <w:rPr>
          <w:color w:val="000000" w:themeColor="text1"/>
          <w:spacing w:val="6"/>
        </w:rPr>
        <w:t>ng</w:t>
      </w:r>
      <w:r w:rsidR="00BB6E13" w:rsidRPr="000230A7">
        <w:rPr>
          <w:color w:val="000000" w:themeColor="text1"/>
          <w:spacing w:val="6"/>
        </w:rPr>
        <w:t xml:space="preserve"> truyền dịch trong trường hợp này thường rất khó xác định.</w:t>
      </w:r>
    </w:p>
    <w:p w14:paraId="498D561E" w14:textId="70F68EB5" w:rsidR="00BB6E13" w:rsidRPr="000230A7" w:rsidRDefault="00BB6E13" w:rsidP="00FA78CB">
      <w:pPr>
        <w:pStyle w:val="ListParagraph"/>
        <w:spacing w:before="40"/>
        <w:ind w:left="0" w:firstLine="567"/>
        <w:contextualSpacing w:val="0"/>
        <w:jc w:val="both"/>
        <w:rPr>
          <w:color w:val="000000" w:themeColor="text1"/>
        </w:rPr>
      </w:pPr>
      <w:r w:rsidRPr="000230A7">
        <w:rPr>
          <w:color w:val="000000" w:themeColor="text1"/>
        </w:rPr>
        <w:t xml:space="preserve">Điều trị các rối loạn huyết động về mặt bản chất chính gồm 3 phần: truyền dịch bù khối lượng tuần hoàn bị mất, hỗ trợ chức năng tim và duy trì khẩu kính lòng mạch mục tiêu là duy trì huyết áp tưới máu </w:t>
      </w:r>
      <w:r w:rsidR="008F5BF6" w:rsidRPr="000230A7">
        <w:rPr>
          <w:color w:val="000000" w:themeColor="text1"/>
        </w:rPr>
        <w:t>hệ thống</w:t>
      </w:r>
      <w:r w:rsidRPr="000230A7">
        <w:rPr>
          <w:color w:val="000000" w:themeColor="text1"/>
        </w:rPr>
        <w:t xml:space="preserve"> &gt; 65 mmHg</w:t>
      </w:r>
      <w:r w:rsidR="00D56616"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&lt;EndNote&gt;&lt;Cite&gt;&lt;Author&gt;Varpula&lt;/Author&gt;&lt;Year&gt;2005&lt;/Year&gt;&lt;RecNum&gt;112&lt;/RecNum&gt;&lt;DisplayText&gt;&lt;style font="Times New Roman" size="14"&gt;[68]&lt;/style&gt;&lt;/DisplayText&gt;&lt;record&gt;&lt;rec-number&gt;112&lt;/rec-number&gt;&lt;foreign-keys&gt;&lt;key app="EN" db-id="rs595ar53fpd5xefrfk5ezf9vrd20awevstd"&gt;112&lt;/key&gt;&lt;/foreign-keys&gt;&lt;ref-type name="Journal Article"&gt;17&lt;/ref-type&gt;&lt;contributors&gt;&lt;authors&gt;&lt;author&gt;Varpula, M.&lt;/author&gt;&lt;author&gt;Tallgren, M.&lt;/author&gt;&lt;author&gt;Saukkonen, K.&lt;/author&gt;&lt;author&gt;Voipio-Pulkki, L. M.&lt;/author&gt;&lt;author&gt;Pettila, V.&lt;/author&gt;&lt;/authors&gt;&lt;/contributors&gt;&lt;auth-address&gt;Emergency Ward, Department of Medicine, P.O. Box 340, 00029, Helsinki, Finland. marjut.varpula@hus.fi&lt;/auth-address&gt;&lt;titles&gt;&lt;title&gt;Hemodynamic variables related to outcome in septic shock&lt;/title&gt;&lt;secondary-title&gt;Intensive Care Med&lt;/secondary-title&gt;&lt;alt-title&gt;Intensive care medicine&lt;/alt-title&gt;&lt;/titles&gt;&lt;pages&gt;1066-71&lt;/pages&gt;&lt;volume&gt;31&lt;/volume&gt;&lt;number&gt;8&lt;/number&gt;&lt;keywords&gt;&lt;keyword&gt;Apache&lt;/keyword&gt;&lt;keyword&gt;Adult&lt;/keyword&gt;&lt;keyword&gt;Blood Gas Analysis&lt;/keyword&gt;&lt;keyword&gt;Blood Pressure/*physiology&lt;/keyword&gt;&lt;keyword&gt;Female&lt;/keyword&gt;&lt;keyword&gt;Humans&lt;/keyword&gt;&lt;keyword&gt;Intensive Care&lt;/keyword&gt;&lt;keyword&gt;Intensive Care Units&lt;/keyword&gt;&lt;keyword&gt;Logistic Models&lt;/keyword&gt;&lt;keyword&gt;Male&lt;/keyword&gt;&lt;keyword&gt;Middle Aged&lt;/keyword&gt;&lt;keyword&gt;Oxygen/blood&lt;/keyword&gt;&lt;keyword&gt;Retrospective Studies&lt;/keyword&gt;&lt;keyword&gt;Shock, Septic/mortality/*physiopathology/therapy&lt;/keyword&gt;&lt;keyword&gt;Survival Rate&lt;/keyword&gt;&lt;keyword&gt;Treatment Outcome&lt;/keyword&gt;&lt;/keywords&gt;&lt;dates&gt;&lt;year&gt;2005&lt;/year&gt;&lt;pub-dates&gt;&lt;date&gt;Aug&lt;/date&gt;&lt;/pub-dates&gt;&lt;/dates&gt;&lt;isbn&gt;0342-4642 (Print)&amp;#xD;0342-4642 (Linking)&lt;/isbn&gt;&lt;accession-num&gt;15973520&lt;/accession-num&gt;&lt;urls&gt;&lt;related-urls&gt;&lt;url&gt;http://www.ncbi.nlm.nih.gov/pubmed/15973520&lt;/url&gt;&lt;/related-urls&gt;&lt;/urls&gt;&lt;electronic-resource-num&gt;10.1007/s00134-005-2688-z&lt;/electronic-resource-num&gt;&lt;/record&gt;&lt;/Cite&gt;&lt;/EndNote&gt;</w:instrText>
      </w:r>
      <w:r w:rsidR="00A803D8" w:rsidRPr="000230A7">
        <w:rPr>
          <w:color w:val="000000" w:themeColor="text1"/>
        </w:rPr>
        <w:fldChar w:fldCharType="separate"/>
      </w:r>
      <w:r w:rsidR="00E31B7C" w:rsidRPr="000230A7">
        <w:rPr>
          <w:noProof/>
          <w:color w:val="000000" w:themeColor="text1"/>
        </w:rPr>
        <w:t>[</w:t>
      </w:r>
      <w:hyperlink w:anchor="_ENREF_68" w:tooltip="Varpula, 2005 #112" w:history="1">
        <w:r w:rsidR="005F7DC0" w:rsidRPr="000230A7">
          <w:rPr>
            <w:noProof/>
            <w:color w:val="000000" w:themeColor="text1"/>
          </w:rPr>
          <w:t>68</w:t>
        </w:r>
      </w:hyperlink>
      <w:r w:rsidR="00E31B7C" w:rsidRPr="000230A7">
        <w:rPr>
          <w:noProof/>
          <w:color w:val="000000" w:themeColor="text1"/>
        </w:rPr>
        <w:t>]</w:t>
      </w:r>
      <w:r w:rsidR="00A803D8" w:rsidRPr="000230A7">
        <w:rPr>
          <w:color w:val="000000" w:themeColor="text1"/>
        </w:rPr>
        <w:fldChar w:fldCharType="end"/>
      </w:r>
      <w:r w:rsidR="00E96508" w:rsidRPr="000230A7">
        <w:rPr>
          <w:color w:val="000000" w:themeColor="text1"/>
        </w:rPr>
        <w:t>.</w:t>
      </w:r>
    </w:p>
    <w:p w14:paraId="4E2DA905" w14:textId="77777777" w:rsidR="00BB6E13" w:rsidRPr="000230A7" w:rsidRDefault="00BB6E13" w:rsidP="00397AD1">
      <w:pPr>
        <w:pStyle w:val="ListParagraph"/>
        <w:ind w:left="0" w:firstLine="567"/>
        <w:contextualSpacing w:val="0"/>
        <w:jc w:val="both"/>
        <w:rPr>
          <w:color w:val="000000" w:themeColor="text1"/>
        </w:rPr>
      </w:pPr>
      <w:r w:rsidRPr="000230A7">
        <w:rPr>
          <w:color w:val="000000" w:themeColor="text1"/>
        </w:rPr>
        <w:t>Trên thực tế, việc duy trì huyết áp t</w:t>
      </w:r>
      <w:r w:rsidR="0049084D">
        <w:rPr>
          <w:color w:val="000000" w:themeColor="text1"/>
        </w:rPr>
        <w:t xml:space="preserve">ưới </w:t>
      </w:r>
      <w:r w:rsidRPr="000230A7">
        <w:rPr>
          <w:color w:val="000000" w:themeColor="text1"/>
        </w:rPr>
        <w:t>máu &gt; 65</w:t>
      </w:r>
      <w:r w:rsidR="004A613B" w:rsidRPr="000230A7">
        <w:rPr>
          <w:color w:val="000000" w:themeColor="text1"/>
        </w:rPr>
        <w:t xml:space="preserve"> mmHg</w:t>
      </w:r>
      <w:r w:rsidRPr="000230A7">
        <w:rPr>
          <w:color w:val="000000" w:themeColor="text1"/>
        </w:rPr>
        <w:t xml:space="preserve"> là không đủ phản ánh tưới máu mô vì bản chất của vấn đề chính là cung cấpvà tiêu thụ oxy.</w:t>
      </w:r>
    </w:p>
    <w:p w14:paraId="48BA02C7" w14:textId="00574E41" w:rsidR="00BB6E13" w:rsidRPr="000230A7" w:rsidRDefault="00BB6E13" w:rsidP="00397AD1">
      <w:pPr>
        <w:pStyle w:val="ListParagraph"/>
        <w:ind w:left="0" w:firstLine="567"/>
        <w:contextualSpacing w:val="0"/>
        <w:jc w:val="both"/>
        <w:rPr>
          <w:color w:val="000000" w:themeColor="text1"/>
        </w:rPr>
      </w:pPr>
      <w:r w:rsidRPr="000230A7">
        <w:rPr>
          <w:color w:val="000000" w:themeColor="text1"/>
        </w:rPr>
        <w:t xml:space="preserve">Năm 1993, Shoemaker </w:t>
      </w:r>
      <w:r w:rsidR="00F21C29">
        <w:rPr>
          <w:color w:val="000000" w:themeColor="text1"/>
        </w:rPr>
        <w:t>et al</w:t>
      </w:r>
      <w:r w:rsidRPr="000230A7">
        <w:rPr>
          <w:color w:val="000000" w:themeColor="text1"/>
        </w:rPr>
        <w:t xml:space="preserve"> hồi cứu nhận thấy việc tăng D</w:t>
      </w:r>
      <w:r w:rsidR="007F25B7">
        <w:rPr>
          <w:color w:val="000000" w:themeColor="text1"/>
        </w:rPr>
        <w:t>O</w:t>
      </w:r>
      <w:r w:rsidR="007F25B7">
        <w:rPr>
          <w:color w:val="000000" w:themeColor="text1"/>
          <w:vertAlign w:val="subscript"/>
        </w:rPr>
        <w:t>2</w:t>
      </w:r>
      <w:r w:rsidRPr="000230A7">
        <w:rPr>
          <w:color w:val="000000" w:themeColor="text1"/>
        </w:rPr>
        <w:t xml:space="preserve"> ở các bệnh nhân ngoại khoa nguy cơ cao làm giảm tỉ lệ tử vong</w:t>
      </w:r>
      <w:r w:rsidR="00D56616"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&lt;EndNote&gt;&lt;Cite&gt;&lt;Author&gt;Shoemaker&lt;/Author&gt;&lt;Year&gt;1993&lt;/Year&gt;&lt;RecNum&gt;53&lt;/RecNum&gt;&lt;DisplayText&gt;&lt;style font="Times New Roman" size="14"&gt;[69]&lt;/style&gt;&lt;/DisplayText&gt;&lt;record&gt;&lt;rec-number&gt;53&lt;/rec-number&gt;&lt;foreign-keys&gt;&lt;key app="EN" db-id="rs595ar53fpd5xefrfk5ezf9vrd20awevstd"&gt;53&lt;/key&gt;&lt;/foreign-keys&gt;&lt;ref-type name="Journal Article"&gt;17&lt;/ref-type&gt;&lt;contributors&gt;&lt;authors&gt;&lt;author&gt;Shoemaker, W. C.&lt;/author&gt;&lt;author&gt;Appel, P. L.&lt;/author&gt;&lt;author&gt;Kram, H. B.&lt;/author&gt;&lt;/authors&gt;&lt;/contributors&gt;&lt;auth-address&gt;Department of Surgery, King-Drew Medical Center, Charles R. Drew University of Medicine and Science, Los Angeles, CA.&lt;/auth-address&gt;&lt;titles&gt;&lt;title&gt;Hemodynamic and oxygen transport responses in survivors and nonsurvivors of high-risk surgery&lt;/title&gt;&lt;secondary-title&gt;Crit Care Med&lt;/secondary-title&gt;&lt;alt-title&gt;Critical care medicine&lt;/alt-title&gt;&lt;/titles&gt;&lt;pages&gt;977-90&lt;/pages&gt;&lt;volume&gt;21&lt;/volume&gt;&lt;number&gt;7&lt;/number&gt;&lt;keywords&gt;&lt;keyword&gt;Aged&lt;/keyword&gt;&lt;keyword&gt;Aged, 80 and over&lt;/keyword&gt;&lt;keyword&gt;Biological Transport&lt;/keyword&gt;&lt;keyword&gt;Cardiac Output&lt;/keyword&gt;&lt;keyword&gt;Female&lt;/keyword&gt;&lt;keyword&gt;*Hemodynamics&lt;/keyword&gt;&lt;keyword&gt;Humans&lt;/keyword&gt;&lt;keyword&gt;Male&lt;/keyword&gt;&lt;keyword&gt;Middle Aged&lt;/keyword&gt;&lt;keyword&gt;Oxygen/*metabolism&lt;/keyword&gt;&lt;keyword&gt;Risk Factors&lt;/keyword&gt;&lt;keyword&gt;Surgical Procedures, Operative/*mortality&lt;/keyword&gt;&lt;keyword&gt;Survival Analysis&lt;/keyword&gt;&lt;/keywords&gt;&lt;dates&gt;&lt;year&gt;1993&lt;/year&gt;&lt;pub-dates&gt;&lt;date&gt;Jul&lt;/date&gt;&lt;/pub-dates&gt;&lt;/dates&gt;&lt;isbn&gt;0090-3493 (Print)&amp;#xD;0090-3493 (Linking)&lt;/isbn&gt;&lt;accession-num&gt;8319478&lt;/accession-num&gt;&lt;urls&gt;&lt;related-urls&gt;&lt;url&gt;http://www.ncbi.nlm.nih.gov/pubmed/8319478&lt;/url&gt;&lt;/related-urls&gt;&lt;/urls&gt;&lt;/record&gt;&lt;/Cite&gt;&lt;/EndNote&gt;</w:instrText>
      </w:r>
      <w:r w:rsidR="00A803D8" w:rsidRPr="000230A7">
        <w:rPr>
          <w:color w:val="000000" w:themeColor="text1"/>
        </w:rPr>
        <w:fldChar w:fldCharType="separate"/>
      </w:r>
      <w:r w:rsidR="00E31B7C" w:rsidRPr="000230A7">
        <w:rPr>
          <w:noProof/>
          <w:color w:val="000000" w:themeColor="text1"/>
        </w:rPr>
        <w:t>[</w:t>
      </w:r>
      <w:hyperlink w:anchor="_ENREF_69" w:tooltip="Shoemaker, 1993 #53" w:history="1">
        <w:r w:rsidR="005F7DC0" w:rsidRPr="000230A7">
          <w:rPr>
            <w:noProof/>
            <w:color w:val="000000" w:themeColor="text1"/>
          </w:rPr>
          <w:t>69</w:t>
        </w:r>
      </w:hyperlink>
      <w:r w:rsidR="00E31B7C" w:rsidRPr="000230A7">
        <w:rPr>
          <w:noProof/>
          <w:color w:val="000000" w:themeColor="text1"/>
        </w:rPr>
        <w:t>]</w:t>
      </w:r>
      <w:r w:rsidR="00A803D8" w:rsidRPr="000230A7">
        <w:rPr>
          <w:color w:val="000000" w:themeColor="text1"/>
        </w:rPr>
        <w:fldChar w:fldCharType="end"/>
      </w:r>
      <w:r w:rsidR="00705453" w:rsidRPr="000230A7">
        <w:rPr>
          <w:color w:val="000000" w:themeColor="text1"/>
        </w:rPr>
        <w:t>.</w:t>
      </w:r>
    </w:p>
    <w:p w14:paraId="23095D98" w14:textId="023517AC" w:rsidR="00705453" w:rsidRPr="000230A7" w:rsidRDefault="00705453" w:rsidP="00397AD1">
      <w:pPr>
        <w:pStyle w:val="ListParagraph"/>
        <w:ind w:left="0" w:firstLine="567"/>
        <w:contextualSpacing w:val="0"/>
        <w:jc w:val="both"/>
        <w:rPr>
          <w:color w:val="000000" w:themeColor="text1"/>
        </w:rPr>
      </w:pPr>
      <w:r w:rsidRPr="000230A7">
        <w:rPr>
          <w:color w:val="000000" w:themeColor="text1"/>
        </w:rPr>
        <w:t>Boyd (1993) cũng thấy lợi ích của việc tăng cung cấp oxy và cải thiện oxy tổ chức ở nhóm ngoạ</w:t>
      </w:r>
      <w:r w:rsidR="000F076B" w:rsidRPr="000230A7">
        <w:rPr>
          <w:color w:val="000000" w:themeColor="text1"/>
        </w:rPr>
        <w:t xml:space="preserve">i khoa nguy cơ cao </w:t>
      </w:r>
      <w:r w:rsidR="00A803D8" w:rsidRPr="000230A7">
        <w:rPr>
          <w:color w:val="000000" w:themeColor="text1"/>
        </w:rPr>
        <w:fldChar w:fldCharType="begin"/>
      </w:r>
      <w:r w:rsidR="00FD4FB1">
        <w:rPr>
          <w:color w:val="000000" w:themeColor="text1"/>
        </w:rPr>
        <w:instrText xml:space="preserve"> ADDIN EN.CITE &lt;EndNote&gt;&lt;Cite&gt;&lt;Author&gt;Boyd&lt;/Author&gt;&lt;Year&gt;2013&lt;/Year&gt;&lt;RecNum&gt;86&lt;/RecNum&gt;&lt;DisplayText&gt;&lt;style font="Times New Roman" size="14"&gt;[70]&lt;/style&gt;&lt;/DisplayText&gt;&lt;record&gt;&lt;rec-number&gt;86&lt;/rec-number&gt;&lt;foreign-keys&gt;&lt;key app="EN" db-id="rs595ar53fpd5xefrfk5ezf9vrd20awevstd"&gt;86&lt;/key&gt;&lt;/foreign-keys&gt;&lt;ref-type name="Journal Article"&gt;17&lt;/ref-type&gt;&lt;contributors&gt;&lt;authors&gt;&lt;author&gt;Boyd, O.&lt;/author&gt;&lt;author&gt;Grounds, R. M.&lt;/author&gt;&lt;/authors&gt;&lt;/contributors&gt;&lt;auth-address&gt;Brighton and Sussex University Hospitals NHS Trust, Eastern Rd, Brighton, BN2 5BE, UK, owen.boyd@bsuh.nhs.uk.&lt;/auth-address&gt;&lt;titles&gt;&lt;title&gt;Our study 20 years on: a randomized clinical trial of the effect of deliberate perioperative increase of oxygen delivery on mortality in high-risk surgical patients&lt;/title&gt;&lt;secondary-title&gt;Intensive Care Med&lt;/secondary-title&gt;&lt;alt-title&gt;Intensive care medicine&lt;/alt-title&gt;&lt;/titles&gt;&lt;pages&gt;2107-14&lt;/pages&gt;&lt;volume&gt;39&lt;/volume&gt;&lt;number&gt;12&lt;/number&gt;&lt;keywords&gt;&lt;keyword&gt;Cardiac Surgical Procedures/*history/methods/mortality&lt;/keyword&gt;&lt;keyword&gt;Dopamine/analogs &amp;amp; derivatives&lt;/keyword&gt;&lt;keyword&gt;Hemodynamics/drug effects&lt;/keyword&gt;&lt;keyword&gt;History, 20th Century&lt;/keyword&gt;&lt;keyword&gt;Humans&lt;/keyword&gt;&lt;keyword&gt;Infusions, Intravenous&lt;/keyword&gt;&lt;keyword&gt;Oxygen/administration &amp;amp; dosage/*metabolism&lt;/keyword&gt;&lt;keyword&gt;Oxygen Consumption/drug effects&lt;/keyword&gt;&lt;keyword&gt;Perioperative Care&lt;/keyword&gt;&lt;keyword&gt;Randomized Controlled Trials as Topic/history&lt;/keyword&gt;&lt;keyword&gt;Risk Factors&lt;/keyword&gt;&lt;/keywords&gt;&lt;dates&gt;&lt;year&gt;2013&lt;/year&gt;&lt;pub-dates&gt;&lt;date&gt;Dec&lt;/date&gt;&lt;/pub-dates&gt;&lt;/dates&gt;&lt;isbn&gt;1432-1238 (Electronic)&amp;#xD;0342-4642 (Linking)&lt;/isbn&gt;&lt;accession-num&gt;24081431&lt;/accession-num&gt;&lt;urls&gt;&lt;related-urls&gt;&lt;url&gt;http://www.ncbi.nlm.nih.gov/pubmed/24081431&lt;/url&gt;&lt;/related-urls&gt;&lt;/urls&gt;&lt;electronic-resource-num&gt;10.1007/s00134-013-3098-2&lt;/electronic-resource-num&gt;&lt;/record&gt;&lt;/Cite&gt;&lt;/EndNote&gt;</w:instrText>
      </w:r>
      <w:r w:rsidR="00A803D8" w:rsidRPr="000230A7">
        <w:rPr>
          <w:color w:val="000000" w:themeColor="text1"/>
        </w:rPr>
        <w:fldChar w:fldCharType="separate"/>
      </w:r>
      <w:r w:rsidR="00E31B7C" w:rsidRPr="000230A7">
        <w:rPr>
          <w:noProof/>
          <w:color w:val="000000" w:themeColor="text1"/>
        </w:rPr>
        <w:t>[</w:t>
      </w:r>
      <w:hyperlink w:anchor="_ENREF_70" w:tooltip="Boyd, 2013 #86" w:history="1">
        <w:r w:rsidR="005F7DC0" w:rsidRPr="000230A7">
          <w:rPr>
            <w:noProof/>
            <w:color w:val="000000" w:themeColor="text1"/>
          </w:rPr>
          <w:t>70</w:t>
        </w:r>
      </w:hyperlink>
      <w:r w:rsidR="00E31B7C" w:rsidRPr="000230A7">
        <w:rPr>
          <w:noProof/>
          <w:color w:val="000000" w:themeColor="text1"/>
        </w:rPr>
        <w:t>]</w:t>
      </w:r>
      <w:r w:rsidR="00A803D8" w:rsidRPr="000230A7">
        <w:rPr>
          <w:color w:val="000000" w:themeColor="text1"/>
        </w:rPr>
        <w:fldChar w:fldCharType="end"/>
      </w:r>
      <w:r w:rsidR="00E96508" w:rsidRPr="000230A7">
        <w:rPr>
          <w:color w:val="000000" w:themeColor="text1"/>
        </w:rPr>
        <w:t>.</w:t>
      </w:r>
    </w:p>
    <w:p w14:paraId="395846C4" w14:textId="58695CCA" w:rsidR="00BB6E13" w:rsidRPr="000230A7" w:rsidRDefault="00D41014" w:rsidP="00397AD1">
      <w:pPr>
        <w:pStyle w:val="ListParagraph"/>
        <w:ind w:left="0" w:firstLine="567"/>
        <w:contextualSpacing w:val="0"/>
        <w:jc w:val="both"/>
        <w:rPr>
          <w:color w:val="000000" w:themeColor="text1"/>
        </w:rPr>
      </w:pPr>
      <w:r w:rsidRPr="000230A7">
        <w:rPr>
          <w:color w:val="000000" w:themeColor="text1"/>
        </w:rPr>
        <w:t xml:space="preserve">Năm 1994, </w:t>
      </w:r>
      <w:r w:rsidR="00BB6E13" w:rsidRPr="000230A7">
        <w:rPr>
          <w:color w:val="000000" w:themeColor="text1"/>
        </w:rPr>
        <w:t>Hayes tiến hành nghiên cứu RCT can thiệp tăng D</w:t>
      </w:r>
      <w:r w:rsidR="007F25B7">
        <w:rPr>
          <w:color w:val="000000" w:themeColor="text1"/>
        </w:rPr>
        <w:t>O</w:t>
      </w:r>
      <w:r w:rsidR="007F25B7">
        <w:rPr>
          <w:color w:val="000000" w:themeColor="text1"/>
          <w:vertAlign w:val="subscript"/>
        </w:rPr>
        <w:t>2</w:t>
      </w:r>
      <w:r w:rsidR="00BB6E13" w:rsidRPr="000230A7">
        <w:rPr>
          <w:color w:val="000000" w:themeColor="text1"/>
        </w:rPr>
        <w:t xml:space="preserve"> bằng dobutamine trên 109 bệnh nhân chia làm 2 nhóm. Kết quả nghiên cứu trái lại lại thấy tăng tỉ lệ tử vong ở nhóm tăng D</w:t>
      </w:r>
      <w:r w:rsidR="007F25B7">
        <w:rPr>
          <w:color w:val="000000" w:themeColor="text1"/>
        </w:rPr>
        <w:t>O</w:t>
      </w:r>
      <w:r w:rsidR="007F25B7">
        <w:rPr>
          <w:color w:val="000000" w:themeColor="text1"/>
          <w:vertAlign w:val="subscript"/>
        </w:rPr>
        <w:t>2</w:t>
      </w:r>
      <w:r w:rsidR="00D56616"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&lt;EndNote&gt;&lt;Cite&gt;&lt;Author&gt;Hayes&lt;/Author&gt;&lt;Year&gt;1994&lt;/Year&gt;&lt;RecNum&gt;87&lt;/RecNum&gt;&lt;DisplayText&gt;&lt;style font="Times New Roman" size="14"&gt;[71]&lt;/style&gt;&lt;/DisplayText&gt;&lt;record&gt;&lt;rec-number&gt;87&lt;/rec-number&gt;&lt;foreign-keys&gt;&lt;key app="EN" db-id="rs595ar53fpd5xefrfk5ezf9vrd20awevstd"&gt;87&lt;/key&gt;&lt;/foreign-keys&gt;&lt;ref-type name="Journal Article"&gt;17&lt;/ref-type&gt;&lt;contributors&gt;&lt;authors&gt;&lt;author&gt;Hayes, M. A.&lt;/author&gt;&lt;author&gt;Timmins, A. C.&lt;/author&gt;&lt;author&gt;Yau, E. H.&lt;/author&gt;&lt;author&gt;Palazzo, M.&lt;/author&gt;&lt;author&gt;Hinds, C. J.&lt;/author&gt;&lt;author&gt;Watson, D.&lt;/author&gt;&lt;/authors&gt;&lt;/contributors&gt;&lt;auth-address&gt;Department of Anesthesia, St. Bartholomew&amp;apos;s Hospital, Smithfield, London, United Kingdom.&lt;/auth-address&gt;&lt;titles&gt;&lt;title&gt;Elevation of systemic oxygen delivery in the treatment of critically ill patients&lt;/title&gt;&lt;secondary-title&gt;N Engl J Med&lt;/secondary-title&gt;&lt;alt-title&gt;The New England journal of medicine&lt;/alt-title&gt;&lt;/titles&gt;&lt;pages&gt;1717-22&lt;/pages&gt;&lt;volume&gt;330&lt;/volume&gt;&lt;number&gt;24&lt;/number&gt;&lt;keywords&gt;&lt;keyword&gt;Adult&lt;/keyword&gt;&lt;keyword&gt;Aged&lt;/keyword&gt;&lt;keyword&gt;Aged, 80 and over&lt;/keyword&gt;&lt;keyword&gt;Cardiac Output&lt;/keyword&gt;&lt;keyword&gt;Confidence Intervals&lt;/keyword&gt;&lt;keyword&gt;Critical Illness/mortality/*therapy&lt;/keyword&gt;&lt;keyword&gt;Dobutamine/adverse effects/therapeutic use&lt;/keyword&gt;&lt;keyword&gt;Female&lt;/keyword&gt;&lt;keyword&gt;Hospital Mortality&lt;/keyword&gt;&lt;keyword&gt;Humans&lt;/keyword&gt;&lt;keyword&gt;Male&lt;/keyword&gt;&lt;keyword&gt;Middle Aged&lt;/keyword&gt;&lt;keyword&gt;Norepinephrine/therapeutic use&lt;/keyword&gt;&lt;keyword&gt;*Oxygen Consumption&lt;/keyword&gt;&lt;keyword&gt;*Oxygen Inhalation Therapy&lt;/keyword&gt;&lt;keyword&gt;Prospective Studies&lt;/keyword&gt;&lt;keyword&gt;Treatment Outcome&lt;/keyword&gt;&lt;/keywords&gt;&lt;dates&gt;&lt;year&gt;1994&lt;/year&gt;&lt;pub-dates&gt;&lt;date&gt;Jun 16&lt;/date&gt;&lt;/pub-dates&gt;&lt;/dates&gt;&lt;isbn&gt;0028-4793 (Print)&amp;#xD;0028-4793 (Linking)&lt;/isbn&gt;&lt;accession-num&gt;7993413&lt;/accession-num&gt;&lt;urls&gt;&lt;related-urls&gt;&lt;url&gt;http://www.ncbi.nlm.nih.gov/pubmed/7993413&lt;/url&gt;&lt;/related-urls&gt;&lt;/urls&gt;&lt;electronic-resource-num&gt;10.1056/NEJM199406163302404&lt;/electronic-resource-num&gt;&lt;/record&gt;&lt;/Cite&gt;&lt;/EndNote&gt;</w:instrText>
      </w:r>
      <w:r w:rsidR="00A803D8" w:rsidRPr="000230A7">
        <w:rPr>
          <w:color w:val="000000" w:themeColor="text1"/>
        </w:rPr>
        <w:fldChar w:fldCharType="separate"/>
      </w:r>
      <w:r w:rsidR="00E31B7C" w:rsidRPr="000230A7">
        <w:rPr>
          <w:noProof/>
          <w:color w:val="000000" w:themeColor="text1"/>
        </w:rPr>
        <w:t>[</w:t>
      </w:r>
      <w:hyperlink w:anchor="_ENREF_71" w:tooltip="Hayes, 1994 #87" w:history="1">
        <w:r w:rsidR="005F7DC0" w:rsidRPr="000230A7">
          <w:rPr>
            <w:noProof/>
            <w:color w:val="000000" w:themeColor="text1"/>
          </w:rPr>
          <w:t>71</w:t>
        </w:r>
      </w:hyperlink>
      <w:r w:rsidR="00E31B7C" w:rsidRPr="000230A7">
        <w:rPr>
          <w:noProof/>
          <w:color w:val="000000" w:themeColor="text1"/>
        </w:rPr>
        <w:t>]</w:t>
      </w:r>
      <w:r w:rsidR="00A803D8" w:rsidRPr="000230A7">
        <w:rPr>
          <w:color w:val="000000" w:themeColor="text1"/>
        </w:rPr>
        <w:fldChar w:fldCharType="end"/>
      </w:r>
      <w:r w:rsidR="00BB6E13" w:rsidRPr="000230A7">
        <w:rPr>
          <w:color w:val="000000" w:themeColor="text1"/>
        </w:rPr>
        <w:t>.</w:t>
      </w:r>
    </w:p>
    <w:p w14:paraId="0A9FB00A" w14:textId="44103044" w:rsidR="00BB6E13" w:rsidRDefault="00BB6E13" w:rsidP="00397AD1">
      <w:pPr>
        <w:pStyle w:val="ListParagraph"/>
        <w:ind w:left="0" w:firstLine="567"/>
        <w:contextualSpacing w:val="0"/>
        <w:jc w:val="both"/>
        <w:rPr>
          <w:color w:val="000000" w:themeColor="text1"/>
        </w:rPr>
      </w:pPr>
      <w:r w:rsidRPr="000230A7">
        <w:rPr>
          <w:color w:val="000000" w:themeColor="text1"/>
        </w:rPr>
        <w:lastRenderedPageBreak/>
        <w:t xml:space="preserve">Năm 1995, Gatinoni </w:t>
      </w:r>
      <w:r w:rsidR="00F21C29">
        <w:rPr>
          <w:color w:val="000000" w:themeColor="text1"/>
        </w:rPr>
        <w:t>et al</w:t>
      </w:r>
      <w:r w:rsidRPr="000230A7">
        <w:rPr>
          <w:color w:val="000000" w:themeColor="text1"/>
        </w:rPr>
        <w:t xml:space="preserve"> đã tiến hành can thiệp tăng CO và Scv</w:t>
      </w:r>
      <w:r w:rsidR="007F25B7">
        <w:rPr>
          <w:color w:val="000000" w:themeColor="text1"/>
        </w:rPr>
        <w:t>O</w:t>
      </w:r>
      <w:r w:rsidR="007F25B7">
        <w:rPr>
          <w:color w:val="000000" w:themeColor="text1"/>
          <w:vertAlign w:val="subscript"/>
        </w:rPr>
        <w:t>2</w:t>
      </w:r>
      <w:r w:rsidRPr="000230A7">
        <w:rPr>
          <w:color w:val="000000" w:themeColor="text1"/>
        </w:rPr>
        <w:t xml:space="preserve"> lên trên mức bình thường trong một nghiên cứu trên 10 nghìn bệnh nhân hồi sức và ở 56 ICU. Kết quả cho thấy, không có cải thiện tỉ lệ tử vong so với nhóm chứng</w:t>
      </w:r>
      <w:r w:rsidR="00FB72E4" w:rsidRPr="000230A7">
        <w:rPr>
          <w:color w:val="000000" w:themeColor="text1"/>
        </w:rPr>
        <w:t xml:space="preserve"> (bảng 1.5)</w:t>
      </w:r>
      <w:r w:rsidR="00D56616"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&lt;EndNote&gt;&lt;Cite&gt;&lt;Author&gt;Gattinoni&lt;/Author&gt;&lt;Year&gt;1995&lt;/Year&gt;&lt;RecNum&gt;11&lt;/RecNum&gt;&lt;DisplayText&gt;&lt;style font="Times New Roman" size="14"&gt;[13]&lt;/style&gt;&lt;/DisplayText&gt;&lt;record&gt;&lt;rec-number&gt;11&lt;/rec-number&gt;&lt;foreign-keys&gt;&lt;key app="EN" db-id="rs595ar53fpd5xefrfk5ezf9vrd20awevstd"&gt;11&lt;/key&gt;&lt;/foreign-keys&gt;&lt;ref-type name="Journal Article"&gt;17&lt;/ref-type&gt;&lt;contributors&gt;&lt;authors&gt;&lt;author&gt;Gattinoni, L.&lt;/author&gt;&lt;author&gt;Brazzi, L.&lt;/author&gt;&lt;author&gt;Pelosi, P.&lt;/author&gt;&lt;author&gt;Latini, R.&lt;/author&gt;&lt;author&gt;Tognoni, G.&lt;/author&gt;&lt;author&gt;Pesenti, A.&lt;/author&gt;&lt;author&gt;Fumagalli, R.&lt;/author&gt;&lt;/authors&gt;&lt;/contributors&gt;&lt;auth-address&gt;Istituto di Anestesia e Rianimazione, Universita di Milano, Ospedale Maggiore di Milano, Italy.&lt;/auth-address&gt;&lt;titles&gt;&lt;title&gt;A trial of goal-oriented hemodynamic therapy in critically ill patients. SvO2 Collaborative Group&lt;/title&gt;&lt;secondary-title&gt;N Engl J Med&lt;/secondary-title&gt;&lt;alt-title&gt;The New England journal of medicine&lt;/alt-title&gt;&lt;/titles&gt;&lt;pages&gt;1025-32&lt;/pages&gt;&lt;volume&gt;333&lt;/volume&gt;&lt;number&gt;16&lt;/number&gt;&lt;keywords&gt;&lt;keyword&gt;Adult&lt;/keyword&gt;&lt;keyword&gt;*Cardiac Output&lt;/keyword&gt;&lt;keyword&gt;Critical Illness/mortality/*therapy&lt;/keyword&gt;&lt;keyword&gt;Erythrocyte Transfusion&lt;/keyword&gt;&lt;keyword&gt;Female&lt;/keyword&gt;&lt;keyword&gt;Hemodynamics&lt;/keyword&gt;&lt;keyword&gt;Humans&lt;/keyword&gt;&lt;keyword&gt;Male&lt;/keyword&gt;&lt;keyword&gt;Middle Aged&lt;/keyword&gt;&lt;keyword&gt;Oxygen/*blood&lt;/keyword&gt;&lt;keyword&gt;Oxygen Consumption&lt;/keyword&gt;&lt;keyword&gt;Survival Analysis&lt;/keyword&gt;&lt;keyword&gt;Treatment Outcome&lt;/keyword&gt;&lt;keyword&gt;Vasoconstrictor Agents/therapeutic use&lt;/keyword&gt;&lt;keyword&gt;Vasodilator Agents/therapeutic use&lt;/keyword&gt;&lt;/keywords&gt;&lt;dates&gt;&lt;year&gt;1995&lt;/year&gt;&lt;pub-dates&gt;&lt;date&gt;Oct 19&lt;/date&gt;&lt;/pub-dates&gt;&lt;/dates&gt;&lt;isbn&gt;0028-4793 (Print)&amp;#xD;0028-4793 (Linking)&lt;/isbn&gt;&lt;accession-num&gt;7675044&lt;/accession-num&gt;&lt;urls&gt;&lt;related-urls&gt;&lt;url&gt;http://www.ncbi.nlm.nih.gov/pubmed/7675044&lt;/url&gt;&lt;/related-urls&gt;&lt;/urls&gt;&lt;electronic-resource-num&gt;10.1056/NEJM199510193331601&lt;/electronic-resource-num&gt;&lt;/record&gt;&lt;/Cite&gt;&lt;/EndNote&gt;</w:instrText>
      </w:r>
      <w:r w:rsidR="00A803D8" w:rsidRPr="000230A7">
        <w:rPr>
          <w:color w:val="000000" w:themeColor="text1"/>
        </w:rPr>
        <w:fldChar w:fldCharType="separate"/>
      </w:r>
      <w:r w:rsidR="000F076B" w:rsidRPr="000230A7">
        <w:rPr>
          <w:noProof/>
          <w:color w:val="000000" w:themeColor="text1"/>
        </w:rPr>
        <w:t>[</w:t>
      </w:r>
      <w:hyperlink w:anchor="_ENREF_13" w:tooltip="Gattinoni, 1995 #11" w:history="1">
        <w:r w:rsidR="005F7DC0" w:rsidRPr="000230A7">
          <w:rPr>
            <w:noProof/>
            <w:color w:val="000000" w:themeColor="text1"/>
          </w:rPr>
          <w:t>13</w:t>
        </w:r>
      </w:hyperlink>
      <w:r w:rsidR="000F076B" w:rsidRPr="000230A7">
        <w:rPr>
          <w:noProof/>
          <w:color w:val="000000" w:themeColor="text1"/>
        </w:rPr>
        <w:t>]</w:t>
      </w:r>
      <w:r w:rsidR="00A803D8" w:rsidRPr="000230A7">
        <w:rPr>
          <w:color w:val="000000" w:themeColor="text1"/>
        </w:rPr>
        <w:fldChar w:fldCharType="end"/>
      </w:r>
      <w:r w:rsidRPr="000230A7">
        <w:rPr>
          <w:color w:val="000000" w:themeColor="text1"/>
        </w:rPr>
        <w:t>.</w:t>
      </w:r>
    </w:p>
    <w:p w14:paraId="5705C3D3" w14:textId="77777777" w:rsidR="00CA7BE3" w:rsidRPr="000230A7" w:rsidRDefault="00CA7BE3" w:rsidP="00397AD1">
      <w:pPr>
        <w:pStyle w:val="ListParagraph"/>
        <w:ind w:left="0" w:firstLine="567"/>
        <w:contextualSpacing w:val="0"/>
        <w:jc w:val="both"/>
        <w:rPr>
          <w:color w:val="000000" w:themeColor="text1"/>
        </w:rPr>
      </w:pPr>
    </w:p>
    <w:p w14:paraId="2B311327" w14:textId="64CAD41A" w:rsidR="00341D1F" w:rsidRPr="000230A7" w:rsidRDefault="002E72F8" w:rsidP="004D54EF">
      <w:pPr>
        <w:pStyle w:val="B3"/>
        <w:spacing w:line="360" w:lineRule="auto"/>
        <w:rPr>
          <w:color w:val="000000" w:themeColor="text1"/>
        </w:rPr>
      </w:pPr>
      <w:bookmarkStart w:id="128" w:name="_Toc456541234"/>
      <w:bookmarkStart w:id="129" w:name="_Toc430364748"/>
      <w:r w:rsidRPr="000230A7">
        <w:rPr>
          <w:color w:val="000000" w:themeColor="text1"/>
        </w:rPr>
        <w:t>Bảng 1.</w:t>
      </w:r>
      <w:r w:rsidR="008B3199" w:rsidRPr="000230A7">
        <w:rPr>
          <w:color w:val="000000" w:themeColor="text1"/>
        </w:rPr>
        <w:t>6</w:t>
      </w:r>
      <w:r w:rsidR="00CA7BE3">
        <w:rPr>
          <w:color w:val="000000" w:themeColor="text1"/>
        </w:rPr>
        <w:t>.</w:t>
      </w:r>
      <w:r w:rsidRPr="000230A7">
        <w:rPr>
          <w:color w:val="000000" w:themeColor="text1"/>
        </w:rPr>
        <w:t xml:space="preserve"> Kết quả nghiên cứu của Gantinoni sử dụng tối ưu tưới máu</w:t>
      </w:r>
      <w:bookmarkEnd w:id="128"/>
    </w:p>
    <w:p w14:paraId="14B87665" w14:textId="77777777" w:rsidR="002E72F8" w:rsidRPr="000230A7" w:rsidRDefault="002E72F8" w:rsidP="004D54EF">
      <w:pPr>
        <w:pStyle w:val="B3"/>
        <w:spacing w:line="360" w:lineRule="auto"/>
        <w:rPr>
          <w:color w:val="000000" w:themeColor="text1"/>
        </w:rPr>
      </w:pPr>
      <w:bookmarkStart w:id="130" w:name="_Toc456541235"/>
      <w:r w:rsidRPr="000230A7">
        <w:rPr>
          <w:color w:val="000000" w:themeColor="text1"/>
        </w:rPr>
        <w:t>tổ chức tại khoa ICU</w:t>
      </w:r>
      <w:bookmarkEnd w:id="129"/>
      <w:bookmarkEnd w:id="130"/>
    </w:p>
    <w:p w14:paraId="03A2AF27" w14:textId="77777777" w:rsidR="002A311D" w:rsidRPr="000230A7" w:rsidRDefault="00BE2D98" w:rsidP="00FA78CB">
      <w:pPr>
        <w:pStyle w:val="ListParagraph"/>
        <w:spacing w:before="120"/>
        <w:ind w:left="0"/>
        <w:contextualSpacing w:val="0"/>
        <w:jc w:val="both"/>
        <w:rPr>
          <w:color w:val="000000" w:themeColor="text1"/>
        </w:rPr>
      </w:pPr>
      <w:r w:rsidRPr="000230A7">
        <w:rPr>
          <w:noProof/>
          <w:color w:val="000000" w:themeColor="text1"/>
          <w:lang w:eastAsia="en-US"/>
        </w:rPr>
        <w:drawing>
          <wp:inline distT="0" distB="0" distL="0" distR="0" wp14:anchorId="2659CD05" wp14:editId="49717FB6">
            <wp:extent cx="5572102" cy="2725838"/>
            <wp:effectExtent l="0" t="0" r="0" b="0"/>
            <wp:docPr id="23553" name="Picture 2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4-10 at 5.02.38 PM.png"/>
                    <pic:cNvPicPr/>
                  </pic:nvPicPr>
                  <pic:blipFill>
                    <a:blip r:embed="rId28">
                      <a:extLst>
                        <a:ext uri="{28A0092B-C50C-407E-A947-70E740481C1C}">
                          <a14:useLocalDpi xmlns:a14="http://schemas.microsoft.com/office/drawing/2010/main" val="0"/>
                        </a:ext>
                      </a:extLst>
                    </a:blip>
                    <a:stretch>
                      <a:fillRect/>
                    </a:stretch>
                  </pic:blipFill>
                  <pic:spPr>
                    <a:xfrm>
                      <a:off x="0" y="0"/>
                      <a:ext cx="5575935" cy="2727713"/>
                    </a:xfrm>
                    <a:prstGeom prst="rect">
                      <a:avLst/>
                    </a:prstGeom>
                  </pic:spPr>
                </pic:pic>
              </a:graphicData>
            </a:graphic>
          </wp:inline>
        </w:drawing>
      </w:r>
    </w:p>
    <w:p w14:paraId="4D8BDE84" w14:textId="77777777" w:rsidR="00664D5B" w:rsidRPr="00664D5B" w:rsidRDefault="00664D5B" w:rsidP="00397AD1">
      <w:pPr>
        <w:pStyle w:val="ListParagraph"/>
        <w:ind w:left="0" w:firstLine="567"/>
        <w:contextualSpacing w:val="0"/>
        <w:jc w:val="both"/>
        <w:rPr>
          <w:color w:val="000000" w:themeColor="text1"/>
          <w:sz w:val="14"/>
        </w:rPr>
      </w:pPr>
    </w:p>
    <w:p w14:paraId="13260FF6" w14:textId="7E875322" w:rsidR="00BB6E13" w:rsidRPr="000230A7" w:rsidRDefault="00CF0360" w:rsidP="00CA7BE3">
      <w:pPr>
        <w:pStyle w:val="ListParagraph"/>
        <w:spacing w:before="120"/>
        <w:ind w:left="0" w:firstLine="567"/>
        <w:contextualSpacing w:val="0"/>
        <w:jc w:val="both"/>
        <w:rPr>
          <w:color w:val="000000" w:themeColor="text1"/>
        </w:rPr>
      </w:pPr>
      <w:r w:rsidRPr="000230A7">
        <w:rPr>
          <w:color w:val="000000" w:themeColor="text1"/>
        </w:rPr>
        <w:t xml:space="preserve">Sau </w:t>
      </w:r>
      <w:r w:rsidR="00BB6E13" w:rsidRPr="000230A7">
        <w:rPr>
          <w:color w:val="000000" w:themeColor="text1"/>
        </w:rPr>
        <w:t xml:space="preserve">6 năm sau, nghiên cứu EGDT do River, Nguyen HB </w:t>
      </w:r>
      <w:r w:rsidR="00F21C29">
        <w:rPr>
          <w:color w:val="000000" w:themeColor="text1"/>
        </w:rPr>
        <w:t>et al</w:t>
      </w:r>
      <w:r w:rsidR="00BB6E13" w:rsidRPr="000230A7">
        <w:rPr>
          <w:color w:val="000000" w:themeColor="text1"/>
        </w:rPr>
        <w:t xml:space="preserve"> </w:t>
      </w:r>
      <w:r w:rsidR="0049084D">
        <w:rPr>
          <w:color w:val="000000" w:themeColor="text1"/>
        </w:rPr>
        <w:t>tiến hành được công bố</w:t>
      </w:r>
      <w:r w:rsidR="002A311D" w:rsidRPr="000230A7">
        <w:rPr>
          <w:color w:val="000000" w:themeColor="text1"/>
        </w:rPr>
        <w:t xml:space="preserve"> 2001</w:t>
      </w:r>
      <w:r w:rsidR="00E96508" w:rsidRPr="000230A7">
        <w:rPr>
          <w:color w:val="000000" w:themeColor="text1"/>
        </w:rPr>
        <w:t xml:space="preserve"> </w:t>
      </w:r>
      <w:r w:rsidR="00A803D8" w:rsidRPr="000230A7">
        <w:rPr>
          <w:color w:val="000000" w:themeColor="text1"/>
        </w:rPr>
        <w:fldChar w:fldCharType="begin">
          <w:fldData xml:space="preserve">PEVuZE5vdGU+PENpdGU+PEF1dGhvcj5SaXZlcnM8L0F1dGhvcj48WWVhcj4yMDAxPC9ZZWFyPjxS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</w:fldData>
        </w:fldChar>
      </w:r>
      <w:r w:rsidR="00FD4FB1">
        <w:rPr>
          <w:color w:val="000000" w:themeColor="text1"/>
        </w:rPr>
        <w:instrText xml:space="preserve"> ADDIN EN.CITE </w:instrText>
      </w:r>
      <w:r w:rsidR="00A803D8">
        <w:rPr>
          <w:color w:val="000000" w:themeColor="text1"/>
        </w:rPr>
        <w:fldChar w:fldCharType="begin">
          <w:fldData xml:space="preserve">PEVuZE5vdGU+PENpdGU+PEF1dGhvcj5SaXZlcnM8L0F1dGhvcj48WWVhcj4yMDAxPC9ZZWFyPjxS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</w:fldData>
        </w:fldChar>
      </w:r>
      <w:r w:rsidR="00FD4FB1">
        <w:rPr>
          <w:color w:val="000000" w:themeColor="text1"/>
        </w:rPr>
        <w:instrText xml:space="preserve"> ADDIN EN.CITE.DATA </w:instrText>
      </w:r>
      <w:r w:rsidR="00A803D8">
        <w:rPr>
          <w:color w:val="000000" w:themeColor="text1"/>
        </w:rPr>
      </w:r>
      <w:r w:rsidR="00A803D8">
        <w:rPr>
          <w:color w:val="000000" w:themeColor="text1"/>
        </w:rPr>
        <w:fldChar w:fldCharType="end"/>
      </w:r>
      <w:r w:rsidR="00A803D8" w:rsidRPr="000230A7">
        <w:rPr>
          <w:color w:val="000000" w:themeColor="text1"/>
        </w:rPr>
      </w:r>
      <w:r w:rsidR="00A803D8" w:rsidRPr="000230A7">
        <w:rPr>
          <w:color w:val="000000" w:themeColor="text1"/>
        </w:rPr>
        <w:fldChar w:fldCharType="separate"/>
      </w:r>
      <w:r w:rsidR="000F076B" w:rsidRPr="000230A7">
        <w:rPr>
          <w:noProof/>
          <w:color w:val="000000" w:themeColor="text1"/>
        </w:rPr>
        <w:t>[</w:t>
      </w:r>
      <w:hyperlink w:anchor="_ENREF_12" w:tooltip="Rivers, 2001 #10" w:history="1">
        <w:r w:rsidR="005F7DC0" w:rsidRPr="000230A7">
          <w:rPr>
            <w:noProof/>
            <w:color w:val="000000" w:themeColor="text1"/>
          </w:rPr>
          <w:t>12</w:t>
        </w:r>
      </w:hyperlink>
      <w:r w:rsidR="000F076B" w:rsidRPr="000230A7">
        <w:rPr>
          <w:noProof/>
          <w:color w:val="000000" w:themeColor="text1"/>
        </w:rPr>
        <w:t>]</w:t>
      </w:r>
      <w:r w:rsidR="00A803D8" w:rsidRPr="000230A7">
        <w:rPr>
          <w:color w:val="000000" w:themeColor="text1"/>
        </w:rPr>
        <w:fldChar w:fldCharType="end"/>
      </w:r>
      <w:r w:rsidR="000F076B" w:rsidRPr="000230A7">
        <w:rPr>
          <w:color w:val="000000" w:themeColor="text1"/>
        </w:rPr>
        <w:t xml:space="preserve"> </w:t>
      </w:r>
      <w:r w:rsidR="00A803D8" w:rsidRPr="000230A7">
        <w:rPr>
          <w:color w:val="000000" w:themeColor="text1"/>
        </w:rPr>
        <w:fldChar w:fldCharType="begin">
          <w:fldData xml:space="preserve">PEVuZE5vdGU+PENpdGU+PEF1dGhvcj5OZ3V5ZW48L0F1dGhvcj48WWVhcj4yMDAwPC9ZZWFyPjxS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</w:fldData>
        </w:fldChar>
      </w:r>
      <w:r w:rsidR="00FD4FB1">
        <w:rPr>
          <w:color w:val="000000" w:themeColor="text1"/>
        </w:rPr>
        <w:instrText xml:space="preserve"> ADDIN EN.CITE </w:instrText>
      </w:r>
      <w:r w:rsidR="00A803D8">
        <w:rPr>
          <w:color w:val="000000" w:themeColor="text1"/>
        </w:rPr>
        <w:fldChar w:fldCharType="begin">
          <w:fldData xml:space="preserve">PEVuZE5vdGU+PENpdGU+PEF1dGhvcj5OZ3V5ZW48L0F1dGhvcj48WWVhcj4yMDAwPC9ZZWFyPjxS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</w:fldData>
        </w:fldChar>
      </w:r>
      <w:r w:rsidR="00FD4FB1">
        <w:rPr>
          <w:color w:val="000000" w:themeColor="text1"/>
        </w:rPr>
        <w:instrText xml:space="preserve"> ADDIN EN.CITE.DATA </w:instrText>
      </w:r>
      <w:r w:rsidR="00A803D8">
        <w:rPr>
          <w:color w:val="000000" w:themeColor="text1"/>
        </w:rPr>
      </w:r>
      <w:r w:rsidR="00A803D8">
        <w:rPr>
          <w:color w:val="000000" w:themeColor="text1"/>
        </w:rPr>
        <w:fldChar w:fldCharType="end"/>
      </w:r>
      <w:r w:rsidR="00A803D8" w:rsidRPr="000230A7">
        <w:rPr>
          <w:color w:val="000000" w:themeColor="text1"/>
        </w:rPr>
      </w:r>
      <w:r w:rsidR="00A803D8" w:rsidRPr="000230A7">
        <w:rPr>
          <w:color w:val="000000" w:themeColor="text1"/>
        </w:rPr>
        <w:fldChar w:fldCharType="separate"/>
      </w:r>
      <w:r w:rsidR="00E31B7C" w:rsidRPr="000230A7">
        <w:rPr>
          <w:noProof/>
          <w:color w:val="000000" w:themeColor="text1"/>
        </w:rPr>
        <w:t>[</w:t>
      </w:r>
      <w:hyperlink w:anchor="_ENREF_72" w:tooltip="Nguyen, 2000 #58" w:history="1">
        <w:r w:rsidR="005F7DC0" w:rsidRPr="000230A7">
          <w:rPr>
            <w:noProof/>
            <w:color w:val="000000" w:themeColor="text1"/>
          </w:rPr>
          <w:t>72</w:t>
        </w:r>
      </w:hyperlink>
      <w:r w:rsidR="00E31B7C" w:rsidRPr="000230A7">
        <w:rPr>
          <w:noProof/>
          <w:color w:val="000000" w:themeColor="text1"/>
        </w:rPr>
        <w:t>]</w:t>
      </w:r>
      <w:r w:rsidR="00A803D8" w:rsidRPr="000230A7">
        <w:rPr>
          <w:color w:val="000000" w:themeColor="text1"/>
        </w:rPr>
        <w:fldChar w:fldCharType="end"/>
      </w:r>
      <w:r w:rsidR="00BB6E13" w:rsidRPr="000230A7">
        <w:rPr>
          <w:color w:val="000000" w:themeColor="text1"/>
        </w:rPr>
        <w:t>. Với mục tiêu điều trị Scv</w:t>
      </w:r>
      <w:r w:rsidR="007F25B7">
        <w:rPr>
          <w:color w:val="000000" w:themeColor="text1"/>
        </w:rPr>
        <w:t>O</w:t>
      </w:r>
      <w:r w:rsidR="007F25B7">
        <w:rPr>
          <w:color w:val="000000" w:themeColor="text1"/>
          <w:vertAlign w:val="subscript"/>
        </w:rPr>
        <w:t>2</w:t>
      </w:r>
      <w:r w:rsidR="00BB6E13" w:rsidRPr="000230A7">
        <w:rPr>
          <w:color w:val="000000" w:themeColor="text1"/>
        </w:rPr>
        <w:t xml:space="preserve"> &gt; 70%, và thời điểm tác động sớm ngay sau khi vào viện 6h đã làm giảm tỉ lệ tử vong xuống 16%. Điều này cho thấy vai trò rất quan trọng của thời điểm điều trị sốc. </w:t>
      </w:r>
    </w:p>
    <w:p w14:paraId="363F0AF6" w14:textId="77777777" w:rsidR="00BB6E13" w:rsidRPr="000230A7" w:rsidRDefault="00BB6E13" w:rsidP="00CA7BE3">
      <w:pPr>
        <w:pStyle w:val="ListParagraph"/>
        <w:spacing w:before="120"/>
        <w:ind w:left="0" w:firstLine="567"/>
        <w:contextualSpacing w:val="0"/>
        <w:jc w:val="both"/>
        <w:rPr>
          <w:color w:val="000000" w:themeColor="text1"/>
        </w:rPr>
      </w:pPr>
      <w:r w:rsidRPr="000230A7">
        <w:rPr>
          <w:color w:val="000000" w:themeColor="text1"/>
        </w:rPr>
        <w:t xml:space="preserve">EGDT làm giảm tỉ lệ tử vong xuống 16% so với nhóm chứng, giảm số ngày nằm viện, số trường hợp phải sử dụng thuốc vận mạch, trợ tim, số ca thở máy, số ngày nằm ICU, số ca phải can thiệp </w:t>
      </w:r>
      <w:r w:rsidR="00D71DFC" w:rsidRPr="000230A7">
        <w:rPr>
          <w:color w:val="000000" w:themeColor="text1"/>
        </w:rPr>
        <w:t>Swan Ganz</w:t>
      </w:r>
      <w:r w:rsidRPr="000230A7">
        <w:rPr>
          <w:color w:val="000000" w:themeColor="text1"/>
        </w:rPr>
        <w:t>.</w:t>
      </w:r>
    </w:p>
    <w:p w14:paraId="2B945ADB" w14:textId="77777777" w:rsidR="006708C6" w:rsidRPr="000230A7" w:rsidRDefault="00CF0360" w:rsidP="00FA78CB">
      <w:pPr>
        <w:spacing w:line="480" w:lineRule="auto"/>
        <w:jc w:val="center"/>
        <w:rPr>
          <w:color w:val="000000" w:themeColor="text1"/>
        </w:rPr>
      </w:pPr>
      <w:r w:rsidRPr="000230A7">
        <w:rPr>
          <w:noProof/>
          <w:color w:val="000000" w:themeColor="text1"/>
          <w:lang w:eastAsia="en-US"/>
        </w:rPr>
        <w:lastRenderedPageBreak/>
        <w:drawing>
          <wp:inline distT="0" distB="0" distL="0" distR="0" wp14:anchorId="4EC489EC" wp14:editId="64EC05B6">
            <wp:extent cx="5575935" cy="4032250"/>
            <wp:effectExtent l="0" t="0" r="1206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4-10 at 7.24.36 PM.png"/>
                    <pic:cNvPicPr/>
                  </pic:nvPicPr>
                  <pic:blipFill>
                    <a:blip r:embed="rId29">
                      <a:extLst>
                        <a:ext uri="{28A0092B-C50C-407E-A947-70E740481C1C}">
                          <a14:useLocalDpi xmlns:a14="http://schemas.microsoft.com/office/drawing/2010/main" val="0"/>
                        </a:ext>
                      </a:extLst>
                    </a:blip>
                    <a:stretch>
                      <a:fillRect/>
                    </a:stretch>
                  </pic:blipFill>
                  <pic:spPr>
                    <a:xfrm>
                      <a:off x="0" y="0"/>
                      <a:ext cx="5575935" cy="4032250"/>
                    </a:xfrm>
                    <a:prstGeom prst="rect">
                      <a:avLst/>
                    </a:prstGeom>
                  </pic:spPr>
                </pic:pic>
              </a:graphicData>
            </a:graphic>
          </wp:inline>
        </w:drawing>
      </w:r>
    </w:p>
    <w:p w14:paraId="756E5514" w14:textId="77777777" w:rsidR="002F163D" w:rsidRPr="000230A7" w:rsidRDefault="002F163D" w:rsidP="00E96508">
      <w:pPr>
        <w:pStyle w:val="D3"/>
        <w:rPr>
          <w:color w:val="000000" w:themeColor="text1"/>
        </w:rPr>
      </w:pPr>
      <w:bookmarkStart w:id="131" w:name="_Toc456541360"/>
      <w:bookmarkStart w:id="132" w:name="_Toc410141119"/>
      <w:r w:rsidRPr="000230A7">
        <w:rPr>
          <w:color w:val="000000" w:themeColor="text1"/>
        </w:rPr>
        <w:t>Biểu đồ</w:t>
      </w:r>
      <w:r w:rsidR="00220528" w:rsidRPr="000230A7">
        <w:rPr>
          <w:color w:val="000000" w:themeColor="text1"/>
        </w:rPr>
        <w:t xml:space="preserve"> 1.</w:t>
      </w:r>
      <w:r w:rsidR="007E5629" w:rsidRPr="000230A7">
        <w:rPr>
          <w:color w:val="000000" w:themeColor="text1"/>
        </w:rPr>
        <w:t>6</w:t>
      </w:r>
      <w:r w:rsidR="00283C1D" w:rsidRPr="000230A7">
        <w:rPr>
          <w:color w:val="000000" w:themeColor="text1"/>
        </w:rPr>
        <w:t>.</w:t>
      </w:r>
      <w:r w:rsidRPr="000230A7">
        <w:rPr>
          <w:color w:val="000000" w:themeColor="text1"/>
        </w:rPr>
        <w:t xml:space="preserve"> Hiệu quả của liệu pháp điều trị sớm theo</w:t>
      </w:r>
      <w:r w:rsidR="00C70004">
        <w:rPr>
          <w:color w:val="000000" w:themeColor="text1"/>
        </w:rPr>
        <w:t xml:space="preserve"> đích</w:t>
      </w:r>
      <w:r w:rsidRPr="000230A7">
        <w:rPr>
          <w:color w:val="000000" w:themeColor="text1"/>
        </w:rPr>
        <w:t xml:space="preserve"> mục tiêu</w:t>
      </w:r>
      <w:bookmarkEnd w:id="131"/>
      <w:r w:rsidRPr="000230A7">
        <w:rPr>
          <w:color w:val="000000" w:themeColor="text1"/>
        </w:rPr>
        <w:t xml:space="preserve"> </w:t>
      </w:r>
      <w:bookmarkEnd w:id="132"/>
    </w:p>
    <w:p w14:paraId="24C2D215" w14:textId="77777777" w:rsidR="00843590" w:rsidRPr="000230A7" w:rsidRDefault="00843590" w:rsidP="00004DF2">
      <w:pPr>
        <w:ind w:firstLine="567"/>
        <w:jc w:val="both"/>
        <w:rPr>
          <w:color w:val="000000" w:themeColor="text1"/>
        </w:rPr>
      </w:pPr>
      <w:r w:rsidRPr="000230A7">
        <w:rPr>
          <w:color w:val="000000" w:themeColor="text1"/>
        </w:rPr>
        <w:t>Tỉ lệ sống sót sau khi áp dụng liệu pháp điều trị sớm theo mục tiêu trong 6 giờ đầu nhập viện.</w:t>
      </w:r>
    </w:p>
    <w:p w14:paraId="6102462B" w14:textId="223D3AA4" w:rsidR="00BE2D98" w:rsidRPr="000230A7" w:rsidRDefault="00DF5D6E" w:rsidP="004D54EF">
      <w:pPr>
        <w:pStyle w:val="300"/>
        <w:rPr>
          <w:color w:val="000000" w:themeColor="text1"/>
        </w:rPr>
      </w:pPr>
      <w:bookmarkStart w:id="133" w:name="_Toc430350894"/>
      <w:bookmarkStart w:id="134" w:name="_Toc456541026"/>
      <w:r w:rsidRPr="000230A7">
        <w:rPr>
          <w:color w:val="000000" w:themeColor="text1"/>
        </w:rPr>
        <w:t>1.3.2</w:t>
      </w:r>
      <w:r w:rsidR="00BE2D98" w:rsidRPr="000230A7">
        <w:rPr>
          <w:color w:val="000000" w:themeColor="text1"/>
        </w:rPr>
        <w:t xml:space="preserve"> Liệu pháp điều trị sớm theo </w:t>
      </w:r>
      <w:r w:rsidR="0044407C">
        <w:rPr>
          <w:color w:val="000000" w:themeColor="text1"/>
        </w:rPr>
        <w:t xml:space="preserve">đích </w:t>
      </w:r>
      <w:r w:rsidR="00BE2D98" w:rsidRPr="000230A7">
        <w:rPr>
          <w:color w:val="000000" w:themeColor="text1"/>
        </w:rPr>
        <w:t>mục tiêu (EGDT)</w:t>
      </w:r>
      <w:bookmarkEnd w:id="133"/>
      <w:bookmarkEnd w:id="134"/>
    </w:p>
    <w:p w14:paraId="2F4AD7F5" w14:textId="77777777" w:rsidR="00BE2D98" w:rsidRPr="000230A7" w:rsidRDefault="00DF5D6E" w:rsidP="00BE2D98">
      <w:pPr>
        <w:pStyle w:val="4"/>
        <w:spacing w:before="120" w:line="372" w:lineRule="auto"/>
        <w:rPr>
          <w:color w:val="000000" w:themeColor="text1"/>
        </w:rPr>
      </w:pPr>
      <w:r w:rsidRPr="000230A7">
        <w:rPr>
          <w:color w:val="000000" w:themeColor="text1"/>
        </w:rPr>
        <w:t>1.3.2</w:t>
      </w:r>
      <w:r w:rsidR="00BE2D98" w:rsidRPr="000230A7">
        <w:rPr>
          <w:color w:val="000000" w:themeColor="text1"/>
        </w:rPr>
        <w:t>.1 Cơ sở và quá trình nghiên cứu</w:t>
      </w:r>
    </w:p>
    <w:p w14:paraId="654BA0E7" w14:textId="3522D260" w:rsidR="00BE2D98" w:rsidRPr="000230A7" w:rsidRDefault="00BE2D98" w:rsidP="00BE2D98">
      <w:pPr>
        <w:pStyle w:val="ListParagraph"/>
        <w:spacing w:before="120" w:line="372" w:lineRule="auto"/>
        <w:ind w:left="0" w:firstLine="567"/>
        <w:contextualSpacing w:val="0"/>
        <w:jc w:val="both"/>
        <w:rPr>
          <w:color w:val="000000" w:themeColor="text1"/>
          <w:spacing w:val="-4"/>
        </w:rPr>
      </w:pPr>
      <w:r w:rsidRPr="000230A7">
        <w:rPr>
          <w:color w:val="000000" w:themeColor="text1"/>
          <w:spacing w:val="-4"/>
        </w:rPr>
        <w:t>Đáp ứng viêm hệ thống có thể trở về bình thường hoặc tiến triể</w:t>
      </w:r>
      <w:r w:rsidR="00FB72E4" w:rsidRPr="000230A7">
        <w:rPr>
          <w:color w:val="000000" w:themeColor="text1"/>
          <w:spacing w:val="-4"/>
        </w:rPr>
        <w:t>n nặng</w:t>
      </w:r>
      <w:r w:rsidRPr="000230A7">
        <w:rPr>
          <w:color w:val="000000" w:themeColor="text1"/>
          <w:spacing w:val="-4"/>
        </w:rPr>
        <w:t xml:space="preserve"> thành </w:t>
      </w:r>
      <w:r w:rsidR="0008276C" w:rsidRPr="000230A7">
        <w:rPr>
          <w:color w:val="000000" w:themeColor="text1"/>
          <w:spacing w:val="-4"/>
        </w:rPr>
        <w:t>hội chứng nhiễm khuẩn</w:t>
      </w:r>
      <w:r w:rsidRPr="000230A7">
        <w:rPr>
          <w:color w:val="000000" w:themeColor="text1"/>
          <w:spacing w:val="-4"/>
        </w:rPr>
        <w:t xml:space="preserve"> hay sốc nhiễm khuẩn. Cái rối loạn về tuần hoàn như giả</w:t>
      </w:r>
      <w:r w:rsidR="008B1486">
        <w:rPr>
          <w:color w:val="000000" w:themeColor="text1"/>
          <w:spacing w:val="-4"/>
        </w:rPr>
        <w:t>m thể tích</w:t>
      </w:r>
      <w:r w:rsidRPr="000230A7">
        <w:rPr>
          <w:color w:val="000000" w:themeColor="text1"/>
          <w:spacing w:val="-4"/>
        </w:rPr>
        <w:t xml:space="preserve"> tuần hoàn, giãn mạch ngoại vi, ức chế cơ tim, và tăng chuyển hoá sẽ dẫn tới sự mất cân bằng về cung cấp và tiêu thụ oxy từ đó dẫn tới thiếu oxy tổ chứ</w:t>
      </w:r>
      <w:r w:rsidR="00FB72E4" w:rsidRPr="000230A7">
        <w:rPr>
          <w:color w:val="000000" w:themeColor="text1"/>
          <w:spacing w:val="-4"/>
        </w:rPr>
        <w:t>c</w:t>
      </w:r>
      <w:r w:rsidRPr="000230A7">
        <w:rPr>
          <w:color w:val="000000" w:themeColor="text1"/>
          <w:spacing w:val="-4"/>
        </w:rPr>
        <w:t xml:space="preserve">. </w:t>
      </w:r>
    </w:p>
    <w:p w14:paraId="2168A206" w14:textId="3D2BC3E3" w:rsidR="00BE2D98" w:rsidRPr="000230A7" w:rsidRDefault="00BE2D98" w:rsidP="00BE2D98">
      <w:pPr>
        <w:pStyle w:val="ListParagraph"/>
        <w:widowControl w:val="0"/>
        <w:spacing w:before="120" w:line="372" w:lineRule="auto"/>
        <w:ind w:left="0" w:firstLine="567"/>
        <w:contextualSpacing w:val="0"/>
        <w:jc w:val="both"/>
        <w:rPr>
          <w:color w:val="000000" w:themeColor="text1"/>
        </w:rPr>
      </w:pPr>
      <w:r w:rsidRPr="000230A7">
        <w:rPr>
          <w:color w:val="000000" w:themeColor="text1"/>
        </w:rPr>
        <w:t>Thiếu oxy tổ chức là yếu tố tiên quyết dẫn tới suy đa tạng và tử</w:t>
      </w:r>
      <w:r w:rsidR="000F076B" w:rsidRPr="000230A7">
        <w:rPr>
          <w:color w:val="000000" w:themeColor="text1"/>
        </w:rPr>
        <w:t xml:space="preserve"> vong </w:t>
      </w:r>
      <w:r w:rsidR="00A803D8" w:rsidRPr="000230A7">
        <w:rPr>
          <w:color w:val="000000" w:themeColor="text1"/>
        </w:rPr>
        <w:fldChar w:fldCharType="begin"/>
      </w:r>
      <w:r w:rsidR="00FD4FB1">
        <w:rPr>
          <w:color w:val="000000" w:themeColor="text1"/>
        </w:rPr>
        <w:instrText xml:space="preserve"> ADDIN EN.CITE &lt;EndNote&gt;&lt;Cite&gt;&lt;Author&gt;Beal&lt;/Author&gt;&lt;Year&gt;1994&lt;/Year&gt;&lt;RecNum&gt;23&lt;/RecNum&gt;&lt;DisplayText&gt;&lt;style font="Times New Roman" size="14"&gt;[22]&lt;/style&gt;&lt;/DisplayText&gt;&lt;record&gt;&lt;rec-number&gt;23&lt;/rec-number&gt;&lt;foreign-keys&gt;&lt;key app="EN" db-id="rs595ar53fpd5xefrfk5ezf9vrd20awevstd"&gt;23&lt;/key&gt;&lt;/foreign-keys&gt;&lt;ref-type name="Journal Article"&gt;17&lt;/ref-type&gt;&lt;contributors&gt;&lt;authors&gt;&lt;author&gt;Beal, A. L.&lt;/author&gt;&lt;author&gt;Cerra, F. B.&lt;/author&gt;&lt;/authors&gt;&lt;/contributors&gt;&lt;auth-address&gt;Department of Surgery, University of Minnesota Medical School, Minneapolis.&lt;/auth-address&gt;&lt;titles&gt;&lt;title&gt;Multiple organ failure syndrome in the 1990s. Systemic inflammatory response and organ dysfunction&lt;/title&gt;&lt;secondary-title&gt;JAMA&lt;/secondary-title&gt;&lt;alt-title&gt;Jama&lt;/alt-title&gt;&lt;/titles&gt;&lt;pages&gt;226-33&lt;/pages&gt;&lt;volume&gt;271&lt;/volume&gt;&lt;number&gt;3&lt;/number&gt;&lt;keywords&gt;&lt;keyword&gt;*Critical Illness/mortality&lt;/keyword&gt;&lt;keyword&gt;Humans&lt;/keyword&gt;&lt;keyword&gt;Immune System/physiopathology&lt;/keyword&gt;&lt;keyword&gt;Inflammation/*physiopathology&lt;/keyword&gt;&lt;keyword&gt;*Multiple Organ Failure/etiology/mortality/physiopathology/prevention &amp;amp; control&lt;/keyword&gt;&lt;keyword&gt;Prognosis&lt;/keyword&gt;&lt;keyword&gt;Randomized Controlled Trials as Topic&lt;/keyword&gt;&lt;keyword&gt;Risk Factors&lt;/keyword&gt;&lt;keyword&gt;Stress, Physiological/physiopathology&lt;/keyword&gt;&lt;keyword&gt;Syndrome&lt;/keyword&gt;&lt;keyword&gt;Terminology as Topic&lt;/keyword&gt;&lt;keyword&gt;Wounds and Injuries/physiopathology&lt;/keyword&gt;&lt;/keywords&gt;&lt;dates&gt;&lt;year&gt;1994&lt;/year&gt;&lt;pub-dates&gt;&lt;date&gt;Jan 19&lt;/date&gt;&lt;/pub-dates&gt;&lt;/dates&gt;&lt;isbn&gt;0098-7484 (Print)&amp;#xD;0098-7484 (Linking)&lt;/isbn&gt;&lt;accession-num&gt;8080494&lt;/accession-num&gt;&lt;urls&gt;&lt;related-urls&gt;&lt;url&gt;http://www.ncbi.nlm.nih.gov/pubmed/8080494&lt;/url&gt;&lt;/related-urls&gt;&lt;/urls&gt;&lt;/record&gt;&lt;/Cite&gt;&lt;/EndNote&gt;</w:instrText>
      </w:r>
      <w:r w:rsidR="00A803D8" w:rsidRPr="000230A7">
        <w:rPr>
          <w:color w:val="000000" w:themeColor="text1"/>
        </w:rPr>
        <w:fldChar w:fldCharType="separate"/>
      </w:r>
      <w:r w:rsidR="000F076B" w:rsidRPr="000230A7">
        <w:rPr>
          <w:noProof/>
          <w:color w:val="000000" w:themeColor="text1"/>
        </w:rPr>
        <w:t>[</w:t>
      </w:r>
      <w:hyperlink w:anchor="_ENREF_22" w:tooltip="Beal, 1994 #23" w:history="1">
        <w:r w:rsidR="005F7DC0" w:rsidRPr="000230A7">
          <w:rPr>
            <w:noProof/>
            <w:color w:val="000000" w:themeColor="text1"/>
          </w:rPr>
          <w:t>22</w:t>
        </w:r>
      </w:hyperlink>
      <w:r w:rsidR="000F076B" w:rsidRPr="000230A7">
        <w:rPr>
          <w:noProof/>
          <w:color w:val="000000" w:themeColor="text1"/>
        </w:rPr>
        <w:t>]</w:t>
      </w:r>
      <w:r w:rsidR="00A803D8" w:rsidRPr="000230A7">
        <w:rPr>
          <w:color w:val="000000" w:themeColor="text1"/>
        </w:rPr>
        <w:fldChar w:fldCharType="end"/>
      </w:r>
      <w:r w:rsidRPr="000230A7">
        <w:rPr>
          <w:color w:val="000000" w:themeColor="text1"/>
        </w:rPr>
        <w:t xml:space="preserve">. Sự chuyển dịch xảy ra trong khoảng thời gian gọi là thời gian vàng mà </w:t>
      </w:r>
      <w:r w:rsidRPr="000230A7">
        <w:rPr>
          <w:color w:val="000000" w:themeColor="text1"/>
        </w:rPr>
        <w:lastRenderedPageBreak/>
        <w:t>nếu can thiệp đúng vào thời điểm này sẽ cải thiện tốt nhất tiên lượng điều trị. Thời gian vàng này có thể trôi qua tại khoa cấp cứ</w:t>
      </w:r>
      <w:r w:rsidR="000F076B" w:rsidRPr="000230A7">
        <w:rPr>
          <w:color w:val="000000" w:themeColor="text1"/>
        </w:rPr>
        <w:t xml:space="preserve">u </w:t>
      </w:r>
      <w:r w:rsidR="00A803D8" w:rsidRPr="000230A7">
        <w:rPr>
          <w:color w:val="000000" w:themeColor="text1"/>
        </w:rPr>
        <w:fldChar w:fldCharType="begin"/>
      </w:r>
      <w:r w:rsidR="00FD4FB1">
        <w:rPr>
          <w:color w:val="000000" w:themeColor="text1"/>
        </w:rPr>
        <w:instrText xml:space="preserve"> ADDIN EN.CITE &lt;EndNote&gt;&lt;Cite&gt;&lt;Author&gt;LeDoux&lt;/Author&gt;&lt;Year&gt;2000&lt;/Year&gt;&lt;RecNum&gt;43&lt;/RecNum&gt;&lt;DisplayText&gt;&lt;style font="Times New Roman" size="14"&gt;[28]&lt;/style&gt;&lt;/DisplayText&gt;&lt;record&gt;&lt;rec-number&gt;43&lt;/rec-number&gt;&lt;foreign-keys&gt;&lt;key app="EN" db-id="rs595ar53fpd5xefrfk5ezf9vrd20awevstd"&gt;43&lt;/key&gt;&lt;/foreign-keys&gt;&lt;ref-type name="Journal Article"&gt;17&lt;/ref-type&gt;&lt;contributors&gt;&lt;authors&gt;&lt;author&gt;LeDoux, D.&lt;/author&gt;&lt;author&gt;Astiz, M. E.&lt;/author&gt;&lt;author&gt;Carpati, C. M.&lt;/author&gt;&lt;author&gt;Rackow, E. C.&lt;/author&gt;&lt;/authors&gt;&lt;/contributors&gt;&lt;auth-address&gt;Saint Vincents Hospital and Medical Center, New York Medical College, New York, USA.&lt;/auth-address&gt;&lt;titles&gt;&lt;title&gt;Effects of perfusion pressure on tissue perfusion in septic shock&lt;/title&gt;&lt;secondary-title&gt;Crit Care Med&lt;/secondary-title&gt;&lt;alt-title&gt;Critical care medicine&lt;/alt-title&gt;&lt;/titles&gt;&lt;pages&gt;2729-32&lt;/pages&gt;&lt;volume&gt;28&lt;/volume&gt;&lt;number&gt;8&lt;/number&gt;&lt;keywords&gt;&lt;keyword&gt;Aged&lt;/keyword&gt;&lt;keyword&gt;Blood Pressure/*drug effects&lt;/keyword&gt;&lt;keyword&gt;Female&lt;/keyword&gt;&lt;keyword&gt;Humans&lt;/keyword&gt;&lt;keyword&gt;Male&lt;/keyword&gt;&lt;keyword&gt;Norepinephrine/*administration &amp;amp; dosage&lt;/keyword&gt;&lt;keyword&gt;Oxygen Consumption/*drug effects&lt;/keyword&gt;&lt;keyword&gt;Pressure&lt;/keyword&gt;&lt;keyword&gt;Prospective Studies&lt;/keyword&gt;&lt;keyword&gt;Regional Blood Flow&lt;/keyword&gt;&lt;keyword&gt;Shock, Septic/*metabolism/*physiopathology&lt;/keyword&gt;&lt;/keywords&gt;&lt;dates&gt;&lt;year&gt;2000&lt;/year&gt;&lt;pub-dates&gt;&lt;date&gt;Aug&lt;/date&gt;&lt;/pub-dates&gt;&lt;/dates&gt;&lt;isbn&gt;0090-3493 (Print)&amp;#xD;0090-3493 (Linking)&lt;/isbn&gt;&lt;accession-num&gt;10966242&lt;/accession-num&gt;&lt;urls&gt;&lt;related-urls&gt;&lt;url&gt;http://www.ncbi.nlm.nih.gov/pubmed/10966242&lt;/url&gt;&lt;/related-urls&gt;&lt;/urls&gt;&lt;/record&gt;&lt;/Cite&gt;&lt;/EndNote&gt;</w:instrText>
      </w:r>
      <w:r w:rsidR="00A803D8" w:rsidRPr="000230A7">
        <w:rPr>
          <w:color w:val="000000" w:themeColor="text1"/>
        </w:rPr>
        <w:fldChar w:fldCharType="separate"/>
      </w:r>
      <w:r w:rsidR="000F076B" w:rsidRPr="000230A7">
        <w:rPr>
          <w:noProof/>
          <w:color w:val="000000" w:themeColor="text1"/>
        </w:rPr>
        <w:t>[</w:t>
      </w:r>
      <w:hyperlink w:anchor="_ENREF_28" w:tooltip="LeDoux, 2000 #43" w:history="1">
        <w:r w:rsidR="005F7DC0" w:rsidRPr="000230A7">
          <w:rPr>
            <w:noProof/>
            <w:color w:val="000000" w:themeColor="text1"/>
          </w:rPr>
          <w:t>28</w:t>
        </w:r>
      </w:hyperlink>
      <w:r w:rsidR="000F076B" w:rsidRPr="000230A7">
        <w:rPr>
          <w:noProof/>
          <w:color w:val="000000" w:themeColor="text1"/>
        </w:rPr>
        <w:t>]</w:t>
      </w:r>
      <w:r w:rsidR="00A803D8" w:rsidRPr="000230A7">
        <w:rPr>
          <w:color w:val="000000" w:themeColor="text1"/>
        </w:rPr>
        <w:fldChar w:fldCharType="end"/>
      </w:r>
      <w:r w:rsidRPr="000230A7">
        <w:rPr>
          <w:color w:val="000000" w:themeColor="text1"/>
        </w:rPr>
        <w:t>, bệnh phòng hoặc khoa hồi sức. Kiểm soát huyết động sớm như mạch, huyết áp, cung lượng nước tiểu vẫn chưa có thể giải quyết vấn đề thiếu oxy tổ chức sớm. Do vậy phải có chiến lược sớm hơn</w:t>
      </w:r>
      <w:r w:rsidR="008F6632">
        <w:rPr>
          <w:color w:val="000000" w:themeColor="text1"/>
        </w:rPr>
        <w:t xml:space="preserve"> như bù dịch đủ thể tích </w:t>
      </w:r>
      <w:r w:rsidRPr="000230A7">
        <w:rPr>
          <w:color w:val="000000" w:themeColor="text1"/>
        </w:rPr>
        <w:t xml:space="preserve">tiền gánh, </w:t>
      </w:r>
      <w:r w:rsidR="008F6632">
        <w:rPr>
          <w:color w:val="000000" w:themeColor="text1"/>
        </w:rPr>
        <w:t xml:space="preserve">điều trị tình trạng giảm sức cản mạch </w:t>
      </w:r>
      <w:r w:rsidRPr="000230A7">
        <w:rPr>
          <w:color w:val="000000" w:themeColor="text1"/>
        </w:rPr>
        <w:t>hậu gánh, sức co bóp cơ tim để đạt được sự cân bằng về cung cấp và tiêu thụ oxy.</w:t>
      </w:r>
      <w:r w:rsidR="001F5EAC" w:rsidRPr="000230A7">
        <w:rPr>
          <w:color w:val="000000" w:themeColor="text1"/>
        </w:rPr>
        <w:t xml:space="preserve"> </w:t>
      </w:r>
      <w:r w:rsidRPr="000230A7">
        <w:rPr>
          <w:color w:val="000000" w:themeColor="text1"/>
        </w:rPr>
        <w:t>Mục tiêu hồi sức mới này chính là bão hoà oxy tĩnh mạch trung tâm, nồng độ lactate máu, dự trữ kiề</w:t>
      </w:r>
      <w:r w:rsidR="000F076B" w:rsidRPr="000230A7">
        <w:rPr>
          <w:color w:val="000000" w:themeColor="text1"/>
        </w:rPr>
        <w:t xml:space="preserve">m và pH </w:t>
      </w:r>
      <w:r w:rsidR="00A803D8" w:rsidRPr="000230A7">
        <w:rPr>
          <w:color w:val="000000" w:themeColor="text1"/>
        </w:rPr>
        <w:fldChar w:fldCharType="begin">
          <w:fldData xml:space="preserve">PEVuZE5vdGU+PENpdGU+PEF1dGhvcj5Kb25lczwvQXV0aG9yPjxZZWFyPjIwMTA8L1llYXI+PFJl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</w:fldData>
        </w:fldChar>
      </w:r>
      <w:r w:rsidR="00FD4FB1">
        <w:rPr>
          <w:color w:val="000000" w:themeColor="text1"/>
        </w:rPr>
        <w:instrText xml:space="preserve"> ADDIN EN.CITE </w:instrText>
      </w:r>
      <w:r w:rsidR="00A803D8">
        <w:rPr>
          <w:color w:val="000000" w:themeColor="text1"/>
        </w:rPr>
        <w:fldChar w:fldCharType="begin">
          <w:fldData xml:space="preserve">PEVuZE5vdGU+PENpdGU+PEF1dGhvcj5Kb25lczwvQXV0aG9yPjxZZWFyPjIwMTA8L1llYXI+PFJl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</w:fldData>
        </w:fldChar>
      </w:r>
      <w:r w:rsidR="00FD4FB1">
        <w:rPr>
          <w:color w:val="000000" w:themeColor="text1"/>
        </w:rPr>
        <w:instrText xml:space="preserve"> ADDIN EN.CITE.DATA </w:instrText>
      </w:r>
      <w:r w:rsidR="00A803D8">
        <w:rPr>
          <w:color w:val="000000" w:themeColor="text1"/>
        </w:rPr>
      </w:r>
      <w:r w:rsidR="00A803D8">
        <w:rPr>
          <w:color w:val="000000" w:themeColor="text1"/>
        </w:rPr>
        <w:fldChar w:fldCharType="end"/>
      </w:r>
      <w:r w:rsidR="00A803D8" w:rsidRPr="000230A7">
        <w:rPr>
          <w:color w:val="000000" w:themeColor="text1"/>
        </w:rPr>
      </w:r>
      <w:r w:rsidR="00A803D8" w:rsidRPr="000230A7">
        <w:rPr>
          <w:color w:val="000000" w:themeColor="text1"/>
        </w:rPr>
        <w:fldChar w:fldCharType="separate"/>
      </w:r>
      <w:r w:rsidR="00E31B7C" w:rsidRPr="000230A7">
        <w:rPr>
          <w:noProof/>
          <w:color w:val="000000" w:themeColor="text1"/>
        </w:rPr>
        <w:t>[</w:t>
      </w:r>
      <w:hyperlink w:anchor="_ENREF_73" w:tooltip="Jones, 2010 #66" w:history="1">
        <w:r w:rsidR="005F7DC0" w:rsidRPr="000230A7">
          <w:rPr>
            <w:noProof/>
            <w:color w:val="000000" w:themeColor="text1"/>
          </w:rPr>
          <w:t>73</w:t>
        </w:r>
      </w:hyperlink>
      <w:r w:rsidR="00E31B7C" w:rsidRPr="000230A7">
        <w:rPr>
          <w:noProof/>
          <w:color w:val="000000" w:themeColor="text1"/>
        </w:rPr>
        <w:t>]</w:t>
      </w:r>
      <w:r w:rsidR="00A803D8" w:rsidRPr="000230A7">
        <w:rPr>
          <w:color w:val="000000" w:themeColor="text1"/>
        </w:rPr>
        <w:fldChar w:fldCharType="end"/>
      </w:r>
      <w:r w:rsidRPr="000230A7">
        <w:rPr>
          <w:color w:val="000000" w:themeColor="text1"/>
        </w:rPr>
        <w:t>. Trong đó nổi bật lên vai trò của Scv</w:t>
      </w:r>
      <w:r w:rsidR="007F25B7">
        <w:rPr>
          <w:color w:val="000000" w:themeColor="text1"/>
        </w:rPr>
        <w:t>O</w:t>
      </w:r>
      <w:r w:rsidR="007F25B7">
        <w:rPr>
          <w:color w:val="000000" w:themeColor="text1"/>
          <w:vertAlign w:val="subscript"/>
        </w:rPr>
        <w:t>2</w:t>
      </w:r>
      <w:r w:rsidRPr="000230A7">
        <w:rPr>
          <w:color w:val="000000" w:themeColor="text1"/>
        </w:rPr>
        <w:t xml:space="preserve"> bão hòa oxy máu tĩnh mạch trung tâm. Scv</w:t>
      </w:r>
      <w:r w:rsidR="007F25B7">
        <w:rPr>
          <w:color w:val="000000" w:themeColor="text1"/>
        </w:rPr>
        <w:t>O</w:t>
      </w:r>
      <w:r w:rsidR="007F25B7">
        <w:rPr>
          <w:color w:val="000000" w:themeColor="text1"/>
          <w:vertAlign w:val="subscript"/>
        </w:rPr>
        <w:t>2</w:t>
      </w:r>
      <w:r w:rsidRPr="000230A7">
        <w:rPr>
          <w:color w:val="000000" w:themeColor="text1"/>
        </w:rPr>
        <w:t xml:space="preserve"> vừa dễ thực hiện có thể lấy ngay máu TMTT để theo dõi, có diễn biến luôn tương quan chặt chẽ với Sv</w:t>
      </w:r>
      <w:r w:rsidR="007F25B7">
        <w:rPr>
          <w:color w:val="000000" w:themeColor="text1"/>
        </w:rPr>
        <w:t>O</w:t>
      </w:r>
      <w:r w:rsidR="007F25B7">
        <w:rPr>
          <w:color w:val="000000" w:themeColor="text1"/>
          <w:vertAlign w:val="subscript"/>
        </w:rPr>
        <w:t>2</w:t>
      </w:r>
      <w:r w:rsidRPr="000230A7">
        <w:rPr>
          <w:color w:val="000000" w:themeColor="text1"/>
        </w:rPr>
        <w:t xml:space="preserve"> (bão hòa oxy tĩnh mạch pha trộn. Theo dõi Scv</w:t>
      </w:r>
      <w:r w:rsidR="007F25B7">
        <w:rPr>
          <w:color w:val="000000" w:themeColor="text1"/>
        </w:rPr>
        <w:t>O</w:t>
      </w:r>
      <w:r w:rsidR="007F25B7">
        <w:rPr>
          <w:color w:val="000000" w:themeColor="text1"/>
          <w:vertAlign w:val="subscript"/>
        </w:rPr>
        <w:t>2</w:t>
      </w:r>
      <w:r w:rsidRPr="000230A7">
        <w:rPr>
          <w:color w:val="000000" w:themeColor="text1"/>
        </w:rPr>
        <w:t xml:space="preserve"> liên tục sẽ giúp phát hiện sớm quá trình thay đổi oxy tổ chức và từ đó định hướng can thiệp vào quá trình sốc sẽ sớm hơn và đưa ra tiên lượng khả</w:t>
      </w:r>
      <w:r w:rsidR="000F076B" w:rsidRPr="000230A7">
        <w:rPr>
          <w:color w:val="000000" w:themeColor="text1"/>
        </w:rPr>
        <w:t xml:space="preserve"> quan hơn </w:t>
      </w:r>
      <w:r w:rsidR="00A803D8" w:rsidRPr="000230A7">
        <w:rPr>
          <w:color w:val="000000" w:themeColor="text1"/>
        </w:rPr>
        <w:fldChar w:fldCharType="begin"/>
      </w:r>
      <w:r w:rsidR="00FD4FB1">
        <w:rPr>
          <w:color w:val="000000" w:themeColor="text1"/>
        </w:rPr>
        <w:instrText xml:space="preserve"> ADDIN EN.CITE &lt;EndNote&gt;&lt;Cite&gt;&lt;Author&gt;Edwards&lt;/Author&gt;&lt;Year&gt;1998&lt;/Year&gt;&lt;RecNum&gt;62&lt;/RecNum&gt;&lt;DisplayText&gt;&lt;style font="Times New Roman" size="14"&gt;[74]&lt;/style&gt;&lt;/DisplayText&gt;&lt;record&gt;&lt;rec-number&gt;62&lt;/rec-number&gt;&lt;foreign-keys&gt;&lt;key app="EN" db-id="rs595ar53fpd5xefrfk5ezf9vrd20awevstd"&gt;62&lt;/key&gt;&lt;/foreign-keys&gt;&lt;ref-type name="Journal Article"&gt;17&lt;/ref-type&gt;&lt;contributors&gt;&lt;authors&gt;&lt;author&gt;Edwards, J. D.&lt;/author&gt;&lt;author&gt;Mayall, R. M.&lt;/author&gt;&lt;/authors&gt;&lt;/contributors&gt;&lt;auth-address&gt;Intensive Care Unit, University Hospital of South Manchester, UK.&lt;/auth-address&gt;&lt;titles&gt;&lt;title&gt;Importance of the sampling site for measurement of mixed venous oxygen saturation in shock&lt;/title&gt;&lt;secondary-title&gt;Crit Care Med&lt;/secondary-title&gt;&lt;alt-title&gt;Critical care medicine&lt;/alt-title&gt;&lt;/titles&gt;&lt;pages&gt;1356-60&lt;/pages&gt;&lt;volume&gt;26&lt;/volume&gt;&lt;number&gt;8&lt;/number&gt;&lt;keywords&gt;&lt;keyword&gt;Adult&lt;/keyword&gt;&lt;keyword&gt;Aged&lt;/keyword&gt;&lt;keyword&gt;Aged, 80 and over&lt;/keyword&gt;&lt;keyword&gt;Cardiac Catheterization&lt;/keyword&gt;&lt;keyword&gt;Catheterization, Central Venous&lt;/keyword&gt;&lt;keyword&gt;*Catheters, Indwelling&lt;/keyword&gt;&lt;keyword&gt;Female&lt;/keyword&gt;&lt;keyword&gt;Heart Atria&lt;/keyword&gt;&lt;keyword&gt;Humans&lt;/keyword&gt;&lt;keyword&gt;Intensive Care Units&lt;/keyword&gt;&lt;keyword&gt;Male&lt;/keyword&gt;&lt;keyword&gt;Middle Aged&lt;/keyword&gt;&lt;keyword&gt;Oxygen/*blood&lt;/keyword&gt;&lt;keyword&gt;Oxyhemoglobins/*metabolism&lt;/keyword&gt;&lt;keyword&gt;Prospective Studies&lt;/keyword&gt;&lt;keyword&gt;Pulmonary Artery&lt;/keyword&gt;&lt;keyword&gt;Reproducibility of Results&lt;/keyword&gt;&lt;keyword&gt;Shock/*blood&lt;/keyword&gt;&lt;keyword&gt;Vena Cava, Superior&lt;/keyword&gt;&lt;/keywords&gt;&lt;dates&gt;&lt;year&gt;1998&lt;/year&gt;&lt;pub-dates&gt;&lt;date&gt;Aug&lt;/date&gt;&lt;/pub-dates&gt;&lt;/dates&gt;&lt;isbn&gt;0090-3493 (Print)&amp;#xD;0090-3493 (Linking)&lt;/isbn&gt;&lt;accession-num&gt;9710094&lt;/accession-num&gt;&lt;urls&gt;&lt;related-urls&gt;&lt;url&gt;http://www.ncbi.nlm.nih.gov/pubmed/9710094&lt;/url&gt;&lt;/related-urls&gt;&lt;/urls&gt;&lt;/record&gt;&lt;/Cite&gt;&lt;/EndNote&gt;</w:instrText>
      </w:r>
      <w:r w:rsidR="00A803D8" w:rsidRPr="000230A7">
        <w:rPr>
          <w:color w:val="000000" w:themeColor="text1"/>
        </w:rPr>
        <w:fldChar w:fldCharType="separate"/>
      </w:r>
      <w:r w:rsidR="00E31B7C" w:rsidRPr="000230A7">
        <w:rPr>
          <w:noProof/>
          <w:color w:val="000000" w:themeColor="text1"/>
        </w:rPr>
        <w:t>[</w:t>
      </w:r>
      <w:hyperlink w:anchor="_ENREF_74" w:tooltip="Edwards, 1998 #62" w:history="1">
        <w:r w:rsidR="005F7DC0" w:rsidRPr="000230A7">
          <w:rPr>
            <w:noProof/>
            <w:color w:val="000000" w:themeColor="text1"/>
          </w:rPr>
          <w:t>74</w:t>
        </w:r>
      </w:hyperlink>
      <w:r w:rsidR="00E31B7C" w:rsidRPr="000230A7">
        <w:rPr>
          <w:noProof/>
          <w:color w:val="000000" w:themeColor="text1"/>
        </w:rPr>
        <w:t>]</w:t>
      </w:r>
      <w:r w:rsidR="00A803D8" w:rsidRPr="000230A7">
        <w:rPr>
          <w:color w:val="000000" w:themeColor="text1"/>
        </w:rPr>
        <w:fldChar w:fldCharType="end"/>
      </w:r>
      <w:r w:rsidRPr="000230A7">
        <w:rPr>
          <w:color w:val="000000" w:themeColor="text1"/>
        </w:rPr>
        <w:t xml:space="preserve">. Shoemaker </w:t>
      </w:r>
      <w:r w:rsidR="00F21C29">
        <w:rPr>
          <w:color w:val="000000" w:themeColor="text1"/>
        </w:rPr>
        <w:t>et al</w:t>
      </w:r>
      <w:r w:rsidRPr="000230A7">
        <w:rPr>
          <w:color w:val="000000" w:themeColor="text1"/>
        </w:rPr>
        <w:t xml:space="preserve"> đã tiến hành nghiên cứu tăng cung cấp oxy tổ chức</w:t>
      </w:r>
      <w:r w:rsidR="008B1486">
        <w:rPr>
          <w:color w:val="000000" w:themeColor="text1"/>
        </w:rPr>
        <w:t xml:space="preserve"> DO</w:t>
      </w:r>
      <w:r w:rsidR="008B1486">
        <w:rPr>
          <w:color w:val="000000" w:themeColor="text1"/>
          <w:vertAlign w:val="subscript"/>
        </w:rPr>
        <w:t>2</w:t>
      </w:r>
      <w:r w:rsidRPr="000230A7">
        <w:rPr>
          <w:color w:val="000000" w:themeColor="text1"/>
        </w:rPr>
        <w:t xml:space="preserve"> cho các bệnh nhân ngoại khoa có nguy cơ cao và đã chứng minh cải thiện tỉ lệ tử vong và biến chứ</w:t>
      </w:r>
      <w:r w:rsidR="007E5629" w:rsidRPr="000230A7">
        <w:rPr>
          <w:color w:val="000000" w:themeColor="text1"/>
        </w:rPr>
        <w:t>ng</w:t>
      </w:r>
      <w:r w:rsidRPr="000230A7">
        <w:rPr>
          <w:color w:val="000000" w:themeColor="text1"/>
        </w:rPr>
        <w:t>. Nhưng sau đó Gattinoni lại thất bại của các nghiên cứu khi can thiệp vào giai đoạn muộn bệnh nhân đã nằm ở khoa Hồi sức đều không cho thấy giảm tỉ lệ tử</w:t>
      </w:r>
      <w:r w:rsidR="000F076B" w:rsidRPr="000230A7">
        <w:rPr>
          <w:color w:val="000000" w:themeColor="text1"/>
        </w:rPr>
        <w:t xml:space="preserve"> vong </w:t>
      </w:r>
      <w:r w:rsidR="00A803D8" w:rsidRPr="000230A7">
        <w:rPr>
          <w:color w:val="000000" w:themeColor="text1"/>
        </w:rPr>
        <w:fldChar w:fldCharType="begin"/>
      </w:r>
      <w:r w:rsidR="00FD4FB1">
        <w:rPr>
          <w:color w:val="000000" w:themeColor="text1"/>
        </w:rPr>
        <w:instrText xml:space="preserve"> ADDIN EN.CITE &lt;EndNote&gt;&lt;Cite&gt;&lt;Author&gt;Gattinoni&lt;/Author&gt;&lt;Year&gt;1995&lt;/Year&gt;&lt;RecNum&gt;11&lt;/RecNum&gt;&lt;DisplayText&gt;&lt;style font="Times New Roman" size="14"&gt;[13]&lt;/style&gt;&lt;/DisplayText&gt;&lt;record&gt;&lt;rec-number&gt;11&lt;/rec-number&gt;&lt;foreign-keys&gt;&lt;key app="EN" db-id="rs595ar53fpd5xefrfk5ezf9vrd20awevstd"&gt;11&lt;/key&gt;&lt;/foreign-keys&gt;&lt;ref-type name="Journal Article"&gt;17&lt;/ref-type&gt;&lt;contributors&gt;&lt;authors&gt;&lt;author&gt;Gattinoni, L.&lt;/author&gt;&lt;author&gt;Brazzi, L.&lt;/author&gt;&lt;author&gt;Pelosi, P.&lt;/author&gt;&lt;author&gt;Latini, R.&lt;/author&gt;&lt;author&gt;Tognoni, G.&lt;/author&gt;&lt;author&gt;Pesenti, A.&lt;/author&gt;&lt;author&gt;Fumagalli, R.&lt;/author&gt;&lt;/authors&gt;&lt;/contributors&gt;&lt;auth-address&gt;Istituto di Anestesia e Rianimazione, Universita di Milano, Ospedale Maggiore di Milano, Italy.&lt;/auth-address&gt;&lt;titles&gt;&lt;title&gt;A trial of goal-oriented hemodynamic therapy in critically ill patients. SvO2 Collaborative Group&lt;/title&gt;&lt;secondary-title&gt;N Engl J Med&lt;/secondary-title&gt;&lt;alt-title&gt;The New England journal of medicine&lt;/alt-title&gt;&lt;/titles&gt;&lt;pages&gt;1025-32&lt;/pages&gt;&lt;volume&gt;333&lt;/volume&gt;&lt;number&gt;16&lt;/number&gt;&lt;keywords&gt;&lt;keyword&gt;Adult&lt;/keyword&gt;&lt;keyword&gt;*Cardiac Output&lt;/keyword&gt;&lt;keyword&gt;Critical Illness/mortality/*therapy&lt;/keyword&gt;&lt;keyword&gt;Erythrocyte Transfusion&lt;/keyword&gt;&lt;keyword&gt;Female&lt;/keyword&gt;&lt;keyword&gt;Hemodynamics&lt;/keyword&gt;&lt;keyword&gt;Humans&lt;/keyword&gt;&lt;keyword&gt;Male&lt;/keyword&gt;&lt;keyword&gt;Middle Aged&lt;/keyword&gt;&lt;keyword&gt;Oxygen/*blood&lt;/keyword&gt;&lt;keyword&gt;Oxygen Consumption&lt;/keyword&gt;&lt;keyword&gt;Survival Analysis&lt;/keyword&gt;&lt;keyword&gt;Treatment Outcome&lt;/keyword&gt;&lt;keyword&gt;Vasoconstrictor Agents/therapeutic use&lt;/keyword&gt;&lt;keyword&gt;Vasodilator Agents/therapeutic use&lt;/keyword&gt;&lt;/keywords&gt;&lt;dates&gt;&lt;year&gt;1995&lt;/year&gt;&lt;pub-dates&gt;&lt;date&gt;Oct 19&lt;/date&gt;&lt;/pub-dates&gt;&lt;/dates&gt;&lt;isbn&gt;0028-4793 (Print)&amp;#xD;0028-4793 (Linking)&lt;/isbn&gt;&lt;accession-num&gt;7675044&lt;/accession-num&gt;&lt;urls&gt;&lt;related-urls&gt;&lt;url&gt;http://www.ncbi.nlm.nih.gov/pubmed/7675044&lt;/url&gt;&lt;/related-urls&gt;&lt;/urls&gt;&lt;electronic-resource-num&gt;10.1056/NEJM199510193331601&lt;/electronic-resource-num&gt;&lt;/record&gt;&lt;/Cite&gt;&lt;/EndNote&gt;</w:instrText>
      </w:r>
      <w:r w:rsidR="00A803D8" w:rsidRPr="000230A7">
        <w:rPr>
          <w:color w:val="000000" w:themeColor="text1"/>
        </w:rPr>
        <w:fldChar w:fldCharType="separate"/>
      </w:r>
      <w:r w:rsidR="000F076B" w:rsidRPr="000230A7">
        <w:rPr>
          <w:noProof/>
          <w:color w:val="000000" w:themeColor="text1"/>
        </w:rPr>
        <w:t>[</w:t>
      </w:r>
      <w:hyperlink w:anchor="_ENREF_13" w:tooltip="Gattinoni, 1995 #11" w:history="1">
        <w:r w:rsidR="005F7DC0" w:rsidRPr="000230A7">
          <w:rPr>
            <w:noProof/>
            <w:color w:val="000000" w:themeColor="text1"/>
          </w:rPr>
          <w:t>13</w:t>
        </w:r>
      </w:hyperlink>
      <w:r w:rsidR="000F076B" w:rsidRPr="000230A7">
        <w:rPr>
          <w:noProof/>
          <w:color w:val="000000" w:themeColor="text1"/>
        </w:rPr>
        <w:t>]</w:t>
      </w:r>
      <w:r w:rsidR="00A803D8" w:rsidRPr="000230A7">
        <w:rPr>
          <w:color w:val="000000" w:themeColor="text1"/>
        </w:rPr>
        <w:fldChar w:fldCharType="end"/>
      </w:r>
      <w:r w:rsidRPr="000230A7">
        <w:rPr>
          <w:color w:val="000000" w:themeColor="text1"/>
        </w:rPr>
        <w:t xml:space="preserve">. Sự tác động của EGDT vào giai đoạn sớm đã mang lại hiệu quả tích cực về mặt tiên lượng. Lợi ích của EGDT đến từ nhiều yếu tố. Tỉ lệ tử vong do truỵ mạch ở nhóm chứng tăng gấp đôi so với nhóm can thiệp chứng tỏ sự chuyển biến đột ngột nặng lên là lý do gây tử vong. Sự xác định bệnh nhân có thiếu oxy tổ chức ngay cả khi bệnh nhân </w:t>
      </w:r>
      <w:r w:rsidR="00A42AB0" w:rsidRPr="000230A7">
        <w:rPr>
          <w:color w:val="000000" w:themeColor="text1"/>
        </w:rPr>
        <w:t>chưa tụt huyết áp</w:t>
      </w:r>
      <w:r w:rsidRPr="000230A7">
        <w:rPr>
          <w:color w:val="000000" w:themeColor="text1"/>
        </w:rPr>
        <w:t xml:space="preserve"> giúp có thể thực hiện can thiệp EGDT sớm. Chính vì vậy đã làm giảm nhu cầu về thuốc vận mạch, thở máy,</w:t>
      </w:r>
      <w:r w:rsidR="00DE0B93" w:rsidRPr="000230A7">
        <w:rPr>
          <w:color w:val="000000" w:themeColor="text1"/>
        </w:rPr>
        <w:t>.</w:t>
      </w:r>
      <w:r w:rsidRPr="000230A7">
        <w:rPr>
          <w:color w:val="000000" w:themeColor="text1"/>
        </w:rPr>
        <w:t>..Ngoài sự kích thích đáp ứng viêm hệ thống, thiếu oxy tổ chức còn gây tổn thương nội mô, phá vỡ cân bằng đông máu, tính thấm và trương lực thành mạ</w:t>
      </w:r>
      <w:r w:rsidR="000F076B" w:rsidRPr="000230A7">
        <w:rPr>
          <w:color w:val="000000" w:themeColor="text1"/>
        </w:rPr>
        <w:t xml:space="preserve">ch </w:t>
      </w:r>
      <w:r w:rsidR="00A803D8" w:rsidRPr="000230A7">
        <w:rPr>
          <w:color w:val="000000" w:themeColor="text1"/>
        </w:rPr>
        <w:fldChar w:fldCharType="begin">
          <w:fldData xml:space="preserve">PEVuZE5vdGU+PENpdGU+PEF1dGhvcj5IYW16YW91aTwvQXV0aG9yPjxZZWFyPjIwMDg8L1llYXI+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</w:fldData>
        </w:fldChar>
      </w:r>
      <w:r w:rsidR="00FD4FB1">
        <w:rPr>
          <w:color w:val="000000" w:themeColor="text1"/>
        </w:rPr>
        <w:instrText xml:space="preserve"> ADDIN EN.CITE </w:instrText>
      </w:r>
      <w:r w:rsidR="00A803D8">
        <w:rPr>
          <w:color w:val="000000" w:themeColor="text1"/>
        </w:rPr>
        <w:fldChar w:fldCharType="begin">
          <w:fldData xml:space="preserve">PEVuZE5vdGU+PENpdGU+PEF1dGhvcj5IYW16YW91aTwvQXV0aG9yPjxZZWFyPjIwMDg8L1llYXI+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</w:fldData>
        </w:fldChar>
      </w:r>
      <w:r w:rsidR="00FD4FB1">
        <w:rPr>
          <w:color w:val="000000" w:themeColor="text1"/>
        </w:rPr>
        <w:instrText xml:space="preserve"> ADDIN EN.CITE.DATA </w:instrText>
      </w:r>
      <w:r w:rsidR="00A803D8">
        <w:rPr>
          <w:color w:val="000000" w:themeColor="text1"/>
        </w:rPr>
      </w:r>
      <w:r w:rsidR="00A803D8">
        <w:rPr>
          <w:color w:val="000000" w:themeColor="text1"/>
        </w:rPr>
        <w:fldChar w:fldCharType="end"/>
      </w:r>
      <w:r w:rsidR="00A803D8" w:rsidRPr="000230A7">
        <w:rPr>
          <w:color w:val="000000" w:themeColor="text1"/>
        </w:rPr>
      </w:r>
      <w:r w:rsidR="00A803D8" w:rsidRPr="000230A7">
        <w:rPr>
          <w:color w:val="000000" w:themeColor="text1"/>
        </w:rPr>
        <w:fldChar w:fldCharType="separate"/>
      </w:r>
      <w:r w:rsidR="000F076B" w:rsidRPr="000230A7">
        <w:rPr>
          <w:noProof/>
          <w:color w:val="000000" w:themeColor="text1"/>
        </w:rPr>
        <w:t>[</w:t>
      </w:r>
      <w:hyperlink w:anchor="_ENREF_59" w:tooltip="Hamzaoui, 2008 #73" w:history="1">
        <w:r w:rsidR="005F7DC0" w:rsidRPr="000230A7">
          <w:rPr>
            <w:noProof/>
            <w:color w:val="000000" w:themeColor="text1"/>
          </w:rPr>
          <w:t>59</w:t>
        </w:r>
      </w:hyperlink>
      <w:r w:rsidR="000F076B" w:rsidRPr="000230A7">
        <w:rPr>
          <w:noProof/>
          <w:color w:val="000000" w:themeColor="text1"/>
        </w:rPr>
        <w:t>]</w:t>
      </w:r>
      <w:r w:rsidR="00A803D8" w:rsidRPr="000230A7">
        <w:rPr>
          <w:color w:val="000000" w:themeColor="text1"/>
        </w:rPr>
        <w:fldChar w:fldCharType="end"/>
      </w:r>
      <w:r w:rsidRPr="000230A7">
        <w:rPr>
          <w:color w:val="000000" w:themeColor="text1"/>
        </w:rPr>
        <w:t xml:space="preserve">. </w:t>
      </w:r>
      <w:r w:rsidRPr="000230A7">
        <w:rPr>
          <w:color w:val="000000" w:themeColor="text1"/>
        </w:rPr>
        <w:lastRenderedPageBreak/>
        <w:t xml:space="preserve">Đây là cơ chế then chốt gây </w:t>
      </w:r>
      <w:r w:rsidRPr="000230A7">
        <w:rPr>
          <w:color w:val="000000" w:themeColor="text1"/>
          <w:spacing w:val="6"/>
        </w:rPr>
        <w:t>suy vi tuần hoàn, thiếu oxy trơ và suy đa tạ</w:t>
      </w:r>
      <w:r w:rsidR="000F076B" w:rsidRPr="000230A7">
        <w:rPr>
          <w:color w:val="000000" w:themeColor="text1"/>
          <w:spacing w:val="6"/>
        </w:rPr>
        <w:t>ng</w:t>
      </w:r>
      <w:r w:rsidRPr="000230A7">
        <w:rPr>
          <w:color w:val="000000" w:themeColor="text1"/>
          <w:spacing w:val="6"/>
        </w:rPr>
        <w:t>. Khi không được điều trị sớm và toàn diện, bệnh nhân có thể tiến triển nặng trong thời gian tại khoa Cấp cứ</w:t>
      </w:r>
      <w:r w:rsidR="008B0DF6" w:rsidRPr="000230A7">
        <w:rPr>
          <w:color w:val="000000" w:themeColor="text1"/>
          <w:spacing w:val="6"/>
        </w:rPr>
        <w:t xml:space="preserve">u </w:t>
      </w:r>
      <w:r w:rsidRPr="000230A7">
        <w:rPr>
          <w:color w:val="000000" w:themeColor="text1"/>
          <w:spacing w:val="6"/>
        </w:rPr>
        <w:t xml:space="preserve">và khi chuyển tới khoa Hồi sức các biện pháp điều trị tích cực trở lên </w:t>
      </w:r>
      <w:r w:rsidR="008B0DF6" w:rsidRPr="000230A7">
        <w:rPr>
          <w:color w:val="000000" w:themeColor="text1"/>
          <w:spacing w:val="6"/>
        </w:rPr>
        <w:t>khó hơn.</w:t>
      </w:r>
    </w:p>
    <w:p w14:paraId="461C8D6E" w14:textId="77777777" w:rsidR="00316D4F" w:rsidRPr="00F4041B" w:rsidRDefault="00DF5D6E" w:rsidP="00CA7BE3">
      <w:pPr>
        <w:pStyle w:val="ListParagraph"/>
        <w:widowControl w:val="0"/>
        <w:spacing w:before="120" w:line="372" w:lineRule="auto"/>
        <w:ind w:left="0"/>
        <w:contextualSpacing w:val="0"/>
        <w:jc w:val="both"/>
        <w:rPr>
          <w:b/>
          <w:color w:val="000000" w:themeColor="text1"/>
          <w:spacing w:val="6"/>
        </w:rPr>
      </w:pPr>
      <w:r w:rsidRPr="00CA7BE3">
        <w:rPr>
          <w:b/>
          <w:i/>
          <w:color w:val="000000" w:themeColor="text1"/>
          <w:spacing w:val="6"/>
        </w:rPr>
        <w:t>1.3.2.2 Kiểm soát huyết động dựa theo liệu pháp điều trị sớm theo</w:t>
      </w:r>
      <w:r w:rsidR="0044407C" w:rsidRPr="00CA7BE3">
        <w:rPr>
          <w:b/>
          <w:i/>
          <w:color w:val="000000" w:themeColor="text1"/>
          <w:spacing w:val="6"/>
        </w:rPr>
        <w:t xml:space="preserve"> đích</w:t>
      </w:r>
      <w:r w:rsidRPr="00CA7BE3">
        <w:rPr>
          <w:b/>
          <w:i/>
          <w:color w:val="000000" w:themeColor="text1"/>
          <w:spacing w:val="6"/>
        </w:rPr>
        <w:t xml:space="preserve"> mục tiêu </w:t>
      </w:r>
      <w:r w:rsidR="001F5EAC" w:rsidRPr="00CA7BE3">
        <w:rPr>
          <w:b/>
          <w:i/>
          <w:color w:val="000000" w:themeColor="text1"/>
          <w:spacing w:val="6"/>
        </w:rPr>
        <w:t>trong sốc nhiễm khuẩn</w:t>
      </w:r>
      <w:r w:rsidR="00BE2D98" w:rsidRPr="00CA7BE3">
        <w:rPr>
          <w:b/>
          <w:i/>
          <w:color w:val="000000" w:themeColor="text1"/>
          <w:spacing w:val="6"/>
        </w:rPr>
        <w:t>:</w:t>
      </w:r>
      <w:r w:rsidR="00BE2D98" w:rsidRPr="00F4041B">
        <w:rPr>
          <w:b/>
          <w:color w:val="000000" w:themeColor="text1"/>
          <w:spacing w:val="6"/>
        </w:rPr>
        <w:t xml:space="preserve"> </w:t>
      </w:r>
      <w:r w:rsidR="00316D4F" w:rsidRPr="00CA7BE3">
        <w:rPr>
          <w:color w:val="000000" w:themeColor="text1"/>
          <w:spacing w:val="6"/>
        </w:rPr>
        <w:t>Khuyến cáo củ</w:t>
      </w:r>
      <w:r w:rsidR="000E3F17" w:rsidRPr="00CA7BE3">
        <w:rPr>
          <w:color w:val="000000" w:themeColor="text1"/>
          <w:spacing w:val="6"/>
        </w:rPr>
        <w:t>a Survive Sepsis Compaign</w:t>
      </w:r>
      <w:r w:rsidR="00A42AB0" w:rsidRPr="00CA7BE3">
        <w:rPr>
          <w:color w:val="000000" w:themeColor="text1"/>
          <w:spacing w:val="6"/>
        </w:rPr>
        <w:t xml:space="preserve"> 2008</w:t>
      </w:r>
    </w:p>
    <w:p w14:paraId="506A9937" w14:textId="77777777" w:rsidR="001F5EAC" w:rsidRPr="000230A7" w:rsidRDefault="001F5EAC" w:rsidP="001F5EAC">
      <w:pPr>
        <w:widowControl w:val="0"/>
        <w:tabs>
          <w:tab w:val="left" w:pos="0"/>
          <w:tab w:val="left" w:pos="426"/>
        </w:tabs>
        <w:spacing w:before="120" w:line="372" w:lineRule="auto"/>
        <w:jc w:val="both"/>
        <w:rPr>
          <w:i/>
          <w:color w:val="000000" w:themeColor="text1"/>
        </w:rPr>
      </w:pPr>
      <w:r w:rsidRPr="000230A7">
        <w:rPr>
          <w:i/>
          <w:color w:val="000000" w:themeColor="text1"/>
        </w:rPr>
        <w:t>Sàng lọc, phát hiện, chẩn đoán và điều trị</w:t>
      </w:r>
      <w:r w:rsidRPr="000230A7">
        <w:rPr>
          <w:i/>
          <w:color w:val="000000" w:themeColor="text1"/>
          <w:lang w:val="vi-VN"/>
        </w:rPr>
        <w:t xml:space="preserve"> sớm</w:t>
      </w:r>
      <w:r w:rsidR="00316D4F" w:rsidRPr="000230A7">
        <w:rPr>
          <w:i/>
          <w:color w:val="000000" w:themeColor="text1"/>
        </w:rPr>
        <w:t xml:space="preserve"> đóng vai trò quyết định làm giảm tỉ lệ tử vong</w:t>
      </w:r>
    </w:p>
    <w:p w14:paraId="2484AE2C" w14:textId="19BDDB56" w:rsidR="00BE2D98" w:rsidRPr="000230A7" w:rsidRDefault="00802256" w:rsidP="00CA7BE3">
      <w:pPr>
        <w:widowControl w:val="0"/>
        <w:tabs>
          <w:tab w:val="left" w:pos="0"/>
          <w:tab w:val="left" w:pos="426"/>
        </w:tabs>
        <w:spacing w:before="120" w:line="372" w:lineRule="auto"/>
        <w:ind w:firstLine="567"/>
        <w:jc w:val="both"/>
        <w:rPr>
          <w:color w:val="000000" w:themeColor="text1"/>
          <w:lang w:val="vi-VN"/>
        </w:rPr>
      </w:pPr>
      <w:r>
        <w:rPr>
          <w:color w:val="000000" w:themeColor="text1"/>
          <w:lang w:val="vi-VN"/>
        </w:rPr>
        <w:t xml:space="preserve">Theo Bone </w:t>
      </w:r>
      <w:r w:rsidR="00F21C29">
        <w:rPr>
          <w:color w:val="000000" w:themeColor="text1"/>
          <w:lang w:val="vi-VN"/>
        </w:rPr>
        <w:t>et al</w:t>
      </w:r>
      <w:r>
        <w:rPr>
          <w:color w:val="000000" w:themeColor="text1"/>
          <w:lang w:val="vi-VN"/>
        </w:rPr>
        <w:t xml:space="preserve"> phải p</w:t>
      </w:r>
      <w:r w:rsidR="00BE2D98" w:rsidRPr="000230A7">
        <w:rPr>
          <w:color w:val="000000" w:themeColor="text1"/>
          <w:lang w:val="vi-VN"/>
        </w:rPr>
        <w:t xml:space="preserve">hát hiện sớm sốc nhiễm khuẩn </w:t>
      </w:r>
      <w:r w:rsidR="0008276C" w:rsidRPr="000230A7">
        <w:rPr>
          <w:color w:val="000000" w:themeColor="text1"/>
        </w:rPr>
        <w:t xml:space="preserve">vì </w:t>
      </w:r>
      <w:r w:rsidR="00BE2D98" w:rsidRPr="000230A7">
        <w:rPr>
          <w:color w:val="000000" w:themeColor="text1"/>
          <w:lang w:val="vi-VN"/>
        </w:rPr>
        <w:t>tỉ lệ tử</w:t>
      </w:r>
      <w:r>
        <w:rPr>
          <w:color w:val="000000" w:themeColor="text1"/>
          <w:lang w:val="vi-VN"/>
        </w:rPr>
        <w:t xml:space="preserve"> vong tăng cao</w:t>
      </w:r>
      <w:r w:rsidR="00BE2D98" w:rsidRPr="000230A7">
        <w:rPr>
          <w:color w:val="000000" w:themeColor="text1"/>
          <w:lang w:val="vi-VN"/>
        </w:rPr>
        <w:t xml:space="preserve"> khi bệ</w:t>
      </w:r>
      <w:r>
        <w:rPr>
          <w:color w:val="000000" w:themeColor="text1"/>
          <w:lang w:val="vi-VN"/>
        </w:rPr>
        <w:t xml:space="preserve">nh tiến triển từ </w:t>
      </w:r>
      <w:r w:rsidR="0008276C" w:rsidRPr="000230A7">
        <w:rPr>
          <w:color w:val="000000" w:themeColor="text1"/>
          <w:lang w:val="vi-VN"/>
        </w:rPr>
        <w:t>hội chứng nhiễm khuẩn</w:t>
      </w:r>
      <w:r w:rsidR="00BE2D98" w:rsidRPr="000230A7">
        <w:rPr>
          <w:color w:val="000000" w:themeColor="text1"/>
          <w:lang w:val="vi-VN"/>
        </w:rPr>
        <w:t xml:space="preserve"> nặ</w:t>
      </w:r>
      <w:r>
        <w:rPr>
          <w:color w:val="000000" w:themeColor="text1"/>
          <w:lang w:val="vi-VN"/>
        </w:rPr>
        <w:t xml:space="preserve">ng sang </w:t>
      </w:r>
      <w:r w:rsidR="00BE2D98" w:rsidRPr="000230A7">
        <w:rPr>
          <w:color w:val="000000" w:themeColor="text1"/>
          <w:lang w:val="vi-VN"/>
        </w:rPr>
        <w:t>sốc nhiễm khuẩn</w:t>
      </w:r>
      <w:r w:rsidR="00BE2D98"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&lt;EndNote&gt;&lt;Cite&gt;&lt;Author&gt;Bone&lt;/Author&gt;&lt;Year&gt;2009&lt;/Year&gt;&lt;RecNum&gt;24&lt;/RecNum&gt;&lt;DisplayText&gt;&lt;style font="Times New Roman" size="14"&gt;[25]&lt;/style&gt;&lt;/DisplayText&gt;&lt;record&gt;&lt;rec-number&gt;24&lt;/rec-number&gt;&lt;foreign-keys&gt;&lt;key app="EN" db-id="rs595ar53fpd5xefrfk5ezf9vrd20awevstd"&gt;24&lt;/key&gt;&lt;/foreign-keys&gt;&lt;ref-type name="Journal Article"&gt;17&lt;/ref-type&gt;&lt;contributors&gt;&lt;authors&gt;&lt;author&gt;Bone, R. C.&lt;/author&gt;&lt;author&gt;Balk, R. A.&lt;/author&gt;&lt;author&gt;Cerra, F. B.&lt;/author&gt;&lt;author&gt;Dellinger, R. P.&lt;/author&gt;&lt;author&gt;Fein, A. M.&lt;/author&gt;&lt;author&gt;Knaus, W. A.&lt;/author&gt;&lt;author&gt;Schein, R. M.&lt;/author&gt;&lt;author&gt;Sibbald, W. J.&lt;/author&gt;&lt;author&gt;Accp Sccm Consensus Conference Committee&lt;/author&gt;&lt;/authors&gt;&lt;/contributors&gt;&lt;titles&gt;&lt;title&gt;Definitions for sepsis and organ failure and guidelines for the use of innovative therapies in sepsis. The ACCP/SCCM Consensus Conference Committee. American College of Chest Physicians/Society of Critical Care Medicine. 1992&lt;/title&gt;&lt;secondary-title&gt;Chest&lt;/secondary-title&gt;&lt;alt-title&gt;Chest&lt;/alt-title&gt;&lt;/titles&gt;&lt;pages&gt;e28&lt;/pages&gt;&lt;volume&gt;136&lt;/volume&gt;&lt;number&gt;5 Suppl&lt;/number&gt;&lt;keywords&gt;&lt;keyword&gt;Critical Care/history/*standards&lt;/keyword&gt;&lt;keyword&gt;History, 20th Century&lt;/keyword&gt;&lt;keyword&gt;Humans&lt;/keyword&gt;&lt;keyword&gt;Multiple Organ Failure/history/*therapy&lt;/keyword&gt;&lt;keyword&gt;*Practice Guidelines as Topic&lt;/keyword&gt;&lt;keyword&gt;Pulmonary Medicine/history&lt;/keyword&gt;&lt;keyword&gt;Sepsis/therapy&lt;/keyword&gt;&lt;keyword&gt;Severity of Illness Index&lt;/keyword&gt;&lt;keyword&gt;Shock, Septic/history/therapy&lt;/keyword&gt;&lt;keyword&gt;Societies, Medical/history&lt;/keyword&gt;&lt;keyword&gt;Syndrome&lt;/keyword&gt;&lt;keyword&gt;Terminology as Topic&lt;/keyword&gt;&lt;keyword&gt;United States&lt;/keyword&gt;&lt;/keywords&gt;&lt;dates&gt;&lt;year&gt;2009&lt;/year&gt;&lt;pub-dates&gt;&lt;date&gt;Nov&lt;/date&gt;&lt;/pub-dates&gt;&lt;/dates&gt;&lt;isbn&gt;1931-3543 (Electronic)&amp;#xD;0012-3692 (Linking)&lt;/isbn&gt;&lt;accession-num&gt;20162763&lt;/accession-num&gt;&lt;urls&gt;&lt;related-urls&gt;&lt;url&gt;http://www.ncbi.nlm.nih.gov/pubmed/20162763&lt;/url&gt;&lt;/related-urls&gt;&lt;/urls&gt;&lt;/record&gt;&lt;/Cite&gt;&lt;/EndNote&gt;</w:instrText>
      </w:r>
      <w:r w:rsidR="00A803D8" w:rsidRPr="000230A7">
        <w:rPr>
          <w:color w:val="000000" w:themeColor="text1"/>
        </w:rPr>
        <w:fldChar w:fldCharType="separate"/>
      </w:r>
      <w:r w:rsidR="00527751" w:rsidRPr="000230A7">
        <w:rPr>
          <w:noProof/>
          <w:color w:val="000000" w:themeColor="text1"/>
        </w:rPr>
        <w:t>[</w:t>
      </w:r>
      <w:hyperlink w:anchor="_ENREF_25" w:tooltip="Bone, 2009 #24" w:history="1">
        <w:r w:rsidR="005F7DC0" w:rsidRPr="000230A7">
          <w:rPr>
            <w:noProof/>
            <w:color w:val="000000" w:themeColor="text1"/>
          </w:rPr>
          <w:t>25</w:t>
        </w:r>
      </w:hyperlink>
      <w:r w:rsidR="00527751" w:rsidRPr="000230A7">
        <w:rPr>
          <w:noProof/>
          <w:color w:val="000000" w:themeColor="text1"/>
        </w:rPr>
        <w:t>]</w:t>
      </w:r>
      <w:r w:rsidR="00A803D8" w:rsidRPr="000230A7">
        <w:rPr>
          <w:color w:val="000000" w:themeColor="text1"/>
        </w:rPr>
        <w:fldChar w:fldCharType="end"/>
      </w:r>
      <w:r w:rsidR="00BE2D98" w:rsidRPr="000230A7">
        <w:rPr>
          <w:color w:val="000000" w:themeColor="text1"/>
          <w:lang w:val="vi-VN"/>
        </w:rPr>
        <w:t>.</w:t>
      </w:r>
    </w:p>
    <w:p w14:paraId="111A83A3" w14:textId="77777777" w:rsidR="00BE2D98" w:rsidRPr="000230A7" w:rsidRDefault="00BE2D98" w:rsidP="00CA7BE3">
      <w:pPr>
        <w:widowControl w:val="0"/>
        <w:tabs>
          <w:tab w:val="left" w:pos="0"/>
          <w:tab w:val="left" w:pos="426"/>
        </w:tabs>
        <w:spacing w:before="120" w:line="372" w:lineRule="auto"/>
        <w:ind w:firstLine="567"/>
        <w:jc w:val="both"/>
        <w:rPr>
          <w:color w:val="000000" w:themeColor="text1"/>
          <w:spacing w:val="-4"/>
          <w:lang w:val="vi-VN"/>
        </w:rPr>
      </w:pPr>
      <w:r w:rsidRPr="000230A7">
        <w:rPr>
          <w:color w:val="000000" w:themeColor="text1"/>
          <w:spacing w:val="-4"/>
          <w:lang w:val="vi-VN"/>
        </w:rPr>
        <w:t>Điều trị sớm ở giai đoạn đầu giúp cải thiện tỉ lệ tử vong trong khi sửa chữa các thông số bệnh nhân ở giai đoạn muộn không làm cải thiện tỉ lệ tử vong.</w:t>
      </w:r>
    </w:p>
    <w:p w14:paraId="4138B9CA" w14:textId="77777777" w:rsidR="00BE2D98" w:rsidRPr="000230A7" w:rsidRDefault="00BE2D98" w:rsidP="00CA7BE3">
      <w:pPr>
        <w:pStyle w:val="ListParagraph"/>
        <w:widowControl w:val="0"/>
        <w:numPr>
          <w:ilvl w:val="0"/>
          <w:numId w:val="30"/>
        </w:numPr>
        <w:tabs>
          <w:tab w:val="left" w:pos="0"/>
          <w:tab w:val="left" w:pos="426"/>
        </w:tabs>
        <w:spacing w:before="120" w:line="348" w:lineRule="auto"/>
        <w:ind w:left="0" w:firstLine="567"/>
        <w:jc w:val="both"/>
        <w:rPr>
          <w:color w:val="000000" w:themeColor="text1"/>
          <w:lang w:val="vi-VN"/>
        </w:rPr>
      </w:pPr>
      <w:r w:rsidRPr="000230A7">
        <w:rPr>
          <w:color w:val="000000" w:themeColor="text1"/>
          <w:lang w:val="vi-VN"/>
        </w:rPr>
        <w:t>Sớm sử dụng kháng sinh ban đầu hợp lý giúp làm giảm tỉ lệ tử vong</w:t>
      </w:r>
      <w:r w:rsidR="00E96508" w:rsidRPr="000230A7">
        <w:rPr>
          <w:color w:val="000000" w:themeColor="text1"/>
        </w:rPr>
        <w:t>.</w:t>
      </w:r>
    </w:p>
    <w:p w14:paraId="383C4F5A" w14:textId="77777777" w:rsidR="00BE2D98" w:rsidRPr="000230A7" w:rsidRDefault="00BE2D98" w:rsidP="00CA7BE3">
      <w:pPr>
        <w:pStyle w:val="ListParagraph"/>
        <w:widowControl w:val="0"/>
        <w:numPr>
          <w:ilvl w:val="0"/>
          <w:numId w:val="30"/>
        </w:numPr>
        <w:tabs>
          <w:tab w:val="left" w:pos="0"/>
          <w:tab w:val="left" w:pos="426"/>
        </w:tabs>
        <w:spacing w:before="120" w:line="348" w:lineRule="auto"/>
        <w:ind w:left="0" w:firstLine="567"/>
        <w:jc w:val="both"/>
        <w:rPr>
          <w:color w:val="000000" w:themeColor="text1"/>
          <w:lang w:val="vi-VN"/>
        </w:rPr>
      </w:pPr>
      <w:r w:rsidRPr="000230A7">
        <w:rPr>
          <w:color w:val="000000" w:themeColor="text1"/>
          <w:lang w:val="vi-VN"/>
        </w:rPr>
        <w:t>Sớm tìm ra ổ nhiễm khuẩn và dẫn lưu ổ nhiễm khuẩn</w:t>
      </w:r>
      <w:r w:rsidR="00E96508" w:rsidRPr="000230A7">
        <w:rPr>
          <w:color w:val="000000" w:themeColor="text1"/>
        </w:rPr>
        <w:t>.</w:t>
      </w:r>
    </w:p>
    <w:p w14:paraId="7CBD08C8" w14:textId="13365C62" w:rsidR="00BE2D98" w:rsidRPr="000230A7" w:rsidRDefault="004D54EF" w:rsidP="00CA7BE3">
      <w:pPr>
        <w:pStyle w:val="ListParagraph"/>
        <w:widowControl w:val="0"/>
        <w:numPr>
          <w:ilvl w:val="0"/>
          <w:numId w:val="30"/>
        </w:numPr>
        <w:tabs>
          <w:tab w:val="left" w:pos="0"/>
          <w:tab w:val="left" w:pos="426"/>
        </w:tabs>
        <w:spacing w:before="120" w:line="348" w:lineRule="auto"/>
        <w:ind w:left="0" w:firstLine="567"/>
        <w:jc w:val="both"/>
        <w:rPr>
          <w:color w:val="000000" w:themeColor="text1"/>
          <w:lang w:val="vi-VN"/>
        </w:rPr>
      </w:pPr>
      <w:r w:rsidRPr="000230A7">
        <w:rPr>
          <w:color w:val="000000" w:themeColor="text1"/>
        </w:rPr>
        <w:t xml:space="preserve"> </w:t>
      </w:r>
      <w:r w:rsidR="00BE2D98" w:rsidRPr="000230A7">
        <w:rPr>
          <w:color w:val="000000" w:themeColor="text1"/>
          <w:lang w:val="vi-VN"/>
        </w:rPr>
        <w:t>Phát hiện ra sốc nhiễm khuẩn sớm kiểm soát đường thở và hô hấp là ưu tiên ban đầu sau khi chẩn đoán sốc nhiễm khuẩn. Ngay sau đó hồi phục tái tưới máu sớm là ưu tiên tiếp theo</w:t>
      </w:r>
      <w:r w:rsidR="00BE2D98"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&lt;EndNote&gt;&lt;Cite&gt;&lt;Author&gt;Thụ&lt;/Author&gt;&lt;Year&gt;2002&lt;/Year&gt;&lt;RecNum&gt;127&lt;/RecNum&gt;&lt;DisplayText&gt;&lt;style font="Times New Roman" size="14"&gt;[75]&lt;/style&gt;&lt;/DisplayText&gt;&lt;record&gt;&lt;rec-number&gt;127&lt;/rec-number&gt;&lt;foreign-keys&gt;&lt;key app="EN" db-id="rs595ar53fpd5xefrfk5ezf9vrd20awevstd"&gt;127&lt;/key&gt;&lt;/foreign-keys&gt;&lt;ref-type name="Book"&gt;6&lt;/ref-type&gt;&lt;contributors&gt;&lt;authors&gt;&lt;author&gt;Nguyễn Thụ&lt;/author&gt;&lt;/authors&gt;&lt;/contributors&gt;&lt;titles&gt;&lt;title&gt;Sốc nhiễm khuẩn&lt;/title&gt;&lt;secondary-title&gt;Bài giảng gây mê hồi sức&lt;/secondary-title&gt;&lt;/titles&gt;&lt;section&gt;270 - 294&lt;/section&gt;&lt;dates&gt;&lt;year&gt;2002&lt;/year&gt;&lt;/dates&gt;&lt;publisher&gt;NXB Y học&lt;/publisher&gt;&lt;urls&gt;&lt;/urls&gt;&lt;/record&gt;&lt;/Cite&gt;&lt;/EndNote&gt;</w:instrText>
      </w:r>
      <w:r w:rsidR="00A803D8" w:rsidRPr="000230A7">
        <w:rPr>
          <w:color w:val="000000" w:themeColor="text1"/>
        </w:rPr>
        <w:fldChar w:fldCharType="separate"/>
      </w:r>
      <w:r w:rsidR="00E31B7C" w:rsidRPr="000230A7">
        <w:rPr>
          <w:noProof/>
          <w:color w:val="000000" w:themeColor="text1"/>
        </w:rPr>
        <w:t>[</w:t>
      </w:r>
      <w:hyperlink w:history="1">
        <w:r w:rsidR="005F7DC0" w:rsidRPr="000230A7">
          <w:rPr>
            <w:noProof/>
            <w:color w:val="000000" w:themeColor="text1"/>
          </w:rPr>
          <w:t>75</w:t>
        </w:r>
      </w:hyperlink>
      <w:r w:rsidR="00E31B7C" w:rsidRPr="000230A7">
        <w:rPr>
          <w:noProof/>
          <w:color w:val="000000" w:themeColor="text1"/>
        </w:rPr>
        <w:t>]</w:t>
      </w:r>
      <w:r w:rsidR="00A803D8" w:rsidRPr="000230A7">
        <w:rPr>
          <w:color w:val="000000" w:themeColor="text1"/>
        </w:rPr>
        <w:fldChar w:fldCharType="end"/>
      </w:r>
      <w:r w:rsidR="00BE2D98" w:rsidRPr="000230A7">
        <w:rPr>
          <w:color w:val="000000" w:themeColor="text1"/>
          <w:lang w:val="vi-VN"/>
        </w:rPr>
        <w:t>.</w:t>
      </w:r>
    </w:p>
    <w:p w14:paraId="7B06DFBB" w14:textId="77777777" w:rsidR="00BE2D98" w:rsidRPr="000230A7" w:rsidRDefault="00BE2D98" w:rsidP="00CA7BE3">
      <w:pPr>
        <w:widowControl w:val="0"/>
        <w:tabs>
          <w:tab w:val="left" w:pos="0"/>
          <w:tab w:val="left" w:pos="426"/>
        </w:tabs>
        <w:spacing w:before="120" w:line="348" w:lineRule="auto"/>
        <w:ind w:firstLine="567"/>
        <w:jc w:val="both"/>
        <w:rPr>
          <w:color w:val="000000" w:themeColor="text1"/>
          <w:lang w:val="vi-VN"/>
        </w:rPr>
      </w:pPr>
      <w:r w:rsidRPr="000230A7">
        <w:rPr>
          <w:color w:val="000000" w:themeColor="text1"/>
          <w:lang w:val="vi-VN"/>
        </w:rPr>
        <w:t>Kiểm soát đường thở và hô hấp: Bệnh nhân sốc nhiễm khuẩn phải được theo dõi liên tục tình trạng oxy hoá máu bằng SpO</w:t>
      </w:r>
      <w:r w:rsidRPr="000230A7">
        <w:rPr>
          <w:color w:val="000000" w:themeColor="text1"/>
          <w:vertAlign w:val="subscript"/>
          <w:lang w:val="vi-VN"/>
        </w:rPr>
        <w:t>2</w:t>
      </w:r>
      <w:r w:rsidRPr="000230A7">
        <w:rPr>
          <w:color w:val="000000" w:themeColor="text1"/>
          <w:lang w:val="vi-VN"/>
        </w:rPr>
        <w:t xml:space="preserve">. </w:t>
      </w:r>
      <w:r w:rsidR="005004FB">
        <w:rPr>
          <w:color w:val="000000" w:themeColor="text1"/>
          <w:lang w:val="vi-VN"/>
        </w:rPr>
        <w:t>Ở bệnh nhân có ý thức suy đồi, đ</w:t>
      </w:r>
      <w:r w:rsidRPr="000230A7">
        <w:rPr>
          <w:color w:val="000000" w:themeColor="text1"/>
          <w:lang w:val="vi-VN"/>
        </w:rPr>
        <w:t xml:space="preserve">ặt ống NKQ và thông khí nhân tạo giúp giảm bớt công thở cho bệnh nhân </w:t>
      </w:r>
      <w:r w:rsidR="0008276C" w:rsidRPr="000230A7">
        <w:rPr>
          <w:color w:val="000000" w:themeColor="text1"/>
          <w:lang w:val="vi-VN"/>
        </w:rPr>
        <w:t>sốc nhiễm khuẩn</w:t>
      </w:r>
      <w:r w:rsidRPr="000230A7">
        <w:rPr>
          <w:color w:val="000000" w:themeColor="text1"/>
          <w:lang w:val="vi-VN"/>
        </w:rPr>
        <w:t>,</w:t>
      </w:r>
      <w:r w:rsidR="00666EF4">
        <w:rPr>
          <w:color w:val="000000" w:themeColor="text1"/>
          <w:lang w:val="vi-VN"/>
        </w:rPr>
        <w:t xml:space="preserve"> bảo vệ đường thở, giảm bớt gánh nặng lên hệ tuần hoàn</w:t>
      </w:r>
      <w:r w:rsidRPr="000230A7">
        <w:rPr>
          <w:color w:val="000000" w:themeColor="text1"/>
          <w:lang w:val="vi-VN"/>
        </w:rPr>
        <w:t>. Chụp</w:t>
      </w:r>
      <w:r w:rsidR="00FD1365" w:rsidRPr="000230A7">
        <w:rPr>
          <w:color w:val="000000" w:themeColor="text1"/>
          <w:lang w:val="vi-VN"/>
        </w:rPr>
        <w:t xml:space="preserve"> XQ</w:t>
      </w:r>
      <w:r w:rsidRPr="000230A7">
        <w:rPr>
          <w:color w:val="000000" w:themeColor="text1"/>
          <w:lang w:val="vi-VN"/>
        </w:rPr>
        <w:t xml:space="preserve"> tim phổi và làm khí máu ngay sau khi ổn định bệnh nhân giúp loại trừ ARDS sớm trong </w:t>
      </w:r>
      <w:r w:rsidR="0008276C" w:rsidRPr="000230A7">
        <w:rPr>
          <w:color w:val="000000" w:themeColor="text1"/>
          <w:lang w:val="vi-VN"/>
        </w:rPr>
        <w:t>sốc nhiễm khuẩn</w:t>
      </w:r>
      <w:r w:rsidRPr="000230A7">
        <w:rPr>
          <w:color w:val="000000" w:themeColor="text1"/>
          <w:lang w:val="vi-VN"/>
        </w:rPr>
        <w:t>.</w:t>
      </w:r>
    </w:p>
    <w:p w14:paraId="51C20B88" w14:textId="6E94FF61" w:rsidR="00BE2D98" w:rsidRPr="000230A7" w:rsidRDefault="00BE2D98" w:rsidP="00CA7BE3">
      <w:pPr>
        <w:widowControl w:val="0"/>
        <w:tabs>
          <w:tab w:val="left" w:pos="0"/>
          <w:tab w:val="left" w:pos="426"/>
        </w:tabs>
        <w:ind w:firstLine="567"/>
        <w:jc w:val="both"/>
        <w:rPr>
          <w:color w:val="000000" w:themeColor="text1"/>
          <w:lang w:val="vi-VN"/>
        </w:rPr>
      </w:pPr>
      <w:r w:rsidRPr="000230A7">
        <w:rPr>
          <w:color w:val="000000" w:themeColor="text1"/>
          <w:lang w:val="vi-VN"/>
        </w:rPr>
        <w:lastRenderedPageBreak/>
        <w:t xml:space="preserve">Đánh giá tưới máu tổ chức ngay sau khi ổn định hô hấp, tình trạng tụt huyết áp là nguyên nhân gây thiếu oxy tổ chức trong </w:t>
      </w:r>
      <w:r w:rsidR="0008276C" w:rsidRPr="000230A7">
        <w:rPr>
          <w:color w:val="000000" w:themeColor="text1"/>
          <w:lang w:val="vi-VN"/>
        </w:rPr>
        <w:t>sốc nhiễm khuẩn</w:t>
      </w:r>
      <w:r w:rsidRPr="000230A7">
        <w:rPr>
          <w:color w:val="000000" w:themeColor="text1"/>
          <w:lang w:val="vi-VN"/>
        </w:rPr>
        <w:t xml:space="preserve"> (huyết áp tâm thu dưới 90 mmHg, HATB &lt; 65 mmHg, HATT giảm dưới 40 mmHg)</w:t>
      </w:r>
      <w:r w:rsidRPr="000230A7">
        <w:rPr>
          <w:color w:val="000000" w:themeColor="text1"/>
        </w:rPr>
        <w:t xml:space="preserve"> </w:t>
      </w:r>
      <w:r w:rsidR="00A803D8" w:rsidRPr="000230A7">
        <w:rPr>
          <w:color w:val="000000" w:themeColor="text1"/>
        </w:rPr>
        <w:fldChar w:fldCharType="begin">
          <w:fldData xml:space="preserve">PEVuZE5vdGU+PENpdGU+PEF1dGhvcj5MZXZ5PC9BdXRob3I+PFllYXI+MjAxMDwvWWVhcj48UmVj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</w:fldData>
        </w:fldChar>
      </w:r>
      <w:r w:rsidR="00FD4FB1">
        <w:rPr>
          <w:color w:val="000000" w:themeColor="text1"/>
        </w:rPr>
        <w:instrText xml:space="preserve"> ADDIN EN.CITE </w:instrText>
      </w:r>
      <w:r w:rsidR="00A803D8">
        <w:rPr>
          <w:color w:val="000000" w:themeColor="text1"/>
        </w:rPr>
        <w:fldChar w:fldCharType="begin">
          <w:fldData xml:space="preserve">PEVuZE5vdGU+PENpdGU+PEF1dGhvcj5MZXZ5PC9BdXRob3I+PFllYXI+MjAxMDwvWWVhcj48UmVj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</w:fldData>
        </w:fldChar>
      </w:r>
      <w:r w:rsidR="00FD4FB1">
        <w:rPr>
          <w:color w:val="000000" w:themeColor="text1"/>
        </w:rPr>
        <w:instrText xml:space="preserve"> ADDIN EN.CITE.DATA </w:instrText>
      </w:r>
      <w:r w:rsidR="00A803D8">
        <w:rPr>
          <w:color w:val="000000" w:themeColor="text1"/>
        </w:rPr>
      </w:r>
      <w:r w:rsidR="00A803D8">
        <w:rPr>
          <w:color w:val="000000" w:themeColor="text1"/>
        </w:rPr>
        <w:fldChar w:fldCharType="end"/>
      </w:r>
      <w:r w:rsidR="00A803D8" w:rsidRPr="000230A7">
        <w:rPr>
          <w:color w:val="000000" w:themeColor="text1"/>
        </w:rPr>
      </w:r>
      <w:r w:rsidR="00A803D8" w:rsidRPr="000230A7">
        <w:rPr>
          <w:color w:val="000000" w:themeColor="text1"/>
        </w:rPr>
        <w:fldChar w:fldCharType="separate"/>
      </w:r>
      <w:r w:rsidR="00E31B7C" w:rsidRPr="000230A7">
        <w:rPr>
          <w:noProof/>
          <w:color w:val="000000" w:themeColor="text1"/>
        </w:rPr>
        <w:t>[</w:t>
      </w:r>
      <w:hyperlink w:anchor="_ENREF_76" w:tooltip="Levy, 2010 #95" w:history="1">
        <w:r w:rsidR="005F7DC0" w:rsidRPr="000230A7">
          <w:rPr>
            <w:noProof/>
            <w:color w:val="000000" w:themeColor="text1"/>
          </w:rPr>
          <w:t>76</w:t>
        </w:r>
      </w:hyperlink>
      <w:r w:rsidR="00E31B7C" w:rsidRPr="000230A7">
        <w:rPr>
          <w:noProof/>
          <w:color w:val="000000" w:themeColor="text1"/>
        </w:rPr>
        <w:t>]</w:t>
      </w:r>
      <w:r w:rsidR="00A803D8" w:rsidRPr="000230A7">
        <w:rPr>
          <w:color w:val="000000" w:themeColor="text1"/>
        </w:rPr>
        <w:fldChar w:fldCharType="end"/>
      </w:r>
      <w:r w:rsidRPr="000230A7">
        <w:rPr>
          <w:color w:val="000000" w:themeColor="text1"/>
          <w:lang w:val="vi-VN"/>
        </w:rPr>
        <w:t>. Đánh giá sớm và thường xuyên mạch, huyết áp khi huyết áp thấp và mạch yếu, nên đo huyết áp xâm lấn bằng cách đặt catheter động mạ</w:t>
      </w:r>
      <w:r w:rsidR="00FD1365" w:rsidRPr="000230A7">
        <w:rPr>
          <w:color w:val="000000" w:themeColor="text1"/>
          <w:lang w:val="vi-VN"/>
        </w:rPr>
        <w:t xml:space="preserve">ch </w:t>
      </w:r>
      <w:r w:rsidR="00A803D8" w:rsidRPr="000230A7">
        <w:rPr>
          <w:color w:val="000000" w:themeColor="text1"/>
          <w:lang w:val="vi-VN"/>
        </w:rPr>
        <w:fldChar w:fldCharType="begin"/>
      </w:r>
      <w:r w:rsidR="00FD4FB1">
        <w:rPr>
          <w:color w:val="000000" w:themeColor="text1"/>
          <w:lang w:val="vi-VN"/>
        </w:rPr>
        <w:instrText xml:space="preserve"> ADDIN EN.CITE &lt;EndNote&gt;&lt;Cite&gt;&lt;Author&gt;Natalini&lt;/Author&gt;&lt;Year&gt;2006&lt;/Year&gt;&lt;RecNum&gt;82&lt;/RecNum&gt;&lt;DisplayText&gt;&lt;style font="Times New Roman" size="14"&gt;[77]&lt;/style&gt;&lt;/DisplayText&gt;&lt;record&gt;&lt;rec-number&gt;82&lt;/rec-number&gt;&lt;foreign-keys&gt;&lt;key app="EN" db-id="rs595ar53fpd5xefrfk5ezf9vrd20awevstd"&gt;82&lt;/key&gt;&lt;/foreign-keys&gt;&lt;ref-type name="Journal Article"&gt;17&lt;/ref-type&gt;&lt;contributors&gt;&lt;authors&gt;&lt;author&gt;Natalini, G.&lt;/author&gt;&lt;author&gt;Rosano, A.&lt;/author&gt;&lt;author&gt;Taranto, M.&lt;/author&gt;&lt;author&gt;Faggian, B.&lt;/author&gt;&lt;author&gt;Vittorielli, E.&lt;/author&gt;&lt;author&gt;Bernardini, A.&lt;/author&gt;&lt;/authors&gt;&lt;/contributors&gt;&lt;auth-address&gt;Department of Anesthesiology, Intensive Care Medicine and Emergency Medicine, Poliambulanza Foundation Hospital, Brescia, Italy. natalini-giuseppe@poliambulanza.it&lt;/auth-address&gt;&lt;titles&gt;&lt;title&gt;Arterial versus plethysmographic dynamic indices to test responsiveness for testing fluid administration in hypotensive patients: a clinical trial&lt;/title&gt;&lt;secondary-title&gt;Anesth Analg&lt;/secondary-title&gt;&lt;alt-title&gt;Anesthesia and analgesia&lt;/alt-title&gt;&lt;/titles&gt;&lt;pages&gt;1478-84&lt;/pages&gt;&lt;volume&gt;103&lt;/volume&gt;&lt;number&gt;6&lt;/number&gt;&lt;keywords&gt;&lt;keyword&gt;Aged&lt;/keyword&gt;&lt;keyword&gt;Aged, 80 and over&lt;/keyword&gt;&lt;keyword&gt;*Blood Pressure&lt;/keyword&gt;&lt;keyword&gt;Blood Volume&lt;/keyword&gt;&lt;keyword&gt;*Fluid Therapy&lt;/keyword&gt;&lt;keyword&gt;Humans&lt;/keyword&gt;&lt;keyword&gt;Hypotension/physiopathology/*therapy&lt;/keyword&gt;&lt;keyword&gt;Middle Aged&lt;/keyword&gt;&lt;keyword&gt;Plethysmography&lt;/keyword&gt;&lt;keyword&gt;ROC Curve&lt;/keyword&gt;&lt;keyword&gt;Respiration, Artificial&lt;/keyword&gt;&lt;keyword&gt;Tidal Volume&lt;/keyword&gt;&lt;/keywords&gt;&lt;dates&gt;&lt;year&gt;2006&lt;/year&gt;&lt;pub-dates&gt;&lt;date&gt;Dec&lt;/date&gt;&lt;/pub-dates&gt;&lt;/dates&gt;&lt;isbn&gt;1526-7598 (Electronic)&amp;#xD;0003-2999 (Linking)&lt;/isbn&gt;&lt;accession-num&gt;17122227&lt;/accession-num&gt;&lt;urls&gt;&lt;related-urls&gt;&lt;url&gt;http://www.ncbi.nlm.nih.gov/pubmed/17122227&lt;/url&gt;&lt;/related-urls&gt;&lt;/urls&gt;&lt;electronic-resource-num&gt;10.1213/01.ane.0000246811.88524.75&lt;/electronic-resource-num&gt;&lt;/record&gt;&lt;/Cite&gt;&lt;/EndNote&gt;</w:instrText>
      </w:r>
      <w:r w:rsidR="00A803D8" w:rsidRPr="000230A7">
        <w:rPr>
          <w:color w:val="000000" w:themeColor="text1"/>
          <w:lang w:val="vi-VN"/>
        </w:rPr>
        <w:fldChar w:fldCharType="separate"/>
      </w:r>
      <w:r w:rsidR="00E31B7C" w:rsidRPr="000230A7">
        <w:rPr>
          <w:noProof/>
          <w:color w:val="000000" w:themeColor="text1"/>
          <w:lang w:val="vi-VN"/>
        </w:rPr>
        <w:t>[</w:t>
      </w:r>
      <w:hyperlink w:anchor="_ENREF_77" w:tooltip="Natalini, 2006 #82" w:history="1">
        <w:r w:rsidR="005F7DC0" w:rsidRPr="000230A7">
          <w:rPr>
            <w:noProof/>
            <w:color w:val="000000" w:themeColor="text1"/>
            <w:lang w:val="vi-VN"/>
          </w:rPr>
          <w:t>77</w:t>
        </w:r>
      </w:hyperlink>
      <w:r w:rsidR="00E31B7C" w:rsidRPr="000230A7">
        <w:rPr>
          <w:noProof/>
          <w:color w:val="000000" w:themeColor="text1"/>
          <w:lang w:val="vi-VN"/>
        </w:rPr>
        <w:t>]</w:t>
      </w:r>
      <w:r w:rsidR="00A803D8" w:rsidRPr="000230A7">
        <w:rPr>
          <w:color w:val="000000" w:themeColor="text1"/>
          <w:lang w:val="vi-VN"/>
        </w:rPr>
        <w:fldChar w:fldCharType="end"/>
      </w:r>
      <w:r w:rsidR="00DE0B93" w:rsidRPr="000230A7">
        <w:rPr>
          <w:color w:val="000000" w:themeColor="text1"/>
          <w:lang w:val="vi-VN"/>
        </w:rPr>
        <w:t>.</w:t>
      </w:r>
      <w:r w:rsidRPr="000230A7">
        <w:rPr>
          <w:color w:val="000000" w:themeColor="text1"/>
          <w:lang w:val="vi-VN"/>
        </w:rPr>
        <w:t xml:space="preserve"> Giảm tưới máu mô trầm trọng có thể xảy ra mà không có huyết áp tụ</w:t>
      </w:r>
      <w:r w:rsidR="00527751" w:rsidRPr="000230A7">
        <w:rPr>
          <w:color w:val="000000" w:themeColor="text1"/>
          <w:lang w:val="vi-VN"/>
        </w:rPr>
        <w:t xml:space="preserve">t </w:t>
      </w:r>
      <w:r w:rsidRPr="000230A7">
        <w:rPr>
          <w:color w:val="000000" w:themeColor="text1"/>
          <w:lang w:val="vi-VN"/>
        </w:rPr>
        <w:t xml:space="preserve">, đặc biệt trong </w:t>
      </w:r>
      <w:r w:rsidR="0008276C" w:rsidRPr="000230A7">
        <w:rPr>
          <w:color w:val="000000" w:themeColor="text1"/>
          <w:lang w:val="vi-VN"/>
        </w:rPr>
        <w:t>hội chứng nhiễm khuẩn</w:t>
      </w:r>
      <w:r w:rsidR="0008276C" w:rsidRPr="000230A7">
        <w:rPr>
          <w:color w:val="000000" w:themeColor="text1"/>
        </w:rPr>
        <w:t xml:space="preserve"> nặng</w:t>
      </w:r>
      <w:r w:rsidRPr="000230A7">
        <w:rPr>
          <w:color w:val="000000" w:themeColor="text1"/>
          <w:lang w:val="vi-VN"/>
        </w:rPr>
        <w:t xml:space="preserve">. </w:t>
      </w:r>
      <w:r w:rsidR="001F5EAC" w:rsidRPr="000230A7">
        <w:rPr>
          <w:color w:val="000000" w:themeColor="text1"/>
          <w:lang w:val="vi-VN"/>
        </w:rPr>
        <w:t>T</w:t>
      </w:r>
      <w:r w:rsidRPr="000230A7">
        <w:rPr>
          <w:color w:val="000000" w:themeColor="text1"/>
          <w:lang w:val="vi-VN"/>
        </w:rPr>
        <w:t xml:space="preserve">ìm các dấu hiệu </w:t>
      </w:r>
      <w:r w:rsidR="001F5EAC" w:rsidRPr="000230A7">
        <w:rPr>
          <w:color w:val="000000" w:themeColor="text1"/>
          <w:lang w:val="vi-VN"/>
        </w:rPr>
        <w:t xml:space="preserve">gợi ý </w:t>
      </w:r>
      <w:r w:rsidRPr="000230A7">
        <w:rPr>
          <w:color w:val="000000" w:themeColor="text1"/>
          <w:lang w:val="vi-VN"/>
        </w:rPr>
        <w:t xml:space="preserve">giảm tưới máu mô trên lâm sàng ở tất cả các bệnh nhân </w:t>
      </w:r>
      <w:r w:rsidR="0008276C" w:rsidRPr="000230A7">
        <w:rPr>
          <w:color w:val="000000" w:themeColor="text1"/>
          <w:lang w:val="vi-VN"/>
        </w:rPr>
        <w:t>hội chứng nhiễm khuẩn</w:t>
      </w:r>
      <w:r w:rsidRPr="000230A7">
        <w:rPr>
          <w:color w:val="000000" w:themeColor="text1"/>
          <w:lang w:val="vi-VN"/>
        </w:rPr>
        <w:t xml:space="preserve">. Dấu hiệu giảm tưới máu mô hay gặp như da lạnh ẩm, nổi vân tím do co mạch dồn máu về các tạng sinh mạng tim, não phổi, thận. Tuy vậy vẫn có thể gặp những trường hợp da ấm, hồng giãn mạch ở một số pha sớm trong </w:t>
      </w:r>
      <w:r w:rsidR="0008276C" w:rsidRPr="000230A7">
        <w:rPr>
          <w:color w:val="000000" w:themeColor="text1"/>
          <w:lang w:val="vi-VN"/>
        </w:rPr>
        <w:t>sốc nhiễm khuẩn</w:t>
      </w:r>
      <w:r w:rsidR="00527751"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&lt;EndNote&gt;&lt;Cite&gt;&lt;Author&gt;Wilson&lt;/Author&gt;&lt;Year&gt;1971&lt;/Year&gt;&lt;RecNum&gt;2&lt;/RecNum&gt;&lt;DisplayText&gt;&lt;style font="Times New Roman" size="14"&gt;[3]&lt;/style&gt;&lt;/DisplayText&gt;&lt;record&gt;&lt;rec-number&gt;2&lt;/rec-number&gt;&lt;foreign-keys&gt;&lt;key app="EN" db-id="rs595ar53fpd5xefrfk5ezf9vrd20awevstd"&gt;2&lt;/key&gt;&lt;/foreign-keys&gt;&lt;ref-type name="Journal Article"&gt;17&lt;/ref-type&gt;&lt;contributors&gt;&lt;authors&gt;&lt;author&gt;Wilson, R. F.&lt;/author&gt;&lt;author&gt;Sarver, E. J.&lt;/author&gt;&lt;author&gt;Rizzo, J.&lt;/author&gt;&lt;/authors&gt;&lt;/contributors&gt;&lt;titles&gt;&lt;title&gt;Hemodynamic changes, treatment, and prognosis in clinical shock&lt;/title&gt;&lt;secondary-title&gt;Arch Surg&lt;/secondary-title&gt;&lt;alt-title&gt;Archives of surgery&lt;/alt-title&gt;&lt;/titles&gt;&lt;pages&gt;21-4&lt;/pages&gt;&lt;volume&gt;102&lt;/volume&gt;&lt;number&gt;1&lt;/number&gt;&lt;keywords&gt;&lt;keyword&gt;Blood Pressure&lt;/keyword&gt;&lt;keyword&gt;Cardiac Output&lt;/keyword&gt;&lt;keyword&gt;Heart/*physiopathology&lt;/keyword&gt;&lt;keyword&gt;*Hemodynamics&lt;/keyword&gt;&lt;keyword&gt;Humans&lt;/keyword&gt;&lt;keyword&gt;Liver Cirrhosis/complications&lt;/keyword&gt;&lt;keyword&gt;Phenoxybenzamine/therapeutic use&lt;/keyword&gt;&lt;keyword&gt;Phentolamine/therapeutic use&lt;/keyword&gt;&lt;keyword&gt;Prognosis&lt;/keyword&gt;&lt;keyword&gt;Shock/complications/*drug therapy/*physiopathology&lt;/keyword&gt;&lt;keyword&gt;Shock, Septic/complications/drug therapy/physiopathology&lt;/keyword&gt;&lt;keyword&gt;Vascular Resistance&lt;/keyword&gt;&lt;keyword&gt;Vasoconstrictor Agents/therapeutic use&lt;/keyword&gt;&lt;/keywords&gt;&lt;dates&gt;&lt;year&gt;1971&lt;/year&gt;&lt;pub-dates&gt;&lt;date&gt;Jan&lt;/date&gt;&lt;/pub-dates&gt;&lt;/dates&gt;&lt;isbn&gt;0004-0010 (Print)&amp;#xD;0004-0010 (Linking)&lt;/isbn&gt;&lt;accession-num&gt;5538763&lt;/accession-num&gt;&lt;urls&gt;&lt;related-urls&gt;&lt;url&gt;http://www.ncbi.nlm.nih.gov/pubmed/5538763&lt;/url&gt;&lt;/related-urls&gt;&lt;/urls&gt;&lt;/record&gt;&lt;/Cite&gt;&lt;/EndNote&gt;</w:instrText>
      </w:r>
      <w:r w:rsidR="00A803D8" w:rsidRPr="000230A7">
        <w:rPr>
          <w:color w:val="000000" w:themeColor="text1"/>
        </w:rPr>
        <w:fldChar w:fldCharType="separate"/>
      </w:r>
      <w:r w:rsidR="004829C4" w:rsidRPr="000230A7">
        <w:rPr>
          <w:noProof/>
          <w:color w:val="000000" w:themeColor="text1"/>
        </w:rPr>
        <w:t>[</w:t>
      </w:r>
      <w:hyperlink w:anchor="_ENREF_3" w:tooltip="Wilson, 1971 #2" w:history="1">
        <w:r w:rsidR="005F7DC0" w:rsidRPr="000230A7">
          <w:rPr>
            <w:noProof/>
            <w:color w:val="000000" w:themeColor="text1"/>
          </w:rPr>
          <w:t>3</w:t>
        </w:r>
      </w:hyperlink>
      <w:r w:rsidR="004829C4" w:rsidRPr="000230A7">
        <w:rPr>
          <w:noProof/>
          <w:color w:val="000000" w:themeColor="text1"/>
        </w:rPr>
        <w:t>]</w:t>
      </w:r>
      <w:r w:rsidR="00A803D8" w:rsidRPr="000230A7">
        <w:rPr>
          <w:color w:val="000000" w:themeColor="text1"/>
        </w:rPr>
        <w:fldChar w:fldCharType="end"/>
      </w:r>
      <w:r w:rsidRPr="000230A7">
        <w:rPr>
          <w:color w:val="000000" w:themeColor="text1"/>
          <w:lang w:val="vi-VN"/>
        </w:rPr>
        <w:t xml:space="preserve">. Các dấu hiệu khác như mạch nhanh, ý thức lẫn lộn hoặc </w:t>
      </w:r>
      <w:r w:rsidRPr="000230A7">
        <w:rPr>
          <w:color w:val="000000" w:themeColor="text1"/>
          <w:spacing w:val="-4"/>
          <w:lang w:val="vi-VN"/>
        </w:rPr>
        <w:t>kích thích, tiểu ít hoặc vô niệu. Đôi khi các dấu hiệu này có thể thay đổi do bệnh lý từ trước như tiền sử bệnh</w:t>
      </w:r>
      <w:r w:rsidR="00DB5FAE" w:rsidRPr="000230A7">
        <w:rPr>
          <w:color w:val="000000" w:themeColor="text1"/>
          <w:spacing w:val="-4"/>
          <w:lang w:val="vi-VN"/>
        </w:rPr>
        <w:t xml:space="preserve"> nhân dùng chẹn beta</w:t>
      </w:r>
      <w:r w:rsidRPr="000230A7">
        <w:rPr>
          <w:color w:val="000000" w:themeColor="text1"/>
          <w:spacing w:val="-4"/>
          <w:lang w:val="vi-VN"/>
        </w:rPr>
        <w:t>, tiểu đường, hoặc người già sẽ không có mạch nhanh. Tụt HA ở người có tiền sử tăng huyết áp cũng sẽ gây giảm tưới máu tổ chức nặng nề hơn ngay cả khi huyết áp bình thường.</w:t>
      </w:r>
      <w:r w:rsidRPr="000230A7">
        <w:rPr>
          <w:color w:val="000000" w:themeColor="text1"/>
          <w:lang w:val="vi-VN"/>
        </w:rPr>
        <w:t xml:space="preserve"> </w:t>
      </w:r>
    </w:p>
    <w:p w14:paraId="1C415153" w14:textId="3C59E739" w:rsidR="00BE2D98" w:rsidRPr="000230A7" w:rsidRDefault="00BE2D98" w:rsidP="00CA7BE3">
      <w:pPr>
        <w:widowControl w:val="0"/>
        <w:tabs>
          <w:tab w:val="left" w:pos="0"/>
          <w:tab w:val="left" w:pos="426"/>
        </w:tabs>
        <w:ind w:firstLine="567"/>
        <w:jc w:val="both"/>
        <w:rPr>
          <w:color w:val="000000" w:themeColor="text1"/>
          <w:lang w:val="vi-VN"/>
        </w:rPr>
      </w:pPr>
      <w:r w:rsidRPr="000230A7">
        <w:rPr>
          <w:color w:val="000000" w:themeColor="text1"/>
          <w:lang w:val="vi-VN"/>
        </w:rPr>
        <w:t>Nồng độ</w:t>
      </w:r>
      <w:r w:rsidR="0049084D">
        <w:rPr>
          <w:color w:val="000000" w:themeColor="text1"/>
          <w:lang w:val="vi-VN"/>
        </w:rPr>
        <w:t xml:space="preserve"> lactate tăng &gt; 2</w:t>
      </w:r>
      <w:r w:rsidRPr="000230A7">
        <w:rPr>
          <w:color w:val="000000" w:themeColor="text1"/>
          <w:lang w:val="vi-VN"/>
        </w:rPr>
        <w:t xml:space="preserve"> mmol/lít là chỉ số đánh giá giảm tưới máu mô quan trọng ngay khi bệnh nhân chưa có tụt HA. Khi lactate máu &gt; 4 mmol/l chứng tỏ tình trạng tưới máu giảm rất nặng nề khi bệnh nhân đi vào sốc nhiễm khuẩn thực sự. Ngoài lactate, còn phải làm các xét nghiệm như công thức máu, đông máu cơ bản, chức năng gan thận để đánh giá mức độ nặng của </w:t>
      </w:r>
      <w:r w:rsidR="0008276C" w:rsidRPr="000230A7">
        <w:rPr>
          <w:color w:val="000000" w:themeColor="text1"/>
          <w:lang w:val="vi-VN"/>
        </w:rPr>
        <w:t>sốc nhiễm khuẩn</w:t>
      </w:r>
      <w:r w:rsidR="004D54EF" w:rsidRPr="000230A7">
        <w:rPr>
          <w:color w:val="000000" w:themeColor="text1"/>
        </w:rPr>
        <w:t xml:space="preserve"> </w:t>
      </w:r>
      <w:r w:rsidR="00A803D8" w:rsidRPr="000230A7">
        <w:rPr>
          <w:color w:val="000000" w:themeColor="text1"/>
          <w:lang w:val="vi-VN"/>
        </w:rPr>
        <w:fldChar w:fldCharType="begin"/>
      </w:r>
      <w:r w:rsidR="00FD4FB1">
        <w:rPr>
          <w:color w:val="000000" w:themeColor="text1"/>
          <w:lang w:val="vi-VN"/>
        </w:rPr>
        <w:instrText xml:space="preserve"> ADDIN EN.CITE &lt;EndNote&gt;&lt;Cite&gt;&lt;Author&gt;Shoemaker&lt;/Author&gt;&lt;Year&gt;1993&lt;/Year&gt;&lt;RecNum&gt;85&lt;/RecNum&gt;&lt;DisplayText&gt;&lt;style font="Times New Roman" size="14"&gt;[78]&lt;/style&gt;&lt;/DisplayText&gt;&lt;record&gt;&lt;rec-number&gt;85&lt;/rec-number&gt;&lt;foreign-keys&gt;&lt;key app="EN" db-id="rs595ar53fpd5xefrfk5ezf9vrd20awevstd"&gt;85&lt;/key&gt;&lt;/foreign-keys&gt;&lt;ref-type name="Journal Article"&gt;17&lt;/ref-type&gt;&lt;contributors&gt;&lt;authors&gt;&lt;author&gt;Shoemaker, W. C.&lt;/author&gt;&lt;author&gt;Appel, P. L.&lt;/author&gt;&lt;author&gt;Kram, H. B.&lt;/author&gt;&lt;author&gt;Bishop, M.&lt;/author&gt;&lt;author&gt;Abraham, E.&lt;/author&gt;&lt;/authors&gt;&lt;/contributors&gt;&lt;auth-address&gt;Department of Emergency Medicine, King-Drew Medical Center, Charles R. Drew University of Health and Science, Los Angeles, CA.&lt;/auth-address&gt;&lt;titles&gt;&lt;title&gt;Hemodynamic and oxygen transport monitoring to titrate therapy in septic shock&lt;/title&gt;&lt;secondary-title&gt;New Horiz&lt;/secondary-title&gt;&lt;alt-title&gt;New horizons&lt;/alt-title&gt;&lt;/titles&gt;&lt;pages&gt;145-59&lt;/pages&gt;&lt;volume&gt;1&lt;/volume&gt;&lt;number&gt;1&lt;/number&gt;&lt;keywords&gt;&lt;keyword&gt;Animals&lt;/keyword&gt;&lt;keyword&gt;Biological Transport/physiology&lt;/keyword&gt;&lt;keyword&gt;*Fluid Therapy&lt;/keyword&gt;&lt;keyword&gt;Hemodynamics/*physiology&lt;/keyword&gt;&lt;keyword&gt;Humans&lt;/keyword&gt;&lt;keyword&gt;Oxygen/*pharmacokinetics&lt;/keyword&gt;&lt;keyword&gt;Shock, Septic/*physiopathology/*therapy&lt;/keyword&gt;&lt;/keywords&gt;&lt;dates&gt;&lt;year&gt;1993&lt;/year&gt;&lt;pub-dates&gt;&lt;date&gt;Feb&lt;/date&gt;&lt;/pub-dates&gt;&lt;/dates&gt;&lt;isbn&gt;1063-7389 (Print)&amp;#xD;1063-7389 (Linking)&lt;/isbn&gt;&lt;accession-num&gt;7922388&lt;/accession-num&gt;&lt;urls&gt;&lt;related-urls&gt;&lt;url&gt;http://www.ncbi.nlm.nih.gov/pubmed/7922388&lt;/url&gt;&lt;/related-urls&gt;&lt;/urls&gt;&lt;/record&gt;&lt;/Cite&gt;&lt;/EndNote&gt;</w:instrText>
      </w:r>
      <w:r w:rsidR="00A803D8" w:rsidRPr="000230A7">
        <w:rPr>
          <w:color w:val="000000" w:themeColor="text1"/>
          <w:lang w:val="vi-VN"/>
        </w:rPr>
        <w:fldChar w:fldCharType="separate"/>
      </w:r>
      <w:r w:rsidR="00E31B7C" w:rsidRPr="000230A7">
        <w:rPr>
          <w:noProof/>
          <w:color w:val="000000" w:themeColor="text1"/>
          <w:lang w:val="vi-VN"/>
        </w:rPr>
        <w:t>[</w:t>
      </w:r>
      <w:hyperlink w:anchor="_ENREF_78" w:tooltip="Shoemaker, 1993 #85" w:history="1">
        <w:r w:rsidR="005F7DC0" w:rsidRPr="000230A7">
          <w:rPr>
            <w:noProof/>
            <w:color w:val="000000" w:themeColor="text1"/>
            <w:lang w:val="vi-VN"/>
          </w:rPr>
          <w:t>78</w:t>
        </w:r>
      </w:hyperlink>
      <w:r w:rsidR="00E31B7C" w:rsidRPr="000230A7">
        <w:rPr>
          <w:noProof/>
          <w:color w:val="000000" w:themeColor="text1"/>
          <w:lang w:val="vi-VN"/>
        </w:rPr>
        <w:t>]</w:t>
      </w:r>
      <w:r w:rsidR="00A803D8" w:rsidRPr="000230A7">
        <w:rPr>
          <w:color w:val="000000" w:themeColor="text1"/>
          <w:lang w:val="vi-VN"/>
        </w:rPr>
        <w:fldChar w:fldCharType="end"/>
      </w:r>
      <w:r w:rsidRPr="000230A7">
        <w:rPr>
          <w:color w:val="000000" w:themeColor="text1"/>
          <w:lang w:val="vi-VN"/>
        </w:rPr>
        <w:t>.</w:t>
      </w:r>
    </w:p>
    <w:p w14:paraId="10D9ACBB" w14:textId="60BC2C68" w:rsidR="00BE2D98" w:rsidRPr="000230A7" w:rsidRDefault="00BE2D98" w:rsidP="00CA7BE3">
      <w:pPr>
        <w:tabs>
          <w:tab w:val="left" w:pos="0"/>
          <w:tab w:val="left" w:pos="426"/>
        </w:tabs>
        <w:spacing w:before="140"/>
        <w:ind w:firstLine="567"/>
        <w:jc w:val="both"/>
        <w:rPr>
          <w:color w:val="000000" w:themeColor="text1"/>
        </w:rPr>
      </w:pPr>
      <w:r w:rsidRPr="000230A7">
        <w:rPr>
          <w:color w:val="000000" w:themeColor="text1"/>
          <w:lang w:val="vi-VN"/>
        </w:rPr>
        <w:t>Đặt catheter TMTT cần phải tiến hành ngay để truyền dịch máu, kháng sinh, lấy máu làm xét nghiệm. Ngoài ra, có thể sử dụng TMTT để đo áp lực tính toán tiền gánh, cũng như lấy máu đo Scv</w:t>
      </w:r>
      <w:r w:rsidR="007F25B7">
        <w:rPr>
          <w:color w:val="000000" w:themeColor="text1"/>
        </w:rPr>
        <w:t>O</w:t>
      </w:r>
      <w:r w:rsidR="007F25B7">
        <w:rPr>
          <w:color w:val="000000" w:themeColor="text1"/>
          <w:vertAlign w:val="subscript"/>
        </w:rPr>
        <w:t>2</w:t>
      </w:r>
      <w:r w:rsidRPr="000230A7">
        <w:rPr>
          <w:color w:val="000000" w:themeColor="text1"/>
          <w:lang w:val="vi-VN"/>
        </w:rPr>
        <w:t>. Một số nghiên cứu sử dụng Scv</w:t>
      </w:r>
      <w:r w:rsidR="007F25B7">
        <w:rPr>
          <w:color w:val="000000" w:themeColor="text1"/>
        </w:rPr>
        <w:t>O</w:t>
      </w:r>
      <w:r w:rsidR="007F25B7">
        <w:rPr>
          <w:color w:val="000000" w:themeColor="text1"/>
          <w:vertAlign w:val="subscript"/>
        </w:rPr>
        <w:t>2</w:t>
      </w:r>
      <w:r w:rsidRPr="000230A7">
        <w:rPr>
          <w:color w:val="000000" w:themeColor="text1"/>
          <w:lang w:val="vi-VN"/>
        </w:rPr>
        <w:t xml:space="preserve"> làm mục tiêu hồi sức đã chứng minh làm giảm tỉ lệ tử vọ</w:t>
      </w:r>
      <w:r w:rsidR="00527751" w:rsidRPr="000230A7">
        <w:rPr>
          <w:color w:val="000000" w:themeColor="text1"/>
          <w:lang w:val="vi-VN"/>
        </w:rPr>
        <w:t>ng</w:t>
      </w:r>
      <w:r w:rsidR="004D54EF" w:rsidRPr="000230A7">
        <w:rPr>
          <w:color w:val="000000" w:themeColor="text1"/>
        </w:rPr>
        <w:t xml:space="preserve"> </w:t>
      </w:r>
      <w:r w:rsidR="00A803D8" w:rsidRPr="000230A7">
        <w:rPr>
          <w:color w:val="000000" w:themeColor="text1"/>
          <w:lang w:val="vi-VN"/>
        </w:rPr>
        <w:fldChar w:fldCharType="begin">
          <w:fldData xml:space="preserve">PEVuZE5vdGU+PENpdGU+PEF1dGhvcj5SaXZlcnM8L0F1dGhvcj48WWVhcj4yMDAxPC9ZZWFyPjxS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</w:fldData>
        </w:fldChar>
      </w:r>
      <w:r w:rsidR="00FD4FB1">
        <w:rPr>
          <w:color w:val="000000" w:themeColor="text1"/>
          <w:lang w:val="vi-VN"/>
        </w:rPr>
        <w:instrText xml:space="preserve"> ADDIN EN.CITE </w:instrText>
      </w:r>
      <w:r w:rsidR="00A803D8">
        <w:rPr>
          <w:color w:val="000000" w:themeColor="text1"/>
          <w:lang w:val="vi-VN"/>
        </w:rPr>
        <w:fldChar w:fldCharType="begin">
          <w:fldData xml:space="preserve">PEVuZE5vdGU+PENpdGU+PEF1dGhvcj5SaXZlcnM8L0F1dGhvcj48WWVhcj4yMDAxPC9ZZWFyPjxS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</w:fldData>
        </w:fldChar>
      </w:r>
      <w:r w:rsidR="00FD4FB1">
        <w:rPr>
          <w:color w:val="000000" w:themeColor="text1"/>
          <w:lang w:val="vi-VN"/>
        </w:rPr>
        <w:instrText xml:space="preserve"> ADDIN EN.CITE.DATA </w:instrText>
      </w:r>
      <w:r w:rsidR="00A803D8">
        <w:rPr>
          <w:color w:val="000000" w:themeColor="text1"/>
          <w:lang w:val="vi-VN"/>
        </w:rPr>
      </w:r>
      <w:r w:rsidR="00A803D8">
        <w:rPr>
          <w:color w:val="000000" w:themeColor="text1"/>
          <w:lang w:val="vi-VN"/>
        </w:rPr>
        <w:fldChar w:fldCharType="end"/>
      </w:r>
      <w:r w:rsidR="00A803D8" w:rsidRPr="000230A7">
        <w:rPr>
          <w:color w:val="000000" w:themeColor="text1"/>
          <w:lang w:val="vi-VN"/>
        </w:rPr>
      </w:r>
      <w:r w:rsidR="00A803D8" w:rsidRPr="000230A7">
        <w:rPr>
          <w:color w:val="000000" w:themeColor="text1"/>
          <w:lang w:val="vi-VN"/>
        </w:rPr>
        <w:fldChar w:fldCharType="separate"/>
      </w:r>
      <w:r w:rsidR="00DF57B8" w:rsidRPr="000230A7">
        <w:rPr>
          <w:noProof/>
          <w:color w:val="000000" w:themeColor="text1"/>
          <w:lang w:val="vi-VN"/>
        </w:rPr>
        <w:t>[</w:t>
      </w:r>
      <w:hyperlink w:anchor="_ENREF_12" w:tooltip="Rivers, 2001 #10" w:history="1">
        <w:r w:rsidR="005F7DC0" w:rsidRPr="000230A7">
          <w:rPr>
            <w:noProof/>
            <w:color w:val="000000" w:themeColor="text1"/>
            <w:lang w:val="vi-VN"/>
          </w:rPr>
          <w:t>12</w:t>
        </w:r>
      </w:hyperlink>
      <w:r w:rsidR="00DF57B8" w:rsidRPr="000230A7">
        <w:rPr>
          <w:noProof/>
          <w:color w:val="000000" w:themeColor="text1"/>
          <w:lang w:val="vi-VN"/>
        </w:rPr>
        <w:t>]</w:t>
      </w:r>
      <w:r w:rsidR="00A803D8" w:rsidRPr="000230A7">
        <w:rPr>
          <w:color w:val="000000" w:themeColor="text1"/>
          <w:lang w:val="vi-VN"/>
        </w:rPr>
        <w:fldChar w:fldCharType="end"/>
      </w:r>
      <w:r w:rsidR="00644018" w:rsidRPr="000230A7">
        <w:rPr>
          <w:color w:val="000000" w:themeColor="text1"/>
          <w:lang w:val="vi-VN"/>
        </w:rPr>
        <w:t>. Phương pháp</w:t>
      </w:r>
      <w:r w:rsidRPr="000230A7">
        <w:rPr>
          <w:color w:val="000000" w:themeColor="text1"/>
          <w:lang w:val="vi-VN"/>
        </w:rPr>
        <w:t xml:space="preserve"> Swan Ganz vẫn rất có giá trị và cân nhắc sử dụng có chọn lọc </w:t>
      </w:r>
      <w:r w:rsidRPr="000230A7">
        <w:rPr>
          <w:color w:val="000000" w:themeColor="text1"/>
          <w:lang w:val="vi-VN"/>
        </w:rPr>
        <w:lastRenderedPageBreak/>
        <w:t xml:space="preserve">cho các bệnh nhân </w:t>
      </w:r>
      <w:r w:rsidR="0008276C" w:rsidRPr="000230A7">
        <w:rPr>
          <w:color w:val="000000" w:themeColor="text1"/>
          <w:lang w:val="vi-VN"/>
        </w:rPr>
        <w:t>sốc nhiễm khuẩn</w:t>
      </w:r>
      <w:r w:rsidRPr="000230A7">
        <w:rPr>
          <w:color w:val="000000" w:themeColor="text1"/>
          <w:lang w:val="vi-VN"/>
        </w:rPr>
        <w:t xml:space="preserve"> để đo PAOP (áp lực mao mạch phổi bít) yếu tố đánh giá tiền gánh và Sv</w:t>
      </w:r>
      <w:r w:rsidR="007F25B7">
        <w:rPr>
          <w:color w:val="000000" w:themeColor="text1"/>
        </w:rPr>
        <w:t>O</w:t>
      </w:r>
      <w:r w:rsidR="007F25B7">
        <w:rPr>
          <w:color w:val="000000" w:themeColor="text1"/>
          <w:vertAlign w:val="subscript"/>
        </w:rPr>
        <w:t>2</w:t>
      </w:r>
      <w:r w:rsidRPr="000230A7">
        <w:rPr>
          <w:color w:val="000000" w:themeColor="text1"/>
          <w:lang w:val="vi-VN"/>
        </w:rPr>
        <w:t xml:space="preserve"> bão hoà tĩnh mạch pha trộn</w:t>
      </w:r>
      <w:r w:rsidR="00DF57B8"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&lt;EndNote&gt;&lt;Cite&gt;&lt;Author&gt;Heiselman&lt;/Author&gt;&lt;Year&gt;1986&lt;/Year&gt;&lt;RecNum&gt;52&lt;/RecNum&gt;&lt;DisplayText&gt;&lt;style font="Times New Roman" size="14"&gt;[53]&lt;/style&gt;&lt;/DisplayText&gt;&lt;record&gt;&lt;rec-number&gt;52&lt;/rec-number&gt;&lt;foreign-keys&gt;&lt;key app="EN" db-id="rs595ar53fpd5xefrfk5ezf9vrd20awevstd"&gt;52&lt;/key&gt;&lt;/foreign-keys&gt;&lt;ref-type name="Journal Article"&gt;17&lt;/ref-type&gt;&lt;contributors&gt;&lt;authors&gt;&lt;author&gt;Heiselman, D.&lt;/author&gt;&lt;author&gt;Jones, J.&lt;/author&gt;&lt;author&gt;Cannon, L.&lt;/author&gt;&lt;/authors&gt;&lt;/contributors&gt;&lt;titles&gt;&lt;title&gt;Continuous monitoring of mixed venous oxygen saturation in septic shock&lt;/title&gt;&lt;secondary-title&gt;J Clin Monit&lt;/secondary-title&gt;&lt;alt-title&gt;Journal of clinical monitoring&lt;/alt-title&gt;&lt;/titles&gt;&lt;pages&gt;237-45&lt;/pages&gt;&lt;volume&gt;2&lt;/volume&gt;&lt;number&gt;4&lt;/number&gt;&lt;keywords&gt;&lt;keyword&gt;Aged&lt;/keyword&gt;&lt;keyword&gt;Blood Pressure&lt;/keyword&gt;&lt;keyword&gt;Carbon Dioxide/analysis&lt;/keyword&gt;&lt;keyword&gt;Cardiac Output&lt;/keyword&gt;&lt;keyword&gt;Catheterization&lt;/keyword&gt;&lt;keyword&gt;Female&lt;/keyword&gt;&lt;keyword&gt;Humans&lt;/keyword&gt;&lt;keyword&gt;Male&lt;/keyword&gt;&lt;keyword&gt;Oximetry/instrumentation/methods&lt;/keyword&gt;&lt;keyword&gt;Oxygen/*blood&lt;/keyword&gt;&lt;keyword&gt;Partial Pressure&lt;/keyword&gt;&lt;keyword&gt;Pulmonary Artery&lt;/keyword&gt;&lt;keyword&gt;Shock, Septic/*blood/physiopathology&lt;/keyword&gt;&lt;/keywords&gt;&lt;dates&gt;&lt;year&gt;1986&lt;/year&gt;&lt;pub-dates&gt;&lt;date&gt;Oct&lt;/date&gt;&lt;/pub-dates&gt;&lt;/dates&gt;&lt;isbn&gt;0748-1977 (Print)&amp;#xD;0748-1977 (Linking)&lt;/isbn&gt;&lt;accession-num&gt;3097269&lt;/accession-num&gt;&lt;urls&gt;&lt;related-urls&gt;&lt;url&gt;http://www.ncbi.nlm.nih.gov/pubmed/3097269&lt;/url&gt;&lt;/related-urls&gt;&lt;/urls&gt;&lt;/record&gt;&lt;/Cite&gt;&lt;/EndNote&gt;</w:instrText>
      </w:r>
      <w:r w:rsidR="00A803D8" w:rsidRPr="000230A7">
        <w:rPr>
          <w:color w:val="000000" w:themeColor="text1"/>
        </w:rPr>
        <w:fldChar w:fldCharType="separate"/>
      </w:r>
      <w:r w:rsidR="00DF57B8" w:rsidRPr="000230A7">
        <w:rPr>
          <w:noProof/>
          <w:color w:val="000000" w:themeColor="text1"/>
        </w:rPr>
        <w:t>[</w:t>
      </w:r>
      <w:hyperlink w:anchor="_ENREF_53" w:tooltip="Heiselman, 1986 #52" w:history="1">
        <w:r w:rsidR="005F7DC0" w:rsidRPr="000230A7">
          <w:rPr>
            <w:noProof/>
            <w:color w:val="000000" w:themeColor="text1"/>
          </w:rPr>
          <w:t>53</w:t>
        </w:r>
      </w:hyperlink>
      <w:r w:rsidR="00DF57B8" w:rsidRPr="000230A7">
        <w:rPr>
          <w:noProof/>
          <w:color w:val="000000" w:themeColor="text1"/>
        </w:rPr>
        <w:t>]</w:t>
      </w:r>
      <w:r w:rsidR="00A803D8" w:rsidRPr="000230A7">
        <w:rPr>
          <w:color w:val="000000" w:themeColor="text1"/>
        </w:rPr>
        <w:fldChar w:fldCharType="end"/>
      </w:r>
      <w:r w:rsidRPr="000230A7">
        <w:rPr>
          <w:color w:val="000000" w:themeColor="text1"/>
          <w:lang w:val="vi-VN"/>
        </w:rPr>
        <w:t>. Tuy nhiên, các nghiên cứu cho thấy Scv</w:t>
      </w:r>
      <w:r w:rsidR="007F25B7">
        <w:rPr>
          <w:color w:val="000000" w:themeColor="text1"/>
        </w:rPr>
        <w:t>O</w:t>
      </w:r>
      <w:r w:rsidR="007F25B7">
        <w:rPr>
          <w:color w:val="000000" w:themeColor="text1"/>
          <w:vertAlign w:val="subscript"/>
        </w:rPr>
        <w:t>2</w:t>
      </w:r>
      <w:r w:rsidRPr="000230A7">
        <w:rPr>
          <w:color w:val="000000" w:themeColor="text1"/>
          <w:lang w:val="vi-VN"/>
        </w:rPr>
        <w:t xml:space="preserve"> cũng chỉ có giá trị như Sv</w:t>
      </w:r>
      <w:r w:rsidR="007F25B7">
        <w:rPr>
          <w:color w:val="000000" w:themeColor="text1"/>
        </w:rPr>
        <w:t>O</w:t>
      </w:r>
      <w:r w:rsidR="007F25B7">
        <w:rPr>
          <w:color w:val="000000" w:themeColor="text1"/>
          <w:vertAlign w:val="subscript"/>
        </w:rPr>
        <w:t>2</w:t>
      </w:r>
      <w:r w:rsidRPr="000230A7">
        <w:rPr>
          <w:color w:val="000000" w:themeColor="text1"/>
          <w:lang w:val="vi-VN"/>
        </w:rPr>
        <w:t xml:space="preserve"> </w:t>
      </w:r>
      <w:r w:rsidR="00A803D8" w:rsidRPr="000230A7">
        <w:rPr>
          <w:color w:val="000000" w:themeColor="text1"/>
        </w:rPr>
        <w:fldChar w:fldCharType="begin">
          <w:fldData xml:space="preserve">PEVuZE5vdGU+PENpdGU+PEF1dGhvcj5WYXJwdWxhPC9BdXRob3I+PFllYXI+MjAwNTwvWWVhcj48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</w:fldData>
        </w:fldChar>
      </w:r>
      <w:r w:rsidR="00FD4FB1">
        <w:rPr>
          <w:color w:val="000000" w:themeColor="text1"/>
        </w:rPr>
        <w:instrText xml:space="preserve"> ADDIN EN.CITE </w:instrText>
      </w:r>
      <w:r w:rsidR="00A803D8">
        <w:rPr>
          <w:color w:val="000000" w:themeColor="text1"/>
        </w:rPr>
        <w:fldChar w:fldCharType="begin">
          <w:fldData xml:space="preserve">PEVuZE5vdGU+PENpdGU+PEF1dGhvcj5WYXJwdWxhPC9BdXRob3I+PFllYXI+MjAwNTwvWWVhcj48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</w:fldData>
        </w:fldChar>
      </w:r>
      <w:r w:rsidR="00FD4FB1">
        <w:rPr>
          <w:color w:val="000000" w:themeColor="text1"/>
        </w:rPr>
        <w:instrText xml:space="preserve"> ADDIN EN.CITE.DATA </w:instrText>
      </w:r>
      <w:r w:rsidR="00A803D8">
        <w:rPr>
          <w:color w:val="000000" w:themeColor="text1"/>
        </w:rPr>
      </w:r>
      <w:r w:rsidR="00A803D8">
        <w:rPr>
          <w:color w:val="000000" w:themeColor="text1"/>
        </w:rPr>
        <w:fldChar w:fldCharType="end"/>
      </w:r>
      <w:r w:rsidR="00A803D8" w:rsidRPr="000230A7">
        <w:rPr>
          <w:color w:val="000000" w:themeColor="text1"/>
        </w:rPr>
      </w:r>
      <w:r w:rsidR="00A803D8" w:rsidRPr="000230A7">
        <w:rPr>
          <w:color w:val="000000" w:themeColor="text1"/>
        </w:rPr>
        <w:fldChar w:fldCharType="separate"/>
      </w:r>
      <w:r w:rsidR="00FD4FB1">
        <w:rPr>
          <w:noProof/>
          <w:color w:val="000000" w:themeColor="text1"/>
        </w:rPr>
        <w:t>[</w:t>
      </w:r>
      <w:hyperlink w:anchor="_ENREF_68" w:tooltip="Varpula, 2005 #112" w:history="1">
        <w:r w:rsidR="005F7DC0">
          <w:rPr>
            <w:noProof/>
            <w:color w:val="000000" w:themeColor="text1"/>
          </w:rPr>
          <w:t>68</w:t>
        </w:r>
      </w:hyperlink>
      <w:r w:rsidR="00FD4FB1">
        <w:rPr>
          <w:noProof/>
          <w:color w:val="000000" w:themeColor="text1"/>
        </w:rPr>
        <w:t>-</w:t>
      </w:r>
      <w:hyperlink w:anchor="_ENREF_79" w:tooltip="De Backer, 2005 #104" w:history="1">
        <w:r w:rsidR="005F7DC0">
          <w:rPr>
            <w:noProof/>
            <w:color w:val="000000" w:themeColor="text1"/>
          </w:rPr>
          <w:t>79</w:t>
        </w:r>
      </w:hyperlink>
      <w:r w:rsidR="00FD4FB1">
        <w:rPr>
          <w:noProof/>
          <w:color w:val="000000" w:themeColor="text1"/>
        </w:rPr>
        <w:t>]</w:t>
      </w:r>
      <w:r w:rsidR="00A803D8" w:rsidRPr="000230A7">
        <w:rPr>
          <w:color w:val="000000" w:themeColor="text1"/>
        </w:rPr>
        <w:fldChar w:fldCharType="end"/>
      </w:r>
    </w:p>
    <w:p w14:paraId="09C431AB" w14:textId="77777777" w:rsidR="00BE2D98" w:rsidRPr="000230A7" w:rsidRDefault="00DF5D6E" w:rsidP="004D54EF">
      <w:pPr>
        <w:pStyle w:val="300"/>
        <w:rPr>
          <w:color w:val="000000" w:themeColor="text1"/>
        </w:rPr>
      </w:pPr>
      <w:bookmarkStart w:id="135" w:name="_Toc387142888"/>
      <w:bookmarkStart w:id="136" w:name="_Toc430350895"/>
      <w:bookmarkStart w:id="137" w:name="_Toc456541027"/>
      <w:r w:rsidRPr="000230A7">
        <w:rPr>
          <w:color w:val="000000" w:themeColor="text1"/>
        </w:rPr>
        <w:t>1.3.3</w:t>
      </w:r>
      <w:r w:rsidR="001F5EAC" w:rsidRPr="000230A7">
        <w:rPr>
          <w:color w:val="000000" w:themeColor="text1"/>
        </w:rPr>
        <w:t xml:space="preserve"> Các đ</w:t>
      </w:r>
      <w:r w:rsidR="00BE2D98" w:rsidRPr="000230A7">
        <w:rPr>
          <w:color w:val="000000" w:themeColor="text1"/>
        </w:rPr>
        <w:t xml:space="preserve">ích </w:t>
      </w:r>
      <w:r w:rsidR="00BE2D98" w:rsidRPr="000230A7">
        <w:rPr>
          <w:color w:val="000000" w:themeColor="text1"/>
          <w:lang w:val="vi-VN"/>
        </w:rPr>
        <w:t xml:space="preserve">mục tiêu </w:t>
      </w:r>
      <w:bookmarkEnd w:id="135"/>
      <w:r w:rsidR="001F5EAC" w:rsidRPr="000230A7">
        <w:rPr>
          <w:color w:val="000000" w:themeColor="text1"/>
          <w:lang w:val="vi-VN"/>
        </w:rPr>
        <w:t xml:space="preserve">trong </w:t>
      </w:r>
      <w:r w:rsidR="00BE2D98" w:rsidRPr="000230A7">
        <w:rPr>
          <w:color w:val="000000" w:themeColor="text1"/>
        </w:rPr>
        <w:t xml:space="preserve">điều trị </w:t>
      </w:r>
      <w:r w:rsidR="001F5EAC" w:rsidRPr="000230A7">
        <w:rPr>
          <w:color w:val="000000" w:themeColor="text1"/>
        </w:rPr>
        <w:t>sốc nhiễm khuẩn</w:t>
      </w:r>
      <w:bookmarkEnd w:id="136"/>
      <w:bookmarkEnd w:id="137"/>
    </w:p>
    <w:p w14:paraId="46B21548" w14:textId="666D783F" w:rsidR="00BE2D98" w:rsidRPr="000230A7" w:rsidRDefault="00BE2D98" w:rsidP="00FA78CB">
      <w:pPr>
        <w:tabs>
          <w:tab w:val="left" w:pos="0"/>
          <w:tab w:val="left" w:pos="426"/>
        </w:tabs>
        <w:spacing w:before="120"/>
        <w:ind w:firstLine="567"/>
        <w:jc w:val="both"/>
        <w:rPr>
          <w:color w:val="000000" w:themeColor="text1"/>
          <w:lang w:val="vi-VN"/>
        </w:rPr>
      </w:pPr>
      <w:r w:rsidRPr="000230A7">
        <w:rPr>
          <w:color w:val="000000" w:themeColor="text1"/>
          <w:lang w:val="vi-VN"/>
        </w:rPr>
        <w:t>Khi đã khẳng định bn SNK</w:t>
      </w:r>
      <w:r w:rsidRPr="000230A7">
        <w:rPr>
          <w:color w:val="000000" w:themeColor="text1"/>
        </w:rPr>
        <w:t xml:space="preserve"> </w:t>
      </w:r>
      <w:r w:rsidRPr="000230A7">
        <w:rPr>
          <w:color w:val="000000" w:themeColor="text1"/>
          <w:lang w:val="vi-VN"/>
        </w:rPr>
        <w:t>có thiếu máu tổ chức, phải phục hồi tưới máu mô càng sớm càng tốt để phòng tránh suy đa tạng về sau cũng như giảm tỉ lệ tử vong. Tụt HA là hậu quả của giảm lượng dịch vào, tái phân bố dịch trong lòng mạch vào dịch khoảng kẽ, giảm trương lực thành mạch, và ức chế cơ tim. Mục tiêu hồi sức trong 6 giờ đầu theo khuyến cáo của Survive Sepsis Compaign</w:t>
      </w:r>
      <w:r w:rsidRPr="000230A7">
        <w:rPr>
          <w:color w:val="000000" w:themeColor="text1"/>
        </w:rPr>
        <w:t xml:space="preserve"> </w:t>
      </w:r>
      <w:r w:rsidR="00E43299" w:rsidRPr="000230A7">
        <w:rPr>
          <w:color w:val="000000" w:themeColor="text1"/>
        </w:rPr>
        <w:t xml:space="preserve">2008 </w:t>
      </w:r>
      <w:r w:rsidR="00A803D8" w:rsidRPr="000230A7">
        <w:rPr>
          <w:color w:val="000000" w:themeColor="text1"/>
        </w:rPr>
        <w:fldChar w:fldCharType="begin">
          <w:fldData xml:space="preserve">PEVuZE5vdGU+PENpdGU+PEF1dGhvcj5EZWxsaW5nZXI8L0F1dGhvcj48WWVhcj4yMDA4PC9ZZWFy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</w:fldData>
        </w:fldChar>
      </w:r>
      <w:r w:rsidR="00FD4FB1">
        <w:rPr>
          <w:color w:val="000000" w:themeColor="text1"/>
        </w:rPr>
        <w:instrText xml:space="preserve"> ADDIN EN.CITE </w:instrText>
      </w:r>
      <w:r w:rsidR="00A803D8">
        <w:rPr>
          <w:color w:val="000000" w:themeColor="text1"/>
        </w:rPr>
        <w:fldChar w:fldCharType="begin">
          <w:fldData xml:space="preserve">PEVuZE5vdGU+PENpdGU+PEF1dGhvcj5EZWxsaW5nZXI8L0F1dGhvcj48WWVhcj4yMDA4PC9ZZWFy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</w:fldData>
        </w:fldChar>
      </w:r>
      <w:r w:rsidR="00FD4FB1">
        <w:rPr>
          <w:color w:val="000000" w:themeColor="text1"/>
        </w:rPr>
        <w:instrText xml:space="preserve"> ADDIN EN.CITE.DATA </w:instrText>
      </w:r>
      <w:r w:rsidR="00A803D8">
        <w:rPr>
          <w:color w:val="000000" w:themeColor="text1"/>
        </w:rPr>
      </w:r>
      <w:r w:rsidR="00A803D8">
        <w:rPr>
          <w:color w:val="000000" w:themeColor="text1"/>
        </w:rPr>
        <w:fldChar w:fldCharType="end"/>
      </w:r>
      <w:r w:rsidR="00A803D8" w:rsidRPr="000230A7">
        <w:rPr>
          <w:color w:val="000000" w:themeColor="text1"/>
        </w:rPr>
      </w:r>
      <w:r w:rsidR="00A803D8" w:rsidRPr="000230A7">
        <w:rPr>
          <w:color w:val="000000" w:themeColor="text1"/>
        </w:rPr>
        <w:fldChar w:fldCharType="separate"/>
      </w:r>
      <w:r w:rsidR="00DF57B8" w:rsidRPr="000230A7">
        <w:rPr>
          <w:noProof/>
          <w:color w:val="000000" w:themeColor="text1"/>
        </w:rPr>
        <w:t>[</w:t>
      </w:r>
      <w:hyperlink w:anchor="_ENREF_23" w:tooltip="Dellinger, 2008 #25" w:history="1">
        <w:r w:rsidR="005F7DC0" w:rsidRPr="000230A7">
          <w:rPr>
            <w:noProof/>
            <w:color w:val="000000" w:themeColor="text1"/>
          </w:rPr>
          <w:t>23</w:t>
        </w:r>
      </w:hyperlink>
      <w:r w:rsidR="00DF57B8" w:rsidRPr="000230A7">
        <w:rPr>
          <w:noProof/>
          <w:color w:val="000000" w:themeColor="text1"/>
        </w:rPr>
        <w:t>]</w:t>
      </w:r>
      <w:r w:rsidR="00A803D8" w:rsidRPr="000230A7">
        <w:rPr>
          <w:color w:val="000000" w:themeColor="text1"/>
        </w:rPr>
        <w:fldChar w:fldCharType="end"/>
      </w:r>
      <w:r w:rsidR="00FD1365" w:rsidRPr="000230A7">
        <w:rPr>
          <w:color w:val="000000" w:themeColor="text1"/>
        </w:rPr>
        <w:t xml:space="preserve"> </w:t>
      </w:r>
      <w:r w:rsidRPr="000230A7">
        <w:rPr>
          <w:color w:val="000000" w:themeColor="text1"/>
          <w:lang w:val="vi-VN"/>
        </w:rPr>
        <w:t>như sau:</w:t>
      </w:r>
    </w:p>
    <w:p w14:paraId="38E752C8" w14:textId="77777777" w:rsidR="00BE2D98" w:rsidRPr="00CA7BE3" w:rsidRDefault="00BE2D98" w:rsidP="00FA78CB">
      <w:pPr>
        <w:pStyle w:val="ListParagraph"/>
        <w:numPr>
          <w:ilvl w:val="0"/>
          <w:numId w:val="40"/>
        </w:numPr>
        <w:tabs>
          <w:tab w:val="left" w:pos="0"/>
          <w:tab w:val="left" w:pos="426"/>
        </w:tabs>
        <w:spacing w:before="120"/>
        <w:ind w:left="1077" w:hanging="357"/>
        <w:contextualSpacing w:val="0"/>
        <w:jc w:val="both"/>
        <w:rPr>
          <w:color w:val="000000" w:themeColor="text1"/>
          <w:lang w:val="vi-VN"/>
        </w:rPr>
      </w:pPr>
      <w:r w:rsidRPr="00CA7BE3">
        <w:rPr>
          <w:color w:val="000000" w:themeColor="text1"/>
          <w:lang w:val="vi-VN"/>
        </w:rPr>
        <w:t>CVP 8-12 mmHg</w:t>
      </w:r>
    </w:p>
    <w:p w14:paraId="1D5FA484" w14:textId="77777777" w:rsidR="00BE2D98" w:rsidRPr="00CA7BE3" w:rsidRDefault="00BE2D98" w:rsidP="00FA78CB">
      <w:pPr>
        <w:pStyle w:val="ListParagraph"/>
        <w:numPr>
          <w:ilvl w:val="0"/>
          <w:numId w:val="40"/>
        </w:numPr>
        <w:tabs>
          <w:tab w:val="left" w:pos="0"/>
          <w:tab w:val="left" w:pos="426"/>
        </w:tabs>
        <w:ind w:left="1077" w:hanging="357"/>
        <w:contextualSpacing w:val="0"/>
        <w:jc w:val="both"/>
        <w:rPr>
          <w:color w:val="000000" w:themeColor="text1"/>
          <w:lang w:val="vi-VN"/>
        </w:rPr>
      </w:pPr>
      <w:r w:rsidRPr="00CA7BE3">
        <w:rPr>
          <w:color w:val="000000" w:themeColor="text1"/>
          <w:lang w:val="vi-VN"/>
        </w:rPr>
        <w:t>HATB &gt; 65 mmHg</w:t>
      </w:r>
    </w:p>
    <w:p w14:paraId="793717F8" w14:textId="77777777" w:rsidR="00BE2D98" w:rsidRPr="00CA7BE3" w:rsidRDefault="00BE2D98" w:rsidP="00FA78CB">
      <w:pPr>
        <w:pStyle w:val="ListParagraph"/>
        <w:numPr>
          <w:ilvl w:val="0"/>
          <w:numId w:val="40"/>
        </w:numPr>
        <w:tabs>
          <w:tab w:val="left" w:pos="0"/>
          <w:tab w:val="left" w:pos="426"/>
        </w:tabs>
        <w:ind w:left="1077" w:hanging="357"/>
        <w:contextualSpacing w:val="0"/>
        <w:jc w:val="both"/>
        <w:rPr>
          <w:color w:val="000000" w:themeColor="text1"/>
          <w:lang w:val="vi-VN"/>
        </w:rPr>
      </w:pPr>
      <w:r w:rsidRPr="00CA7BE3">
        <w:rPr>
          <w:color w:val="000000" w:themeColor="text1"/>
        </w:rPr>
        <w:t xml:space="preserve">Hematocrit &gt; 30% </w:t>
      </w:r>
    </w:p>
    <w:p w14:paraId="519F71E4" w14:textId="77777777" w:rsidR="00BE2D98" w:rsidRPr="00CA7BE3" w:rsidRDefault="00BE2D98" w:rsidP="00FA78CB">
      <w:pPr>
        <w:pStyle w:val="ListParagraph"/>
        <w:numPr>
          <w:ilvl w:val="0"/>
          <w:numId w:val="40"/>
        </w:numPr>
        <w:tabs>
          <w:tab w:val="left" w:pos="0"/>
          <w:tab w:val="left" w:pos="426"/>
        </w:tabs>
        <w:ind w:left="1077" w:hanging="357"/>
        <w:contextualSpacing w:val="0"/>
        <w:jc w:val="both"/>
        <w:rPr>
          <w:color w:val="000000" w:themeColor="text1"/>
          <w:lang w:val="vi-VN"/>
        </w:rPr>
      </w:pPr>
      <w:r w:rsidRPr="00CA7BE3">
        <w:rPr>
          <w:color w:val="000000" w:themeColor="text1"/>
          <w:lang w:val="vi-VN"/>
        </w:rPr>
        <w:t>Cung lượng nước tiểu: &gt; 0,5 ml/kg/h</w:t>
      </w:r>
    </w:p>
    <w:p w14:paraId="6CE107C6" w14:textId="77777777" w:rsidR="001F5EAC" w:rsidRPr="00CA7BE3" w:rsidRDefault="001F5EAC" w:rsidP="00FA78CB">
      <w:pPr>
        <w:pStyle w:val="ListParagraph"/>
        <w:numPr>
          <w:ilvl w:val="0"/>
          <w:numId w:val="40"/>
        </w:numPr>
        <w:tabs>
          <w:tab w:val="left" w:pos="0"/>
          <w:tab w:val="left" w:pos="426"/>
        </w:tabs>
        <w:ind w:left="1077" w:hanging="357"/>
        <w:contextualSpacing w:val="0"/>
        <w:jc w:val="both"/>
        <w:rPr>
          <w:color w:val="000000" w:themeColor="text1"/>
          <w:lang w:val="vi-VN"/>
        </w:rPr>
      </w:pPr>
      <w:r w:rsidRPr="00CA7BE3">
        <w:rPr>
          <w:color w:val="000000" w:themeColor="text1"/>
          <w:lang w:val="vi-VN"/>
        </w:rPr>
        <w:t>Scv</w:t>
      </w:r>
      <w:r w:rsidR="007F25B7" w:rsidRPr="00CA7BE3">
        <w:rPr>
          <w:color w:val="000000" w:themeColor="text1"/>
        </w:rPr>
        <w:t>O</w:t>
      </w:r>
      <w:r w:rsidR="007F25B7" w:rsidRPr="00CA7BE3">
        <w:rPr>
          <w:color w:val="000000" w:themeColor="text1"/>
          <w:vertAlign w:val="subscript"/>
        </w:rPr>
        <w:t>2</w:t>
      </w:r>
      <w:r w:rsidRPr="00CA7BE3">
        <w:rPr>
          <w:color w:val="000000" w:themeColor="text1"/>
          <w:lang w:val="vi-VN"/>
        </w:rPr>
        <w:t xml:space="preserve"> : &gt; 70%</w:t>
      </w:r>
    </w:p>
    <w:p w14:paraId="0FF42FDE" w14:textId="77777777" w:rsidR="001F5EAC" w:rsidRPr="00CA7BE3" w:rsidRDefault="001F5EAC" w:rsidP="00FA78CB">
      <w:pPr>
        <w:pStyle w:val="ListParagraph"/>
        <w:numPr>
          <w:ilvl w:val="0"/>
          <w:numId w:val="40"/>
        </w:numPr>
        <w:tabs>
          <w:tab w:val="left" w:pos="0"/>
          <w:tab w:val="left" w:pos="426"/>
        </w:tabs>
        <w:ind w:left="1077" w:hanging="357"/>
        <w:contextualSpacing w:val="0"/>
        <w:jc w:val="both"/>
        <w:rPr>
          <w:color w:val="000000" w:themeColor="text1"/>
          <w:spacing w:val="-2"/>
          <w:lang w:val="vi-VN"/>
        </w:rPr>
      </w:pPr>
      <w:r w:rsidRPr="00CA7BE3">
        <w:rPr>
          <w:color w:val="000000" w:themeColor="text1"/>
          <w:spacing w:val="-2"/>
          <w:lang w:val="vi-VN"/>
        </w:rPr>
        <w:t>Bình thường hoá nồng độ lactate hoặc độ thanh thải lactate &gt; 10%.</w:t>
      </w:r>
    </w:p>
    <w:p w14:paraId="25DD11B8" w14:textId="47B1077B" w:rsidR="00BE2D98" w:rsidRPr="000230A7" w:rsidRDefault="00BE2D98" w:rsidP="0062174A">
      <w:pPr>
        <w:tabs>
          <w:tab w:val="left" w:pos="0"/>
          <w:tab w:val="left" w:pos="426"/>
        </w:tabs>
        <w:spacing w:before="40"/>
        <w:ind w:firstLine="567"/>
        <w:jc w:val="both"/>
        <w:rPr>
          <w:color w:val="000000" w:themeColor="text1"/>
          <w:lang w:val="vi-VN"/>
        </w:rPr>
      </w:pPr>
      <w:r w:rsidRPr="000230A7">
        <w:rPr>
          <w:color w:val="000000" w:themeColor="text1"/>
          <w:lang w:val="vi-VN"/>
        </w:rPr>
        <w:t>Hồi sức về huyết động nên đặt mục tiêu vào cải thiện Scv</w:t>
      </w:r>
      <w:r w:rsidR="007F25B7">
        <w:rPr>
          <w:color w:val="000000" w:themeColor="text1"/>
        </w:rPr>
        <w:t>O</w:t>
      </w:r>
      <w:r w:rsidR="007F25B7">
        <w:rPr>
          <w:color w:val="000000" w:themeColor="text1"/>
          <w:vertAlign w:val="subscript"/>
        </w:rPr>
        <w:t>2</w:t>
      </w:r>
      <w:r w:rsidRPr="000230A7">
        <w:rPr>
          <w:color w:val="000000" w:themeColor="text1"/>
          <w:lang w:val="vi-VN"/>
        </w:rPr>
        <w:t xml:space="preserve"> &gt; 70% vì các nghiên cứu đã chứng minh cải thiện tử vong tới 16% nếu tiến hành sớm trong 6 g</w:t>
      </w:r>
      <w:r w:rsidRPr="000230A7">
        <w:rPr>
          <w:color w:val="000000" w:themeColor="text1"/>
          <w:spacing w:val="-2"/>
          <w:lang w:val="vi-VN"/>
        </w:rPr>
        <w:t>iờ đầu nhập viện</w:t>
      </w:r>
      <w:r w:rsidR="004D54EF" w:rsidRPr="000230A7">
        <w:rPr>
          <w:color w:val="000000" w:themeColor="text1"/>
          <w:spacing w:val="-2"/>
        </w:rPr>
        <w:t xml:space="preserve"> </w:t>
      </w:r>
      <w:r w:rsidR="00A803D8" w:rsidRPr="000230A7">
        <w:rPr>
          <w:color w:val="000000" w:themeColor="text1"/>
          <w:spacing w:val="-2"/>
          <w:lang w:val="vi-VN"/>
        </w:rPr>
        <w:fldChar w:fldCharType="begin"/>
      </w:r>
      <w:r w:rsidR="00FD4FB1">
        <w:rPr>
          <w:color w:val="000000" w:themeColor="text1"/>
          <w:spacing w:val="-2"/>
          <w:lang w:val="vi-VN"/>
        </w:rPr>
        <w:instrText xml:space="preserve"> ADDIN EN.CITE &lt;EndNote&gt;&lt;Cite&gt;&lt;Author&gt;Rivers&lt;/Author&gt;&lt;Year&gt;2008&lt;/Year&gt;&lt;RecNum&gt;57&lt;/RecNum&gt;&lt;DisplayText&gt;&lt;style font="Times New Roman" size="14"&gt;[80]&lt;/style&gt;&lt;/DisplayText&gt;&lt;record&gt;&lt;rec-number&gt;57&lt;/rec-number&gt;&lt;foreign-keys&gt;&lt;key app="EN" db-id="rs595ar53fpd5xefrfk5ezf9vrd20awevstd"&gt;57&lt;/key&gt;&lt;/foreign-keys&gt;&lt;ref-type name="Journal Article"&gt;17&lt;/ref-type&gt;&lt;contributors&gt;&lt;authors&gt;&lt;author&gt;Rivers, E. P.&lt;/author&gt;&lt;author&gt;Ahrens, T.&lt;/author&gt;&lt;/authors&gt;&lt;/contributors&gt;&lt;auth-address&gt;Department of Emergency Medicine, Henry Ford Hospital, Detroit, MI, USA.&lt;/auth-address&gt;&lt;titles&gt;&lt;title&gt;Improving outcomes for severe sepsis and septic shock: tools for early identification of at-risk patients and treatment protocol implementation&lt;/title&gt;&lt;secondary-title&gt;Crit Care Clin&lt;/secondary-title&gt;&lt;alt-title&gt;Critical care clinics&lt;/alt-title&gt;&lt;/titles&gt;&lt;pages&gt;S1-47&lt;/pages&gt;&lt;volume&gt;24&lt;/volume&gt;&lt;number&gt;3 Suppl&lt;/number&gt;&lt;keywords&gt;&lt;keyword&gt;*Clinical Protocols&lt;/keyword&gt;&lt;keyword&gt;Early Diagnosis&lt;/keyword&gt;&lt;keyword&gt;*Guideline Adherence&lt;/keyword&gt;&lt;keyword&gt;Health Plan Implementation&lt;/keyword&gt;&lt;keyword&gt;Humans&lt;/keyword&gt;&lt;keyword&gt;Practice Guidelines as Topic&lt;/keyword&gt;&lt;keyword&gt;*Quality Assurance, Health Care/organization &amp;amp; administration&lt;/keyword&gt;&lt;keyword&gt;Risk Assessment&lt;/keyword&gt;&lt;keyword&gt;Sepsis/*diagnosis/*therapy&lt;/keyword&gt;&lt;keyword&gt;Shock, Septic/diagnosis/therapy&lt;/keyword&gt;&lt;keyword&gt;United States&lt;/keyword&gt;&lt;/keywords&gt;&lt;dates&gt;&lt;year&gt;2008&lt;/year&gt;&lt;pub-dates&gt;&lt;date&gt;Jul&lt;/date&gt;&lt;/pub-dates&gt;&lt;/dates&gt;&lt;isbn&gt;0749-0704 (Print)&amp;#xD;0749-0704 (Linking)&lt;/isbn&gt;&lt;accession-num&gt;18634996&lt;/accession-num&gt;&lt;urls&gt;&lt;related-urls&gt;&lt;url&gt;http://www.ncbi.nlm.nih.gov/pubmed/18634996&lt;/url&gt;&lt;/related-urls&gt;&lt;/urls&gt;&lt;electronic-resource-num&gt;10.1016/j.ccc.2008.04.002&lt;/electronic-resource-num&gt;&lt;/record&gt;&lt;/Cite&gt;&lt;/EndNote&gt;</w:instrText>
      </w:r>
      <w:r w:rsidR="00A803D8" w:rsidRPr="000230A7">
        <w:rPr>
          <w:color w:val="000000" w:themeColor="text1"/>
          <w:spacing w:val="-2"/>
          <w:lang w:val="vi-VN"/>
        </w:rPr>
        <w:fldChar w:fldCharType="separate"/>
      </w:r>
      <w:r w:rsidR="00E31B7C" w:rsidRPr="000230A7">
        <w:rPr>
          <w:noProof/>
          <w:color w:val="000000" w:themeColor="text1"/>
          <w:spacing w:val="-2"/>
          <w:lang w:val="vi-VN"/>
        </w:rPr>
        <w:t>[</w:t>
      </w:r>
      <w:hyperlink w:anchor="_ENREF_80" w:tooltip="Rivers, 2008 #57" w:history="1">
        <w:r w:rsidR="005F7DC0" w:rsidRPr="000230A7">
          <w:rPr>
            <w:noProof/>
            <w:color w:val="000000" w:themeColor="text1"/>
            <w:spacing w:val="-2"/>
            <w:lang w:val="vi-VN"/>
          </w:rPr>
          <w:t>80</w:t>
        </w:r>
      </w:hyperlink>
      <w:r w:rsidR="00E31B7C" w:rsidRPr="000230A7">
        <w:rPr>
          <w:noProof/>
          <w:color w:val="000000" w:themeColor="text1"/>
          <w:spacing w:val="-2"/>
          <w:lang w:val="vi-VN"/>
        </w:rPr>
        <w:t>]</w:t>
      </w:r>
      <w:r w:rsidR="00A803D8" w:rsidRPr="000230A7">
        <w:rPr>
          <w:color w:val="000000" w:themeColor="text1"/>
          <w:spacing w:val="-2"/>
          <w:lang w:val="vi-VN"/>
        </w:rPr>
        <w:fldChar w:fldCharType="end"/>
      </w:r>
      <w:r w:rsidRPr="000230A7">
        <w:rPr>
          <w:color w:val="000000" w:themeColor="text1"/>
          <w:spacing w:val="-2"/>
          <w:lang w:val="vi-VN"/>
        </w:rPr>
        <w:t>. Thực tế các nghiên cứu gộp đã chứng minh nếu trong vòng 24 giờ đầu nhập viện nếu điều trị theo đích sẽ làm cải thiện tỉ lệ tử vong so với nhóm điều trị thường qui. Còn nếu sau 24 giờ nhập viện, không có sự khác biệt giữa nhóm điều trị theo mục tiêu và nhóm thường qui</w:t>
      </w:r>
      <w:r w:rsidR="007E5629" w:rsidRPr="000230A7">
        <w:rPr>
          <w:color w:val="000000" w:themeColor="text1"/>
          <w:spacing w:val="-2"/>
        </w:rPr>
        <w:t>.</w:t>
      </w:r>
    </w:p>
    <w:p w14:paraId="2CFD90EB" w14:textId="401652EE" w:rsidR="00BE2D98" w:rsidRPr="000230A7" w:rsidRDefault="00BE2D98" w:rsidP="0062174A">
      <w:pPr>
        <w:tabs>
          <w:tab w:val="left" w:pos="0"/>
          <w:tab w:val="left" w:pos="426"/>
        </w:tabs>
        <w:spacing w:before="40" w:line="372" w:lineRule="auto"/>
        <w:ind w:firstLine="567"/>
        <w:jc w:val="both"/>
        <w:rPr>
          <w:color w:val="000000" w:themeColor="text1"/>
        </w:rPr>
      </w:pPr>
      <w:r w:rsidRPr="000230A7">
        <w:rPr>
          <w:color w:val="000000" w:themeColor="text1"/>
          <w:lang w:val="vi-VN"/>
        </w:rPr>
        <w:t>Độ thanh thải lactate tính bằng công thức (lactate mới nhập viện – lactate sau 2 giờ)/lactat mới nhập viện x 100. Độ thanh thải lactate được coi là đích điều trị mới thay thế hoặc bổ sung cho Scv</w:t>
      </w:r>
      <w:r w:rsidR="007F25B7">
        <w:rPr>
          <w:color w:val="000000" w:themeColor="text1"/>
        </w:rPr>
        <w:t>O</w:t>
      </w:r>
      <w:r w:rsidR="007F25B7">
        <w:rPr>
          <w:color w:val="000000" w:themeColor="text1"/>
          <w:vertAlign w:val="subscript"/>
        </w:rPr>
        <w:t>2</w:t>
      </w:r>
      <w:r w:rsidRPr="000230A7">
        <w:rPr>
          <w:color w:val="000000" w:themeColor="text1"/>
          <w:lang w:val="vi-VN"/>
        </w:rPr>
        <w:t xml:space="preserve">. Nghiên cứu trên 300 bệnh nhân </w:t>
      </w:r>
      <w:r w:rsidRPr="000230A7">
        <w:rPr>
          <w:color w:val="000000" w:themeColor="text1"/>
          <w:lang w:val="vi-VN"/>
        </w:rPr>
        <w:lastRenderedPageBreak/>
        <w:t>SNK với protocol giống như Scv</w:t>
      </w:r>
      <w:r w:rsidR="007F25B7">
        <w:rPr>
          <w:color w:val="000000" w:themeColor="text1"/>
        </w:rPr>
        <w:t>O</w:t>
      </w:r>
      <w:r w:rsidR="007F25B7">
        <w:rPr>
          <w:color w:val="000000" w:themeColor="text1"/>
          <w:vertAlign w:val="subscript"/>
        </w:rPr>
        <w:t>2</w:t>
      </w:r>
      <w:r w:rsidRPr="000230A7">
        <w:rPr>
          <w:color w:val="000000" w:themeColor="text1"/>
          <w:lang w:val="vi-VN"/>
        </w:rPr>
        <w:t xml:space="preserve"> đã cho thấy không có sự khác biệt về kết quả điều trị, ngày nằm viện, tỉ lệ tử</w:t>
      </w:r>
      <w:r w:rsidR="00DF57B8" w:rsidRPr="000230A7">
        <w:rPr>
          <w:color w:val="000000" w:themeColor="text1"/>
          <w:lang w:val="vi-VN"/>
        </w:rPr>
        <w:t xml:space="preserve"> vong</w:t>
      </w:r>
      <w:r w:rsidR="00DF57B8" w:rsidRPr="000230A7">
        <w:rPr>
          <w:color w:val="000000" w:themeColor="text1"/>
        </w:rPr>
        <w:t xml:space="preserve"> </w:t>
      </w:r>
      <w:r w:rsidR="00A803D8" w:rsidRPr="000230A7">
        <w:rPr>
          <w:color w:val="000000" w:themeColor="text1"/>
        </w:rPr>
        <w:fldChar w:fldCharType="begin">
          <w:fldData xml:space="preserve">PEVuZE5vdGU+PENpdGU+PEF1dGhvcj5Kb25lczwvQXV0aG9yPjxZZWFyPjIwMTA8L1llYXI+PFJl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</w:fldData>
        </w:fldChar>
      </w:r>
      <w:r w:rsidR="00FD4FB1">
        <w:rPr>
          <w:color w:val="000000" w:themeColor="text1"/>
        </w:rPr>
        <w:instrText xml:space="preserve"> ADDIN EN.CITE </w:instrText>
      </w:r>
      <w:r w:rsidR="00A803D8">
        <w:rPr>
          <w:color w:val="000000" w:themeColor="text1"/>
        </w:rPr>
        <w:fldChar w:fldCharType="begin">
          <w:fldData xml:space="preserve">PEVuZE5vdGU+PENpdGU+PEF1dGhvcj5Kb25lczwvQXV0aG9yPjxZZWFyPjIwMTA8L1llYXI+PFJl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</w:fldData>
        </w:fldChar>
      </w:r>
      <w:r w:rsidR="00FD4FB1">
        <w:rPr>
          <w:color w:val="000000" w:themeColor="text1"/>
        </w:rPr>
        <w:instrText xml:space="preserve"> ADDIN EN.CITE.DATA </w:instrText>
      </w:r>
      <w:r w:rsidR="00A803D8">
        <w:rPr>
          <w:color w:val="000000" w:themeColor="text1"/>
        </w:rPr>
      </w:r>
      <w:r w:rsidR="00A803D8">
        <w:rPr>
          <w:color w:val="000000" w:themeColor="text1"/>
        </w:rPr>
        <w:fldChar w:fldCharType="end"/>
      </w:r>
      <w:r w:rsidR="00A803D8" w:rsidRPr="000230A7">
        <w:rPr>
          <w:color w:val="000000" w:themeColor="text1"/>
        </w:rPr>
      </w:r>
      <w:r w:rsidR="00A803D8" w:rsidRPr="000230A7">
        <w:rPr>
          <w:color w:val="000000" w:themeColor="text1"/>
        </w:rPr>
        <w:fldChar w:fldCharType="separate"/>
      </w:r>
      <w:r w:rsidR="00E31B7C" w:rsidRPr="000230A7">
        <w:rPr>
          <w:noProof/>
          <w:color w:val="000000" w:themeColor="text1"/>
        </w:rPr>
        <w:t>[</w:t>
      </w:r>
      <w:hyperlink w:anchor="_ENREF_73" w:tooltip="Jones, 2010 #66" w:history="1">
        <w:r w:rsidR="005F7DC0" w:rsidRPr="000230A7">
          <w:rPr>
            <w:noProof/>
            <w:color w:val="000000" w:themeColor="text1"/>
          </w:rPr>
          <w:t>73</w:t>
        </w:r>
      </w:hyperlink>
      <w:r w:rsidR="00E31B7C" w:rsidRPr="000230A7">
        <w:rPr>
          <w:noProof/>
          <w:color w:val="000000" w:themeColor="text1"/>
        </w:rPr>
        <w:t>]</w:t>
      </w:r>
      <w:r w:rsidR="00A803D8" w:rsidRPr="000230A7">
        <w:rPr>
          <w:color w:val="000000" w:themeColor="text1"/>
        </w:rPr>
        <w:fldChar w:fldCharType="end"/>
      </w:r>
      <w:r w:rsidR="00E96508" w:rsidRPr="000230A7">
        <w:rPr>
          <w:color w:val="000000" w:themeColor="text1"/>
        </w:rPr>
        <w:t>.</w:t>
      </w:r>
    </w:p>
    <w:p w14:paraId="16AD4F61" w14:textId="77777777" w:rsidR="00BE2D98" w:rsidRPr="000230A7" w:rsidRDefault="00BE2D98" w:rsidP="0062174A">
      <w:pPr>
        <w:tabs>
          <w:tab w:val="left" w:pos="0"/>
          <w:tab w:val="left" w:pos="426"/>
        </w:tabs>
        <w:spacing w:before="40" w:line="372" w:lineRule="auto"/>
        <w:ind w:firstLine="567"/>
        <w:jc w:val="both"/>
        <w:rPr>
          <w:color w:val="000000" w:themeColor="text1"/>
          <w:lang w:val="vi-VN"/>
        </w:rPr>
      </w:pPr>
      <w:r w:rsidRPr="000230A7">
        <w:rPr>
          <w:color w:val="000000" w:themeColor="text1"/>
          <w:lang w:val="vi-VN"/>
        </w:rPr>
        <w:t>Phục hồi tái tưới máu: truyền dịch, sử dụng thuốc co mạch, thuốc tăng co bóp cơ tim, truyền máu.</w:t>
      </w:r>
    </w:p>
    <w:p w14:paraId="11CB0512" w14:textId="77777777" w:rsidR="00341D1F" w:rsidRPr="000230A7" w:rsidRDefault="00BE2D98" w:rsidP="0062174A">
      <w:pPr>
        <w:pStyle w:val="B3"/>
        <w:spacing w:before="40" w:line="360" w:lineRule="auto"/>
        <w:rPr>
          <w:color w:val="000000" w:themeColor="text1"/>
        </w:rPr>
      </w:pPr>
      <w:bookmarkStart w:id="138" w:name="_Toc456541236"/>
      <w:bookmarkStart w:id="139" w:name="_Toc430364749"/>
      <w:r w:rsidRPr="000230A7">
        <w:rPr>
          <w:color w:val="000000" w:themeColor="text1"/>
        </w:rPr>
        <w:t>Bả</w:t>
      </w:r>
      <w:r w:rsidR="00DF5D6E" w:rsidRPr="000230A7">
        <w:rPr>
          <w:color w:val="000000" w:themeColor="text1"/>
        </w:rPr>
        <w:t>ng 1.</w:t>
      </w:r>
      <w:r w:rsidR="008B3199" w:rsidRPr="000230A7">
        <w:rPr>
          <w:color w:val="000000" w:themeColor="text1"/>
        </w:rPr>
        <w:t>7</w:t>
      </w:r>
      <w:r w:rsidRPr="000230A7">
        <w:rPr>
          <w:color w:val="000000" w:themeColor="text1"/>
        </w:rPr>
        <w:t xml:space="preserve"> Gói điều trị </w:t>
      </w:r>
      <w:r w:rsidR="0008276C" w:rsidRPr="000230A7">
        <w:rPr>
          <w:color w:val="000000" w:themeColor="text1"/>
        </w:rPr>
        <w:t>sốc nhiễm khuẩn</w:t>
      </w:r>
      <w:r w:rsidR="00316D4F" w:rsidRPr="000230A7">
        <w:rPr>
          <w:color w:val="000000" w:themeColor="text1"/>
        </w:rPr>
        <w:t xml:space="preserve"> (sepsis bundles)</w:t>
      </w:r>
      <w:bookmarkEnd w:id="138"/>
    </w:p>
    <w:p w14:paraId="348E4C4C" w14:textId="77777777" w:rsidR="00BE2D98" w:rsidRPr="000230A7" w:rsidRDefault="0003302E" w:rsidP="0062174A">
      <w:pPr>
        <w:pStyle w:val="B3"/>
        <w:spacing w:before="40" w:line="360" w:lineRule="auto"/>
        <w:rPr>
          <w:color w:val="000000" w:themeColor="text1"/>
        </w:rPr>
      </w:pPr>
      <w:bookmarkStart w:id="140" w:name="_Toc456541237"/>
      <w:r w:rsidRPr="000230A7">
        <w:rPr>
          <w:color w:val="000000" w:themeColor="text1"/>
        </w:rPr>
        <w:t>dự</w:t>
      </w:r>
      <w:r w:rsidR="00DF57B8" w:rsidRPr="000230A7">
        <w:rPr>
          <w:color w:val="000000" w:themeColor="text1"/>
        </w:rPr>
        <w:t xml:space="preserve">a theo các đích </w:t>
      </w:r>
      <w:r w:rsidRPr="000230A7">
        <w:rPr>
          <w:color w:val="000000" w:themeColor="text1"/>
        </w:rPr>
        <w:t>mụ</w:t>
      </w:r>
      <w:r w:rsidR="00DF57B8" w:rsidRPr="000230A7">
        <w:rPr>
          <w:color w:val="000000" w:themeColor="text1"/>
        </w:rPr>
        <w:t xml:space="preserve">c </w:t>
      </w:r>
      <w:r w:rsidRPr="000230A7">
        <w:rPr>
          <w:color w:val="000000" w:themeColor="text1"/>
        </w:rPr>
        <w:t>tiêu</w:t>
      </w:r>
      <w:bookmarkEnd w:id="139"/>
      <w:bookmarkEnd w:id="140"/>
    </w:p>
    <w:tbl>
      <w:tblPr>
        <w:tblStyle w:val="TableGrid"/>
        <w:tblW w:w="0" w:type="auto"/>
        <w:jc w:val="center"/>
        <w:tblLook w:val="04A0" w:firstRow="1" w:lastRow="0" w:firstColumn="1" w:lastColumn="0" w:noHBand="0" w:noVBand="1"/>
      </w:tblPr>
      <w:tblGrid>
        <w:gridCol w:w="8613"/>
      </w:tblGrid>
      <w:tr w:rsidR="00BE2D98" w:rsidRPr="000230A7" w14:paraId="0E352BF7" w14:textId="77777777" w:rsidTr="00DE0B93">
        <w:trPr>
          <w:jc w:val="center"/>
        </w:trPr>
        <w:tc>
          <w:tcPr>
            <w:tcW w:w="8613" w:type="dxa"/>
          </w:tcPr>
          <w:p w14:paraId="5211C165" w14:textId="77777777" w:rsidR="00BE2D98" w:rsidRPr="000230A7" w:rsidRDefault="00BE2D98" w:rsidP="0062174A">
            <w:pPr>
              <w:pStyle w:val="B"/>
              <w:spacing w:before="40" w:after="60" w:line="240" w:lineRule="auto"/>
              <w:rPr>
                <w:color w:val="000000" w:themeColor="text1"/>
                <w:lang w:val="en-US"/>
              </w:rPr>
            </w:pPr>
            <w:bookmarkStart w:id="141" w:name="_Toc430364750"/>
            <w:bookmarkStart w:id="142" w:name="_Toc410139278"/>
            <w:bookmarkStart w:id="143" w:name="_Toc410140960"/>
            <w:r w:rsidRPr="000230A7">
              <w:rPr>
                <w:color w:val="000000" w:themeColor="text1"/>
              </w:rPr>
              <w:t>GÓI ĐIỀU TRỊ</w:t>
            </w:r>
            <w:r w:rsidR="00316D4F" w:rsidRPr="000230A7">
              <w:rPr>
                <w:color w:val="000000" w:themeColor="text1"/>
              </w:rPr>
              <w:t xml:space="preserve"> </w:t>
            </w:r>
            <w:r w:rsidRPr="000230A7">
              <w:rPr>
                <w:color w:val="000000" w:themeColor="text1"/>
              </w:rPr>
              <w:t xml:space="preserve"> </w:t>
            </w:r>
            <w:r w:rsidR="00316D4F" w:rsidRPr="000230A7">
              <w:rPr>
                <w:color w:val="000000" w:themeColor="text1"/>
              </w:rPr>
              <w:t>S</w:t>
            </w:r>
            <w:r w:rsidRPr="000230A7">
              <w:rPr>
                <w:color w:val="000000" w:themeColor="text1"/>
              </w:rPr>
              <w:t>NK</w:t>
            </w:r>
            <w:bookmarkEnd w:id="141"/>
            <w:r w:rsidRPr="000230A7">
              <w:rPr>
                <w:color w:val="000000" w:themeColor="text1"/>
              </w:rPr>
              <w:t xml:space="preserve"> </w:t>
            </w:r>
            <w:bookmarkEnd w:id="142"/>
            <w:bookmarkEnd w:id="143"/>
          </w:p>
        </w:tc>
      </w:tr>
      <w:tr w:rsidR="00BE2D98" w:rsidRPr="000230A7" w14:paraId="5D80C1C2" w14:textId="77777777" w:rsidTr="00DE0B93">
        <w:trPr>
          <w:jc w:val="center"/>
        </w:trPr>
        <w:tc>
          <w:tcPr>
            <w:tcW w:w="8613" w:type="dxa"/>
          </w:tcPr>
          <w:p w14:paraId="28E46844" w14:textId="77777777" w:rsidR="00BE2D98" w:rsidRPr="000230A7" w:rsidRDefault="00BE2D98" w:rsidP="0062174A">
            <w:pPr>
              <w:pStyle w:val="B"/>
              <w:spacing w:before="40" w:after="60" w:line="240" w:lineRule="auto"/>
              <w:jc w:val="left"/>
              <w:rPr>
                <w:color w:val="000000" w:themeColor="text1"/>
              </w:rPr>
            </w:pPr>
            <w:bookmarkStart w:id="144" w:name="_Toc410139279"/>
            <w:bookmarkStart w:id="145" w:name="_Toc410140961"/>
            <w:bookmarkStart w:id="146" w:name="_Toc430364751"/>
            <w:r w:rsidRPr="000230A7">
              <w:rPr>
                <w:color w:val="000000" w:themeColor="text1"/>
              </w:rPr>
              <w:t>THỰC HIỆN TRONG 3 GIỜ ĐẦU</w:t>
            </w:r>
            <w:bookmarkEnd w:id="144"/>
            <w:bookmarkEnd w:id="145"/>
            <w:bookmarkEnd w:id="146"/>
          </w:p>
        </w:tc>
      </w:tr>
      <w:tr w:rsidR="00BE2D98" w:rsidRPr="000230A7" w14:paraId="2A82D381" w14:textId="77777777" w:rsidTr="00DE0B93">
        <w:trPr>
          <w:jc w:val="center"/>
        </w:trPr>
        <w:tc>
          <w:tcPr>
            <w:tcW w:w="8613" w:type="dxa"/>
          </w:tcPr>
          <w:p w14:paraId="2F960D23" w14:textId="77777777" w:rsidR="00BE2D98" w:rsidRPr="000230A7" w:rsidRDefault="00BE2D98" w:rsidP="0062174A">
            <w:pPr>
              <w:pStyle w:val="B"/>
              <w:numPr>
                <w:ilvl w:val="0"/>
                <w:numId w:val="39"/>
              </w:numPr>
              <w:spacing w:before="40" w:after="60" w:line="240" w:lineRule="auto"/>
              <w:jc w:val="left"/>
              <w:rPr>
                <w:b w:val="0"/>
                <w:color w:val="000000" w:themeColor="text1"/>
              </w:rPr>
            </w:pPr>
            <w:bookmarkStart w:id="147" w:name="_Toc410139280"/>
            <w:bookmarkStart w:id="148" w:name="_Toc410140962"/>
            <w:bookmarkStart w:id="149" w:name="_Toc430364752"/>
            <w:r w:rsidRPr="000230A7">
              <w:rPr>
                <w:b w:val="0"/>
                <w:color w:val="000000" w:themeColor="text1"/>
              </w:rPr>
              <w:t>Đo nồng độ</w:t>
            </w:r>
            <w:bookmarkEnd w:id="147"/>
            <w:bookmarkEnd w:id="148"/>
            <w:bookmarkEnd w:id="149"/>
            <w:r w:rsidRPr="000230A7">
              <w:rPr>
                <w:b w:val="0"/>
                <w:color w:val="000000" w:themeColor="text1"/>
              </w:rPr>
              <w:t xml:space="preserve"> </w:t>
            </w:r>
            <w:r w:rsidR="00D37318">
              <w:rPr>
                <w:b w:val="0"/>
                <w:color w:val="000000" w:themeColor="text1"/>
              </w:rPr>
              <w:t>acid lactic máu.</w:t>
            </w:r>
          </w:p>
        </w:tc>
      </w:tr>
      <w:tr w:rsidR="00BE2D98" w:rsidRPr="000230A7" w14:paraId="1D59AC87" w14:textId="77777777" w:rsidTr="00DE0B93">
        <w:trPr>
          <w:jc w:val="center"/>
        </w:trPr>
        <w:tc>
          <w:tcPr>
            <w:tcW w:w="8613" w:type="dxa"/>
          </w:tcPr>
          <w:p w14:paraId="77F8C2E4" w14:textId="77777777" w:rsidR="00BE2D98" w:rsidRPr="000230A7" w:rsidRDefault="00BE2D98" w:rsidP="0062174A">
            <w:pPr>
              <w:pStyle w:val="B"/>
              <w:numPr>
                <w:ilvl w:val="0"/>
                <w:numId w:val="39"/>
              </w:numPr>
              <w:spacing w:before="40" w:after="60" w:line="240" w:lineRule="auto"/>
              <w:jc w:val="left"/>
              <w:rPr>
                <w:b w:val="0"/>
                <w:color w:val="000000" w:themeColor="text1"/>
              </w:rPr>
            </w:pPr>
            <w:bookmarkStart w:id="150" w:name="_Toc410139281"/>
            <w:bookmarkStart w:id="151" w:name="_Toc410140963"/>
            <w:bookmarkStart w:id="152" w:name="_Toc430364753"/>
            <w:r w:rsidRPr="000230A7">
              <w:rPr>
                <w:b w:val="0"/>
                <w:color w:val="000000" w:themeColor="text1"/>
              </w:rPr>
              <w:t>Cấy máu trước khi dùng kháng sinh</w:t>
            </w:r>
            <w:bookmarkEnd w:id="150"/>
            <w:bookmarkEnd w:id="151"/>
            <w:bookmarkEnd w:id="152"/>
          </w:p>
        </w:tc>
      </w:tr>
      <w:tr w:rsidR="00BE2D98" w:rsidRPr="000230A7" w14:paraId="6C8A4517" w14:textId="77777777" w:rsidTr="00DE0B93">
        <w:trPr>
          <w:jc w:val="center"/>
        </w:trPr>
        <w:tc>
          <w:tcPr>
            <w:tcW w:w="8613" w:type="dxa"/>
          </w:tcPr>
          <w:p w14:paraId="143C68B9" w14:textId="77777777" w:rsidR="00BE2D98" w:rsidRPr="000230A7" w:rsidRDefault="00BE2D98" w:rsidP="0062174A">
            <w:pPr>
              <w:pStyle w:val="B"/>
              <w:numPr>
                <w:ilvl w:val="0"/>
                <w:numId w:val="39"/>
              </w:numPr>
              <w:spacing w:before="40" w:after="60" w:line="240" w:lineRule="auto"/>
              <w:jc w:val="left"/>
              <w:rPr>
                <w:b w:val="0"/>
                <w:color w:val="000000" w:themeColor="text1"/>
              </w:rPr>
            </w:pPr>
            <w:bookmarkStart w:id="153" w:name="_Toc410139282"/>
            <w:bookmarkStart w:id="154" w:name="_Toc410140964"/>
            <w:bookmarkStart w:id="155" w:name="_Toc430364754"/>
            <w:r w:rsidRPr="000230A7">
              <w:rPr>
                <w:b w:val="0"/>
                <w:color w:val="000000" w:themeColor="text1"/>
              </w:rPr>
              <w:t>Kháng sinh phổ rộng theo hướng dẫn</w:t>
            </w:r>
            <w:bookmarkEnd w:id="153"/>
            <w:bookmarkEnd w:id="154"/>
            <w:bookmarkEnd w:id="155"/>
          </w:p>
        </w:tc>
      </w:tr>
      <w:tr w:rsidR="00BE2D98" w:rsidRPr="000230A7" w14:paraId="270AB368" w14:textId="77777777" w:rsidTr="00DE0B93">
        <w:trPr>
          <w:jc w:val="center"/>
        </w:trPr>
        <w:tc>
          <w:tcPr>
            <w:tcW w:w="8613" w:type="dxa"/>
          </w:tcPr>
          <w:p w14:paraId="0F8972ED" w14:textId="77777777" w:rsidR="00BE2D98" w:rsidRPr="000230A7" w:rsidRDefault="00BE2D98" w:rsidP="0062174A">
            <w:pPr>
              <w:pStyle w:val="B"/>
              <w:numPr>
                <w:ilvl w:val="0"/>
                <w:numId w:val="39"/>
              </w:numPr>
              <w:spacing w:before="40" w:after="60" w:line="240" w:lineRule="auto"/>
              <w:jc w:val="left"/>
              <w:rPr>
                <w:b w:val="0"/>
                <w:color w:val="000000" w:themeColor="text1"/>
              </w:rPr>
            </w:pPr>
            <w:bookmarkStart w:id="156" w:name="_Toc410139283"/>
            <w:bookmarkStart w:id="157" w:name="_Toc410140965"/>
            <w:bookmarkStart w:id="158" w:name="_Toc430364755"/>
            <w:r w:rsidRPr="000230A7">
              <w:rPr>
                <w:b w:val="0"/>
                <w:color w:val="000000" w:themeColor="text1"/>
              </w:rPr>
              <w:t>Bolus 30 ml/kg dịch tinh thể khi HA tụt</w:t>
            </w:r>
            <w:bookmarkEnd w:id="156"/>
            <w:bookmarkEnd w:id="157"/>
            <w:bookmarkEnd w:id="158"/>
          </w:p>
        </w:tc>
      </w:tr>
      <w:tr w:rsidR="00BE2D98" w:rsidRPr="000230A7" w14:paraId="479A6245" w14:textId="77777777" w:rsidTr="00DE0B93">
        <w:trPr>
          <w:jc w:val="center"/>
        </w:trPr>
        <w:tc>
          <w:tcPr>
            <w:tcW w:w="8613" w:type="dxa"/>
          </w:tcPr>
          <w:p w14:paraId="6091774B" w14:textId="77777777" w:rsidR="00BE2D98" w:rsidRPr="000230A7" w:rsidRDefault="00BE2D98" w:rsidP="0062174A">
            <w:pPr>
              <w:pStyle w:val="B"/>
              <w:spacing w:before="40" w:after="60" w:line="240" w:lineRule="auto"/>
              <w:jc w:val="left"/>
              <w:rPr>
                <w:color w:val="000000" w:themeColor="text1"/>
              </w:rPr>
            </w:pPr>
            <w:bookmarkStart w:id="159" w:name="_Toc410139284"/>
            <w:bookmarkStart w:id="160" w:name="_Toc410140966"/>
            <w:bookmarkStart w:id="161" w:name="_Toc430364756"/>
            <w:r w:rsidRPr="000230A7">
              <w:rPr>
                <w:color w:val="000000" w:themeColor="text1"/>
              </w:rPr>
              <w:t>THỰC HIỆN TRONG VÒNG 6 GIỜ</w:t>
            </w:r>
            <w:bookmarkEnd w:id="159"/>
            <w:bookmarkEnd w:id="160"/>
            <w:bookmarkEnd w:id="161"/>
          </w:p>
        </w:tc>
      </w:tr>
      <w:tr w:rsidR="00BE2D98" w:rsidRPr="000230A7" w14:paraId="346C9688" w14:textId="77777777" w:rsidTr="00DE0B93">
        <w:trPr>
          <w:jc w:val="center"/>
        </w:trPr>
        <w:tc>
          <w:tcPr>
            <w:tcW w:w="8613" w:type="dxa"/>
          </w:tcPr>
          <w:p w14:paraId="08B8CBBC" w14:textId="77777777" w:rsidR="00BE2D98" w:rsidRPr="000230A7" w:rsidRDefault="00BE2D98" w:rsidP="0062174A">
            <w:pPr>
              <w:pStyle w:val="B"/>
              <w:numPr>
                <w:ilvl w:val="0"/>
                <w:numId w:val="38"/>
              </w:numPr>
              <w:spacing w:before="40" w:after="60" w:line="240" w:lineRule="auto"/>
              <w:jc w:val="left"/>
              <w:rPr>
                <w:b w:val="0"/>
                <w:color w:val="000000" w:themeColor="text1"/>
              </w:rPr>
            </w:pPr>
            <w:bookmarkStart w:id="162" w:name="_Toc410139285"/>
            <w:bookmarkStart w:id="163" w:name="_Toc410140967"/>
            <w:bookmarkStart w:id="164" w:name="_Toc430364757"/>
            <w:r w:rsidRPr="000230A7">
              <w:rPr>
                <w:b w:val="0"/>
                <w:color w:val="000000" w:themeColor="text1"/>
              </w:rPr>
              <w:t>Truyền dịch duy trì CVP 8-12 mmHg</w:t>
            </w:r>
            <w:bookmarkEnd w:id="162"/>
            <w:bookmarkEnd w:id="163"/>
            <w:bookmarkEnd w:id="164"/>
          </w:p>
        </w:tc>
      </w:tr>
      <w:tr w:rsidR="00BE2D98" w:rsidRPr="000230A7" w14:paraId="21CDE45D" w14:textId="77777777" w:rsidTr="00DE0B93">
        <w:trPr>
          <w:jc w:val="center"/>
        </w:trPr>
        <w:tc>
          <w:tcPr>
            <w:tcW w:w="8613" w:type="dxa"/>
          </w:tcPr>
          <w:p w14:paraId="44D7B1D4" w14:textId="77777777" w:rsidR="00BE2D98" w:rsidRPr="000230A7" w:rsidRDefault="00BE2D98" w:rsidP="0062174A">
            <w:pPr>
              <w:pStyle w:val="B"/>
              <w:numPr>
                <w:ilvl w:val="0"/>
                <w:numId w:val="38"/>
              </w:numPr>
              <w:spacing w:before="40" w:after="60" w:line="240" w:lineRule="auto"/>
              <w:jc w:val="left"/>
              <w:rPr>
                <w:b w:val="0"/>
                <w:color w:val="000000" w:themeColor="text1"/>
              </w:rPr>
            </w:pPr>
            <w:bookmarkStart w:id="165" w:name="_Toc410139286"/>
            <w:bookmarkStart w:id="166" w:name="_Toc410140968"/>
            <w:bookmarkStart w:id="167" w:name="_Toc430364758"/>
            <w:r w:rsidRPr="000230A7">
              <w:rPr>
                <w:b w:val="0"/>
                <w:color w:val="000000" w:themeColor="text1"/>
              </w:rPr>
              <w:t xml:space="preserve">Duy trì HATB </w:t>
            </w:r>
            <w:r w:rsidRPr="000230A7">
              <w:rPr>
                <w:rFonts w:ascii="MS Gothic" w:eastAsia="MS Gothic"/>
                <w:b w:val="0"/>
                <w:color w:val="000000" w:themeColor="text1"/>
              </w:rPr>
              <w:t>≥</w:t>
            </w:r>
            <w:r w:rsidRPr="000230A7">
              <w:rPr>
                <w:b w:val="0"/>
                <w:color w:val="000000" w:themeColor="text1"/>
              </w:rPr>
              <w:t xml:space="preserve"> 65 mmHg</w:t>
            </w:r>
            <w:bookmarkEnd w:id="165"/>
            <w:bookmarkEnd w:id="166"/>
            <w:bookmarkEnd w:id="167"/>
          </w:p>
        </w:tc>
      </w:tr>
      <w:tr w:rsidR="00BE2D98" w:rsidRPr="000230A7" w14:paraId="13870DC3" w14:textId="77777777" w:rsidTr="00DE0B93">
        <w:trPr>
          <w:jc w:val="center"/>
        </w:trPr>
        <w:tc>
          <w:tcPr>
            <w:tcW w:w="8613" w:type="dxa"/>
          </w:tcPr>
          <w:p w14:paraId="72BE8F29" w14:textId="77777777" w:rsidR="00BE2D98" w:rsidRPr="000230A7" w:rsidRDefault="00BE2D98" w:rsidP="0062174A">
            <w:pPr>
              <w:pStyle w:val="B"/>
              <w:numPr>
                <w:ilvl w:val="0"/>
                <w:numId w:val="38"/>
              </w:numPr>
              <w:spacing w:before="40" w:after="60" w:line="240" w:lineRule="auto"/>
              <w:jc w:val="left"/>
              <w:rPr>
                <w:b w:val="0"/>
                <w:color w:val="000000" w:themeColor="text1"/>
              </w:rPr>
            </w:pPr>
            <w:bookmarkStart w:id="168" w:name="_Toc410139287"/>
            <w:bookmarkStart w:id="169" w:name="_Toc410140969"/>
            <w:bookmarkStart w:id="170" w:name="_Toc430364759"/>
            <w:r w:rsidRPr="000230A7">
              <w:rPr>
                <w:b w:val="0"/>
                <w:color w:val="000000" w:themeColor="text1"/>
              </w:rPr>
              <w:t>Scv</w:t>
            </w:r>
            <w:r w:rsidR="007F25B7" w:rsidRPr="008B1486">
              <w:rPr>
                <w:b w:val="0"/>
                <w:color w:val="000000" w:themeColor="text1"/>
              </w:rPr>
              <w:t>O</w:t>
            </w:r>
            <w:r w:rsidR="007F25B7" w:rsidRPr="008B1486">
              <w:rPr>
                <w:b w:val="0"/>
                <w:color w:val="000000" w:themeColor="text1"/>
                <w:vertAlign w:val="subscript"/>
              </w:rPr>
              <w:t>2</w:t>
            </w:r>
            <w:r w:rsidRPr="000230A7">
              <w:rPr>
                <w:b w:val="0"/>
                <w:color w:val="000000" w:themeColor="text1"/>
              </w:rPr>
              <w:t xml:space="preserve"> &gt; 70%</w:t>
            </w:r>
            <w:bookmarkEnd w:id="168"/>
            <w:bookmarkEnd w:id="169"/>
            <w:bookmarkEnd w:id="170"/>
          </w:p>
        </w:tc>
      </w:tr>
      <w:tr w:rsidR="00BE2D98" w:rsidRPr="000230A7" w14:paraId="6D65B876" w14:textId="77777777" w:rsidTr="00DE0B93">
        <w:trPr>
          <w:jc w:val="center"/>
        </w:trPr>
        <w:tc>
          <w:tcPr>
            <w:tcW w:w="8613" w:type="dxa"/>
          </w:tcPr>
          <w:p w14:paraId="3F279AAD" w14:textId="77777777" w:rsidR="00BE2D98" w:rsidRPr="000230A7" w:rsidRDefault="00BE2D98" w:rsidP="0062174A">
            <w:pPr>
              <w:pStyle w:val="B"/>
              <w:numPr>
                <w:ilvl w:val="0"/>
                <w:numId w:val="38"/>
              </w:numPr>
              <w:spacing w:before="40" w:after="60" w:line="240" w:lineRule="auto"/>
              <w:jc w:val="left"/>
              <w:rPr>
                <w:b w:val="0"/>
                <w:color w:val="000000" w:themeColor="text1"/>
              </w:rPr>
            </w:pPr>
            <w:bookmarkStart w:id="171" w:name="_Toc410139288"/>
            <w:bookmarkStart w:id="172" w:name="_Toc410140970"/>
            <w:bookmarkStart w:id="173" w:name="_Toc430364760"/>
            <w:r w:rsidRPr="000230A7">
              <w:rPr>
                <w:b w:val="0"/>
                <w:color w:val="000000" w:themeColor="text1"/>
              </w:rPr>
              <w:t>Lactate trở về bình thường</w:t>
            </w:r>
            <w:bookmarkEnd w:id="171"/>
            <w:bookmarkEnd w:id="172"/>
            <w:bookmarkEnd w:id="173"/>
          </w:p>
        </w:tc>
      </w:tr>
    </w:tbl>
    <w:p w14:paraId="04F1E6AB" w14:textId="77777777" w:rsidR="0062174A" w:rsidRDefault="001F5EAC" w:rsidP="0062174A">
      <w:pPr>
        <w:tabs>
          <w:tab w:val="left" w:pos="0"/>
          <w:tab w:val="left" w:pos="426"/>
        </w:tabs>
        <w:spacing w:before="40" w:line="240" w:lineRule="auto"/>
        <w:jc w:val="both"/>
        <w:rPr>
          <w:b/>
          <w:color w:val="000000" w:themeColor="text1"/>
        </w:rPr>
      </w:pPr>
      <w:r w:rsidRPr="000230A7">
        <w:rPr>
          <w:b/>
          <w:color w:val="000000" w:themeColor="text1"/>
          <w:lang w:val="vi-VN"/>
        </w:rPr>
        <w:tab/>
      </w:r>
    </w:p>
    <w:p w14:paraId="726269FF" w14:textId="4A0D1D10" w:rsidR="00BE2D98" w:rsidRPr="000230A7" w:rsidRDefault="00BE2D98" w:rsidP="0062174A">
      <w:pPr>
        <w:tabs>
          <w:tab w:val="left" w:pos="0"/>
          <w:tab w:val="left" w:pos="426"/>
        </w:tabs>
        <w:spacing w:before="40"/>
        <w:ind w:firstLine="567"/>
        <w:jc w:val="both"/>
        <w:rPr>
          <w:color w:val="000000" w:themeColor="text1"/>
        </w:rPr>
      </w:pPr>
      <w:r w:rsidRPr="000230A7">
        <w:rPr>
          <w:color w:val="000000" w:themeColor="text1"/>
          <w:lang w:val="vi-VN"/>
        </w:rPr>
        <w:t xml:space="preserve">Cần phải có xây dựng hệ thống cảnh báo, </w:t>
      </w:r>
      <w:r w:rsidR="00FD1365" w:rsidRPr="000230A7">
        <w:rPr>
          <w:color w:val="000000" w:themeColor="text1"/>
          <w:lang w:val="vi-VN"/>
        </w:rPr>
        <w:t>phát</w:t>
      </w:r>
      <w:r w:rsidRPr="000230A7">
        <w:rPr>
          <w:color w:val="000000" w:themeColor="text1"/>
          <w:lang w:val="vi-VN"/>
        </w:rPr>
        <w:t xml:space="preserve"> hiện, động thời tập huấn cho bác sỹ, </w:t>
      </w:r>
      <w:r w:rsidR="00FD1365" w:rsidRPr="000230A7">
        <w:rPr>
          <w:color w:val="000000" w:themeColor="text1"/>
          <w:lang w:val="vi-VN"/>
        </w:rPr>
        <w:t>điều dưỡng</w:t>
      </w:r>
      <w:r w:rsidRPr="000230A7">
        <w:rPr>
          <w:color w:val="000000" w:themeColor="text1"/>
          <w:lang w:val="vi-VN"/>
        </w:rPr>
        <w:t>. Xây dựng đội điều trị phối hợp nhịp nhàng, rút ngắn thời gian bằng cách tập huấn, thay đổi hành vi các công đoạn trong điều trị sốc nhiễm trùng</w:t>
      </w:r>
      <w:r w:rsidR="00DF57B8" w:rsidRPr="000230A7">
        <w:rPr>
          <w:color w:val="000000" w:themeColor="text1"/>
        </w:rPr>
        <w:t xml:space="preserve"> </w:t>
      </w:r>
      <w:r w:rsidR="00A803D8" w:rsidRPr="000230A7">
        <w:rPr>
          <w:color w:val="000000" w:themeColor="text1"/>
        </w:rPr>
        <w:fldChar w:fldCharType="begin">
          <w:fldData xml:space="preserve">PEVuZE5vdGU+PENpdGU+PEF1dGhvcj5QaHVhPC9BdXRob3I+PFllYXI+MjAxMTwvWWVhcj48UmVj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</w:fldData>
        </w:fldChar>
      </w:r>
      <w:r w:rsidR="00FD4FB1">
        <w:rPr>
          <w:color w:val="000000" w:themeColor="text1"/>
        </w:rPr>
        <w:instrText xml:space="preserve"> ADDIN EN.CITE </w:instrText>
      </w:r>
      <w:r w:rsidR="00A803D8">
        <w:rPr>
          <w:color w:val="000000" w:themeColor="text1"/>
        </w:rPr>
        <w:fldChar w:fldCharType="begin">
          <w:fldData xml:space="preserve">PEVuZE5vdGU+PENpdGU+PEF1dGhvcj5QaHVhPC9BdXRob3I+PFllYXI+MjAxMTwvWWVhcj48UmVj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</w:fldData>
        </w:fldChar>
      </w:r>
      <w:r w:rsidR="00FD4FB1">
        <w:rPr>
          <w:color w:val="000000" w:themeColor="text1"/>
        </w:rPr>
        <w:instrText xml:space="preserve"> ADDIN EN.CITE.DATA </w:instrText>
      </w:r>
      <w:r w:rsidR="00A803D8">
        <w:rPr>
          <w:color w:val="000000" w:themeColor="text1"/>
        </w:rPr>
      </w:r>
      <w:r w:rsidR="00A803D8">
        <w:rPr>
          <w:color w:val="000000" w:themeColor="text1"/>
        </w:rPr>
        <w:fldChar w:fldCharType="end"/>
      </w:r>
      <w:r w:rsidR="00A803D8" w:rsidRPr="000230A7">
        <w:rPr>
          <w:color w:val="000000" w:themeColor="text1"/>
        </w:rPr>
      </w:r>
      <w:r w:rsidR="00A803D8" w:rsidRPr="000230A7">
        <w:rPr>
          <w:color w:val="000000" w:themeColor="text1"/>
        </w:rPr>
        <w:fldChar w:fldCharType="separate"/>
      </w:r>
      <w:r w:rsidR="00E31B7C" w:rsidRPr="000230A7">
        <w:rPr>
          <w:noProof/>
          <w:color w:val="000000" w:themeColor="text1"/>
        </w:rPr>
        <w:t>[</w:t>
      </w:r>
      <w:hyperlink w:anchor="_ENREF_81" w:tooltip="Phua, 2011 #13" w:history="1">
        <w:r w:rsidR="005F7DC0" w:rsidRPr="000230A7">
          <w:rPr>
            <w:noProof/>
            <w:color w:val="000000" w:themeColor="text1"/>
          </w:rPr>
          <w:t>81</w:t>
        </w:r>
      </w:hyperlink>
      <w:r w:rsidR="00E31B7C" w:rsidRPr="000230A7">
        <w:rPr>
          <w:noProof/>
          <w:color w:val="000000" w:themeColor="text1"/>
        </w:rPr>
        <w:t>]</w:t>
      </w:r>
      <w:r w:rsidR="00A803D8" w:rsidRPr="000230A7">
        <w:rPr>
          <w:color w:val="000000" w:themeColor="text1"/>
        </w:rPr>
        <w:fldChar w:fldCharType="end"/>
      </w:r>
      <w:r w:rsidRPr="000230A7">
        <w:rPr>
          <w:color w:val="000000" w:themeColor="text1"/>
          <w:lang w:val="vi-VN"/>
        </w:rPr>
        <w:t>. Các nghiên cứu về thay đổi hành vi, xây dựng phác đồ đã chứng minh cải thiện tỉ lệ tử vong</w:t>
      </w:r>
      <w:r w:rsidRPr="000230A7">
        <w:rPr>
          <w:color w:val="000000" w:themeColor="text1"/>
        </w:rPr>
        <w:t xml:space="preserve"> </w:t>
      </w:r>
      <w:r w:rsidR="00A803D8" w:rsidRPr="000230A7">
        <w:rPr>
          <w:color w:val="000000" w:themeColor="text1"/>
        </w:rPr>
        <w:fldChar w:fldCharType="begin">
          <w:fldData xml:space="preserve">PEVuZE5vdGU+PENpdGU+PEF1dGhvcj5OZ3V5ZW48L0F1dGhvcj48WWVhcj4yMDAwPC9ZZWFyPjxS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</w:fldData>
        </w:fldChar>
      </w:r>
      <w:r w:rsidR="00FD4FB1">
        <w:rPr>
          <w:color w:val="000000" w:themeColor="text1"/>
        </w:rPr>
        <w:instrText xml:space="preserve"> ADDIN EN.CITE </w:instrText>
      </w:r>
      <w:r w:rsidR="00A803D8">
        <w:rPr>
          <w:color w:val="000000" w:themeColor="text1"/>
        </w:rPr>
        <w:fldChar w:fldCharType="begin">
          <w:fldData xml:space="preserve">PEVuZE5vdGU+PENpdGU+PEF1dGhvcj5OZ3V5ZW48L0F1dGhvcj48WWVhcj4yMDAwPC9ZZWFyPjxS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</w:fldData>
        </w:fldChar>
      </w:r>
      <w:r w:rsidR="00FD4FB1">
        <w:rPr>
          <w:color w:val="000000" w:themeColor="text1"/>
        </w:rPr>
        <w:instrText xml:space="preserve"> ADDIN EN.CITE.DATA </w:instrText>
      </w:r>
      <w:r w:rsidR="00A803D8">
        <w:rPr>
          <w:color w:val="000000" w:themeColor="text1"/>
        </w:rPr>
      </w:r>
      <w:r w:rsidR="00A803D8">
        <w:rPr>
          <w:color w:val="000000" w:themeColor="text1"/>
        </w:rPr>
        <w:fldChar w:fldCharType="end"/>
      </w:r>
      <w:r w:rsidR="00A803D8" w:rsidRPr="000230A7">
        <w:rPr>
          <w:color w:val="000000" w:themeColor="text1"/>
        </w:rPr>
      </w:r>
      <w:r w:rsidR="00A803D8" w:rsidRPr="000230A7">
        <w:rPr>
          <w:color w:val="000000" w:themeColor="text1"/>
        </w:rPr>
        <w:fldChar w:fldCharType="separate"/>
      </w:r>
      <w:r w:rsidR="00E31B7C" w:rsidRPr="000230A7">
        <w:rPr>
          <w:noProof/>
          <w:color w:val="000000" w:themeColor="text1"/>
        </w:rPr>
        <w:t>[</w:t>
      </w:r>
      <w:hyperlink w:anchor="_ENREF_72" w:tooltip="Nguyen, 2000 #58" w:history="1">
        <w:r w:rsidR="005F7DC0" w:rsidRPr="000230A7">
          <w:rPr>
            <w:noProof/>
            <w:color w:val="000000" w:themeColor="text1"/>
          </w:rPr>
          <w:t>72</w:t>
        </w:r>
      </w:hyperlink>
      <w:r w:rsidR="00E31B7C" w:rsidRPr="000230A7">
        <w:rPr>
          <w:noProof/>
          <w:color w:val="000000" w:themeColor="text1"/>
        </w:rPr>
        <w:t>]</w:t>
      </w:r>
      <w:r w:rsidR="00A803D8" w:rsidRPr="000230A7">
        <w:rPr>
          <w:color w:val="000000" w:themeColor="text1"/>
        </w:rPr>
        <w:fldChar w:fldCharType="end"/>
      </w:r>
      <w:r w:rsidRPr="000230A7">
        <w:rPr>
          <w:color w:val="000000" w:themeColor="text1"/>
          <w:spacing w:val="-6"/>
        </w:rPr>
        <w:t>.</w:t>
      </w:r>
    </w:p>
    <w:p w14:paraId="44894177" w14:textId="77777777" w:rsidR="00BB6E13" w:rsidRPr="000230A7" w:rsidRDefault="006B0BEE" w:rsidP="0062174A">
      <w:pPr>
        <w:pStyle w:val="200"/>
        <w:spacing w:before="40"/>
        <w:rPr>
          <w:color w:val="000000" w:themeColor="text1"/>
        </w:rPr>
      </w:pPr>
      <w:bookmarkStart w:id="174" w:name="_Toc387142915"/>
      <w:bookmarkStart w:id="175" w:name="_Toc430350896"/>
      <w:bookmarkStart w:id="176" w:name="_Toc456541028"/>
      <w:r w:rsidRPr="000230A7">
        <w:rPr>
          <w:color w:val="000000" w:themeColor="text1"/>
        </w:rPr>
        <w:t>1.</w:t>
      </w:r>
      <w:r w:rsidR="00DF5D6E" w:rsidRPr="000230A7">
        <w:rPr>
          <w:color w:val="000000" w:themeColor="text1"/>
        </w:rPr>
        <w:t>4.</w:t>
      </w:r>
      <w:r w:rsidR="00777EB3" w:rsidRPr="000230A7">
        <w:rPr>
          <w:color w:val="000000" w:themeColor="text1"/>
        </w:rPr>
        <w:t xml:space="preserve"> </w:t>
      </w:r>
      <w:bookmarkEnd w:id="174"/>
      <w:r w:rsidR="00DF5D6E" w:rsidRPr="000230A7">
        <w:rPr>
          <w:color w:val="000000" w:themeColor="text1"/>
        </w:rPr>
        <w:t>CÁC HƯỚNG NGHIÊN CỨU MỚI TRONG SỐC NK</w:t>
      </w:r>
      <w:r w:rsidR="00316D4F" w:rsidRPr="000230A7">
        <w:rPr>
          <w:color w:val="000000" w:themeColor="text1"/>
        </w:rPr>
        <w:t>.</w:t>
      </w:r>
      <w:bookmarkEnd w:id="175"/>
      <w:bookmarkEnd w:id="176"/>
    </w:p>
    <w:p w14:paraId="60A14660" w14:textId="77777777" w:rsidR="00BB6E13" w:rsidRPr="000230A7" w:rsidRDefault="00BB6E13" w:rsidP="0062174A">
      <w:pPr>
        <w:pStyle w:val="ListParagraph"/>
        <w:spacing w:before="40"/>
        <w:ind w:left="0" w:firstLine="567"/>
        <w:contextualSpacing w:val="0"/>
        <w:jc w:val="both"/>
        <w:rPr>
          <w:color w:val="000000" w:themeColor="text1"/>
        </w:rPr>
      </w:pPr>
      <w:r w:rsidRPr="000230A7">
        <w:rPr>
          <w:color w:val="000000" w:themeColor="text1"/>
        </w:rPr>
        <w:t>Vào thời điể</w:t>
      </w:r>
      <w:r w:rsidR="00EF351A" w:rsidRPr="000230A7">
        <w:rPr>
          <w:color w:val="000000" w:themeColor="text1"/>
        </w:rPr>
        <w:t xml:space="preserve">m 2001, Liệu pháp điều trị sớm theo </w:t>
      </w:r>
      <w:r w:rsidR="0044407C">
        <w:rPr>
          <w:color w:val="000000" w:themeColor="text1"/>
        </w:rPr>
        <w:t xml:space="preserve">đích </w:t>
      </w:r>
      <w:r w:rsidR="00EF351A" w:rsidRPr="000230A7">
        <w:rPr>
          <w:color w:val="000000" w:themeColor="text1"/>
        </w:rPr>
        <w:t>mục tiêu (EGDT)</w:t>
      </w:r>
      <w:r w:rsidRPr="000230A7">
        <w:rPr>
          <w:color w:val="000000" w:themeColor="text1"/>
        </w:rPr>
        <w:t xml:space="preserve"> tạo lên tiếng vang lớn</w:t>
      </w:r>
      <w:r w:rsidR="00EF351A" w:rsidRPr="000230A7">
        <w:rPr>
          <w:color w:val="000000" w:themeColor="text1"/>
        </w:rPr>
        <w:t xml:space="preserve"> vì làm giảm tỉ lệ tử vong xuống 16% trong sốc nhiễm khuẩn</w:t>
      </w:r>
      <w:r w:rsidRPr="000230A7">
        <w:rPr>
          <w:color w:val="000000" w:themeColor="text1"/>
        </w:rPr>
        <w:t>. Kể từ đó các nghiên cứ</w:t>
      </w:r>
      <w:r w:rsidR="00B56C86" w:rsidRPr="000230A7">
        <w:rPr>
          <w:color w:val="000000" w:themeColor="text1"/>
        </w:rPr>
        <w:t>u đã phâ</w:t>
      </w:r>
      <w:r w:rsidRPr="000230A7">
        <w:rPr>
          <w:color w:val="000000" w:themeColor="text1"/>
        </w:rPr>
        <w:t xml:space="preserve">n tích vai trò của EGDT tại khoa Cấp </w:t>
      </w:r>
      <w:r w:rsidRPr="000230A7">
        <w:rPr>
          <w:color w:val="000000" w:themeColor="text1"/>
        </w:rPr>
        <w:lastRenderedPageBreak/>
        <w:t>cứu và đã hướng tới một protocol chẩn đoán sớm và điều trị sớm giúp làm giảm tỉ lệ tử vong.</w:t>
      </w:r>
    </w:p>
    <w:p w14:paraId="2615AA0B" w14:textId="77777777" w:rsidR="00BB6E13" w:rsidRPr="000230A7" w:rsidRDefault="00BB6E13" w:rsidP="0062174A">
      <w:pPr>
        <w:pStyle w:val="ListParagraph"/>
        <w:spacing w:before="40"/>
        <w:ind w:left="0" w:firstLine="567"/>
        <w:contextualSpacing w:val="0"/>
        <w:jc w:val="both"/>
        <w:rPr>
          <w:color w:val="000000" w:themeColor="text1"/>
        </w:rPr>
      </w:pPr>
      <w:r w:rsidRPr="000230A7">
        <w:rPr>
          <w:color w:val="000000" w:themeColor="text1"/>
        </w:rPr>
        <w:t>Các nhà nghiên cứu đã tập trung phân tích kết quả của EGDT và đưa ra các phản biện:</w:t>
      </w:r>
    </w:p>
    <w:p w14:paraId="28292151" w14:textId="277A4588" w:rsidR="00BB6E13" w:rsidRPr="000230A7" w:rsidRDefault="00BB6E13" w:rsidP="0062174A">
      <w:pPr>
        <w:pStyle w:val="ListParagraph"/>
        <w:spacing w:before="40"/>
        <w:ind w:left="0" w:firstLine="567"/>
        <w:contextualSpacing w:val="0"/>
        <w:jc w:val="both"/>
        <w:rPr>
          <w:color w:val="000000" w:themeColor="text1"/>
        </w:rPr>
      </w:pPr>
      <w:r w:rsidRPr="000230A7">
        <w:rPr>
          <w:color w:val="000000" w:themeColor="text1"/>
        </w:rPr>
        <w:t>Tại thời điểm đó ở nước Mỹ, tỉ lệ tử vong do nhóm chứng thực sự là quá cao 46,5%</w:t>
      </w:r>
      <w:r w:rsidR="00202DA2"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&lt;EndNote&gt;&lt;Cite&gt;&lt;Author&gt;Dombrovskiy&lt;/Author&gt;&lt;Year&gt;2007&lt;/Year&gt;&lt;RecNum&gt;88&lt;/RecNum&gt;&lt;DisplayText&gt;&lt;style font="Times New Roman" size="14"&gt;[82]&lt;/style&gt;&lt;/DisplayText&gt;&lt;record&gt;&lt;rec-number&gt;88&lt;/rec-number&gt;&lt;foreign-keys&gt;&lt;key app="EN" db-id="rs595ar53fpd5xefrfk5ezf9vrd20awevstd"&gt;88&lt;/key&gt;&lt;/foreign-keys&gt;&lt;ref-type name="Journal Article"&gt;17&lt;/ref-type&gt;&lt;contributors&gt;&lt;authors&gt;&lt;author&gt;Dombrovskiy, V. Y.&lt;/author&gt;&lt;author&gt;Martin, A. A.&lt;/author&gt;&lt;author&gt;Sunderram, J.&lt;/author&gt;&lt;author&gt;Paz, H. L.&lt;/author&gt;&lt;/authors&gt;&lt;/contributors&gt;&lt;auth-address&gt;Division of Pulmonary and Critical Care Medicine, Department of Medicine, UMDNJ-Robert Wood Johnson Medical School, New Brunswick, NJ, USA. dombrovy@umdnj.edu&lt;/auth-address&gt;&lt;titles&gt;&lt;title&gt;Rapid increase in hospitalization and mortality rates for severe sepsis in the United States: a trend analysis from 1993 to 2003&lt;/title&gt;&lt;secondary-title&gt;Crit Care Med&lt;/secondary-title&gt;&lt;alt-title&gt;Critical care medicine&lt;/alt-title&gt;&lt;/titles&gt;&lt;pages&gt;1244-50&lt;/pages&gt;&lt;volume&gt;35&lt;/volume&gt;&lt;number&gt;5&lt;/number&gt;&lt;keywords&gt;&lt;keyword&gt;Adolescent&lt;/keyword&gt;&lt;keyword&gt;Adult&lt;/keyword&gt;&lt;keyword&gt;Age Distribution&lt;/keyword&gt;&lt;keyword&gt;Aged&lt;/keyword&gt;&lt;keyword&gt;Aged, 80 and over&lt;/keyword&gt;&lt;keyword&gt;Child&lt;/keyword&gt;&lt;keyword&gt;Child, Preschool&lt;/keyword&gt;&lt;keyword&gt;Female&lt;/keyword&gt;&lt;keyword&gt;Hospital Mortality/*trends&lt;/keyword&gt;&lt;keyword&gt;Hospitalization/statistics &amp;amp; numerical data/*trends&lt;/keyword&gt;&lt;keyword&gt;Humans&lt;/keyword&gt;&lt;keyword&gt;Infant&lt;/keyword&gt;&lt;keyword&gt;Infant, Newborn&lt;/keyword&gt;&lt;keyword&gt;Male&lt;/keyword&gt;&lt;keyword&gt;Middle Aged&lt;/keyword&gt;&lt;keyword&gt;Sepsis/*epidemiology/mortality&lt;/keyword&gt;&lt;keyword&gt;Sex Distribution&lt;/keyword&gt;&lt;keyword&gt;United States/epidemiology&lt;/keyword&gt;&lt;/keywords&gt;&lt;dates&gt;&lt;year&gt;2007&lt;/year&gt;&lt;pub-dates&gt;&lt;date&gt;May&lt;/date&gt;&lt;/pub-dates&gt;&lt;/dates&gt;&lt;isbn&gt;0090-3493 (Print)&amp;#xD;0090-3493 (Linking)&lt;/isbn&gt;&lt;accession-num&gt;17414736&lt;/accession-num&gt;&lt;urls&gt;&lt;related-urls&gt;&lt;url&gt;http://www.ncbi.nlm.nih.gov/pubmed/17414736&lt;/url&gt;&lt;/related-urls&gt;&lt;/urls&gt;&lt;electronic-resource-num&gt;10.1097/01.CCM.0000261890.41311.E9&lt;/electronic-resource-num&gt;&lt;/record&gt;&lt;/Cite&gt;&lt;/EndNote&gt;</w:instrText>
      </w:r>
      <w:r w:rsidR="00A803D8" w:rsidRPr="000230A7">
        <w:rPr>
          <w:color w:val="000000" w:themeColor="text1"/>
        </w:rPr>
        <w:fldChar w:fldCharType="separate"/>
      </w:r>
      <w:r w:rsidR="00E31B7C" w:rsidRPr="000230A7">
        <w:rPr>
          <w:noProof/>
          <w:color w:val="000000" w:themeColor="text1"/>
        </w:rPr>
        <w:t>[</w:t>
      </w:r>
      <w:hyperlink w:anchor="_ENREF_82" w:tooltip="Dombrovskiy, 2007 #88" w:history="1">
        <w:r w:rsidR="005F7DC0" w:rsidRPr="000230A7">
          <w:rPr>
            <w:noProof/>
            <w:color w:val="000000" w:themeColor="text1"/>
          </w:rPr>
          <w:t>82</w:t>
        </w:r>
      </w:hyperlink>
      <w:r w:rsidR="00E31B7C" w:rsidRPr="000230A7">
        <w:rPr>
          <w:noProof/>
          <w:color w:val="000000" w:themeColor="text1"/>
        </w:rPr>
        <w:t>]</w:t>
      </w:r>
      <w:r w:rsidR="00A803D8" w:rsidRPr="000230A7">
        <w:rPr>
          <w:color w:val="000000" w:themeColor="text1"/>
        </w:rPr>
        <w:fldChar w:fldCharType="end"/>
      </w:r>
      <w:r w:rsidRPr="000230A7">
        <w:rPr>
          <w:color w:val="000000" w:themeColor="text1"/>
        </w:rPr>
        <w:t xml:space="preserve">. </w:t>
      </w:r>
    </w:p>
    <w:p w14:paraId="4CEFF88A" w14:textId="77777777" w:rsidR="00BB6E13" w:rsidRPr="000230A7" w:rsidRDefault="00BB6E13" w:rsidP="0062174A">
      <w:pPr>
        <w:pStyle w:val="ListParagraph"/>
        <w:spacing w:before="40"/>
        <w:ind w:left="0" w:firstLine="567"/>
        <w:contextualSpacing w:val="0"/>
        <w:jc w:val="both"/>
        <w:rPr>
          <w:color w:val="000000" w:themeColor="text1"/>
        </w:rPr>
      </w:pPr>
      <w:r w:rsidRPr="000230A7">
        <w:rPr>
          <w:color w:val="000000" w:themeColor="text1"/>
        </w:rPr>
        <w:t>Scv</w:t>
      </w:r>
      <w:r w:rsidR="007F25B7">
        <w:rPr>
          <w:color w:val="000000" w:themeColor="text1"/>
        </w:rPr>
        <w:t>O</w:t>
      </w:r>
      <w:r w:rsidR="007F25B7">
        <w:rPr>
          <w:color w:val="000000" w:themeColor="text1"/>
          <w:vertAlign w:val="subscript"/>
        </w:rPr>
        <w:t>2</w:t>
      </w:r>
      <w:r w:rsidRPr="000230A7">
        <w:rPr>
          <w:color w:val="000000" w:themeColor="text1"/>
        </w:rPr>
        <w:t xml:space="preserve"> được sử dụng thay thế cho Sv</w:t>
      </w:r>
      <w:r w:rsidR="007F25B7">
        <w:rPr>
          <w:color w:val="000000" w:themeColor="text1"/>
        </w:rPr>
        <w:t>O</w:t>
      </w:r>
      <w:r w:rsidR="007F25B7">
        <w:rPr>
          <w:color w:val="000000" w:themeColor="text1"/>
          <w:vertAlign w:val="subscript"/>
        </w:rPr>
        <w:t>2</w:t>
      </w:r>
      <w:r w:rsidRPr="000230A7">
        <w:rPr>
          <w:color w:val="000000" w:themeColor="text1"/>
        </w:rPr>
        <w:t xml:space="preserve"> mặc dù giá trị không phải cũng tương đương.</w:t>
      </w:r>
    </w:p>
    <w:p w14:paraId="2D1EB75A" w14:textId="77777777" w:rsidR="00BB6E13" w:rsidRPr="000230A7" w:rsidRDefault="00BB6E13" w:rsidP="0062174A">
      <w:pPr>
        <w:pStyle w:val="ListParagraph"/>
        <w:spacing w:before="40"/>
        <w:ind w:left="0" w:firstLine="567"/>
        <w:contextualSpacing w:val="0"/>
        <w:jc w:val="both"/>
        <w:rPr>
          <w:color w:val="000000" w:themeColor="text1"/>
        </w:rPr>
      </w:pPr>
      <w:r w:rsidRPr="000230A7">
        <w:rPr>
          <w:color w:val="000000" w:themeColor="text1"/>
        </w:rPr>
        <w:t>Bản thân EGDT của River chỉ là một nghiên cứu đơn trung tâm với số lượng bệnh nhân không nhiều 263 bệnh nhân.</w:t>
      </w:r>
    </w:p>
    <w:p w14:paraId="0E6CBCC8" w14:textId="77777777" w:rsidR="00BB6E13" w:rsidRPr="000230A7" w:rsidRDefault="00BB6E13" w:rsidP="0062174A">
      <w:pPr>
        <w:pStyle w:val="ListParagraph"/>
        <w:spacing w:before="40"/>
        <w:ind w:left="0" w:firstLine="567"/>
        <w:contextualSpacing w:val="0"/>
        <w:jc w:val="both"/>
        <w:rPr>
          <w:color w:val="000000" w:themeColor="text1"/>
        </w:rPr>
      </w:pPr>
      <w:r w:rsidRPr="000230A7">
        <w:rPr>
          <w:color w:val="000000" w:themeColor="text1"/>
        </w:rPr>
        <w:t>Từ đó chia làm 2 xu hướng tiếp tục tiếp cận EGDT với sốc nhiễm khuẩn.</w:t>
      </w:r>
    </w:p>
    <w:p w14:paraId="7C930A43" w14:textId="77777777" w:rsidR="00BB6E13" w:rsidRPr="000230A7" w:rsidRDefault="00BB6E13" w:rsidP="0062174A">
      <w:pPr>
        <w:pStyle w:val="ListParagraph"/>
        <w:spacing w:before="40"/>
        <w:ind w:left="0" w:firstLine="567"/>
        <w:contextualSpacing w:val="0"/>
        <w:jc w:val="both"/>
        <w:rPr>
          <w:color w:val="000000" w:themeColor="text1"/>
        </w:rPr>
      </w:pPr>
      <w:r w:rsidRPr="000230A7">
        <w:rPr>
          <w:i/>
          <w:color w:val="000000" w:themeColor="text1"/>
        </w:rPr>
        <w:t>Nhóm 1:</w:t>
      </w:r>
      <w:r w:rsidRPr="000230A7">
        <w:rPr>
          <w:color w:val="000000" w:themeColor="text1"/>
        </w:rPr>
        <w:t xml:space="preserve">Mặc nhiên công nhận giá trị của EGDT: điều này đã thể hiện rõ trong các hướng dẫn điều trị của Survive </w:t>
      </w:r>
      <w:r w:rsidR="003A6323" w:rsidRPr="000230A7">
        <w:rPr>
          <w:color w:val="000000" w:themeColor="text1"/>
        </w:rPr>
        <w:t>Sepsis</w:t>
      </w:r>
      <w:r w:rsidRPr="000230A7">
        <w:rPr>
          <w:color w:val="000000" w:themeColor="text1"/>
        </w:rPr>
        <w:t xml:space="preserve"> Compaign năm 2008 và mới nhất trong SSC 2013.</w:t>
      </w:r>
    </w:p>
    <w:p w14:paraId="2FFDA2BA" w14:textId="77777777" w:rsidR="00BB6E13" w:rsidRPr="000230A7" w:rsidRDefault="00BB6E13" w:rsidP="0062174A">
      <w:pPr>
        <w:pStyle w:val="ListParagraph"/>
        <w:spacing w:before="40"/>
        <w:ind w:left="0" w:firstLine="567"/>
        <w:contextualSpacing w:val="0"/>
        <w:jc w:val="both"/>
        <w:rPr>
          <w:color w:val="000000" w:themeColor="text1"/>
        </w:rPr>
      </w:pPr>
      <w:r w:rsidRPr="000230A7">
        <w:rPr>
          <w:color w:val="000000" w:themeColor="text1"/>
        </w:rPr>
        <w:t xml:space="preserve">Tuy vậy việc áp dụng EGDT được coi là một trong gói can thiệp (bundles) cho các bệnh nhân </w:t>
      </w:r>
      <w:r w:rsidR="0008276C" w:rsidRPr="000230A7">
        <w:rPr>
          <w:color w:val="000000" w:themeColor="text1"/>
        </w:rPr>
        <w:t>sốc nhiễm khuẩn</w:t>
      </w:r>
      <w:r w:rsidRPr="000230A7">
        <w:rPr>
          <w:color w:val="000000" w:themeColor="text1"/>
        </w:rPr>
        <w:t>.</w:t>
      </w:r>
    </w:p>
    <w:p w14:paraId="3058931C" w14:textId="77777777" w:rsidR="00BB6E13" w:rsidRPr="000230A7" w:rsidRDefault="00BB6E13" w:rsidP="0062174A">
      <w:pPr>
        <w:pStyle w:val="ListParagraph"/>
        <w:spacing w:before="40"/>
        <w:ind w:left="0" w:firstLine="851"/>
        <w:contextualSpacing w:val="0"/>
        <w:jc w:val="both"/>
        <w:rPr>
          <w:color w:val="000000" w:themeColor="text1"/>
        </w:rPr>
      </w:pPr>
      <w:r w:rsidRPr="000230A7">
        <w:rPr>
          <w:color w:val="000000" w:themeColor="text1"/>
        </w:rPr>
        <w:t xml:space="preserve">- Phát hiện sớm: </w:t>
      </w:r>
      <w:r w:rsidR="0008276C" w:rsidRPr="000230A7">
        <w:rPr>
          <w:color w:val="000000" w:themeColor="text1"/>
        </w:rPr>
        <w:t>hội chứng nhiễm khuẩn</w:t>
      </w:r>
      <w:r w:rsidRPr="000230A7">
        <w:rPr>
          <w:color w:val="000000" w:themeColor="text1"/>
        </w:rPr>
        <w:t xml:space="preserve"> nặng và sốc nhiễm khuẩn</w:t>
      </w:r>
    </w:p>
    <w:p w14:paraId="51107555" w14:textId="77777777" w:rsidR="00BB6E13" w:rsidRPr="000230A7" w:rsidRDefault="00BB6E13" w:rsidP="0062174A">
      <w:pPr>
        <w:pStyle w:val="ListParagraph"/>
        <w:spacing w:before="40"/>
        <w:ind w:left="0" w:firstLine="851"/>
        <w:contextualSpacing w:val="0"/>
        <w:jc w:val="both"/>
        <w:rPr>
          <w:color w:val="000000" w:themeColor="text1"/>
        </w:rPr>
      </w:pPr>
      <w:r w:rsidRPr="000230A7">
        <w:rPr>
          <w:color w:val="000000" w:themeColor="text1"/>
        </w:rPr>
        <w:t>- Cấy máu và xác định mầm bệnh</w:t>
      </w:r>
    </w:p>
    <w:p w14:paraId="7F7227C0" w14:textId="77777777" w:rsidR="00BB6E13" w:rsidRPr="000230A7" w:rsidRDefault="00BB6E13" w:rsidP="0062174A">
      <w:pPr>
        <w:pStyle w:val="ListParagraph"/>
        <w:spacing w:before="40"/>
        <w:ind w:left="0" w:firstLine="851"/>
        <w:contextualSpacing w:val="0"/>
        <w:jc w:val="both"/>
        <w:rPr>
          <w:color w:val="000000" w:themeColor="text1"/>
        </w:rPr>
      </w:pPr>
      <w:r w:rsidRPr="000230A7">
        <w:rPr>
          <w:color w:val="000000" w:themeColor="text1"/>
        </w:rPr>
        <w:t xml:space="preserve">- </w:t>
      </w:r>
      <w:r w:rsidR="00807F81" w:rsidRPr="000230A7">
        <w:rPr>
          <w:color w:val="000000" w:themeColor="text1"/>
        </w:rPr>
        <w:t>Liệu pháp điều trị sớm theo</w:t>
      </w:r>
      <w:r w:rsidR="00933C61">
        <w:rPr>
          <w:color w:val="000000" w:themeColor="text1"/>
        </w:rPr>
        <w:t xml:space="preserve"> đích</w:t>
      </w:r>
      <w:r w:rsidR="00807F81" w:rsidRPr="000230A7">
        <w:rPr>
          <w:color w:val="000000" w:themeColor="text1"/>
        </w:rPr>
        <w:t xml:space="preserve"> mục tiêu - EGDT</w:t>
      </w:r>
      <w:r w:rsidRPr="000230A7">
        <w:rPr>
          <w:color w:val="000000" w:themeColor="text1"/>
        </w:rPr>
        <w:t xml:space="preserve"> </w:t>
      </w:r>
    </w:p>
    <w:p w14:paraId="596BE3D7" w14:textId="77777777" w:rsidR="00BB6E13" w:rsidRPr="000230A7" w:rsidRDefault="00BB6E13" w:rsidP="0062174A">
      <w:pPr>
        <w:pStyle w:val="ListParagraph"/>
        <w:spacing w:before="40"/>
        <w:ind w:left="0" w:firstLine="851"/>
        <w:contextualSpacing w:val="0"/>
        <w:jc w:val="both"/>
        <w:rPr>
          <w:color w:val="000000" w:themeColor="text1"/>
        </w:rPr>
      </w:pPr>
      <w:r w:rsidRPr="000230A7">
        <w:rPr>
          <w:color w:val="000000" w:themeColor="text1"/>
        </w:rPr>
        <w:t>- Kháng sinh sớm</w:t>
      </w:r>
    </w:p>
    <w:p w14:paraId="1B1088F2" w14:textId="77777777" w:rsidR="00BB6E13" w:rsidRPr="000230A7" w:rsidRDefault="00BB6E13" w:rsidP="0062174A">
      <w:pPr>
        <w:pStyle w:val="ListParagraph"/>
        <w:spacing w:before="40"/>
        <w:ind w:left="0" w:firstLine="851"/>
        <w:contextualSpacing w:val="0"/>
        <w:jc w:val="both"/>
        <w:rPr>
          <w:color w:val="000000" w:themeColor="text1"/>
        </w:rPr>
      </w:pPr>
      <w:r w:rsidRPr="000230A7">
        <w:rPr>
          <w:color w:val="000000" w:themeColor="text1"/>
        </w:rPr>
        <w:t>- Loại trừ ổ nhiễm khuẩn sớm</w:t>
      </w:r>
    </w:p>
    <w:p w14:paraId="64627D96" w14:textId="14181E64" w:rsidR="0094786E" w:rsidRPr="000230A7" w:rsidRDefault="0094786E" w:rsidP="0062174A">
      <w:pPr>
        <w:pStyle w:val="ListParagraph"/>
        <w:spacing w:before="40"/>
        <w:ind w:left="0" w:firstLine="567"/>
        <w:contextualSpacing w:val="0"/>
        <w:jc w:val="both"/>
        <w:rPr>
          <w:color w:val="000000" w:themeColor="text1"/>
        </w:rPr>
      </w:pPr>
      <w:r w:rsidRPr="000230A7">
        <w:rPr>
          <w:color w:val="000000" w:themeColor="text1"/>
        </w:rPr>
        <w:t>Có hàng trăm các nghiên cứu tập trung vào việc cải thiện hành vi và thực hành cụ thể là nhận biết và chẩn đoán sớm sốc nhiễm khuẩn, kịp thời thực hiện phác đồ</w:t>
      </w:r>
      <w:r w:rsidR="0008276C" w:rsidRPr="000230A7">
        <w:rPr>
          <w:color w:val="000000" w:themeColor="text1"/>
        </w:rPr>
        <w:t xml:space="preserve"> điều trị</w:t>
      </w:r>
      <w:r w:rsidRPr="000230A7">
        <w:rPr>
          <w:color w:val="000000" w:themeColor="text1"/>
        </w:rPr>
        <w:t xml:space="preserve"> </w:t>
      </w:r>
      <w:r w:rsidR="0008276C" w:rsidRPr="000230A7">
        <w:rPr>
          <w:color w:val="000000" w:themeColor="text1"/>
        </w:rPr>
        <w:t>sốc nhiễm khuẩn</w:t>
      </w:r>
      <w:r w:rsidRPr="000230A7">
        <w:rPr>
          <w:color w:val="000000" w:themeColor="text1"/>
        </w:rPr>
        <w:t xml:space="preserve"> với mục tiêu phục hồi tái tưới máu trong 6 giờ đầu. Các nghiên cứu đó so sánh trước và sau đào tạo thực hành </w:t>
      </w:r>
      <w:r w:rsidR="0008276C" w:rsidRPr="000230A7">
        <w:rPr>
          <w:color w:val="000000" w:themeColor="text1"/>
        </w:rPr>
        <w:lastRenderedPageBreak/>
        <w:t>điều trị sốc nhiễm khuẩn</w:t>
      </w:r>
      <w:r w:rsidRPr="000230A7">
        <w:rPr>
          <w:color w:val="000000" w:themeColor="text1"/>
        </w:rPr>
        <w:t>. Kết quả là cải thiện đáng kể tỉ lệ tử vong sau khi áp dụ</w:t>
      </w:r>
      <w:r w:rsidR="00202DA2" w:rsidRPr="000230A7">
        <w:rPr>
          <w:color w:val="000000" w:themeColor="text1"/>
        </w:rPr>
        <w:t xml:space="preserve">ng </w:t>
      </w:r>
      <w:r w:rsidR="00A803D8" w:rsidRPr="000230A7">
        <w:rPr>
          <w:color w:val="000000" w:themeColor="text1"/>
        </w:rPr>
        <w:fldChar w:fldCharType="begin">
          <w:fldData xml:space="preserve">PEVuZE5vdGU+PENpdGU+PEF1dGhvcj5QZXN0YW5hPC9BdXRob3I+PFllYXI+MjAxMDwvWWVhcj48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</w:fldData>
        </w:fldChar>
      </w:r>
      <w:r w:rsidR="00FD4FB1">
        <w:rPr>
          <w:color w:val="000000" w:themeColor="text1"/>
        </w:rPr>
        <w:instrText xml:space="preserve"> ADDIN EN.CITE </w:instrText>
      </w:r>
      <w:r w:rsidR="00A803D8">
        <w:rPr>
          <w:color w:val="000000" w:themeColor="text1"/>
        </w:rPr>
        <w:fldChar w:fldCharType="begin">
          <w:fldData xml:space="preserve">PEVuZE5vdGU+PENpdGU+PEF1dGhvcj5QZXN0YW5hPC9BdXRob3I+PFllYXI+MjAxMDwvWWVhcj48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</w:fldData>
        </w:fldChar>
      </w:r>
      <w:r w:rsidR="00FD4FB1">
        <w:rPr>
          <w:color w:val="000000" w:themeColor="text1"/>
        </w:rPr>
        <w:instrText xml:space="preserve"> ADDIN EN.CITE.DATA </w:instrText>
      </w:r>
      <w:r w:rsidR="00A803D8">
        <w:rPr>
          <w:color w:val="000000" w:themeColor="text1"/>
        </w:rPr>
      </w:r>
      <w:r w:rsidR="00A803D8">
        <w:rPr>
          <w:color w:val="000000" w:themeColor="text1"/>
        </w:rPr>
        <w:fldChar w:fldCharType="end"/>
      </w:r>
      <w:r w:rsidR="00A803D8" w:rsidRPr="000230A7">
        <w:rPr>
          <w:color w:val="000000" w:themeColor="text1"/>
        </w:rPr>
      </w:r>
      <w:r w:rsidR="00A803D8" w:rsidRPr="000230A7">
        <w:rPr>
          <w:color w:val="000000" w:themeColor="text1"/>
        </w:rPr>
        <w:fldChar w:fldCharType="separate"/>
      </w:r>
      <w:r w:rsidR="00E31B7C" w:rsidRPr="000230A7">
        <w:rPr>
          <w:noProof/>
          <w:color w:val="000000" w:themeColor="text1"/>
        </w:rPr>
        <w:t>[</w:t>
      </w:r>
      <w:hyperlink w:anchor="_ENREF_83" w:tooltip="Pestana, 2010 #89" w:history="1">
        <w:r w:rsidR="005F7DC0" w:rsidRPr="000230A7">
          <w:rPr>
            <w:noProof/>
            <w:color w:val="000000" w:themeColor="text1"/>
          </w:rPr>
          <w:t>83</w:t>
        </w:r>
      </w:hyperlink>
      <w:r w:rsidR="00E31B7C" w:rsidRPr="000230A7">
        <w:rPr>
          <w:noProof/>
          <w:color w:val="000000" w:themeColor="text1"/>
        </w:rPr>
        <w:t>]</w:t>
      </w:r>
      <w:r w:rsidR="00A803D8" w:rsidRPr="000230A7">
        <w:rPr>
          <w:color w:val="000000" w:themeColor="text1"/>
        </w:rPr>
        <w:fldChar w:fldCharType="end"/>
      </w:r>
      <w:r w:rsidR="00E96508" w:rsidRPr="000230A7">
        <w:rPr>
          <w:color w:val="000000" w:themeColor="text1"/>
        </w:rPr>
        <w:t>.</w:t>
      </w:r>
    </w:p>
    <w:p w14:paraId="3178BCE2" w14:textId="2B4A7EFC" w:rsidR="00BB6E13" w:rsidRPr="000230A7" w:rsidRDefault="00BB6E13" w:rsidP="0062174A">
      <w:pPr>
        <w:pStyle w:val="ListParagraph"/>
        <w:spacing w:before="40"/>
        <w:ind w:left="0" w:firstLine="567"/>
        <w:contextualSpacing w:val="0"/>
        <w:jc w:val="both"/>
        <w:rPr>
          <w:color w:val="000000" w:themeColor="text1"/>
        </w:rPr>
      </w:pPr>
      <w:r w:rsidRPr="000230A7">
        <w:rPr>
          <w:color w:val="000000" w:themeColor="text1"/>
        </w:rPr>
        <w:t xml:space="preserve">Việc áp dụng EGDT tại khoa Cấp cứu đã bộc lộ nhiều bất cập đặc biệt là vấn đề nhân lực do vậy việc lập thành protocol phát hiện và cảnh báo </w:t>
      </w:r>
      <w:r w:rsidR="0008276C" w:rsidRPr="000230A7">
        <w:rPr>
          <w:color w:val="000000" w:themeColor="text1"/>
        </w:rPr>
        <w:t>sốc nhiễm khuẩn</w:t>
      </w:r>
      <w:r w:rsidRPr="000230A7">
        <w:rPr>
          <w:color w:val="000000" w:themeColor="text1"/>
        </w:rPr>
        <w:t xml:space="preserve"> là vấn đề then chốt, giáo dục cho các nhân viên y tế làm đúng phác đồ</w:t>
      </w:r>
      <w:r w:rsidR="00F728FE" w:rsidRPr="000230A7">
        <w:rPr>
          <w:color w:val="000000" w:themeColor="text1"/>
        </w:rPr>
        <w:t xml:space="preserve"> </w:t>
      </w:r>
      <w:r w:rsidR="00A803D8" w:rsidRPr="000230A7">
        <w:rPr>
          <w:color w:val="000000" w:themeColor="text1"/>
        </w:rPr>
        <w:fldChar w:fldCharType="begin">
          <w:fldData xml:space="preserve">PEVuZE5vdGU+PENpdGU+PEF1dGhvcj5HaXJhcmRpczwvQXV0aG9yPjxZZWFyPjIwMDk8L1llYXI+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</w:fldData>
        </w:fldChar>
      </w:r>
      <w:r w:rsidR="00FD4FB1">
        <w:rPr>
          <w:color w:val="000000" w:themeColor="text1"/>
        </w:rPr>
        <w:instrText xml:space="preserve"> ADDIN EN.CITE </w:instrText>
      </w:r>
      <w:r w:rsidR="00A803D8">
        <w:rPr>
          <w:color w:val="000000" w:themeColor="text1"/>
        </w:rPr>
        <w:fldChar w:fldCharType="begin">
          <w:fldData xml:space="preserve">PEVuZE5vdGU+PENpdGU+PEF1dGhvcj5HaXJhcmRpczwvQXV0aG9yPjxZZWFyPjIwMDk8L1llYXI+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</w:fldData>
        </w:fldChar>
      </w:r>
      <w:r w:rsidR="00FD4FB1">
        <w:rPr>
          <w:color w:val="000000" w:themeColor="text1"/>
        </w:rPr>
        <w:instrText xml:space="preserve"> ADDIN EN.CITE.DATA </w:instrText>
      </w:r>
      <w:r w:rsidR="00A803D8">
        <w:rPr>
          <w:color w:val="000000" w:themeColor="text1"/>
        </w:rPr>
      </w:r>
      <w:r w:rsidR="00A803D8">
        <w:rPr>
          <w:color w:val="000000" w:themeColor="text1"/>
        </w:rPr>
        <w:fldChar w:fldCharType="end"/>
      </w:r>
      <w:r w:rsidR="00A803D8" w:rsidRPr="000230A7">
        <w:rPr>
          <w:color w:val="000000" w:themeColor="text1"/>
        </w:rPr>
      </w:r>
      <w:r w:rsidR="00A803D8" w:rsidRPr="000230A7">
        <w:rPr>
          <w:color w:val="000000" w:themeColor="text1"/>
        </w:rPr>
        <w:fldChar w:fldCharType="separate"/>
      </w:r>
      <w:r w:rsidR="00E31B7C" w:rsidRPr="000230A7">
        <w:rPr>
          <w:noProof/>
          <w:color w:val="000000" w:themeColor="text1"/>
        </w:rPr>
        <w:t>[</w:t>
      </w:r>
      <w:hyperlink w:anchor="_ENREF_84" w:tooltip="Girardis, 2009 #90" w:history="1">
        <w:r w:rsidR="005F7DC0" w:rsidRPr="000230A7">
          <w:rPr>
            <w:noProof/>
            <w:color w:val="000000" w:themeColor="text1"/>
          </w:rPr>
          <w:t>84</w:t>
        </w:r>
      </w:hyperlink>
      <w:r w:rsidR="00E31B7C" w:rsidRPr="000230A7">
        <w:rPr>
          <w:noProof/>
          <w:color w:val="000000" w:themeColor="text1"/>
        </w:rPr>
        <w:t>]</w:t>
      </w:r>
      <w:r w:rsidR="00A803D8" w:rsidRPr="000230A7">
        <w:rPr>
          <w:color w:val="000000" w:themeColor="text1"/>
        </w:rPr>
        <w:fldChar w:fldCharType="end"/>
      </w:r>
      <w:r w:rsidRPr="000230A7">
        <w:rPr>
          <w:color w:val="000000" w:themeColor="text1"/>
        </w:rPr>
        <w:t>.</w:t>
      </w:r>
    </w:p>
    <w:p w14:paraId="7FF2F853" w14:textId="35879745" w:rsidR="002F163D" w:rsidRPr="000230A7" w:rsidRDefault="002F163D" w:rsidP="0062174A">
      <w:pPr>
        <w:pStyle w:val="ListParagraph"/>
        <w:spacing w:before="40"/>
        <w:ind w:left="0" w:firstLine="567"/>
        <w:contextualSpacing w:val="0"/>
        <w:jc w:val="both"/>
        <w:rPr>
          <w:color w:val="000000" w:themeColor="text1"/>
        </w:rPr>
      </w:pPr>
      <w:r w:rsidRPr="000230A7">
        <w:rPr>
          <w:i/>
          <w:color w:val="000000" w:themeColor="text1"/>
        </w:rPr>
        <w:t>Nhóm 2:</w:t>
      </w:r>
      <w:r w:rsidRPr="000230A7">
        <w:rPr>
          <w:color w:val="000000" w:themeColor="text1"/>
        </w:rPr>
        <w:t xml:space="preserve"> Làm lại nghiên cứu của River </w:t>
      </w:r>
      <w:r w:rsidR="00F21C29">
        <w:rPr>
          <w:color w:val="000000" w:themeColor="text1"/>
        </w:rPr>
        <w:t>et al</w:t>
      </w:r>
      <w:r w:rsidRPr="000230A7">
        <w:rPr>
          <w:color w:val="000000" w:themeColor="text1"/>
        </w:rPr>
        <w:t xml:space="preserve"> nhưng đa trung tâm</w:t>
      </w:r>
    </w:p>
    <w:p w14:paraId="272D7A45" w14:textId="77777777" w:rsidR="002F163D" w:rsidRPr="000230A7" w:rsidRDefault="002F163D" w:rsidP="0062174A">
      <w:pPr>
        <w:pStyle w:val="ListParagraph"/>
        <w:spacing w:before="40"/>
        <w:ind w:left="0" w:firstLine="567"/>
        <w:contextualSpacing w:val="0"/>
        <w:jc w:val="both"/>
        <w:rPr>
          <w:color w:val="000000" w:themeColor="text1"/>
        </w:rPr>
      </w:pPr>
      <w:r w:rsidRPr="000230A7">
        <w:rPr>
          <w:color w:val="000000" w:themeColor="text1"/>
        </w:rPr>
        <w:t>Có 2 nghiên cứu đa trung tâm, ngẫu nhiên, có nhóm chứng đang tiến hành để đánh giá lại EGDT 2001.</w:t>
      </w:r>
    </w:p>
    <w:p w14:paraId="16B8751F" w14:textId="32DBE164" w:rsidR="002F163D" w:rsidRPr="000230A7" w:rsidRDefault="002F163D" w:rsidP="0062174A">
      <w:pPr>
        <w:pStyle w:val="ListParagraph"/>
        <w:spacing w:before="40"/>
        <w:ind w:left="0" w:firstLine="567"/>
        <w:contextualSpacing w:val="0"/>
        <w:jc w:val="both"/>
        <w:rPr>
          <w:color w:val="000000" w:themeColor="text1"/>
        </w:rPr>
      </w:pPr>
      <w:r w:rsidRPr="000230A7">
        <w:rPr>
          <w:b/>
          <w:color w:val="000000" w:themeColor="text1"/>
        </w:rPr>
        <w:t>ProCESS</w:t>
      </w:r>
      <w:r w:rsidRPr="000230A7">
        <w:rPr>
          <w:color w:val="000000" w:themeColor="text1"/>
        </w:rPr>
        <w:t xml:space="preserve"> của Đại học Pitsburg Hoa kỳ</w:t>
      </w:r>
      <w:r w:rsidR="00202DA2" w:rsidRPr="000230A7">
        <w:rPr>
          <w:color w:val="000000" w:themeColor="text1"/>
        </w:rPr>
        <w:t xml:space="preserve"> </w:t>
      </w:r>
      <w:r w:rsidR="00A803D8" w:rsidRPr="000230A7">
        <w:rPr>
          <w:color w:val="000000" w:themeColor="text1"/>
        </w:rPr>
        <w:fldChar w:fldCharType="begin">
          <w:fldData xml:space="preserve">PEVuZE5vdGU+PENpdGU+PEF1dGhvcj5Qcm88L0F1dGhvcj48WWVhcj4yMDE0PC9ZZWFyPjxSZWNO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</w:fldData>
        </w:fldChar>
      </w:r>
      <w:r w:rsidR="00FD4FB1">
        <w:rPr>
          <w:color w:val="000000" w:themeColor="text1"/>
        </w:rPr>
        <w:instrText xml:space="preserve"> ADDIN EN.CITE </w:instrText>
      </w:r>
      <w:r w:rsidR="00A803D8">
        <w:rPr>
          <w:color w:val="000000" w:themeColor="text1"/>
        </w:rPr>
        <w:fldChar w:fldCharType="begin">
          <w:fldData xml:space="preserve">PEVuZE5vdGU+PENpdGU+PEF1dGhvcj5Qcm88L0F1dGhvcj48WWVhcj4yMDE0PC9ZZWFyPjxSZWNO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</w:fldData>
        </w:fldChar>
      </w:r>
      <w:r w:rsidR="00FD4FB1">
        <w:rPr>
          <w:color w:val="000000" w:themeColor="text1"/>
        </w:rPr>
        <w:instrText xml:space="preserve"> ADDIN EN.CITE.DATA </w:instrText>
      </w:r>
      <w:r w:rsidR="00A803D8">
        <w:rPr>
          <w:color w:val="000000" w:themeColor="text1"/>
        </w:rPr>
      </w:r>
      <w:r w:rsidR="00A803D8">
        <w:rPr>
          <w:color w:val="000000" w:themeColor="text1"/>
        </w:rPr>
        <w:fldChar w:fldCharType="end"/>
      </w:r>
      <w:r w:rsidR="00A803D8" w:rsidRPr="000230A7">
        <w:rPr>
          <w:color w:val="000000" w:themeColor="text1"/>
        </w:rPr>
      </w:r>
      <w:r w:rsidR="00A803D8" w:rsidRPr="000230A7">
        <w:rPr>
          <w:color w:val="000000" w:themeColor="text1"/>
        </w:rPr>
        <w:fldChar w:fldCharType="separate"/>
      </w:r>
      <w:r w:rsidR="00E31B7C" w:rsidRPr="000230A7">
        <w:rPr>
          <w:noProof/>
          <w:color w:val="000000" w:themeColor="text1"/>
        </w:rPr>
        <w:t>[</w:t>
      </w:r>
      <w:hyperlink w:anchor="_ENREF_85" w:tooltip="Pro, 2014 #128" w:history="1">
        <w:r w:rsidR="005F7DC0" w:rsidRPr="000230A7">
          <w:rPr>
            <w:noProof/>
            <w:color w:val="000000" w:themeColor="text1"/>
          </w:rPr>
          <w:t>85</w:t>
        </w:r>
      </w:hyperlink>
      <w:r w:rsidR="00E31B7C" w:rsidRPr="000230A7">
        <w:rPr>
          <w:noProof/>
          <w:color w:val="000000" w:themeColor="text1"/>
        </w:rPr>
        <w:t>]</w:t>
      </w:r>
      <w:r w:rsidR="00A803D8" w:rsidRPr="000230A7">
        <w:rPr>
          <w:color w:val="000000" w:themeColor="text1"/>
        </w:rPr>
        <w:fldChar w:fldCharType="end"/>
      </w:r>
    </w:p>
    <w:p w14:paraId="3D71E7C0" w14:textId="77777777" w:rsidR="002F163D" w:rsidRPr="000230A7" w:rsidRDefault="00B64E57" w:rsidP="0062174A">
      <w:pPr>
        <w:pStyle w:val="ListParagraph"/>
        <w:spacing w:before="40"/>
        <w:ind w:left="0" w:firstLine="567"/>
        <w:contextualSpacing w:val="0"/>
        <w:jc w:val="both"/>
        <w:rPr>
          <w:color w:val="000000" w:themeColor="text1"/>
        </w:rPr>
      </w:pPr>
      <w:r w:rsidRPr="000230A7">
        <w:rPr>
          <w:b/>
          <w:color w:val="000000" w:themeColor="text1"/>
        </w:rPr>
        <w:t>ARISE</w:t>
      </w:r>
      <w:r w:rsidR="00593C58" w:rsidRPr="000230A7">
        <w:rPr>
          <w:b/>
          <w:color w:val="000000" w:themeColor="text1"/>
        </w:rPr>
        <w:t xml:space="preserve"> </w:t>
      </w:r>
      <w:r w:rsidR="002F163D" w:rsidRPr="000230A7">
        <w:rPr>
          <w:color w:val="000000" w:themeColor="text1"/>
        </w:rPr>
        <w:t>làm tại Australia</w:t>
      </w:r>
    </w:p>
    <w:p w14:paraId="55D48126" w14:textId="77777777" w:rsidR="00316D4F" w:rsidRPr="000230A7" w:rsidRDefault="00316D4F" w:rsidP="0062174A">
      <w:pPr>
        <w:pStyle w:val="ListParagraph"/>
        <w:spacing w:before="40"/>
        <w:ind w:left="0" w:firstLine="567"/>
        <w:contextualSpacing w:val="0"/>
        <w:jc w:val="both"/>
        <w:rPr>
          <w:color w:val="000000" w:themeColor="text1"/>
        </w:rPr>
      </w:pPr>
      <w:r w:rsidRPr="000230A7">
        <w:rPr>
          <w:b/>
          <w:color w:val="000000" w:themeColor="text1"/>
        </w:rPr>
        <w:t>ProMise</w:t>
      </w:r>
      <w:r w:rsidRPr="000230A7">
        <w:rPr>
          <w:color w:val="000000" w:themeColor="text1"/>
        </w:rPr>
        <w:t xml:space="preserve"> thực hiện tại Anh quốc</w:t>
      </w:r>
    </w:p>
    <w:p w14:paraId="546B64D2" w14:textId="54083B4F" w:rsidR="002F163D" w:rsidRPr="000230A7" w:rsidRDefault="002F163D" w:rsidP="0062174A">
      <w:pPr>
        <w:pStyle w:val="ListParagraph"/>
        <w:spacing w:before="40"/>
        <w:ind w:left="0" w:firstLine="567"/>
        <w:contextualSpacing w:val="0"/>
        <w:jc w:val="both"/>
        <w:rPr>
          <w:color w:val="000000" w:themeColor="text1"/>
          <w:spacing w:val="4"/>
        </w:rPr>
      </w:pPr>
      <w:r w:rsidRPr="000230A7">
        <w:rPr>
          <w:color w:val="000000" w:themeColor="text1"/>
          <w:spacing w:val="4"/>
        </w:rPr>
        <w:t>Một hướng khác là đánh giá lại vai trò của Scv</w:t>
      </w:r>
      <w:r w:rsidR="007F25B7">
        <w:rPr>
          <w:color w:val="000000" w:themeColor="text1"/>
        </w:rPr>
        <w:t>O</w:t>
      </w:r>
      <w:r w:rsidR="007F25B7">
        <w:rPr>
          <w:color w:val="000000" w:themeColor="text1"/>
          <w:vertAlign w:val="subscript"/>
        </w:rPr>
        <w:t>2</w:t>
      </w:r>
      <w:r w:rsidRPr="000230A7">
        <w:rPr>
          <w:color w:val="000000" w:themeColor="text1"/>
          <w:spacing w:val="4"/>
        </w:rPr>
        <w:t xml:space="preserve"> trong mục tiêu sớm và thay thế bằng độ thanh thả</w:t>
      </w:r>
      <w:r w:rsidR="00D41014" w:rsidRPr="000230A7">
        <w:rPr>
          <w:color w:val="000000" w:themeColor="text1"/>
          <w:spacing w:val="4"/>
        </w:rPr>
        <w:t xml:space="preserve">i lactate. </w:t>
      </w:r>
      <w:r w:rsidRPr="000230A7">
        <w:rPr>
          <w:color w:val="000000" w:themeColor="text1"/>
          <w:spacing w:val="4"/>
        </w:rPr>
        <w:t xml:space="preserve">Jones </w:t>
      </w:r>
      <w:r w:rsidR="00F21C29">
        <w:rPr>
          <w:color w:val="000000" w:themeColor="text1"/>
          <w:spacing w:val="4"/>
        </w:rPr>
        <w:t>et al</w:t>
      </w:r>
      <w:r w:rsidRPr="000230A7">
        <w:rPr>
          <w:color w:val="000000" w:themeColor="text1"/>
          <w:spacing w:val="4"/>
        </w:rPr>
        <w:t xml:space="preserve"> đã cho thấ</w:t>
      </w:r>
      <w:r w:rsidR="00D41014" w:rsidRPr="000230A7">
        <w:rPr>
          <w:color w:val="000000" w:themeColor="text1"/>
          <w:spacing w:val="4"/>
        </w:rPr>
        <w:t xml:space="preserve">y </w:t>
      </w:r>
      <w:r w:rsidR="00CC3063" w:rsidRPr="000230A7">
        <w:rPr>
          <w:color w:val="000000" w:themeColor="text1"/>
          <w:spacing w:val="4"/>
        </w:rPr>
        <w:t xml:space="preserve">độ thanh thải </w:t>
      </w:r>
      <w:r w:rsidR="00D41014" w:rsidRPr="000230A7">
        <w:rPr>
          <w:color w:val="000000" w:themeColor="text1"/>
          <w:spacing w:val="4"/>
        </w:rPr>
        <w:t>l</w:t>
      </w:r>
      <w:r w:rsidR="00CC3063" w:rsidRPr="000230A7">
        <w:rPr>
          <w:color w:val="000000" w:themeColor="text1"/>
          <w:spacing w:val="4"/>
        </w:rPr>
        <w:t>actate</w:t>
      </w:r>
      <w:r w:rsidRPr="000230A7">
        <w:rPr>
          <w:color w:val="000000" w:themeColor="text1"/>
          <w:spacing w:val="4"/>
        </w:rPr>
        <w:t xml:space="preserve"> &gt; 10% cũng sử dụng thay thế cho Scv</w:t>
      </w:r>
      <w:r w:rsidR="007F25B7">
        <w:rPr>
          <w:color w:val="000000" w:themeColor="text1"/>
        </w:rPr>
        <w:t>O</w:t>
      </w:r>
      <w:r w:rsidR="007F25B7">
        <w:rPr>
          <w:color w:val="000000" w:themeColor="text1"/>
          <w:vertAlign w:val="subscript"/>
        </w:rPr>
        <w:t>2</w:t>
      </w:r>
      <w:r w:rsidRPr="000230A7">
        <w:rPr>
          <w:color w:val="000000" w:themeColor="text1"/>
          <w:spacing w:val="4"/>
        </w:rPr>
        <w:t xml:space="preserve"> ở những bệnh nhân </w:t>
      </w:r>
      <w:r w:rsidR="0008276C" w:rsidRPr="000230A7">
        <w:rPr>
          <w:color w:val="000000" w:themeColor="text1"/>
          <w:spacing w:val="4"/>
        </w:rPr>
        <w:t>sốc nhiễm khuẩn</w:t>
      </w:r>
      <w:r w:rsidR="00DE0B93" w:rsidRPr="000230A7">
        <w:rPr>
          <w:color w:val="000000" w:themeColor="text1"/>
          <w:spacing w:val="4"/>
        </w:rPr>
        <w:t xml:space="preserve"> </w:t>
      </w:r>
      <w:r w:rsidR="00A803D8" w:rsidRPr="000230A7">
        <w:rPr>
          <w:color w:val="000000" w:themeColor="text1"/>
          <w:spacing w:val="4"/>
        </w:rPr>
        <w:fldChar w:fldCharType="begin">
          <w:fldData xml:space="preserve">PEVuZE5vdGU+PENpdGU+PEF1dGhvcj5Kb25lczwvQXV0aG9yPjxZZWFyPjIwMDg8L1llYXI+PFJl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</w:fldData>
        </w:fldChar>
      </w:r>
      <w:r w:rsidR="00FD4FB1">
        <w:rPr>
          <w:color w:val="000000" w:themeColor="text1"/>
          <w:spacing w:val="4"/>
        </w:rPr>
        <w:instrText xml:space="preserve"> ADDIN EN.CITE </w:instrText>
      </w:r>
      <w:r w:rsidR="00A803D8">
        <w:rPr>
          <w:color w:val="000000" w:themeColor="text1"/>
          <w:spacing w:val="4"/>
        </w:rPr>
        <w:fldChar w:fldCharType="begin">
          <w:fldData xml:space="preserve">PEVuZE5vdGU+PENpdGU+PEF1dGhvcj5Kb25lczwvQXV0aG9yPjxZZWFyPjIwMDg8L1llYXI+PFJl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</w:fldData>
        </w:fldChar>
      </w:r>
      <w:r w:rsidR="00FD4FB1">
        <w:rPr>
          <w:color w:val="000000" w:themeColor="text1"/>
          <w:spacing w:val="4"/>
        </w:rPr>
        <w:instrText xml:space="preserve"> ADDIN EN.CITE.DATA </w:instrText>
      </w:r>
      <w:r w:rsidR="00A803D8">
        <w:rPr>
          <w:color w:val="000000" w:themeColor="text1"/>
          <w:spacing w:val="4"/>
        </w:rPr>
      </w:r>
      <w:r w:rsidR="00A803D8">
        <w:rPr>
          <w:color w:val="000000" w:themeColor="text1"/>
          <w:spacing w:val="4"/>
        </w:rPr>
        <w:fldChar w:fldCharType="end"/>
      </w:r>
      <w:r w:rsidR="00A803D8" w:rsidRPr="000230A7">
        <w:rPr>
          <w:color w:val="000000" w:themeColor="text1"/>
          <w:spacing w:val="4"/>
        </w:rPr>
      </w:r>
      <w:r w:rsidR="00A803D8" w:rsidRPr="000230A7">
        <w:rPr>
          <w:color w:val="000000" w:themeColor="text1"/>
          <w:spacing w:val="4"/>
        </w:rPr>
        <w:fldChar w:fldCharType="separate"/>
      </w:r>
      <w:r w:rsidR="00E31B7C" w:rsidRPr="000230A7">
        <w:rPr>
          <w:noProof/>
          <w:color w:val="000000" w:themeColor="text1"/>
          <w:spacing w:val="4"/>
        </w:rPr>
        <w:t>[</w:t>
      </w:r>
      <w:hyperlink w:anchor="_ENREF_86" w:tooltip="Jones, 2008 #70" w:history="1">
        <w:r w:rsidR="005F7DC0" w:rsidRPr="000230A7">
          <w:rPr>
            <w:noProof/>
            <w:color w:val="000000" w:themeColor="text1"/>
            <w:spacing w:val="4"/>
          </w:rPr>
          <w:t>86</w:t>
        </w:r>
      </w:hyperlink>
      <w:r w:rsidR="00E31B7C" w:rsidRPr="000230A7">
        <w:rPr>
          <w:noProof/>
          <w:color w:val="000000" w:themeColor="text1"/>
          <w:spacing w:val="4"/>
        </w:rPr>
        <w:t>]</w:t>
      </w:r>
      <w:r w:rsidR="00A803D8" w:rsidRPr="000230A7">
        <w:rPr>
          <w:color w:val="000000" w:themeColor="text1"/>
          <w:spacing w:val="4"/>
        </w:rPr>
        <w:fldChar w:fldCharType="end"/>
      </w:r>
      <w:r w:rsidR="00DE0B93" w:rsidRPr="000230A7">
        <w:rPr>
          <w:color w:val="000000" w:themeColor="text1"/>
          <w:spacing w:val="4"/>
        </w:rPr>
        <w:t>.</w:t>
      </w:r>
    </w:p>
    <w:p w14:paraId="3707BA36" w14:textId="77777777" w:rsidR="002F163D" w:rsidRPr="000230A7" w:rsidRDefault="002F163D" w:rsidP="00397AD1">
      <w:pPr>
        <w:pStyle w:val="ListParagraph"/>
        <w:ind w:hanging="720"/>
        <w:contextualSpacing w:val="0"/>
        <w:jc w:val="both"/>
        <w:rPr>
          <w:color w:val="000000" w:themeColor="text1"/>
        </w:rPr>
      </w:pPr>
    </w:p>
    <w:p w14:paraId="3E7F6F00" w14:textId="77777777" w:rsidR="00BB6E13" w:rsidRPr="000230A7" w:rsidRDefault="00160C64" w:rsidP="00397AD1">
      <w:pPr>
        <w:pStyle w:val="ListParagraph"/>
        <w:ind w:hanging="720"/>
        <w:contextualSpacing w:val="0"/>
        <w:jc w:val="both"/>
        <w:rPr>
          <w:color w:val="000000" w:themeColor="text1"/>
        </w:rPr>
      </w:pPr>
      <w:r w:rsidRPr="000230A7">
        <w:rPr>
          <w:noProof/>
          <w:color w:val="000000" w:themeColor="text1"/>
          <w:lang w:eastAsia="en-US"/>
        </w:rPr>
        <w:lastRenderedPageBreak/>
        <w:drawing>
          <wp:inline distT="0" distB="0" distL="0" distR="0" wp14:anchorId="4DA4154C" wp14:editId="2AD1D9F4">
            <wp:extent cx="5575935" cy="3375025"/>
            <wp:effectExtent l="0" t="0" r="12065" b="3175"/>
            <wp:docPr id="23556" name="Picture 2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4-10 at 5.14.12 PM.png"/>
                    <pic:cNvPicPr/>
                  </pic:nvPicPr>
                  <pic:blipFill>
                    <a:blip r:embed="rId30">
                      <a:extLst>
                        <a:ext uri="{28A0092B-C50C-407E-A947-70E740481C1C}">
                          <a14:useLocalDpi xmlns:a14="http://schemas.microsoft.com/office/drawing/2010/main" val="0"/>
                        </a:ext>
                      </a:extLst>
                    </a:blip>
                    <a:stretch>
                      <a:fillRect/>
                    </a:stretch>
                  </pic:blipFill>
                  <pic:spPr>
                    <a:xfrm>
                      <a:off x="0" y="0"/>
                      <a:ext cx="5575935" cy="3375025"/>
                    </a:xfrm>
                    <a:prstGeom prst="rect">
                      <a:avLst/>
                    </a:prstGeom>
                  </pic:spPr>
                </pic:pic>
              </a:graphicData>
            </a:graphic>
          </wp:inline>
        </w:drawing>
      </w:r>
    </w:p>
    <w:p w14:paraId="39D2347B" w14:textId="70E2377F" w:rsidR="00BB6E13" w:rsidRPr="000230A7" w:rsidRDefault="0043136E" w:rsidP="00DE0B93">
      <w:pPr>
        <w:pStyle w:val="D3"/>
        <w:rPr>
          <w:color w:val="000000" w:themeColor="text1"/>
        </w:rPr>
      </w:pPr>
      <w:bookmarkStart w:id="177" w:name="_Toc410141120"/>
      <w:bookmarkStart w:id="178" w:name="_Toc456541361"/>
      <w:r w:rsidRPr="000230A7">
        <w:rPr>
          <w:color w:val="000000" w:themeColor="text1"/>
        </w:rPr>
        <w:t>Biểu đồ</w:t>
      </w:r>
      <w:r w:rsidR="002F163D" w:rsidRPr="000230A7">
        <w:rPr>
          <w:color w:val="000000" w:themeColor="text1"/>
        </w:rPr>
        <w:t xml:space="preserve"> </w:t>
      </w:r>
      <w:r w:rsidRPr="000230A7">
        <w:rPr>
          <w:color w:val="000000" w:themeColor="text1"/>
        </w:rPr>
        <w:t>1.</w:t>
      </w:r>
      <w:r w:rsidR="007E5629" w:rsidRPr="000230A7">
        <w:rPr>
          <w:color w:val="000000" w:themeColor="text1"/>
        </w:rPr>
        <w:t>7</w:t>
      </w:r>
      <w:r w:rsidR="00004DF2" w:rsidRPr="000230A7">
        <w:rPr>
          <w:color w:val="000000" w:themeColor="text1"/>
        </w:rPr>
        <w:t>.</w:t>
      </w:r>
      <w:r w:rsidR="002F163D" w:rsidRPr="000230A7">
        <w:rPr>
          <w:color w:val="000000" w:themeColor="text1"/>
        </w:rPr>
        <w:t xml:space="preserve"> Kết quả của cá nghiên cứu sau EGDT 2001</w:t>
      </w:r>
      <w:r w:rsidR="00F728FE" w:rsidRPr="000230A7">
        <w:rPr>
          <w:color w:val="000000" w:themeColor="text1"/>
        </w:rPr>
        <w:t xml:space="preserve"> </w:t>
      </w:r>
      <w:bookmarkEnd w:id="177"/>
      <w:r w:rsidR="00A803D8" w:rsidRPr="000230A7">
        <w:rPr>
          <w:color w:val="000000" w:themeColor="text1"/>
        </w:rPr>
        <w:fldChar w:fldCharType="begin">
          <w:fldData xml:space="preserve">PEVuZE5vdGU+PENpdGU+PEF1dGhvcj5GZXJyZXI8L0F1dGhvcj48WWVhcj4yMDA4PC9ZZWFyPjxS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=
</w:fldData>
        </w:fldChar>
      </w:r>
      <w:r w:rsidR="00FD4FB1">
        <w:rPr>
          <w:color w:val="000000" w:themeColor="text1"/>
        </w:rPr>
        <w:instrText xml:space="preserve"> ADDIN EN.CITE </w:instrText>
      </w:r>
      <w:r w:rsidR="00A803D8">
        <w:rPr>
          <w:color w:val="000000" w:themeColor="text1"/>
        </w:rPr>
        <w:fldChar w:fldCharType="begin">
          <w:fldData xml:space="preserve">PEVuZE5vdGU+PENpdGU+PEF1dGhvcj5GZXJyZXI8L0F1dGhvcj48WWVhcj4yMDA4PC9ZZWFyPjxS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=
</w:fldData>
        </w:fldChar>
      </w:r>
      <w:r w:rsidR="00FD4FB1">
        <w:rPr>
          <w:color w:val="000000" w:themeColor="text1"/>
        </w:rPr>
        <w:instrText xml:space="preserve"> ADDIN EN.CITE.DATA </w:instrText>
      </w:r>
      <w:r w:rsidR="00A803D8">
        <w:rPr>
          <w:color w:val="000000" w:themeColor="text1"/>
        </w:rPr>
      </w:r>
      <w:r w:rsidR="00A803D8">
        <w:rPr>
          <w:color w:val="000000" w:themeColor="text1"/>
        </w:rPr>
        <w:fldChar w:fldCharType="end"/>
      </w:r>
      <w:r w:rsidR="00A803D8" w:rsidRPr="000230A7">
        <w:rPr>
          <w:color w:val="000000" w:themeColor="text1"/>
        </w:rPr>
      </w:r>
      <w:r w:rsidR="00A803D8" w:rsidRPr="000230A7">
        <w:rPr>
          <w:color w:val="000000" w:themeColor="text1"/>
        </w:rPr>
        <w:fldChar w:fldCharType="separate"/>
      </w:r>
      <w:r w:rsidR="00E31B7C" w:rsidRPr="000230A7">
        <w:rPr>
          <w:noProof/>
          <w:color w:val="000000" w:themeColor="text1"/>
        </w:rPr>
        <w:t>[</w:t>
      </w:r>
      <w:hyperlink w:anchor="_ENREF_87" w:tooltip="Ferrer, 2008 #92" w:history="1">
        <w:r w:rsidR="005F7DC0" w:rsidRPr="000230A7">
          <w:rPr>
            <w:noProof/>
            <w:color w:val="000000" w:themeColor="text1"/>
          </w:rPr>
          <w:t>87</w:t>
        </w:r>
      </w:hyperlink>
      <w:r w:rsidR="00E31B7C" w:rsidRPr="000230A7">
        <w:rPr>
          <w:noProof/>
          <w:color w:val="000000" w:themeColor="text1"/>
        </w:rPr>
        <w:t>]</w:t>
      </w:r>
      <w:r w:rsidR="00A803D8" w:rsidRPr="000230A7">
        <w:rPr>
          <w:color w:val="000000" w:themeColor="text1"/>
        </w:rPr>
        <w:fldChar w:fldCharType="end"/>
      </w:r>
      <w:r w:rsidR="00202DA2" w:rsidRPr="000230A7">
        <w:rPr>
          <w:color w:val="000000" w:themeColor="text1"/>
        </w:rPr>
        <w:t xml:space="preserve"> </w:t>
      </w:r>
      <w:r w:rsidR="00A803D8" w:rsidRPr="000230A7">
        <w:rPr>
          <w:color w:val="000000" w:themeColor="text1"/>
        </w:rPr>
        <w:fldChar w:fldCharType="begin">
          <w:fldData xml:space="preserve">PEVuZE5vdGU+PENpdGU+PEF1dGhvcj5MZWZyYW50PC9BdXRob3I+PFllYXI+MjAxMDwvWWVhcj48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</w:fldData>
        </w:fldChar>
      </w:r>
      <w:r w:rsidR="00FD4FB1">
        <w:rPr>
          <w:color w:val="000000" w:themeColor="text1"/>
        </w:rPr>
        <w:instrText xml:space="preserve"> ADDIN EN.CITE </w:instrText>
      </w:r>
      <w:r w:rsidR="00A803D8">
        <w:rPr>
          <w:color w:val="000000" w:themeColor="text1"/>
        </w:rPr>
        <w:fldChar w:fldCharType="begin">
          <w:fldData xml:space="preserve">PEVuZE5vdGU+PENpdGU+PEF1dGhvcj5MZWZyYW50PC9BdXRob3I+PFllYXI+MjAxMDwvWWVhcj48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</w:fldData>
        </w:fldChar>
      </w:r>
      <w:r w:rsidR="00FD4FB1">
        <w:rPr>
          <w:color w:val="000000" w:themeColor="text1"/>
        </w:rPr>
        <w:instrText xml:space="preserve"> ADDIN EN.CITE.DATA </w:instrText>
      </w:r>
      <w:r w:rsidR="00A803D8">
        <w:rPr>
          <w:color w:val="000000" w:themeColor="text1"/>
        </w:rPr>
      </w:r>
      <w:r w:rsidR="00A803D8">
        <w:rPr>
          <w:color w:val="000000" w:themeColor="text1"/>
        </w:rPr>
        <w:fldChar w:fldCharType="end"/>
      </w:r>
      <w:r w:rsidR="00A803D8" w:rsidRPr="000230A7">
        <w:rPr>
          <w:color w:val="000000" w:themeColor="text1"/>
        </w:rPr>
      </w:r>
      <w:r w:rsidR="00A803D8" w:rsidRPr="000230A7">
        <w:rPr>
          <w:color w:val="000000" w:themeColor="text1"/>
        </w:rPr>
        <w:fldChar w:fldCharType="separate"/>
      </w:r>
      <w:r w:rsidR="00E31B7C" w:rsidRPr="000230A7">
        <w:rPr>
          <w:noProof/>
          <w:color w:val="000000" w:themeColor="text1"/>
        </w:rPr>
        <w:t>[</w:t>
      </w:r>
      <w:hyperlink w:anchor="_ENREF_88" w:tooltip="Lefrant, 2010 #93" w:history="1">
        <w:r w:rsidR="005F7DC0" w:rsidRPr="000230A7">
          <w:rPr>
            <w:noProof/>
            <w:color w:val="000000" w:themeColor="text1"/>
          </w:rPr>
          <w:t>88</w:t>
        </w:r>
      </w:hyperlink>
      <w:r w:rsidR="00E31B7C" w:rsidRPr="000230A7">
        <w:rPr>
          <w:noProof/>
          <w:color w:val="000000" w:themeColor="text1"/>
        </w:rPr>
        <w:t>]</w:t>
      </w:r>
      <w:bookmarkEnd w:id="178"/>
      <w:r w:rsidR="00A803D8" w:rsidRPr="000230A7">
        <w:rPr>
          <w:color w:val="000000" w:themeColor="text1"/>
        </w:rPr>
        <w:fldChar w:fldCharType="end"/>
      </w:r>
      <w:r w:rsidR="00202DA2" w:rsidRPr="000230A7">
        <w:rPr>
          <w:color w:val="000000" w:themeColor="text1"/>
        </w:rPr>
        <w:t xml:space="preserve"> </w:t>
      </w:r>
    </w:p>
    <w:p w14:paraId="50343896" w14:textId="77777777" w:rsidR="00BB6E13" w:rsidRPr="000230A7" w:rsidRDefault="0003302E" w:rsidP="00DE0B93">
      <w:pPr>
        <w:pStyle w:val="300"/>
        <w:rPr>
          <w:color w:val="000000" w:themeColor="text1"/>
        </w:rPr>
      </w:pPr>
      <w:bookmarkStart w:id="179" w:name="_Toc387142916"/>
      <w:bookmarkStart w:id="180" w:name="_Toc430350897"/>
      <w:bookmarkStart w:id="181" w:name="_Toc456541029"/>
      <w:r w:rsidRPr="000230A7">
        <w:rPr>
          <w:color w:val="000000" w:themeColor="text1"/>
        </w:rPr>
        <w:t xml:space="preserve">1.4.1 </w:t>
      </w:r>
      <w:r w:rsidR="00BB6E13" w:rsidRPr="000230A7">
        <w:rPr>
          <w:color w:val="000000" w:themeColor="text1"/>
        </w:rPr>
        <w:t>C</w:t>
      </w:r>
      <w:r w:rsidR="00262792" w:rsidRPr="000230A7">
        <w:rPr>
          <w:color w:val="000000" w:themeColor="text1"/>
        </w:rPr>
        <w:t>ác vấn đề</w:t>
      </w:r>
      <w:r w:rsidR="00F6153F" w:rsidRPr="000230A7">
        <w:rPr>
          <w:color w:val="000000" w:themeColor="text1"/>
        </w:rPr>
        <w:t xml:space="preserve"> </w:t>
      </w:r>
      <w:bookmarkEnd w:id="179"/>
      <w:r w:rsidR="00EF351A" w:rsidRPr="000230A7">
        <w:rPr>
          <w:color w:val="000000" w:themeColor="text1"/>
        </w:rPr>
        <w:t>còn tranh cãi khi sử dụng liệu pháp điều trị theo mục tiêu sớm</w:t>
      </w:r>
      <w:bookmarkEnd w:id="180"/>
      <w:bookmarkEnd w:id="181"/>
    </w:p>
    <w:p w14:paraId="7E6BAD87" w14:textId="220F0A47" w:rsidR="00BB6E13" w:rsidRPr="000230A7" w:rsidRDefault="00A42AB0" w:rsidP="00160C64">
      <w:pPr>
        <w:pStyle w:val="ListParagraph"/>
        <w:numPr>
          <w:ilvl w:val="0"/>
          <w:numId w:val="3"/>
        </w:numPr>
        <w:spacing w:before="120"/>
        <w:ind w:left="0" w:firstLine="567"/>
        <w:contextualSpacing w:val="0"/>
        <w:jc w:val="both"/>
        <w:rPr>
          <w:color w:val="000000" w:themeColor="text1"/>
          <w:spacing w:val="4"/>
        </w:rPr>
      </w:pPr>
      <w:r w:rsidRPr="000230A7">
        <w:rPr>
          <w:color w:val="000000" w:themeColor="text1"/>
          <w:spacing w:val="4"/>
        </w:rPr>
        <w:t>S</w:t>
      </w:r>
      <w:r w:rsidR="00BB6E13" w:rsidRPr="000230A7">
        <w:rPr>
          <w:color w:val="000000" w:themeColor="text1"/>
          <w:spacing w:val="4"/>
        </w:rPr>
        <w:t>ử dụng mứ</w:t>
      </w:r>
      <w:r w:rsidR="00777EB3" w:rsidRPr="000230A7">
        <w:rPr>
          <w:color w:val="000000" w:themeColor="text1"/>
          <w:spacing w:val="4"/>
        </w:rPr>
        <w:t>c CVP = 8</w:t>
      </w:r>
      <w:r w:rsidR="006D7FAA" w:rsidRPr="000230A7">
        <w:rPr>
          <w:color w:val="000000" w:themeColor="text1"/>
          <w:spacing w:val="4"/>
        </w:rPr>
        <w:t>-12</w:t>
      </w:r>
      <w:r w:rsidR="00777EB3" w:rsidRPr="000230A7">
        <w:rPr>
          <w:color w:val="000000" w:themeColor="text1"/>
          <w:spacing w:val="4"/>
        </w:rPr>
        <w:t xml:space="preserve"> mmHg </w:t>
      </w:r>
      <w:r w:rsidR="00BB6E13" w:rsidRPr="000230A7">
        <w:rPr>
          <w:color w:val="000000" w:themeColor="text1"/>
          <w:spacing w:val="4"/>
        </w:rPr>
        <w:t xml:space="preserve">là đích truyền dịch </w:t>
      </w:r>
      <w:r w:rsidR="00867D22" w:rsidRPr="000230A7">
        <w:rPr>
          <w:color w:val="000000" w:themeColor="text1"/>
          <w:spacing w:val="4"/>
        </w:rPr>
        <w:t xml:space="preserve">có thể chưa đủ </w:t>
      </w:r>
      <w:r w:rsidR="00A803D8" w:rsidRPr="000230A7">
        <w:rPr>
          <w:color w:val="000000" w:themeColor="text1"/>
          <w:spacing w:val="4"/>
        </w:rPr>
        <w:fldChar w:fldCharType="begin"/>
      </w:r>
      <w:r w:rsidR="00FD4FB1">
        <w:rPr>
          <w:color w:val="000000" w:themeColor="text1"/>
          <w:spacing w:val="4"/>
        </w:rPr>
        <w:instrText xml:space="preserve"> ADDIN EN.CITE &lt;EndNote&gt;&lt;Cite&gt;&lt;Author&gt;Packman&lt;/Author&gt;&lt;Year&gt;1983&lt;/Year&gt;&lt;RecNum&gt;116&lt;/RecNum&gt;&lt;DisplayText&gt;&lt;style font="Times New Roman" size="14"&gt;[89]&lt;/style&gt;&lt;/DisplayText&gt;&lt;record&gt;&lt;rec-number&gt;116&lt;/rec-number&gt;&lt;foreign-keys&gt;&lt;key app="EN" db-id="rs595ar53fpd5xefrfk5ezf9vrd20awevstd"&gt;116&lt;/key&gt;&lt;/foreign-keys&gt;&lt;ref-type name="Journal Article"&gt;17&lt;/ref-type&gt;&lt;contributors&gt;&lt;authors&gt;&lt;author&gt;Packman, M. I.&lt;/author&gt;&lt;author&gt;Rackow, E. C.&lt;/author&gt;&lt;/authors&gt;&lt;/contributors&gt;&lt;titles&gt;&lt;title&gt;Optimum left heart filling pressure during fluid resuscitation of patients with hypovolemic and septic shock&lt;/title&gt;&lt;secondary-title&gt;Crit Care Med&lt;/secondary-title&gt;&lt;alt-title&gt;Critical care medicine&lt;/alt-title&gt;&lt;/titles&gt;&lt;pages&gt;165-9&lt;/pages&gt;&lt;volume&gt;11&lt;/volume&gt;&lt;number&gt;3&lt;/number&gt;&lt;keywords&gt;&lt;keyword&gt;Aged&lt;/keyword&gt;&lt;keyword&gt;Cardiac Output&lt;/keyword&gt;&lt;keyword&gt;Central Venous Pressure&lt;/keyword&gt;&lt;keyword&gt;*Fluid Therapy&lt;/keyword&gt;&lt;keyword&gt;Heart/*physiopathology&lt;/keyword&gt;&lt;keyword&gt;*Hemodynamics&lt;/keyword&gt;&lt;keyword&gt;Humans&lt;/keyword&gt;&lt;keyword&gt;Male&lt;/keyword&gt;&lt;keyword&gt;Pulmonary Wedge Pressure&lt;/keyword&gt;&lt;keyword&gt;Resuscitation&lt;/keyword&gt;&lt;keyword&gt;Shock/physiopathology/*therapy&lt;/keyword&gt;&lt;keyword&gt;Shock, Septic/physiopathology/*therapy&lt;/keyword&gt;&lt;keyword&gt;Stroke Volume&lt;/keyword&gt;&lt;/keywords&gt;&lt;dates&gt;&lt;year&gt;1983&lt;/year&gt;&lt;pub-dates&gt;&lt;date&gt;Mar&lt;/date&gt;&lt;/pub-dates&gt;&lt;/dates&gt;&lt;isbn&gt;0090-3493 (Print)&amp;#xD;0090-3493 (Linking)&lt;/isbn&gt;&lt;accession-num&gt;6831886&lt;/accession-num&gt;&lt;urls&gt;&lt;related-urls&gt;&lt;url&gt;http://www.ncbi.nlm.nih.gov/pubmed/6831886&lt;/url&gt;&lt;/related-urls&gt;&lt;/urls&gt;&lt;/record&gt;&lt;/Cite&gt;&lt;/EndNote&gt;</w:instrText>
      </w:r>
      <w:r w:rsidR="00A803D8" w:rsidRPr="000230A7">
        <w:rPr>
          <w:color w:val="000000" w:themeColor="text1"/>
          <w:spacing w:val="4"/>
        </w:rPr>
        <w:fldChar w:fldCharType="separate"/>
      </w:r>
      <w:r w:rsidR="00E31B7C" w:rsidRPr="000230A7">
        <w:rPr>
          <w:noProof/>
          <w:color w:val="000000" w:themeColor="text1"/>
          <w:spacing w:val="4"/>
        </w:rPr>
        <w:t>[</w:t>
      </w:r>
      <w:hyperlink w:anchor="_ENREF_90" w:tooltip="Packman, 1983 #116" w:history="1">
        <w:r w:rsidR="005F7DC0" w:rsidRPr="000230A7">
          <w:rPr>
            <w:noProof/>
            <w:color w:val="000000" w:themeColor="text1"/>
            <w:spacing w:val="4"/>
          </w:rPr>
          <w:t>89</w:t>
        </w:r>
      </w:hyperlink>
      <w:r w:rsidR="00E31B7C" w:rsidRPr="000230A7">
        <w:rPr>
          <w:noProof/>
          <w:color w:val="000000" w:themeColor="text1"/>
          <w:spacing w:val="4"/>
        </w:rPr>
        <w:t>]</w:t>
      </w:r>
      <w:r w:rsidR="00A803D8" w:rsidRPr="000230A7">
        <w:rPr>
          <w:color w:val="000000" w:themeColor="text1"/>
          <w:spacing w:val="4"/>
        </w:rPr>
        <w:fldChar w:fldCharType="end"/>
      </w:r>
      <w:r w:rsidR="007C1632" w:rsidRPr="000230A7">
        <w:rPr>
          <w:color w:val="000000" w:themeColor="text1"/>
          <w:spacing w:val="4"/>
        </w:rPr>
        <w:t xml:space="preserve"> </w:t>
      </w:r>
      <w:r w:rsidR="00A803D8" w:rsidRPr="000230A7">
        <w:rPr>
          <w:color w:val="000000" w:themeColor="text1"/>
          <w:spacing w:val="4"/>
        </w:rPr>
        <w:fldChar w:fldCharType="begin">
          <w:fldData xml:space="preserve">PEVuZE5vdGU+PENpdGU+PEF1dGhvcj5Cb3lkPC9BdXRob3I+PFllYXI+MjAxMTwvWWVhcj48UmVj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</w:fldData>
        </w:fldChar>
      </w:r>
      <w:r w:rsidR="00FD4FB1">
        <w:rPr>
          <w:color w:val="000000" w:themeColor="text1"/>
          <w:spacing w:val="4"/>
        </w:rPr>
        <w:instrText xml:space="preserve"> ADDIN EN.CITE </w:instrText>
      </w:r>
      <w:r w:rsidR="00A803D8">
        <w:rPr>
          <w:color w:val="000000" w:themeColor="text1"/>
          <w:spacing w:val="4"/>
        </w:rPr>
        <w:fldChar w:fldCharType="begin">
          <w:fldData xml:space="preserve">PEVuZE5vdGU+PENpdGU+PEF1dGhvcj5Cb3lkPC9BdXRob3I+PFllYXI+MjAxMTwvWWVhcj48UmVj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</w:fldData>
        </w:fldChar>
      </w:r>
      <w:r w:rsidR="00FD4FB1">
        <w:rPr>
          <w:color w:val="000000" w:themeColor="text1"/>
          <w:spacing w:val="4"/>
        </w:rPr>
        <w:instrText xml:space="preserve"> ADDIN EN.CITE.DATA </w:instrText>
      </w:r>
      <w:r w:rsidR="00A803D8">
        <w:rPr>
          <w:color w:val="000000" w:themeColor="text1"/>
          <w:spacing w:val="4"/>
        </w:rPr>
      </w:r>
      <w:r w:rsidR="00A803D8">
        <w:rPr>
          <w:color w:val="000000" w:themeColor="text1"/>
          <w:spacing w:val="4"/>
        </w:rPr>
        <w:fldChar w:fldCharType="end"/>
      </w:r>
      <w:r w:rsidR="00A803D8" w:rsidRPr="000230A7">
        <w:rPr>
          <w:color w:val="000000" w:themeColor="text1"/>
          <w:spacing w:val="4"/>
        </w:rPr>
      </w:r>
      <w:r w:rsidR="00A803D8" w:rsidRPr="000230A7">
        <w:rPr>
          <w:color w:val="000000" w:themeColor="text1"/>
          <w:spacing w:val="4"/>
        </w:rPr>
        <w:fldChar w:fldCharType="separate"/>
      </w:r>
      <w:r w:rsidR="00E31B7C" w:rsidRPr="000230A7">
        <w:rPr>
          <w:noProof/>
          <w:color w:val="000000" w:themeColor="text1"/>
          <w:spacing w:val="4"/>
        </w:rPr>
        <w:t>[</w:t>
      </w:r>
      <w:hyperlink w:anchor="_ENREF_91" w:tooltip="Boyd, 2011 #67" w:history="1">
        <w:r w:rsidR="005F7DC0" w:rsidRPr="000230A7">
          <w:rPr>
            <w:noProof/>
            <w:color w:val="000000" w:themeColor="text1"/>
            <w:spacing w:val="4"/>
          </w:rPr>
          <w:t>90</w:t>
        </w:r>
      </w:hyperlink>
      <w:r w:rsidR="00E31B7C" w:rsidRPr="000230A7">
        <w:rPr>
          <w:noProof/>
          <w:color w:val="000000" w:themeColor="text1"/>
          <w:spacing w:val="4"/>
        </w:rPr>
        <w:t>]</w:t>
      </w:r>
      <w:r w:rsidR="00A803D8" w:rsidRPr="000230A7">
        <w:rPr>
          <w:color w:val="000000" w:themeColor="text1"/>
          <w:spacing w:val="4"/>
        </w:rPr>
        <w:fldChar w:fldCharType="end"/>
      </w:r>
      <w:r w:rsidR="00E96508" w:rsidRPr="000230A7">
        <w:rPr>
          <w:color w:val="000000" w:themeColor="text1"/>
          <w:spacing w:val="4"/>
        </w:rPr>
        <w:t>.</w:t>
      </w:r>
    </w:p>
    <w:p w14:paraId="03ED087C" w14:textId="0F72BDBC" w:rsidR="00BB6E13" w:rsidRPr="000230A7" w:rsidRDefault="001D64C9" w:rsidP="00160C64">
      <w:pPr>
        <w:pStyle w:val="ListParagraph"/>
        <w:numPr>
          <w:ilvl w:val="0"/>
          <w:numId w:val="3"/>
        </w:numPr>
        <w:spacing w:before="120"/>
        <w:ind w:left="0" w:firstLine="567"/>
        <w:contextualSpacing w:val="0"/>
        <w:jc w:val="both"/>
        <w:rPr>
          <w:color w:val="000000" w:themeColor="text1"/>
          <w:spacing w:val="-4"/>
        </w:rPr>
      </w:pPr>
      <w:r w:rsidRPr="000230A7">
        <w:rPr>
          <w:color w:val="000000" w:themeColor="text1"/>
          <w:spacing w:val="-4"/>
        </w:rPr>
        <w:t>P</w:t>
      </w:r>
      <w:r w:rsidR="00BB6E13" w:rsidRPr="000230A7">
        <w:rPr>
          <w:color w:val="000000" w:themeColor="text1"/>
          <w:spacing w:val="-4"/>
        </w:rPr>
        <w:t>hát hiện ra suy chức năng tim ở bệnh nhân sốc nhiễm khuẩn rất quan trọng. Đây là một bước quan trọng để cho thuốc tăng co bóp cơ tim</w:t>
      </w:r>
      <w:r w:rsidR="00DE0B93" w:rsidRPr="000230A7">
        <w:rPr>
          <w:color w:val="000000" w:themeColor="text1"/>
          <w:spacing w:val="-4"/>
        </w:rPr>
        <w:t xml:space="preserve"> </w:t>
      </w:r>
      <w:r w:rsidR="00A803D8" w:rsidRPr="000230A7">
        <w:rPr>
          <w:color w:val="000000" w:themeColor="text1"/>
          <w:spacing w:val="-4"/>
        </w:rPr>
        <w:fldChar w:fldCharType="begin">
          <w:fldData xml:space="preserve">PEVuZE5vdGU+PENpdGU+PEF1dGhvcj5QYXJyaWxsbzwvQXV0aG9yPjxZZWFyPjE5ODU8L1llYXI+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</w:fldData>
        </w:fldChar>
      </w:r>
      <w:r w:rsidR="00FD4FB1">
        <w:rPr>
          <w:color w:val="000000" w:themeColor="text1"/>
          <w:spacing w:val="-4"/>
        </w:rPr>
        <w:instrText xml:space="preserve"> ADDIN EN.CITE </w:instrText>
      </w:r>
      <w:r w:rsidR="00A803D8">
        <w:rPr>
          <w:color w:val="000000" w:themeColor="text1"/>
          <w:spacing w:val="-4"/>
        </w:rPr>
        <w:fldChar w:fldCharType="begin">
          <w:fldData xml:space="preserve">PEVuZE5vdGU+PENpdGU+PEF1dGhvcj5QYXJyaWxsbzwvQXV0aG9yPjxZZWFyPjE5ODU8L1llYXI+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</w:fldData>
        </w:fldChar>
      </w:r>
      <w:r w:rsidR="00FD4FB1">
        <w:rPr>
          <w:color w:val="000000" w:themeColor="text1"/>
          <w:spacing w:val="-4"/>
        </w:rPr>
        <w:instrText xml:space="preserve"> ADDIN EN.CITE.DATA </w:instrText>
      </w:r>
      <w:r w:rsidR="00A803D8">
        <w:rPr>
          <w:color w:val="000000" w:themeColor="text1"/>
          <w:spacing w:val="-4"/>
        </w:rPr>
      </w:r>
      <w:r w:rsidR="00A803D8">
        <w:rPr>
          <w:color w:val="000000" w:themeColor="text1"/>
          <w:spacing w:val="-4"/>
        </w:rPr>
        <w:fldChar w:fldCharType="end"/>
      </w:r>
      <w:r w:rsidR="00A803D8" w:rsidRPr="000230A7">
        <w:rPr>
          <w:color w:val="000000" w:themeColor="text1"/>
          <w:spacing w:val="-4"/>
        </w:rPr>
      </w:r>
      <w:r w:rsidR="00A803D8" w:rsidRPr="000230A7">
        <w:rPr>
          <w:color w:val="000000" w:themeColor="text1"/>
          <w:spacing w:val="-4"/>
        </w:rPr>
        <w:fldChar w:fldCharType="separate"/>
      </w:r>
      <w:r w:rsidR="007C1632" w:rsidRPr="000230A7">
        <w:rPr>
          <w:noProof/>
          <w:color w:val="000000" w:themeColor="text1"/>
          <w:spacing w:val="-4"/>
        </w:rPr>
        <w:t>[</w:t>
      </w:r>
      <w:hyperlink w:anchor="_ENREF_34" w:tooltip="Parrillo, 1985 #33" w:history="1">
        <w:r w:rsidR="005F7DC0" w:rsidRPr="000230A7">
          <w:rPr>
            <w:noProof/>
            <w:color w:val="000000" w:themeColor="text1"/>
            <w:spacing w:val="-4"/>
          </w:rPr>
          <w:t>34</w:t>
        </w:r>
      </w:hyperlink>
      <w:r w:rsidR="007C1632" w:rsidRPr="000230A7">
        <w:rPr>
          <w:noProof/>
          <w:color w:val="000000" w:themeColor="text1"/>
          <w:spacing w:val="-4"/>
        </w:rPr>
        <w:t>]</w:t>
      </w:r>
      <w:r w:rsidR="00A803D8" w:rsidRPr="000230A7">
        <w:rPr>
          <w:color w:val="000000" w:themeColor="text1"/>
          <w:spacing w:val="-4"/>
        </w:rPr>
        <w:fldChar w:fldCharType="end"/>
      </w:r>
      <w:r w:rsidR="00DE0B93" w:rsidRPr="000230A7">
        <w:rPr>
          <w:color w:val="000000" w:themeColor="text1"/>
          <w:spacing w:val="-4"/>
        </w:rPr>
        <w:t>.</w:t>
      </w:r>
    </w:p>
    <w:p w14:paraId="376B3B03" w14:textId="06496D4E" w:rsidR="00BB6E13" w:rsidRPr="000230A7" w:rsidRDefault="001D64C9" w:rsidP="00160C64">
      <w:pPr>
        <w:pStyle w:val="ListParagraph"/>
        <w:numPr>
          <w:ilvl w:val="0"/>
          <w:numId w:val="3"/>
        </w:numPr>
        <w:spacing w:before="120"/>
        <w:ind w:left="0" w:firstLine="567"/>
        <w:contextualSpacing w:val="0"/>
        <w:jc w:val="both"/>
        <w:rPr>
          <w:color w:val="000000" w:themeColor="text1"/>
        </w:rPr>
      </w:pPr>
      <w:r w:rsidRPr="000230A7">
        <w:rPr>
          <w:color w:val="000000" w:themeColor="text1"/>
        </w:rPr>
        <w:t>T</w:t>
      </w:r>
      <w:r w:rsidR="00BB6E13" w:rsidRPr="000230A7">
        <w:rPr>
          <w:color w:val="000000" w:themeColor="text1"/>
        </w:rPr>
        <w:t>ruyền quá nhiều dịch có thể gây biến chứng phù phổi cấp, tăng tỉ lệ tử vong</w:t>
      </w:r>
      <w:r w:rsidR="00F728FE" w:rsidRPr="000230A7">
        <w:rPr>
          <w:color w:val="000000" w:themeColor="text1"/>
        </w:rPr>
        <w:t xml:space="preserve"> </w:t>
      </w:r>
      <w:r w:rsidR="00A803D8" w:rsidRPr="000230A7">
        <w:rPr>
          <w:color w:val="000000" w:themeColor="text1"/>
        </w:rPr>
        <w:fldChar w:fldCharType="begin">
          <w:fldData xml:space="preserve">PEVuZE5vdGU+PENpdGU+PEF1dGhvcj5Cb3lkPC9BdXRob3I+PFllYXI+MjAxMTwvWWVhcj48UmVj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</w:fldData>
        </w:fldChar>
      </w:r>
      <w:r w:rsidR="00FD4FB1">
        <w:rPr>
          <w:color w:val="000000" w:themeColor="text1"/>
        </w:rPr>
        <w:instrText xml:space="preserve"> ADDIN EN.CITE </w:instrText>
      </w:r>
      <w:r w:rsidR="00A803D8">
        <w:rPr>
          <w:color w:val="000000" w:themeColor="text1"/>
        </w:rPr>
        <w:fldChar w:fldCharType="begin">
          <w:fldData xml:space="preserve">PEVuZE5vdGU+PENpdGU+PEF1dGhvcj5Cb3lkPC9BdXRob3I+PFllYXI+MjAxMTwvWWVhcj48UmVj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</w:fldData>
        </w:fldChar>
      </w:r>
      <w:r w:rsidR="00FD4FB1">
        <w:rPr>
          <w:color w:val="000000" w:themeColor="text1"/>
        </w:rPr>
        <w:instrText xml:space="preserve"> ADDIN EN.CITE.DATA </w:instrText>
      </w:r>
      <w:r w:rsidR="00A803D8">
        <w:rPr>
          <w:color w:val="000000" w:themeColor="text1"/>
        </w:rPr>
      </w:r>
      <w:r w:rsidR="00A803D8">
        <w:rPr>
          <w:color w:val="000000" w:themeColor="text1"/>
        </w:rPr>
        <w:fldChar w:fldCharType="end"/>
      </w:r>
      <w:r w:rsidR="00A803D8" w:rsidRPr="000230A7">
        <w:rPr>
          <w:color w:val="000000" w:themeColor="text1"/>
        </w:rPr>
      </w:r>
      <w:r w:rsidR="00A803D8" w:rsidRPr="000230A7">
        <w:rPr>
          <w:color w:val="000000" w:themeColor="text1"/>
        </w:rPr>
        <w:fldChar w:fldCharType="separate"/>
      </w:r>
      <w:r w:rsidR="00E31B7C" w:rsidRPr="000230A7">
        <w:rPr>
          <w:noProof/>
          <w:color w:val="000000" w:themeColor="text1"/>
        </w:rPr>
        <w:t>[</w:t>
      </w:r>
      <w:hyperlink w:anchor="_ENREF_91" w:tooltip="Boyd, 2011 #67" w:history="1">
        <w:r w:rsidR="005F7DC0" w:rsidRPr="000230A7">
          <w:rPr>
            <w:noProof/>
            <w:color w:val="000000" w:themeColor="text1"/>
          </w:rPr>
          <w:t>90</w:t>
        </w:r>
      </w:hyperlink>
      <w:r w:rsidR="00E31B7C" w:rsidRPr="000230A7">
        <w:rPr>
          <w:noProof/>
          <w:color w:val="000000" w:themeColor="text1"/>
        </w:rPr>
        <w:t>]</w:t>
      </w:r>
      <w:r w:rsidR="00A803D8" w:rsidRPr="000230A7">
        <w:rPr>
          <w:color w:val="000000" w:themeColor="text1"/>
        </w:rPr>
        <w:fldChar w:fldCharType="end"/>
      </w:r>
      <w:r w:rsidR="00BB6E13" w:rsidRPr="000230A7">
        <w:rPr>
          <w:color w:val="000000" w:themeColor="text1"/>
        </w:rPr>
        <w:t>. Điều này đặc biệt quan trong trong khi các rối loạn vận mạch và tăng tính thấm của sốc nhiễm khuẩn rất phức tạp.</w:t>
      </w:r>
    </w:p>
    <w:p w14:paraId="27C3C43F" w14:textId="77777777" w:rsidR="00BB6E13" w:rsidRPr="000230A7" w:rsidRDefault="001D64C9" w:rsidP="00160C64">
      <w:pPr>
        <w:pStyle w:val="ListParagraph"/>
        <w:numPr>
          <w:ilvl w:val="0"/>
          <w:numId w:val="3"/>
        </w:numPr>
        <w:spacing w:before="120"/>
        <w:ind w:left="0" w:firstLine="567"/>
        <w:contextualSpacing w:val="0"/>
        <w:jc w:val="both"/>
        <w:rPr>
          <w:color w:val="000000" w:themeColor="text1"/>
        </w:rPr>
      </w:pPr>
      <w:r w:rsidRPr="000230A7">
        <w:rPr>
          <w:color w:val="000000" w:themeColor="text1"/>
        </w:rPr>
        <w:t>S</w:t>
      </w:r>
      <w:r w:rsidR="00BB6E13" w:rsidRPr="000230A7">
        <w:rPr>
          <w:color w:val="000000" w:themeColor="text1"/>
        </w:rPr>
        <w:t>ử dụng thuốc co mạch cũng rất cần thiết phải có sự hướng dẫn của phương tiện theo dõi huyết động</w:t>
      </w:r>
      <w:r w:rsidR="00DE0B93" w:rsidRPr="000230A7">
        <w:rPr>
          <w:color w:val="000000" w:themeColor="text1"/>
        </w:rPr>
        <w:t>.</w:t>
      </w:r>
    </w:p>
    <w:p w14:paraId="1C4C7CC8" w14:textId="742C74D6" w:rsidR="00BB6E13" w:rsidRPr="000230A7" w:rsidRDefault="00BB6E13" w:rsidP="0043136E">
      <w:pPr>
        <w:pStyle w:val="ListParagraph"/>
        <w:spacing w:before="120"/>
        <w:ind w:left="0" w:firstLine="567"/>
        <w:contextualSpacing w:val="0"/>
        <w:jc w:val="both"/>
        <w:rPr>
          <w:color w:val="000000" w:themeColor="text1"/>
          <w:spacing w:val="4"/>
        </w:rPr>
      </w:pPr>
      <w:r w:rsidRPr="000230A7">
        <w:rPr>
          <w:color w:val="000000" w:themeColor="text1"/>
          <w:spacing w:val="4"/>
        </w:rPr>
        <w:t xml:space="preserve">Tuy vậy, việc sử dụng </w:t>
      </w:r>
      <w:r w:rsidR="009369F4" w:rsidRPr="000230A7">
        <w:rPr>
          <w:color w:val="000000" w:themeColor="text1"/>
          <w:spacing w:val="4"/>
        </w:rPr>
        <w:t>Swan Ganz</w:t>
      </w:r>
      <w:r w:rsidRPr="000230A7">
        <w:rPr>
          <w:color w:val="000000" w:themeColor="text1"/>
          <w:spacing w:val="4"/>
        </w:rPr>
        <w:t xml:space="preserve"> tại khoa Cấp cứu trở nên bất khả thi do việc cài đặt, vận hành và đo đạ</w:t>
      </w:r>
      <w:r w:rsidR="00867D22" w:rsidRPr="000230A7">
        <w:rPr>
          <w:color w:val="000000" w:themeColor="text1"/>
          <w:spacing w:val="4"/>
        </w:rPr>
        <w:t>c khó khăn</w:t>
      </w:r>
      <w:r w:rsidR="00F728FE" w:rsidRPr="000230A7">
        <w:rPr>
          <w:color w:val="000000" w:themeColor="text1"/>
          <w:spacing w:val="4"/>
        </w:rPr>
        <w:t xml:space="preserve"> </w:t>
      </w:r>
      <w:r w:rsidR="00A803D8" w:rsidRPr="000230A7">
        <w:rPr>
          <w:color w:val="000000" w:themeColor="text1"/>
          <w:spacing w:val="4"/>
        </w:rPr>
        <w:fldChar w:fldCharType="begin"/>
      </w:r>
      <w:r w:rsidR="00FD4FB1">
        <w:rPr>
          <w:color w:val="000000" w:themeColor="text1"/>
          <w:spacing w:val="4"/>
        </w:rPr>
        <w:instrText xml:space="preserve"> ADDIN EN.CITE &lt;EndNote&gt;&lt;Cite&gt;&lt;Author&gt;Dalen&lt;/Author&gt;&lt;Year&gt;1996&lt;/Year&gt;&lt;RecNum&gt;64&lt;/RecNum&gt;&lt;DisplayText&gt;&lt;style font="Times New Roman" size="14"&gt;[91]&lt;/style&gt;&lt;/DisplayText&gt;&lt;record&gt;&lt;rec-number&gt;64&lt;/rec-number&gt;&lt;foreign-keys&gt;&lt;key app="EN" db-id="rs595ar53fpd5xefrfk5ezf9vrd20awevstd"&gt;64&lt;/key&gt;&lt;/foreign-keys&gt;&lt;ref-type name="Journal Article"&gt;17&lt;/ref-type&gt;&lt;contributors&gt;&lt;authors&gt;&lt;author&gt;Dalen, J. E.&lt;/author&gt;&lt;author&gt;Bone, R. C.&lt;/author&gt;&lt;/authors&gt;&lt;/contributors&gt;&lt;titles&gt;&lt;title&gt;Is it time to pull the pulmonary artery catheter?&lt;/title&gt;&lt;secondary-title&gt;JAMA&lt;/secondary-title&gt;&lt;alt-title&gt;Jama&lt;/alt-title&gt;&lt;/titles&gt;&lt;pages&gt;916-8&lt;/pages&gt;&lt;volume&gt;276&lt;/volume&gt;&lt;number&gt;11&lt;/number&gt;&lt;keywords&gt;&lt;keyword&gt;*Catheterization, Swan-Ganz/adverse effects/economics&lt;/keyword&gt;&lt;keyword&gt;*Critical Illness/mortality&lt;/keyword&gt;&lt;keyword&gt;Humans&lt;/keyword&gt;&lt;keyword&gt;Morbidity&lt;/keyword&gt;&lt;keyword&gt;*Outcome and Process Assessment (Health Care)&lt;/keyword&gt;&lt;keyword&gt;Risk&lt;/keyword&gt;&lt;keyword&gt;United States&lt;/keyword&gt;&lt;/keywords&gt;&lt;dates&gt;&lt;year&gt;1996&lt;/year&gt;&lt;pub-dates&gt;&lt;date&gt;Sep 18&lt;/date&gt;&lt;/pub-dates&gt;&lt;/dates&gt;&lt;isbn&gt;0098-7484 (Print)&amp;#xD;0098-7484 (Linking)&lt;/isbn&gt;&lt;accession-num&gt;8782643&lt;/accession-num&gt;&lt;urls&gt;&lt;related-urls&gt;&lt;url&gt;http://www.ncbi.nlm.nih.gov/pubmed/8782643&lt;/url&gt;&lt;/related-urls&gt;&lt;/urls&gt;&lt;/record&gt;&lt;/Cite&gt;&lt;/EndNote&gt;</w:instrText>
      </w:r>
      <w:r w:rsidR="00A803D8" w:rsidRPr="000230A7">
        <w:rPr>
          <w:color w:val="000000" w:themeColor="text1"/>
          <w:spacing w:val="4"/>
        </w:rPr>
        <w:fldChar w:fldCharType="separate"/>
      </w:r>
      <w:r w:rsidR="00E31B7C" w:rsidRPr="000230A7">
        <w:rPr>
          <w:noProof/>
          <w:color w:val="000000" w:themeColor="text1"/>
          <w:spacing w:val="4"/>
        </w:rPr>
        <w:t>[</w:t>
      </w:r>
      <w:hyperlink w:anchor="_ENREF_92" w:tooltip="Dalen, 1996 #64" w:history="1">
        <w:r w:rsidR="005F7DC0" w:rsidRPr="000230A7">
          <w:rPr>
            <w:noProof/>
            <w:color w:val="000000" w:themeColor="text1"/>
            <w:spacing w:val="4"/>
          </w:rPr>
          <w:t>91</w:t>
        </w:r>
      </w:hyperlink>
      <w:r w:rsidR="00E31B7C" w:rsidRPr="000230A7">
        <w:rPr>
          <w:noProof/>
          <w:color w:val="000000" w:themeColor="text1"/>
          <w:spacing w:val="4"/>
        </w:rPr>
        <w:t>]</w:t>
      </w:r>
      <w:r w:rsidR="00A803D8" w:rsidRPr="000230A7">
        <w:rPr>
          <w:color w:val="000000" w:themeColor="text1"/>
          <w:spacing w:val="4"/>
        </w:rPr>
        <w:fldChar w:fldCharType="end"/>
      </w:r>
      <w:r w:rsidR="007C1632" w:rsidRPr="000230A7">
        <w:rPr>
          <w:color w:val="000000" w:themeColor="text1"/>
          <w:spacing w:val="4"/>
        </w:rPr>
        <w:t xml:space="preserve"> </w:t>
      </w:r>
      <w:r w:rsidR="00A803D8" w:rsidRPr="000230A7">
        <w:rPr>
          <w:color w:val="000000" w:themeColor="text1"/>
          <w:spacing w:val="4"/>
        </w:rPr>
        <w:fldChar w:fldCharType="begin">
          <w:fldData xml:space="preserve">PEVuZE5vdGU+PENpdGU+PEF1dGhvcj5OYXRpb25hbCBIZWFydDwvQXV0aG9yPjxZZWFyPjIwMDY8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</w:fldData>
        </w:fldChar>
      </w:r>
      <w:r w:rsidR="00FD4FB1">
        <w:rPr>
          <w:color w:val="000000" w:themeColor="text1"/>
          <w:spacing w:val="4"/>
        </w:rPr>
        <w:instrText xml:space="preserve"> ADDIN EN.CITE </w:instrText>
      </w:r>
      <w:r w:rsidR="00A803D8">
        <w:rPr>
          <w:color w:val="000000" w:themeColor="text1"/>
          <w:spacing w:val="4"/>
        </w:rPr>
        <w:fldChar w:fldCharType="begin">
          <w:fldData xml:space="preserve">PEVuZE5vdGU+PENpdGU+PEF1dGhvcj5OYXRpb25hbCBIZWFydDwvQXV0aG9yPjxZZWFyPjIwMDY8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</w:fldData>
        </w:fldChar>
      </w:r>
      <w:r w:rsidR="00FD4FB1">
        <w:rPr>
          <w:color w:val="000000" w:themeColor="text1"/>
          <w:spacing w:val="4"/>
        </w:rPr>
        <w:instrText xml:space="preserve"> ADDIN EN.CITE.DATA </w:instrText>
      </w:r>
      <w:r w:rsidR="00A803D8">
        <w:rPr>
          <w:color w:val="000000" w:themeColor="text1"/>
          <w:spacing w:val="4"/>
        </w:rPr>
      </w:r>
      <w:r w:rsidR="00A803D8">
        <w:rPr>
          <w:color w:val="000000" w:themeColor="text1"/>
          <w:spacing w:val="4"/>
        </w:rPr>
        <w:fldChar w:fldCharType="end"/>
      </w:r>
      <w:r w:rsidR="00A803D8" w:rsidRPr="000230A7">
        <w:rPr>
          <w:color w:val="000000" w:themeColor="text1"/>
          <w:spacing w:val="4"/>
        </w:rPr>
      </w:r>
      <w:r w:rsidR="00A803D8" w:rsidRPr="000230A7">
        <w:rPr>
          <w:color w:val="000000" w:themeColor="text1"/>
          <w:spacing w:val="4"/>
        </w:rPr>
        <w:fldChar w:fldCharType="separate"/>
      </w:r>
      <w:r w:rsidR="00E31B7C" w:rsidRPr="000230A7">
        <w:rPr>
          <w:noProof/>
          <w:color w:val="000000" w:themeColor="text1"/>
          <w:spacing w:val="4"/>
        </w:rPr>
        <w:t>[</w:t>
      </w:r>
      <w:hyperlink w:anchor="_ENREF_93" w:tooltip="National Heart, 2006 #100" w:history="1">
        <w:r w:rsidR="005F7DC0" w:rsidRPr="000230A7">
          <w:rPr>
            <w:noProof/>
            <w:color w:val="000000" w:themeColor="text1"/>
            <w:spacing w:val="4"/>
          </w:rPr>
          <w:t>92</w:t>
        </w:r>
      </w:hyperlink>
      <w:r w:rsidR="00E31B7C" w:rsidRPr="000230A7">
        <w:rPr>
          <w:noProof/>
          <w:color w:val="000000" w:themeColor="text1"/>
          <w:spacing w:val="4"/>
        </w:rPr>
        <w:t>]</w:t>
      </w:r>
      <w:r w:rsidR="00A803D8" w:rsidRPr="000230A7">
        <w:rPr>
          <w:color w:val="000000" w:themeColor="text1"/>
          <w:spacing w:val="4"/>
        </w:rPr>
        <w:fldChar w:fldCharType="end"/>
      </w:r>
      <w:r w:rsidR="00DE0B93" w:rsidRPr="000230A7">
        <w:rPr>
          <w:color w:val="000000" w:themeColor="text1"/>
          <w:spacing w:val="4"/>
        </w:rPr>
        <w:t>.</w:t>
      </w:r>
    </w:p>
    <w:p w14:paraId="3D5BBA9B" w14:textId="00909D3B" w:rsidR="00BB6E13" w:rsidRPr="000230A7" w:rsidRDefault="00BB6E13" w:rsidP="00341D1F">
      <w:pPr>
        <w:pStyle w:val="ListParagraph"/>
        <w:spacing w:before="120"/>
        <w:ind w:left="0" w:firstLine="567"/>
        <w:contextualSpacing w:val="0"/>
        <w:jc w:val="both"/>
        <w:rPr>
          <w:color w:val="000000" w:themeColor="text1"/>
          <w:spacing w:val="4"/>
        </w:rPr>
      </w:pPr>
      <w:r w:rsidRPr="000230A7">
        <w:rPr>
          <w:color w:val="000000" w:themeColor="text1"/>
          <w:spacing w:val="4"/>
        </w:rPr>
        <w:lastRenderedPageBreak/>
        <w:t xml:space="preserve">Việc xuất hiện các kỹ thuật đo huyết động ít xâm lấn hơn mở ra hướng mới cho các bệnh nhân sốc nhiễm khuẩn như </w:t>
      </w:r>
      <w:r w:rsidR="008B1486">
        <w:rPr>
          <w:color w:val="000000" w:themeColor="text1"/>
          <w:spacing w:val="4"/>
        </w:rPr>
        <w:t>PI</w:t>
      </w:r>
      <w:r w:rsidR="008F5BF6" w:rsidRPr="000230A7">
        <w:rPr>
          <w:color w:val="000000" w:themeColor="text1"/>
          <w:spacing w:val="4"/>
        </w:rPr>
        <w:t>CCO</w:t>
      </w:r>
      <w:r w:rsidRPr="000230A7">
        <w:rPr>
          <w:color w:val="000000" w:themeColor="text1"/>
          <w:spacing w:val="4"/>
        </w:rPr>
        <w:t>, siêu âm Doppler góp phần cải thiện</w:t>
      </w:r>
      <w:r w:rsidR="00F728FE" w:rsidRPr="000230A7">
        <w:rPr>
          <w:color w:val="000000" w:themeColor="text1"/>
          <w:spacing w:val="4"/>
        </w:rPr>
        <w:t xml:space="preserve"> </w:t>
      </w:r>
      <w:r w:rsidR="00A803D8" w:rsidRPr="000230A7">
        <w:rPr>
          <w:color w:val="000000" w:themeColor="text1"/>
          <w:spacing w:val="4"/>
        </w:rPr>
        <w:fldChar w:fldCharType="begin"/>
      </w:r>
      <w:r w:rsidR="00FD4FB1">
        <w:rPr>
          <w:color w:val="000000" w:themeColor="text1"/>
          <w:spacing w:val="4"/>
        </w:rPr>
        <w:instrText xml:space="preserve"> ADDIN EN.CITE &lt;EndNote&gt;&lt;Cite&gt;&lt;Author&gt;Munt&lt;/Author&gt;&lt;Year&gt;1998&lt;/Year&gt;&lt;RecNum&gt;69&lt;/RecNum&gt;&lt;DisplayText&gt;&lt;style font="Times New Roman" size="14"&gt;[93]&lt;/style&gt;&lt;/DisplayText&gt;&lt;record&gt;&lt;rec-number&gt;69&lt;/rec-number&gt;&lt;foreign-keys&gt;&lt;key app="EN" db-id="rs595ar53fpd5xefrfk5ezf9vrd20awevstd"&gt;69&lt;/key&gt;&lt;/foreign-keys&gt;&lt;ref-type name="Journal Article"&gt;17&lt;/ref-type&gt;&lt;contributors&gt;&lt;authors&gt;&lt;author&gt;Munt, B.&lt;/author&gt;&lt;author&gt;Jue, J.&lt;/author&gt;&lt;author&gt;Gin, K.&lt;/author&gt;&lt;author&gt;Fenwick, J.&lt;/author&gt;&lt;author&gt;Tweeddale, M.&lt;/author&gt;&lt;/authors&gt;&lt;/contributors&gt;&lt;auth-address&gt;University of British Columbia and Vancouver Hospital and Health Science Center, BC, Canada. bmunt@stpaulshosp.bc.ca&lt;/auth-address&gt;&lt;titles&gt;&lt;title&gt;Diastolic filling in human severe sepsis: an echocardiographic study&lt;/title&gt;&lt;secondary-title&gt;Crit Care Med&lt;/secondary-title&gt;&lt;alt-title&gt;Critical care medicine&lt;/alt-title&gt;&lt;/titles&gt;&lt;pages&gt;1829-33&lt;/pages&gt;&lt;volume&gt;26&lt;/volume&gt;&lt;number&gt;11&lt;/number&gt;&lt;keywords&gt;&lt;keyword&gt;Apache&lt;/keyword&gt;&lt;keyword&gt;Acute Disease&lt;/keyword&gt;&lt;keyword&gt;Adult&lt;/keyword&gt;&lt;keyword&gt;Aged&lt;/keyword&gt;&lt;keyword&gt;Analysis of Variance&lt;/keyword&gt;&lt;keyword&gt;Cohort Studies&lt;/keyword&gt;&lt;keyword&gt;Diastole&lt;/keyword&gt;&lt;keyword&gt;*Echocardiography, Doppler/methods/statistics &amp;amp; numerical data&lt;/keyword&gt;&lt;keyword&gt;Female&lt;/keyword&gt;&lt;keyword&gt;Humans&lt;/keyword&gt;&lt;keyword&gt;Male&lt;/keyword&gt;&lt;keyword&gt;Middle Aged&lt;/keyword&gt;&lt;keyword&gt;Observer Variation&lt;/keyword&gt;&lt;keyword&gt;Prospective Studies&lt;/keyword&gt;&lt;keyword&gt;Sepsis/mortality/*physiopathology/*ultrasonography&lt;/keyword&gt;&lt;keyword&gt;Statistics, Nonparametric&lt;/keyword&gt;&lt;keyword&gt;Ventricular Function, Left&lt;/keyword&gt;&lt;/keywords&gt;&lt;dates&gt;&lt;year&gt;1998&lt;/year&gt;&lt;pub-dates&gt;&lt;date&gt;Nov&lt;/date&gt;&lt;/pub-dates&gt;&lt;/dates&gt;&lt;isbn&gt;0090-3493 (Print)&amp;#xD;0090-3493 (Linking)&lt;/isbn&gt;&lt;accession-num&gt;9824075&lt;/accession-num&gt;&lt;urls&gt;&lt;related-urls&gt;&lt;url&gt;http://www.ncbi.nlm.nih.gov/pubmed/9824075&lt;/url&gt;&lt;/related-urls&gt;&lt;/urls&gt;&lt;/record&gt;&lt;/Cite&gt;&lt;/EndNote&gt;</w:instrText>
      </w:r>
      <w:r w:rsidR="00A803D8" w:rsidRPr="000230A7">
        <w:rPr>
          <w:color w:val="000000" w:themeColor="text1"/>
          <w:spacing w:val="4"/>
        </w:rPr>
        <w:fldChar w:fldCharType="separate"/>
      </w:r>
      <w:r w:rsidR="00E31B7C" w:rsidRPr="000230A7">
        <w:rPr>
          <w:noProof/>
          <w:color w:val="000000" w:themeColor="text1"/>
          <w:spacing w:val="4"/>
        </w:rPr>
        <w:t>[</w:t>
      </w:r>
      <w:hyperlink w:anchor="_ENREF_95" w:tooltip="Munt, 1998 #69" w:history="1">
        <w:r w:rsidR="005F7DC0" w:rsidRPr="000230A7">
          <w:rPr>
            <w:noProof/>
            <w:color w:val="000000" w:themeColor="text1"/>
            <w:spacing w:val="4"/>
          </w:rPr>
          <w:t>93</w:t>
        </w:r>
      </w:hyperlink>
      <w:r w:rsidR="00E31B7C" w:rsidRPr="000230A7">
        <w:rPr>
          <w:noProof/>
          <w:color w:val="000000" w:themeColor="text1"/>
          <w:spacing w:val="4"/>
        </w:rPr>
        <w:t>]</w:t>
      </w:r>
      <w:r w:rsidR="00A803D8" w:rsidRPr="000230A7">
        <w:rPr>
          <w:color w:val="000000" w:themeColor="text1"/>
          <w:spacing w:val="4"/>
        </w:rPr>
        <w:fldChar w:fldCharType="end"/>
      </w:r>
      <w:r w:rsidR="007C1632" w:rsidRPr="000230A7">
        <w:rPr>
          <w:color w:val="000000" w:themeColor="text1"/>
          <w:spacing w:val="4"/>
        </w:rPr>
        <w:t xml:space="preserve"> </w:t>
      </w:r>
      <w:r w:rsidRPr="000230A7">
        <w:rPr>
          <w:color w:val="000000" w:themeColor="text1"/>
          <w:spacing w:val="4"/>
        </w:rPr>
        <w:t>và phát triể</w:t>
      </w:r>
      <w:r w:rsidR="007C1632" w:rsidRPr="000230A7">
        <w:rPr>
          <w:color w:val="000000" w:themeColor="text1"/>
          <w:spacing w:val="4"/>
        </w:rPr>
        <w:t>n điều trị sốc</w:t>
      </w:r>
      <w:r w:rsidRPr="000230A7">
        <w:rPr>
          <w:color w:val="000000" w:themeColor="text1"/>
          <w:spacing w:val="4"/>
        </w:rPr>
        <w:t xml:space="preserve"> theo một hướng mới nhiều hứa hẹn</w:t>
      </w:r>
      <w:r w:rsidR="005F1F99" w:rsidRPr="000230A7">
        <w:rPr>
          <w:color w:val="000000" w:themeColor="text1"/>
          <w:spacing w:val="4"/>
        </w:rPr>
        <w:t xml:space="preserve"> </w:t>
      </w:r>
      <w:r w:rsidR="00A803D8" w:rsidRPr="000230A7">
        <w:rPr>
          <w:color w:val="000000" w:themeColor="text1"/>
          <w:spacing w:val="4"/>
        </w:rPr>
        <w:fldChar w:fldCharType="begin"/>
      </w:r>
      <w:r w:rsidR="00FD4FB1">
        <w:rPr>
          <w:color w:val="000000" w:themeColor="text1"/>
          <w:spacing w:val="4"/>
        </w:rPr>
        <w:instrText xml:space="preserve"> ADDIN EN.CITE &lt;EndNote&gt;&lt;Cite&gt;&lt;Author&gt;Charron&lt;/Author&gt;&lt;Year&gt;2006&lt;/Year&gt;&lt;RecNum&gt;102&lt;/RecNum&gt;&lt;DisplayText&gt;&lt;style font="Times New Roman" size="14"&gt;[94]&lt;/style&gt;&lt;/DisplayText&gt;&lt;record&gt;&lt;rec-number&gt;102&lt;/rec-number&gt;&lt;foreign-keys&gt;&lt;key app="EN" db-id="rs595ar53fpd5xefrfk5ezf9vrd20awevstd"&gt;102&lt;/key&gt;&lt;/foreign-keys&gt;&lt;ref-type name="Journal Article"&gt;17&lt;/ref-type&gt;&lt;contributors&gt;&lt;authors&gt;&lt;author&gt;Charron, C.&lt;/author&gt;&lt;author&gt;Caille, V.&lt;/author&gt;&lt;author&gt;Jardin, F.&lt;/author&gt;&lt;author&gt;Vieillard-Baron, A.&lt;/author&gt;&lt;/authors&gt;&lt;/contributors&gt;&lt;auth-address&gt;Medical Intensive Care Unit, University Hospital Ambroise Pare, Assistance Publique Hopitaux de Paris, Boulogne, France.&lt;/auth-address&gt;&lt;titles&gt;&lt;title&gt;Echocardiographic measurement of fluid responsiveness&lt;/title&gt;&lt;secondary-title&gt;Curr Opin Crit Care&lt;/secondary-title&gt;&lt;alt-title&gt;Current opinion in critical care&lt;/alt-title&gt;&lt;/titles&gt;&lt;pages&gt;249-54&lt;/pages&gt;&lt;volume&gt;12&lt;/volume&gt;&lt;number&gt;3&lt;/number&gt;&lt;keywords&gt;&lt;keyword&gt;Cardiac Output/physiology&lt;/keyword&gt;&lt;keyword&gt;*Echocardiography&lt;/keyword&gt;&lt;keyword&gt;*Fluid Therapy&lt;/keyword&gt;&lt;keyword&gt;France&lt;/keyword&gt;&lt;keyword&gt;Humans&lt;/keyword&gt;&lt;keyword&gt;Intensive Care Units&lt;/keyword&gt;&lt;keyword&gt;Monitoring, Physiologic/methods&lt;/keyword&gt;&lt;keyword&gt;Shock, Septic&lt;/keyword&gt;&lt;keyword&gt;Stroke Volume&lt;/keyword&gt;&lt;keyword&gt;Tidal Volume&lt;/keyword&gt;&lt;keyword&gt;Vena Cava, Inferior/physiology&lt;/keyword&gt;&lt;keyword&gt;Vena Cava, Superior/physiology&lt;/keyword&gt;&lt;keyword&gt;Ventricular Function, Left/physiology&lt;/keyword&gt;&lt;/keywords&gt;&lt;dates&gt;&lt;year&gt;2006&lt;/year&gt;&lt;pub-dates&gt;&lt;date&gt;Jun&lt;/date&gt;&lt;/pub-dates&gt;&lt;/dates&gt;&lt;isbn&gt;1070-5295 (Print)&amp;#xD;1070-5295 (Linking)&lt;/isbn&gt;&lt;accession-num&gt;16672785&lt;/accession-num&gt;&lt;urls&gt;&lt;related-urls&gt;&lt;url&gt;http://www.ncbi.nlm.nih.gov/pubmed/16672785&lt;/url&gt;&lt;/related-urls&gt;&lt;/urls&gt;&lt;electronic-resource-num&gt;10.1097/01.ccx.0000224870.24324.cc&lt;/electronic-resource-num&gt;&lt;/record&gt;&lt;/Cite&gt;&lt;/EndNote&gt;</w:instrText>
      </w:r>
      <w:r w:rsidR="00A803D8" w:rsidRPr="000230A7">
        <w:rPr>
          <w:color w:val="000000" w:themeColor="text1"/>
          <w:spacing w:val="4"/>
        </w:rPr>
        <w:fldChar w:fldCharType="separate"/>
      </w:r>
      <w:r w:rsidR="00E31B7C" w:rsidRPr="000230A7">
        <w:rPr>
          <w:noProof/>
          <w:color w:val="000000" w:themeColor="text1"/>
          <w:spacing w:val="4"/>
        </w:rPr>
        <w:t>[</w:t>
      </w:r>
      <w:hyperlink w:anchor="_ENREF_96" w:tooltip="Charron, 2006 #102" w:history="1">
        <w:r w:rsidR="005F7DC0" w:rsidRPr="000230A7">
          <w:rPr>
            <w:noProof/>
            <w:color w:val="000000" w:themeColor="text1"/>
            <w:spacing w:val="4"/>
          </w:rPr>
          <w:t>94</w:t>
        </w:r>
      </w:hyperlink>
      <w:r w:rsidR="00E31B7C" w:rsidRPr="000230A7">
        <w:rPr>
          <w:noProof/>
          <w:color w:val="000000" w:themeColor="text1"/>
          <w:spacing w:val="4"/>
        </w:rPr>
        <w:t>]</w:t>
      </w:r>
      <w:r w:rsidR="00A803D8" w:rsidRPr="000230A7">
        <w:rPr>
          <w:color w:val="000000" w:themeColor="text1"/>
          <w:spacing w:val="4"/>
        </w:rPr>
        <w:fldChar w:fldCharType="end"/>
      </w:r>
      <w:r w:rsidRPr="000230A7">
        <w:rPr>
          <w:color w:val="000000" w:themeColor="text1"/>
          <w:spacing w:val="4"/>
        </w:rPr>
        <w:t xml:space="preserve">. </w:t>
      </w:r>
    </w:p>
    <w:p w14:paraId="03129DC2" w14:textId="77777777" w:rsidR="008E3132" w:rsidRPr="000230A7" w:rsidRDefault="0003302E" w:rsidP="00341D1F">
      <w:pPr>
        <w:pStyle w:val="300"/>
        <w:rPr>
          <w:color w:val="000000" w:themeColor="text1"/>
        </w:rPr>
      </w:pPr>
      <w:bookmarkStart w:id="182" w:name="_Toc430350898"/>
      <w:bookmarkStart w:id="183" w:name="_Toc456541030"/>
      <w:r w:rsidRPr="000230A7">
        <w:rPr>
          <w:color w:val="000000" w:themeColor="text1"/>
        </w:rPr>
        <w:t>1.4.2</w:t>
      </w:r>
      <w:r w:rsidR="006B0BEE" w:rsidRPr="000230A7">
        <w:rPr>
          <w:color w:val="000000" w:themeColor="text1"/>
        </w:rPr>
        <w:t xml:space="preserve"> </w:t>
      </w:r>
      <w:r w:rsidR="008F5BF6" w:rsidRPr="000230A7">
        <w:rPr>
          <w:color w:val="000000" w:themeColor="text1"/>
        </w:rPr>
        <w:t>PICCO</w:t>
      </w:r>
      <w:r w:rsidR="00BB6E13" w:rsidRPr="000230A7">
        <w:rPr>
          <w:color w:val="000000" w:themeColor="text1"/>
        </w:rPr>
        <w:t xml:space="preserve"> </w:t>
      </w:r>
      <w:r w:rsidR="00D952FE" w:rsidRPr="000230A7">
        <w:rPr>
          <w:color w:val="000000" w:themeColor="text1"/>
        </w:rPr>
        <w:t>và sự</w:t>
      </w:r>
      <w:r w:rsidR="00316D4F" w:rsidRPr="000230A7">
        <w:rPr>
          <w:color w:val="000000" w:themeColor="text1"/>
        </w:rPr>
        <w:t xml:space="preserve"> hỗ trợ của</w:t>
      </w:r>
      <w:r w:rsidR="00D952FE" w:rsidRPr="000230A7">
        <w:rPr>
          <w:color w:val="000000" w:themeColor="text1"/>
        </w:rPr>
        <w:t xml:space="preserve"> các kỹ thuật thăm dò huyết động</w:t>
      </w:r>
      <w:bookmarkEnd w:id="182"/>
      <w:bookmarkEnd w:id="183"/>
      <w:r w:rsidR="00D952FE" w:rsidRPr="000230A7">
        <w:rPr>
          <w:color w:val="000000" w:themeColor="text1"/>
        </w:rPr>
        <w:t xml:space="preserve"> </w:t>
      </w:r>
    </w:p>
    <w:p w14:paraId="7C3ADFF5" w14:textId="77777777" w:rsidR="009074BB" w:rsidRPr="000230A7" w:rsidRDefault="008F5BF6" w:rsidP="00341D1F">
      <w:pPr>
        <w:spacing w:before="120"/>
        <w:jc w:val="both"/>
        <w:rPr>
          <w:color w:val="000000" w:themeColor="text1"/>
        </w:rPr>
      </w:pPr>
      <w:r w:rsidRPr="000230A7">
        <w:rPr>
          <w:i/>
          <w:color w:val="000000" w:themeColor="text1"/>
        </w:rPr>
        <w:t>PICCO</w:t>
      </w:r>
      <w:r w:rsidR="009074BB" w:rsidRPr="000230A7">
        <w:rPr>
          <w:i/>
          <w:color w:val="000000" w:themeColor="text1"/>
        </w:rPr>
        <w:t xml:space="preserve"> trong hỗ trợ</w:t>
      </w:r>
      <w:r w:rsidR="006D7FAA" w:rsidRPr="000230A7">
        <w:rPr>
          <w:i/>
          <w:color w:val="000000" w:themeColor="text1"/>
        </w:rPr>
        <w:t xml:space="preserve"> kiểm soát huyết động</w:t>
      </w:r>
      <w:r w:rsidR="009074BB" w:rsidRPr="000230A7">
        <w:rPr>
          <w:color w:val="000000" w:themeColor="text1"/>
        </w:rPr>
        <w:t xml:space="preserve"> </w:t>
      </w:r>
      <w:r w:rsidR="008416D8" w:rsidRPr="000230A7">
        <w:rPr>
          <w:i/>
          <w:color w:val="000000" w:themeColor="text1"/>
        </w:rPr>
        <w:t>tại ICU</w:t>
      </w:r>
      <w:r w:rsidR="008416D8" w:rsidRPr="000230A7">
        <w:rPr>
          <w:color w:val="000000" w:themeColor="text1"/>
        </w:rPr>
        <w:t>:</w:t>
      </w:r>
    </w:p>
    <w:p w14:paraId="79AEBAF4" w14:textId="6DD9196C" w:rsidR="009074BB" w:rsidRPr="000230A7" w:rsidRDefault="009074BB" w:rsidP="00341D1F">
      <w:pPr>
        <w:pStyle w:val="ListParagraph"/>
        <w:numPr>
          <w:ilvl w:val="0"/>
          <w:numId w:val="56"/>
        </w:numPr>
        <w:spacing w:before="120"/>
        <w:jc w:val="both"/>
        <w:rPr>
          <w:color w:val="000000" w:themeColor="text1"/>
        </w:rPr>
      </w:pPr>
      <w:r w:rsidRPr="000230A7">
        <w:rPr>
          <w:color w:val="000000" w:themeColor="text1"/>
        </w:rPr>
        <w:t xml:space="preserve">Sử dụng </w:t>
      </w:r>
      <w:r w:rsidR="00F234C3" w:rsidRPr="000230A7">
        <w:rPr>
          <w:color w:val="000000" w:themeColor="text1"/>
        </w:rPr>
        <w:t>thêm các chỉ số</w:t>
      </w:r>
      <w:r w:rsidRPr="000230A7">
        <w:rPr>
          <w:color w:val="000000" w:themeColor="text1"/>
        </w:rPr>
        <w:t xml:space="preserve"> tiề</w:t>
      </w:r>
      <w:r w:rsidR="00F234C3" w:rsidRPr="000230A7">
        <w:rPr>
          <w:color w:val="000000" w:themeColor="text1"/>
        </w:rPr>
        <w:t xml:space="preserve">n gánh mới </w:t>
      </w:r>
      <w:r w:rsidR="008416D8" w:rsidRPr="000230A7">
        <w:rPr>
          <w:color w:val="000000" w:themeColor="text1"/>
        </w:rPr>
        <w:t>: GEDV</w:t>
      </w:r>
      <w:r w:rsidR="001D64C9" w:rsidRPr="000230A7">
        <w:rPr>
          <w:color w:val="000000" w:themeColor="text1"/>
        </w:rPr>
        <w:t>I</w:t>
      </w:r>
      <w:r w:rsidR="008416D8" w:rsidRPr="000230A7">
        <w:rPr>
          <w:color w:val="000000" w:themeColor="text1"/>
        </w:rPr>
        <w:t>,</w:t>
      </w:r>
      <w:r w:rsidRPr="000230A7">
        <w:rPr>
          <w:color w:val="000000" w:themeColor="text1"/>
        </w:rPr>
        <w:t xml:space="preserve"> </w:t>
      </w:r>
      <w:r w:rsidR="00871FD0" w:rsidRPr="000230A7">
        <w:rPr>
          <w:color w:val="000000" w:themeColor="text1"/>
        </w:rPr>
        <w:t>EVLWI</w:t>
      </w:r>
      <w:r w:rsidR="00F728FE"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&lt;EndNote&gt;&lt;Cite&gt;&lt;Author&gt;Michard&lt;/Author&gt;&lt;Year&gt;2003&lt;/Year&gt;&lt;RecNum&gt;75&lt;/RecNum&gt;&lt;DisplayText&gt;&lt;style font="Times New Roman" size="14"&gt;[61]&lt;/style&gt;&lt;/DisplayText&gt;&lt;record&gt;&lt;rec-number&gt;75&lt;/rec-number&gt;&lt;foreign-keys&gt;&lt;key app="EN" db-id="rs595ar53fpd5xefrfk5ezf9vrd20awevstd"&gt;75&lt;/key&gt;&lt;/foreign-keys&gt;&lt;ref-type name="Journal Article"&gt;17&lt;/ref-type&gt;&lt;contributors&gt;&lt;authors&gt;&lt;author&gt;Michard, F.&lt;/author&gt;&lt;author&gt;Alaya, S.&lt;/author&gt;&lt;author&gt;Zarka, V.&lt;/author&gt;&lt;author&gt;Bahloul, M.&lt;/author&gt;&lt;author&gt;Richard, C.&lt;/author&gt;&lt;author&gt;Teboul, J. L.&lt;/author&gt;&lt;/authors&gt;&lt;/contributors&gt;&lt;auth-address&gt;Medical Intensive Care Unit, Bicetre Hospital, University Paris XI, France. michard.frederic@free.fr&lt;/auth-address&gt;&lt;titles&gt;&lt;title&gt;Global end-diastolic volume as an indicator of cardiac preload in patients with septic shock&lt;/title&gt;&lt;secondary-title&gt;Chest&lt;/secondary-title&gt;&lt;alt-title&gt;Chest&lt;/alt-title&gt;&lt;/titles&gt;&lt;pages&gt;1900-8&lt;/pages&gt;&lt;volume&gt;124&lt;/volume&gt;&lt;number&gt;5&lt;/number&gt;&lt;keywords&gt;&lt;keyword&gt;Adult&lt;/keyword&gt;&lt;keyword&gt;Aged&lt;/keyword&gt;&lt;keyword&gt;Aged, 80 and over&lt;/keyword&gt;&lt;keyword&gt;Blood Volume&lt;/keyword&gt;&lt;keyword&gt;Cardiac Output&lt;/keyword&gt;&lt;keyword&gt;*Cardiac Volume&lt;/keyword&gt;&lt;keyword&gt;Central Venous Pressure&lt;/keyword&gt;&lt;keyword&gt;Dobutamine/administration &amp;amp; dosage&lt;/keyword&gt;&lt;keyword&gt;Female&lt;/keyword&gt;&lt;keyword&gt;Fluid Therapy&lt;/keyword&gt;&lt;keyword&gt;Heart/*physiopathology&lt;/keyword&gt;&lt;keyword&gt;Humans&lt;/keyword&gt;&lt;keyword&gt;Hydroxyethyl Starch Derivatives/administration &amp;amp; dosage&lt;/keyword&gt;&lt;keyword&gt;Male&lt;/keyword&gt;&lt;keyword&gt;Middle Aged&lt;/keyword&gt;&lt;keyword&gt;Plasma Substitutes/administration &amp;amp; dosage&lt;/keyword&gt;&lt;keyword&gt;Shock, Septic/*physiopathology/therapy&lt;/keyword&gt;&lt;keyword&gt;Stroke Volume&lt;/keyword&gt;&lt;keyword&gt;Thermodilution&lt;/keyword&gt;&lt;keyword&gt;Thorax&lt;/keyword&gt;&lt;keyword&gt;Vascular Resistance&lt;/keyword&gt;&lt;/keywords&gt;&lt;dates&gt;&lt;year&gt;2003&lt;/year&gt;&lt;pub-dates&gt;&lt;date&gt;Nov&lt;/date&gt;&lt;/pub-dates&gt;&lt;/dates&gt;&lt;isbn&gt;0012-3692 (Print)&amp;#xD;0012-3692 (Linking)&lt;/isbn&gt;&lt;accession-num&gt;14605066&lt;/accession-num&gt;&lt;urls&gt;&lt;related-urls&gt;&lt;url&gt;http://www.ncbi.nlm.nih.gov/pubmed/14605066&lt;/url&gt;&lt;/related-urls&gt;&lt;/urls&gt;&lt;/record&gt;&lt;/Cite&gt;&lt;/EndNote&gt;</w:instrText>
      </w:r>
      <w:r w:rsidR="00A803D8" w:rsidRPr="000230A7">
        <w:rPr>
          <w:color w:val="000000" w:themeColor="text1"/>
        </w:rPr>
        <w:fldChar w:fldCharType="separate"/>
      </w:r>
      <w:r w:rsidR="00F45B6A" w:rsidRPr="000230A7">
        <w:rPr>
          <w:noProof/>
          <w:color w:val="000000" w:themeColor="text1"/>
        </w:rPr>
        <w:t>[</w:t>
      </w:r>
      <w:hyperlink w:anchor="_ENREF_61" w:tooltip="Michard, 2003 #75" w:history="1">
        <w:r w:rsidR="005F7DC0" w:rsidRPr="000230A7">
          <w:rPr>
            <w:noProof/>
            <w:color w:val="000000" w:themeColor="text1"/>
          </w:rPr>
          <w:t>61</w:t>
        </w:r>
      </w:hyperlink>
      <w:r w:rsidR="00F45B6A" w:rsidRPr="000230A7">
        <w:rPr>
          <w:noProof/>
          <w:color w:val="000000" w:themeColor="text1"/>
        </w:rPr>
        <w:t>]</w:t>
      </w:r>
      <w:r w:rsidR="00A803D8" w:rsidRPr="000230A7">
        <w:rPr>
          <w:color w:val="000000" w:themeColor="text1"/>
        </w:rPr>
        <w:fldChar w:fldCharType="end"/>
      </w:r>
      <w:r w:rsidR="00573921" w:rsidRPr="000230A7">
        <w:rPr>
          <w:color w:val="000000" w:themeColor="text1"/>
        </w:rPr>
        <w:t>.</w:t>
      </w:r>
    </w:p>
    <w:p w14:paraId="3F472AA3" w14:textId="5D1C617B" w:rsidR="009074BB" w:rsidRPr="000230A7" w:rsidRDefault="009074BB" w:rsidP="00341D1F">
      <w:pPr>
        <w:pStyle w:val="ListParagraph"/>
        <w:numPr>
          <w:ilvl w:val="0"/>
          <w:numId w:val="56"/>
        </w:numPr>
        <w:spacing w:before="120"/>
        <w:jc w:val="both"/>
        <w:rPr>
          <w:color w:val="000000" w:themeColor="text1"/>
        </w:rPr>
      </w:pPr>
      <w:r w:rsidRPr="000230A7">
        <w:rPr>
          <w:color w:val="000000" w:themeColor="text1"/>
        </w:rPr>
        <w:t>Có thể đánh giá được cung lượng tim và sứ</w:t>
      </w:r>
      <w:r w:rsidR="00F234C3" w:rsidRPr="000230A7">
        <w:rPr>
          <w:color w:val="000000" w:themeColor="text1"/>
        </w:rPr>
        <w:t>c co bóp cơ tim</w:t>
      </w:r>
      <w:r w:rsidR="008416D8" w:rsidRPr="000230A7">
        <w:rPr>
          <w:color w:val="000000" w:themeColor="text1"/>
        </w:rPr>
        <w:t xml:space="preserve"> CI, CFI</w:t>
      </w:r>
      <w:r w:rsidR="00F234C3" w:rsidRPr="000230A7">
        <w:rPr>
          <w:color w:val="000000" w:themeColor="text1"/>
        </w:rPr>
        <w:t xml:space="preserve"> </w:t>
      </w:r>
      <w:r w:rsidR="00A803D8" w:rsidRPr="000230A7">
        <w:rPr>
          <w:color w:val="000000" w:themeColor="text1"/>
        </w:rPr>
        <w:fldChar w:fldCharType="begin">
          <w:fldData xml:space="preserve">PEVuZE5vdGU+PENpdGU+PEF1dGhvcj5KYWJvdDwvQXV0aG9yPjxZZWFyPjIwMDk8L1llYXI+PFJl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</w:fldData>
        </w:fldChar>
      </w:r>
      <w:r w:rsidR="00FD4FB1">
        <w:rPr>
          <w:color w:val="000000" w:themeColor="text1"/>
        </w:rPr>
        <w:instrText xml:space="preserve"> ADDIN EN.CITE </w:instrText>
      </w:r>
      <w:r w:rsidR="00A803D8">
        <w:rPr>
          <w:color w:val="000000" w:themeColor="text1"/>
        </w:rPr>
        <w:fldChar w:fldCharType="begin">
          <w:fldData xml:space="preserve">PEVuZE5vdGU+PENpdGU+PEF1dGhvcj5KYWJvdDwvQXV0aG9yPjxZZWFyPjIwMDk8L1llYXI+PFJl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</w:fldData>
        </w:fldChar>
      </w:r>
      <w:r w:rsidR="00FD4FB1">
        <w:rPr>
          <w:color w:val="000000" w:themeColor="text1"/>
        </w:rPr>
        <w:instrText xml:space="preserve"> ADDIN EN.CITE.DATA </w:instrText>
      </w:r>
      <w:r w:rsidR="00A803D8">
        <w:rPr>
          <w:color w:val="000000" w:themeColor="text1"/>
        </w:rPr>
      </w:r>
      <w:r w:rsidR="00A803D8">
        <w:rPr>
          <w:color w:val="000000" w:themeColor="text1"/>
        </w:rPr>
        <w:fldChar w:fldCharType="end"/>
      </w:r>
      <w:r w:rsidR="00A803D8" w:rsidRPr="000230A7">
        <w:rPr>
          <w:color w:val="000000" w:themeColor="text1"/>
        </w:rPr>
      </w:r>
      <w:r w:rsidR="00A803D8" w:rsidRPr="000230A7">
        <w:rPr>
          <w:color w:val="000000" w:themeColor="text1"/>
        </w:rPr>
        <w:fldChar w:fldCharType="separate"/>
      </w:r>
      <w:r w:rsidR="007C1632" w:rsidRPr="000230A7">
        <w:rPr>
          <w:noProof/>
          <w:color w:val="000000" w:themeColor="text1"/>
        </w:rPr>
        <w:t>[</w:t>
      </w:r>
      <w:hyperlink w:anchor="_ENREF_36" w:tooltip="Jabot, 2009 #35" w:history="1">
        <w:r w:rsidR="005F7DC0" w:rsidRPr="000230A7">
          <w:rPr>
            <w:noProof/>
            <w:color w:val="000000" w:themeColor="text1"/>
          </w:rPr>
          <w:t>36</w:t>
        </w:r>
      </w:hyperlink>
      <w:r w:rsidR="007C1632" w:rsidRPr="000230A7">
        <w:rPr>
          <w:noProof/>
          <w:color w:val="000000" w:themeColor="text1"/>
        </w:rPr>
        <w:t>]</w:t>
      </w:r>
      <w:r w:rsidR="00A803D8" w:rsidRPr="000230A7">
        <w:rPr>
          <w:color w:val="000000" w:themeColor="text1"/>
        </w:rPr>
        <w:fldChar w:fldCharType="end"/>
      </w:r>
      <w:r w:rsidR="00573921" w:rsidRPr="000230A7">
        <w:rPr>
          <w:color w:val="000000" w:themeColor="text1"/>
        </w:rPr>
        <w:t>.</w:t>
      </w:r>
    </w:p>
    <w:p w14:paraId="283B7CC4" w14:textId="2B3C0202" w:rsidR="001257CE" w:rsidRPr="000230A7" w:rsidRDefault="001257CE" w:rsidP="00341D1F">
      <w:pPr>
        <w:pStyle w:val="ListParagraph"/>
        <w:numPr>
          <w:ilvl w:val="0"/>
          <w:numId w:val="56"/>
        </w:numPr>
        <w:spacing w:before="120"/>
        <w:jc w:val="both"/>
        <w:rPr>
          <w:color w:val="000000" w:themeColor="text1"/>
        </w:rPr>
      </w:pPr>
      <w:r w:rsidRPr="000230A7">
        <w:rPr>
          <w:color w:val="000000" w:themeColor="text1"/>
        </w:rPr>
        <w:t xml:space="preserve">Đo được huyết áp xâm lấn từ đó tính toán sức cản mạch hệ thống liên tục =&gt; theo dõi đáp ứng vận mạch </w:t>
      </w:r>
      <w:r w:rsidR="00A803D8" w:rsidRPr="000230A7">
        <w:rPr>
          <w:color w:val="000000" w:themeColor="text1"/>
        </w:rPr>
        <w:fldChar w:fldCharType="begin"/>
      </w:r>
      <w:r w:rsidR="00FD4FB1">
        <w:rPr>
          <w:color w:val="000000" w:themeColor="text1"/>
        </w:rPr>
        <w:instrText xml:space="preserve"> ADDIN EN.CITE &lt;EndNote&gt;&lt;Cite&gt;&lt;Author&gt;Natalini&lt;/Author&gt;&lt;Year&gt;2006&lt;/Year&gt;&lt;RecNum&gt;82&lt;/RecNum&gt;&lt;DisplayText&gt;&lt;style font="Times New Roman" size="14"&gt;[77]&lt;/style&gt;&lt;/DisplayText&gt;&lt;record&gt;&lt;rec-number&gt;82&lt;/rec-number&gt;&lt;foreign-keys&gt;&lt;key app="EN" db-id="rs595ar53fpd5xefrfk5ezf9vrd20awevstd"&gt;82&lt;/key&gt;&lt;/foreign-keys&gt;&lt;ref-type name="Journal Article"&gt;17&lt;/ref-type&gt;&lt;contributors&gt;&lt;authors&gt;&lt;author&gt;Natalini, G.&lt;/author&gt;&lt;author&gt;Rosano, A.&lt;/author&gt;&lt;author&gt;Taranto, M.&lt;/author&gt;&lt;author&gt;Faggian, B.&lt;/author&gt;&lt;author&gt;Vittorielli, E.&lt;/author&gt;&lt;author&gt;Bernardini, A.&lt;/author&gt;&lt;/authors&gt;&lt;/contributors&gt;&lt;auth-address&gt;Department of Anesthesiology, Intensive Care Medicine and Emergency Medicine, Poliambulanza Foundation Hospital, Brescia, Italy. natalini-giuseppe@poliambulanza.it&lt;/auth-address&gt;&lt;titles&gt;&lt;title&gt;Arterial versus plethysmographic dynamic indices to test responsiveness for testing fluid administration in hypotensive patients: a clinical trial&lt;/title&gt;&lt;secondary-title&gt;Anesth Analg&lt;/secondary-title&gt;&lt;alt-title&gt;Anesthesia and analgesia&lt;/alt-title&gt;&lt;/titles&gt;&lt;pages&gt;1478-84&lt;/pages&gt;&lt;volume&gt;103&lt;/volume&gt;&lt;number&gt;6&lt;/number&gt;&lt;keywords&gt;&lt;keyword&gt;Aged&lt;/keyword&gt;&lt;keyword&gt;Aged, 80 and over&lt;/keyword&gt;&lt;keyword&gt;*Blood Pressure&lt;/keyword&gt;&lt;keyword&gt;Blood Volume&lt;/keyword&gt;&lt;keyword&gt;*Fluid Therapy&lt;/keyword&gt;&lt;keyword&gt;Humans&lt;/keyword&gt;&lt;keyword&gt;Hypotension/physiopathology/*therapy&lt;/keyword&gt;&lt;keyword&gt;Middle Aged&lt;/keyword&gt;&lt;keyword&gt;Plethysmography&lt;/keyword&gt;&lt;keyword&gt;ROC Curve&lt;/keyword&gt;&lt;keyword&gt;Respiration, Artificial&lt;/keyword&gt;&lt;keyword&gt;Tidal Volume&lt;/keyword&gt;&lt;/keywords&gt;&lt;dates&gt;&lt;year&gt;2006&lt;/year&gt;&lt;pub-dates&gt;&lt;date&gt;Dec&lt;/date&gt;&lt;/pub-dates&gt;&lt;/dates&gt;&lt;isbn&gt;1526-7598 (Electronic)&amp;#xD;0003-2999 (Linking)&lt;/isbn&gt;&lt;accession-num&gt;17122227&lt;/accession-num&gt;&lt;urls&gt;&lt;related-urls&gt;&lt;url&gt;http://www.ncbi.nlm.nih.gov/pubmed/17122227&lt;/url&gt;&lt;/related-urls&gt;&lt;/urls&gt;&lt;electronic-resource-num&gt;10.1213/01.ane.0000246811.88524.75&lt;/electronic-resource-num&gt;&lt;/record&gt;&lt;/Cite&gt;&lt;/EndNote&gt;</w:instrText>
      </w:r>
      <w:r w:rsidR="00A803D8" w:rsidRPr="000230A7">
        <w:rPr>
          <w:color w:val="000000" w:themeColor="text1"/>
        </w:rPr>
        <w:fldChar w:fldCharType="separate"/>
      </w:r>
      <w:r w:rsidR="00E31B7C" w:rsidRPr="000230A7">
        <w:rPr>
          <w:noProof/>
          <w:color w:val="000000" w:themeColor="text1"/>
        </w:rPr>
        <w:t>[</w:t>
      </w:r>
      <w:hyperlink w:anchor="_ENREF_77" w:tooltip="Natalini, 2006 #82" w:history="1">
        <w:r w:rsidR="005F7DC0" w:rsidRPr="000230A7">
          <w:rPr>
            <w:noProof/>
            <w:color w:val="000000" w:themeColor="text1"/>
          </w:rPr>
          <w:t>77</w:t>
        </w:r>
      </w:hyperlink>
      <w:r w:rsidR="00E31B7C" w:rsidRPr="000230A7">
        <w:rPr>
          <w:noProof/>
          <w:color w:val="000000" w:themeColor="text1"/>
        </w:rPr>
        <w:t>]</w:t>
      </w:r>
      <w:r w:rsidR="00A803D8" w:rsidRPr="000230A7">
        <w:rPr>
          <w:color w:val="000000" w:themeColor="text1"/>
        </w:rPr>
        <w:fldChar w:fldCharType="end"/>
      </w:r>
      <w:r w:rsidR="00573921" w:rsidRPr="000230A7">
        <w:rPr>
          <w:color w:val="000000" w:themeColor="text1"/>
        </w:rPr>
        <w:t>.</w:t>
      </w:r>
    </w:p>
    <w:p w14:paraId="0D2E44F8" w14:textId="0D3F7F46" w:rsidR="001257CE" w:rsidRPr="000230A7" w:rsidRDefault="001257CE" w:rsidP="00341D1F">
      <w:pPr>
        <w:pStyle w:val="ListParagraph"/>
        <w:numPr>
          <w:ilvl w:val="0"/>
          <w:numId w:val="56"/>
        </w:numPr>
        <w:spacing w:before="120"/>
        <w:jc w:val="both"/>
        <w:rPr>
          <w:color w:val="000000" w:themeColor="text1"/>
        </w:rPr>
      </w:pPr>
      <w:r w:rsidRPr="000230A7">
        <w:rPr>
          <w:color w:val="000000" w:themeColor="text1"/>
        </w:rPr>
        <w:t>Đo cung lượng tim liên tục</w:t>
      </w:r>
      <w:r w:rsidR="007C1632"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&lt;EndNote&gt;&lt;Cite&gt;&lt;Author&gt;Zollner&lt;/Author&gt;&lt;Year&gt;2000&lt;/Year&gt;&lt;RecNum&gt;71&lt;/RecNum&gt;&lt;DisplayText&gt;&lt;style font="Times New Roman" size="14"&gt;[56]&lt;/style&gt;&lt;/DisplayText&gt;&lt;record&gt;&lt;rec-number&gt;71&lt;/rec-number&gt;&lt;foreign-keys&gt;&lt;key app="EN" db-id="rs595ar53fpd5xefrfk5ezf9vrd20awevstd"&gt;71&lt;/key&gt;&lt;/foreign-keys&gt;&lt;ref-type name="Journal Article"&gt;17&lt;/ref-type&gt;&lt;contributors&gt;&lt;authors&gt;&lt;author&gt;Zollner, C.&lt;/author&gt;&lt;author&gt;Haller, M.&lt;/author&gt;&lt;author&gt;Weis, M.&lt;/author&gt;&lt;author&gt;Morstedt, K.&lt;/author&gt;&lt;author&gt;Lamm, P.&lt;/author&gt;&lt;author&gt;Kilger, E.&lt;/author&gt;&lt;author&gt;Goetz, A. E.&lt;/author&gt;&lt;/authors&gt;&lt;/contributors&gt;&lt;auth-address&gt;Department of Anesthesiology, Ludwig-Maximilians University of Munich, Germany.&lt;/auth-address&gt;&lt;titles&gt;&lt;title&gt;Beat-to-beat measurement of cardiac output by intravascular pulse contour analysis: a prospective criterion standard study in patients after cardiac surgery&lt;/title&gt;&lt;secondary-title&gt;J Cardiothorac Vasc Anesth&lt;/secondary-title&gt;&lt;alt-title&gt;Journal of cardiothoracic and vascular anesthesia&lt;/alt-title&gt;&lt;/titles&gt;&lt;pages&gt;125-9&lt;/pages&gt;&lt;volume&gt;14&lt;/volume&gt;&lt;number&gt;2&lt;/number&gt;&lt;keywords&gt;&lt;keyword&gt;Adult&lt;/keyword&gt;&lt;keyword&gt;Aged&lt;/keyword&gt;&lt;keyword&gt;Calibration&lt;/keyword&gt;&lt;keyword&gt;Cardiac Output/*physiology&lt;/keyword&gt;&lt;keyword&gt;*Cardiac Surgical Procedures&lt;/keyword&gt;&lt;keyword&gt;Catheterization, Swan-Ganz&lt;/keyword&gt;&lt;keyword&gt;Female&lt;/keyword&gt;&lt;keyword&gt;Humans&lt;/keyword&gt;&lt;keyword&gt;Intensive Care&lt;/keyword&gt;&lt;keyword&gt;Male&lt;/keyword&gt;&lt;keyword&gt;Middle Aged&lt;/keyword&gt;&lt;keyword&gt;Monitoring, Intraoperative/*methods&lt;/keyword&gt;&lt;keyword&gt;Prospective Studies&lt;/keyword&gt;&lt;keyword&gt;Regression Analysis&lt;/keyword&gt;&lt;keyword&gt;Thermodilution&lt;/keyword&gt;&lt;/keywords&gt;&lt;dates&gt;&lt;year&gt;2000&lt;/year&gt;&lt;pub-dates&gt;&lt;date&gt;Apr&lt;/date&gt;&lt;/pub-dates&gt;&lt;/dates&gt;&lt;isbn&gt;1053-0770 (Print)&amp;#xD;1053-0770 (Linking)&lt;/isbn&gt;&lt;accession-num&gt;10794327&lt;/accession-num&gt;&lt;urls&gt;&lt;related-urls&gt;&lt;url&gt;http://www.ncbi.nlm.nih.gov/pubmed/10794327&lt;/url&gt;&lt;/related-urls&gt;&lt;/urls&gt;&lt;/record&gt;&lt;/Cite&gt;&lt;/EndNote&gt;</w:instrText>
      </w:r>
      <w:r w:rsidR="00A803D8" w:rsidRPr="000230A7">
        <w:rPr>
          <w:color w:val="000000" w:themeColor="text1"/>
        </w:rPr>
        <w:fldChar w:fldCharType="separate"/>
      </w:r>
      <w:r w:rsidR="007C1632" w:rsidRPr="000230A7">
        <w:rPr>
          <w:noProof/>
          <w:color w:val="000000" w:themeColor="text1"/>
        </w:rPr>
        <w:t>[</w:t>
      </w:r>
      <w:hyperlink w:anchor="_ENREF_56" w:tooltip="Zollner, 2000 #71" w:history="1">
        <w:r w:rsidR="005F7DC0" w:rsidRPr="000230A7">
          <w:rPr>
            <w:noProof/>
            <w:color w:val="000000" w:themeColor="text1"/>
          </w:rPr>
          <w:t>56</w:t>
        </w:r>
      </w:hyperlink>
      <w:r w:rsidR="007C1632" w:rsidRPr="000230A7">
        <w:rPr>
          <w:noProof/>
          <w:color w:val="000000" w:themeColor="text1"/>
        </w:rPr>
        <w:t>]</w:t>
      </w:r>
      <w:r w:rsidR="00A803D8" w:rsidRPr="000230A7">
        <w:rPr>
          <w:color w:val="000000" w:themeColor="text1"/>
        </w:rPr>
        <w:fldChar w:fldCharType="end"/>
      </w:r>
      <w:r w:rsidRPr="000230A7">
        <w:rPr>
          <w:color w:val="000000" w:themeColor="text1"/>
        </w:rPr>
        <w:t>.</w:t>
      </w:r>
    </w:p>
    <w:p w14:paraId="4318A8CC" w14:textId="77777777" w:rsidR="001257CE" w:rsidRPr="000230A7" w:rsidRDefault="001F1648" w:rsidP="00341D1F">
      <w:pPr>
        <w:pStyle w:val="ListParagraph"/>
        <w:numPr>
          <w:ilvl w:val="0"/>
          <w:numId w:val="56"/>
        </w:numPr>
        <w:spacing w:before="120"/>
        <w:jc w:val="both"/>
        <w:rPr>
          <w:color w:val="000000" w:themeColor="text1"/>
        </w:rPr>
      </w:pPr>
      <w:r w:rsidRPr="000230A7">
        <w:rPr>
          <w:color w:val="000000" w:themeColor="text1"/>
        </w:rPr>
        <w:t>Thời gian đặt nhanh có thể tiến hành ngay tại khoa Cấp cứu.</w:t>
      </w:r>
    </w:p>
    <w:p w14:paraId="2410779F" w14:textId="77777777" w:rsidR="001F1648" w:rsidRPr="000230A7" w:rsidRDefault="00890FF2" w:rsidP="00341D1F">
      <w:pPr>
        <w:spacing w:before="120"/>
        <w:ind w:firstLine="567"/>
        <w:jc w:val="both"/>
        <w:rPr>
          <w:color w:val="000000" w:themeColor="text1"/>
          <w:spacing w:val="-2"/>
        </w:rPr>
      </w:pPr>
      <w:r w:rsidRPr="000230A7">
        <w:rPr>
          <w:color w:val="000000" w:themeColor="text1"/>
          <w:spacing w:val="-2"/>
        </w:rPr>
        <w:t xml:space="preserve">Điều này đã thể hiện rõ, vai trò tích cực của hồi sức sốc ngay tại thời điểm nhập viện góp phần làm cải thiện tỉ lệ tử vong. Giảm bớt gánh nặng theo dõi và </w:t>
      </w:r>
      <w:r w:rsidR="0049084D">
        <w:rPr>
          <w:color w:val="000000" w:themeColor="text1"/>
          <w:spacing w:val="-2"/>
        </w:rPr>
        <w:t xml:space="preserve">cho </w:t>
      </w:r>
      <w:r w:rsidRPr="000230A7">
        <w:rPr>
          <w:color w:val="000000" w:themeColor="text1"/>
          <w:spacing w:val="-2"/>
        </w:rPr>
        <w:t xml:space="preserve">nhân lực </w:t>
      </w:r>
      <w:r w:rsidR="0049084D">
        <w:rPr>
          <w:color w:val="000000" w:themeColor="text1"/>
          <w:spacing w:val="-2"/>
        </w:rPr>
        <w:t>vốn quá ít trong khi công việc thì nhiều và nặng nề.</w:t>
      </w:r>
    </w:p>
    <w:p w14:paraId="26C9DC9D" w14:textId="77777777" w:rsidR="006B0BEE" w:rsidRPr="000230A7" w:rsidRDefault="006B0BEE" w:rsidP="00341D1F">
      <w:pPr>
        <w:pStyle w:val="2"/>
        <w:spacing w:before="120"/>
        <w:rPr>
          <w:b w:val="0"/>
          <w:i/>
          <w:color w:val="000000" w:themeColor="text1"/>
        </w:rPr>
      </w:pPr>
      <w:r w:rsidRPr="000230A7">
        <w:rPr>
          <w:color w:val="000000" w:themeColor="text1"/>
        </w:rPr>
        <w:t xml:space="preserve"> </w:t>
      </w:r>
      <w:r w:rsidRPr="000230A7">
        <w:rPr>
          <w:b w:val="0"/>
          <w:i/>
          <w:color w:val="000000" w:themeColor="text1"/>
        </w:rPr>
        <w:t xml:space="preserve">Kiểm soát huyết động dựa theo </w:t>
      </w:r>
      <w:r w:rsidR="008F5BF6" w:rsidRPr="000230A7">
        <w:rPr>
          <w:b w:val="0"/>
          <w:i/>
          <w:color w:val="000000" w:themeColor="text1"/>
        </w:rPr>
        <w:t>PICCO</w:t>
      </w:r>
    </w:p>
    <w:p w14:paraId="29214250" w14:textId="2457C9D2" w:rsidR="008416D8" w:rsidRPr="00B22B91" w:rsidRDefault="006B0BEE" w:rsidP="00B22B91">
      <w:pPr>
        <w:pStyle w:val="ListParagraph"/>
        <w:numPr>
          <w:ilvl w:val="0"/>
          <w:numId w:val="56"/>
        </w:numPr>
        <w:spacing w:before="120"/>
        <w:ind w:left="0" w:firstLine="567"/>
        <w:jc w:val="both"/>
        <w:rPr>
          <w:color w:val="000000" w:themeColor="text1"/>
        </w:rPr>
      </w:pPr>
      <w:r w:rsidRPr="000230A7">
        <w:rPr>
          <w:color w:val="000000" w:themeColor="text1"/>
        </w:rPr>
        <w:t>Sự kết hợp giữ</w:t>
      </w:r>
      <w:r w:rsidR="006D7FAA" w:rsidRPr="000230A7">
        <w:rPr>
          <w:color w:val="000000" w:themeColor="text1"/>
        </w:rPr>
        <w:t>a CI</w:t>
      </w:r>
      <w:r w:rsidRPr="000230A7">
        <w:rPr>
          <w:color w:val="000000" w:themeColor="text1"/>
        </w:rPr>
        <w:t>, GEDV</w:t>
      </w:r>
      <w:r w:rsidR="00F36FE3" w:rsidRPr="000230A7">
        <w:rPr>
          <w:color w:val="000000" w:themeColor="text1"/>
        </w:rPr>
        <w:t>I</w:t>
      </w:r>
      <w:r w:rsidRPr="000230A7">
        <w:rPr>
          <w:color w:val="000000" w:themeColor="text1"/>
        </w:rPr>
        <w:t xml:space="preserve">, </w:t>
      </w:r>
      <w:r w:rsidR="00871FD0" w:rsidRPr="000230A7">
        <w:rPr>
          <w:color w:val="000000" w:themeColor="text1"/>
        </w:rPr>
        <w:t>EVLWI</w:t>
      </w:r>
      <w:r w:rsidR="006D7FAA" w:rsidRPr="000230A7">
        <w:rPr>
          <w:color w:val="000000" w:themeColor="text1"/>
        </w:rPr>
        <w:t xml:space="preserve">, </w:t>
      </w:r>
      <w:r w:rsidRPr="000230A7">
        <w:rPr>
          <w:color w:val="000000" w:themeColor="text1"/>
        </w:rPr>
        <w:t>CFI cung cấp một hình ảnh huyết động đầy đủ cho các bệnh nhân hồi sức nội ngoại khoa. Phác đồ sử dụng hướng dẫn kiểm soát huyết động này giúp làm giảm thời gian nằm tại ICU và giảm sử dụng thuốc vận mạ</w:t>
      </w:r>
      <w:r w:rsidR="007C1632" w:rsidRPr="000230A7">
        <w:rPr>
          <w:color w:val="000000" w:themeColor="text1"/>
        </w:rPr>
        <w:t xml:space="preserve">ch </w:t>
      </w:r>
      <w:r w:rsidR="00A803D8" w:rsidRPr="000230A7">
        <w:rPr>
          <w:color w:val="000000" w:themeColor="text1"/>
        </w:rPr>
        <w:fldChar w:fldCharType="begin">
          <w:fldData xml:space="preserve">PEVuZE5vdGU+PENpdGU+PEF1dGhvcj5SZXV0ZXI8L0F1dGhvcj48WWVhcj4yMDAyPC9ZZWFyPjxS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=
</w:fldData>
        </w:fldChar>
      </w:r>
      <w:r w:rsidR="00FD4FB1">
        <w:rPr>
          <w:color w:val="000000" w:themeColor="text1"/>
        </w:rPr>
        <w:instrText xml:space="preserve"> ADDIN EN.CITE </w:instrText>
      </w:r>
      <w:r w:rsidR="00A803D8">
        <w:rPr>
          <w:color w:val="000000" w:themeColor="text1"/>
        </w:rPr>
        <w:fldChar w:fldCharType="begin">
          <w:fldData xml:space="preserve">PEVuZE5vdGU+PENpdGU+PEF1dGhvcj5SZXV0ZXI8L0F1dGhvcj48WWVhcj4yMDAyPC9ZZWFyPjxS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=
</w:fldData>
        </w:fldChar>
      </w:r>
      <w:r w:rsidR="00FD4FB1">
        <w:rPr>
          <w:color w:val="000000" w:themeColor="text1"/>
        </w:rPr>
        <w:instrText xml:space="preserve"> ADDIN EN.CITE.DATA </w:instrText>
      </w:r>
      <w:r w:rsidR="00A803D8">
        <w:rPr>
          <w:color w:val="000000" w:themeColor="text1"/>
        </w:rPr>
      </w:r>
      <w:r w:rsidR="00A803D8">
        <w:rPr>
          <w:color w:val="000000" w:themeColor="text1"/>
        </w:rPr>
        <w:fldChar w:fldCharType="end"/>
      </w:r>
      <w:r w:rsidR="00A803D8" w:rsidRPr="000230A7">
        <w:rPr>
          <w:color w:val="000000" w:themeColor="text1"/>
        </w:rPr>
      </w:r>
      <w:r w:rsidR="00A803D8" w:rsidRPr="000230A7">
        <w:rPr>
          <w:color w:val="000000" w:themeColor="text1"/>
        </w:rPr>
        <w:fldChar w:fldCharType="separate"/>
      </w:r>
      <w:r w:rsidR="00E31B7C" w:rsidRPr="000230A7">
        <w:rPr>
          <w:noProof/>
          <w:color w:val="000000" w:themeColor="text1"/>
        </w:rPr>
        <w:t>[</w:t>
      </w:r>
      <w:hyperlink w:anchor="_ENREF_97" w:tooltip="Reuter, 2002 #103" w:history="1">
        <w:r w:rsidR="005F7DC0" w:rsidRPr="000230A7">
          <w:rPr>
            <w:noProof/>
            <w:color w:val="000000" w:themeColor="text1"/>
          </w:rPr>
          <w:t>95</w:t>
        </w:r>
      </w:hyperlink>
      <w:r w:rsidR="00E31B7C" w:rsidRPr="000230A7">
        <w:rPr>
          <w:noProof/>
          <w:color w:val="000000" w:themeColor="text1"/>
        </w:rPr>
        <w:t>]</w:t>
      </w:r>
      <w:r w:rsidR="00A803D8" w:rsidRPr="000230A7">
        <w:rPr>
          <w:color w:val="000000" w:themeColor="text1"/>
        </w:rPr>
        <w:fldChar w:fldCharType="end"/>
      </w:r>
      <w:r w:rsidR="005F1F99" w:rsidRPr="000230A7">
        <w:rPr>
          <w:color w:val="000000" w:themeColor="text1"/>
        </w:rPr>
        <w:t xml:space="preserve"> </w:t>
      </w:r>
      <w:r w:rsidRPr="000230A7">
        <w:rPr>
          <w:color w:val="000000" w:themeColor="text1"/>
        </w:rPr>
        <w:t xml:space="preserve">ở những bệnh nhân sau mổ cầu nối mạch vành vì giúp phát hiện và điều trị suy tim sớm hơn. Ở những bệnh nhân xuất huyết dưới nhện, kiểm soát dịch dựa theo </w:t>
      </w:r>
      <w:r w:rsidR="007C1632" w:rsidRPr="000230A7">
        <w:rPr>
          <w:color w:val="000000" w:themeColor="text1"/>
        </w:rPr>
        <w:t xml:space="preserve">PICCO </w:t>
      </w:r>
      <w:r w:rsidR="00A803D8" w:rsidRPr="000230A7">
        <w:rPr>
          <w:color w:val="000000" w:themeColor="text1"/>
        </w:rPr>
        <w:fldChar w:fldCharType="begin">
          <w:fldData xml:space="preserve">PEVuZE5vdGU+PENpdGU+PEF1dGhvcj5UYWdhbWk8L0F1dGhvcj48WWVhcj4yMDE0PC9ZZWFyPjxS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</w:fldData>
        </w:fldChar>
      </w:r>
      <w:r w:rsidR="00FD4FB1">
        <w:rPr>
          <w:color w:val="000000" w:themeColor="text1"/>
        </w:rPr>
        <w:instrText xml:space="preserve"> ADDIN EN.CITE </w:instrText>
      </w:r>
      <w:r w:rsidR="00A803D8">
        <w:rPr>
          <w:color w:val="000000" w:themeColor="text1"/>
        </w:rPr>
        <w:fldChar w:fldCharType="begin">
          <w:fldData xml:space="preserve">PEVuZE5vdGU+PENpdGU+PEF1dGhvcj5UYWdhbWk8L0F1dGhvcj48WWVhcj4yMDE0PC9ZZWFyPjxS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</w:fldData>
        </w:fldChar>
      </w:r>
      <w:r w:rsidR="00FD4FB1">
        <w:rPr>
          <w:color w:val="000000" w:themeColor="text1"/>
        </w:rPr>
        <w:instrText xml:space="preserve"> ADDIN EN.CITE.DATA </w:instrText>
      </w:r>
      <w:r w:rsidR="00A803D8">
        <w:rPr>
          <w:color w:val="000000" w:themeColor="text1"/>
        </w:rPr>
      </w:r>
      <w:r w:rsidR="00A803D8">
        <w:rPr>
          <w:color w:val="000000" w:themeColor="text1"/>
        </w:rPr>
        <w:fldChar w:fldCharType="end"/>
      </w:r>
      <w:r w:rsidR="00A803D8" w:rsidRPr="000230A7">
        <w:rPr>
          <w:color w:val="000000" w:themeColor="text1"/>
        </w:rPr>
      </w:r>
      <w:r w:rsidR="00A803D8" w:rsidRPr="000230A7">
        <w:rPr>
          <w:color w:val="000000" w:themeColor="text1"/>
        </w:rPr>
        <w:fldChar w:fldCharType="separate"/>
      </w:r>
      <w:r w:rsidR="00E31B7C" w:rsidRPr="000230A7">
        <w:rPr>
          <w:noProof/>
          <w:color w:val="000000" w:themeColor="text1"/>
        </w:rPr>
        <w:t>[</w:t>
      </w:r>
      <w:hyperlink w:anchor="_ENREF_98" w:tooltip="Tagami, 2014 #129" w:history="1">
        <w:r w:rsidR="005F7DC0" w:rsidRPr="000230A7">
          <w:rPr>
            <w:noProof/>
            <w:color w:val="000000" w:themeColor="text1"/>
          </w:rPr>
          <w:t>96</w:t>
        </w:r>
      </w:hyperlink>
      <w:r w:rsidR="00E31B7C" w:rsidRPr="000230A7">
        <w:rPr>
          <w:noProof/>
          <w:color w:val="000000" w:themeColor="text1"/>
        </w:rPr>
        <w:t>]</w:t>
      </w:r>
      <w:r w:rsidR="00A803D8" w:rsidRPr="000230A7">
        <w:rPr>
          <w:color w:val="000000" w:themeColor="text1"/>
        </w:rPr>
        <w:fldChar w:fldCharType="end"/>
      </w:r>
      <w:r w:rsidR="0003494C" w:rsidRPr="000230A7">
        <w:rPr>
          <w:color w:val="000000" w:themeColor="text1"/>
        </w:rPr>
        <w:t xml:space="preserve"> </w:t>
      </w:r>
      <w:r w:rsidRPr="000230A7">
        <w:rPr>
          <w:color w:val="000000" w:themeColor="text1"/>
        </w:rPr>
        <w:t>giúp giảm nguy cơ co thắt mạch và biến chứng tim mạ</w:t>
      </w:r>
      <w:r w:rsidR="0003494C" w:rsidRPr="000230A7">
        <w:rPr>
          <w:color w:val="000000" w:themeColor="text1"/>
        </w:rPr>
        <w:t>ch</w:t>
      </w:r>
      <w:r w:rsidRPr="000230A7">
        <w:rPr>
          <w:color w:val="000000" w:themeColor="text1"/>
        </w:rPr>
        <w:t>.</w:t>
      </w:r>
      <w:r w:rsidR="00B22B91">
        <w:rPr>
          <w:color w:val="000000" w:themeColor="text1"/>
        </w:rPr>
        <w:t xml:space="preserve"> </w:t>
      </w:r>
      <w:r w:rsidRPr="00B22B91">
        <w:rPr>
          <w:color w:val="000000" w:themeColor="text1"/>
          <w:spacing w:val="6"/>
        </w:rPr>
        <w:t>Ng</w:t>
      </w:r>
      <w:r w:rsidR="005C12A1" w:rsidRPr="00B22B91">
        <w:rPr>
          <w:color w:val="000000" w:themeColor="text1"/>
          <w:spacing w:val="6"/>
        </w:rPr>
        <w:t xml:space="preserve">oài ra </w:t>
      </w:r>
      <w:r w:rsidR="00871FD0" w:rsidRPr="00B22B91">
        <w:rPr>
          <w:color w:val="000000" w:themeColor="text1"/>
          <w:spacing w:val="6"/>
        </w:rPr>
        <w:t>EVLWI</w:t>
      </w:r>
      <w:r w:rsidRPr="00B22B91">
        <w:rPr>
          <w:color w:val="000000" w:themeColor="text1"/>
          <w:spacing w:val="6"/>
        </w:rPr>
        <w:t xml:space="preserve"> đặc biệt có giá trị tiên lượng phù phổi cho những bệnh nhân nguy cơ cao như ARDS. Những bệnh nhân này bao gồm sốc nhiễm khuẩn, ARDS, đa chấn thương, </w:t>
      </w:r>
      <w:r w:rsidRPr="00B22B91">
        <w:rPr>
          <w:color w:val="000000" w:themeColor="text1"/>
          <w:spacing w:val="6"/>
        </w:rPr>
        <w:lastRenderedPageBreak/>
        <w:t xml:space="preserve">truyền nhiều máu, ghép tạng, bỏng…Kết quả đo </w:t>
      </w:r>
      <w:r w:rsidR="00871FD0" w:rsidRPr="00B22B91">
        <w:rPr>
          <w:color w:val="000000" w:themeColor="text1"/>
          <w:spacing w:val="6"/>
        </w:rPr>
        <w:t>EVLWI</w:t>
      </w:r>
      <w:r w:rsidRPr="00B22B91">
        <w:rPr>
          <w:color w:val="000000" w:themeColor="text1"/>
          <w:spacing w:val="6"/>
        </w:rPr>
        <w:t xml:space="preserve"> còn giúp xác định bệnh nhân nào có lợi ích trong việc kiểm soát dịch</w:t>
      </w:r>
      <w:r w:rsidR="00F728FE" w:rsidRPr="00B22B91">
        <w:rPr>
          <w:color w:val="000000" w:themeColor="text1"/>
          <w:spacing w:val="6"/>
        </w:rPr>
        <w:t xml:space="preserve"> </w:t>
      </w:r>
      <w:r w:rsidR="00A803D8" w:rsidRPr="00B22B91">
        <w:rPr>
          <w:color w:val="000000" w:themeColor="text1"/>
          <w:spacing w:val="6"/>
        </w:rPr>
        <w:fldChar w:fldCharType="begin"/>
      </w:r>
      <w:r w:rsidR="00FD4FB1">
        <w:rPr>
          <w:color w:val="000000" w:themeColor="text1"/>
          <w:spacing w:val="6"/>
        </w:rPr>
        <w:instrText xml:space="preserve"> ADDIN EN.CITE &lt;EndNote&gt;&lt;Cite&gt;&lt;Author&gt;Murphy&lt;/Author&gt;&lt;Year&gt;2009&lt;/Year&gt;&lt;RecNum&gt;68&lt;/RecNum&gt;&lt;DisplayText&gt;&lt;style font="Times New Roman" size="14"&gt;[97]&lt;/style&gt;&lt;/DisplayText&gt;&lt;record&gt;&lt;rec-number&gt;68&lt;/rec-number&gt;&lt;foreign-keys&gt;&lt;key app="EN" db-id="rs595ar53fpd5xefrfk5ezf9vrd20awevstd"&gt;68&lt;/key&gt;&lt;/foreign-keys&gt;&lt;ref-type name="Journal Article"&gt;17&lt;/ref-type&gt;&lt;contributors&gt;&lt;authors&gt;&lt;author&gt;Murphy, C. V.&lt;/author&gt;&lt;author&gt;Schramm, G. E.&lt;/author&gt;&lt;author&gt;Doherty, J. A.&lt;/author&gt;&lt;author&gt;Reichley, R. M.&lt;/author&gt;&lt;author&gt;Gajic, O.&lt;/author&gt;&lt;author&gt;Afessa, B.&lt;/author&gt;&lt;author&gt;Micek, S. T.&lt;/author&gt;&lt;author&gt;Kollef, M. H.&lt;/author&gt;&lt;/authors&gt;&lt;/contributors&gt;&lt;auth-address&gt;Department of Pharmacy,Barnes-Jewish Hospital, St Louis, MO, USA.&lt;/auth-address&gt;&lt;titles&gt;&lt;title&gt;The importance of fluid management in acute lung injury secondary to septic shock&lt;/title&gt;&lt;secondary-title&gt;Chest&lt;/secondary-title&gt;&lt;alt-title&gt;Chest&lt;/alt-title&gt;&lt;/titles&gt;&lt;pages&gt;102-9&lt;/pages&gt;&lt;volume&gt;136&lt;/volume&gt;&lt;number&gt;1&lt;/number&gt;&lt;keywords&gt;&lt;keyword&gt;Acute Lung Injury/*etiology/mortality/*therapy&lt;/keyword&gt;&lt;keyword&gt;Adult&lt;/keyword&gt;&lt;keyword&gt;Aged&lt;/keyword&gt;&lt;keyword&gt;Cohort Studies&lt;/keyword&gt;&lt;keyword&gt;Female&lt;/keyword&gt;&lt;keyword&gt;Fluid Therapy/*methods&lt;/keyword&gt;&lt;keyword&gt;Hospital Mortality&lt;/keyword&gt;&lt;keyword&gt;Humans&lt;/keyword&gt;&lt;keyword&gt;*Intensive Care&lt;/keyword&gt;&lt;keyword&gt;Male&lt;/keyword&gt;&lt;keyword&gt;Middle Aged&lt;/keyword&gt;&lt;keyword&gt;Retrospective Studies&lt;/keyword&gt;&lt;keyword&gt;Shock, Septic/*complications/mortality/*therapy&lt;/keyword&gt;&lt;keyword&gt;Time Factors&lt;/keyword&gt;&lt;keyword&gt;Treatment Outcome&lt;/keyword&gt;&lt;/keywords&gt;&lt;dates&gt;&lt;year&gt;2009&lt;/year&gt;&lt;pub-dates&gt;&lt;date&gt;Jul&lt;/date&gt;&lt;/pub-dates&gt;&lt;/dates&gt;&lt;isbn&gt;1931-3543 (Electronic)&amp;#xD;0012-3692 (Linking)&lt;/isbn&gt;&lt;accession-num&gt;19318675&lt;/accession-num&gt;&lt;urls&gt;&lt;related-urls&gt;&lt;url&gt;http://www.ncbi.nlm.nih.gov/pubmed/19318675&lt;/url&gt;&lt;/related-urls&gt;&lt;/urls&gt;&lt;electronic-resource-num&gt;10.1378/chest.08-2706&lt;/electronic-resource-num&gt;&lt;/record&gt;&lt;/Cite&gt;&lt;/EndNote&gt;</w:instrText>
      </w:r>
      <w:r w:rsidR="00A803D8" w:rsidRPr="00B22B91">
        <w:rPr>
          <w:color w:val="000000" w:themeColor="text1"/>
          <w:spacing w:val="6"/>
        </w:rPr>
        <w:fldChar w:fldCharType="separate"/>
      </w:r>
      <w:r w:rsidR="00E31B7C" w:rsidRPr="00B22B91">
        <w:rPr>
          <w:noProof/>
          <w:color w:val="000000" w:themeColor="text1"/>
          <w:spacing w:val="6"/>
        </w:rPr>
        <w:t>[</w:t>
      </w:r>
      <w:hyperlink w:anchor="_ENREF_99" w:tooltip="Murphy, 2009 #68" w:history="1">
        <w:r w:rsidR="005F7DC0" w:rsidRPr="00B22B91">
          <w:rPr>
            <w:noProof/>
            <w:color w:val="000000" w:themeColor="text1"/>
            <w:spacing w:val="6"/>
          </w:rPr>
          <w:t>97</w:t>
        </w:r>
      </w:hyperlink>
      <w:r w:rsidR="00E31B7C" w:rsidRPr="00B22B91">
        <w:rPr>
          <w:noProof/>
          <w:color w:val="000000" w:themeColor="text1"/>
          <w:spacing w:val="6"/>
        </w:rPr>
        <w:t>]</w:t>
      </w:r>
      <w:r w:rsidR="00A803D8" w:rsidRPr="00B22B91">
        <w:rPr>
          <w:color w:val="000000" w:themeColor="text1"/>
          <w:spacing w:val="6"/>
        </w:rPr>
        <w:fldChar w:fldCharType="end"/>
      </w:r>
      <w:r w:rsidRPr="00B22B91">
        <w:rPr>
          <w:color w:val="000000" w:themeColor="text1"/>
          <w:spacing w:val="6"/>
        </w:rPr>
        <w:t>.</w:t>
      </w:r>
    </w:p>
    <w:p w14:paraId="7BF9B147" w14:textId="303298A9" w:rsidR="00004DF2" w:rsidRDefault="006B0BEE" w:rsidP="005F1F99">
      <w:pPr>
        <w:pStyle w:val="ListParagraph"/>
        <w:numPr>
          <w:ilvl w:val="0"/>
          <w:numId w:val="56"/>
        </w:numPr>
        <w:spacing w:before="120"/>
        <w:ind w:left="0" w:firstLine="567"/>
        <w:jc w:val="both"/>
        <w:rPr>
          <w:color w:val="000000" w:themeColor="text1"/>
        </w:rPr>
      </w:pPr>
      <w:r w:rsidRPr="000230A7">
        <w:rPr>
          <w:color w:val="000000" w:themeColor="text1"/>
        </w:rPr>
        <w:t>Sự kết hợ</w:t>
      </w:r>
      <w:r w:rsidR="00F81679">
        <w:rPr>
          <w:color w:val="000000" w:themeColor="text1"/>
        </w:rPr>
        <w:t>p CI</w:t>
      </w:r>
      <w:r w:rsidRPr="000230A7">
        <w:rPr>
          <w:color w:val="000000" w:themeColor="text1"/>
        </w:rPr>
        <w:t>, GEDV</w:t>
      </w:r>
      <w:r w:rsidR="00F81679">
        <w:rPr>
          <w:color w:val="000000" w:themeColor="text1"/>
        </w:rPr>
        <w:t>I</w:t>
      </w:r>
      <w:r w:rsidRPr="000230A7">
        <w:rPr>
          <w:color w:val="000000" w:themeColor="text1"/>
        </w:rPr>
        <w:t>, ELVW</w:t>
      </w:r>
      <w:r w:rsidR="002429E8" w:rsidRPr="000230A7">
        <w:rPr>
          <w:color w:val="000000" w:themeColor="text1"/>
        </w:rPr>
        <w:t>I</w:t>
      </w:r>
      <w:r w:rsidRPr="000230A7">
        <w:rPr>
          <w:color w:val="000000" w:themeColor="text1"/>
        </w:rPr>
        <w:t xml:space="preserve"> còn giúp hướng dẫn truyền dịch ở những bệnh nhân mà chỉ định còn tranh cãi. Những bệnh nhân này thường có điều trị </w:t>
      </w:r>
      <w:r w:rsidR="00F81679">
        <w:rPr>
          <w:color w:val="000000" w:themeColor="text1"/>
        </w:rPr>
        <w:t>khó khăn do bệnh lý phức tạp. Nhiều cơ chế sốc khác nhau trên cùng một bệ</w:t>
      </w:r>
      <w:r w:rsidR="009208B9">
        <w:rPr>
          <w:color w:val="000000" w:themeColor="text1"/>
        </w:rPr>
        <w:t>nh nhân</w:t>
      </w:r>
      <w:r w:rsidRPr="000230A7">
        <w:rPr>
          <w:color w:val="000000" w:themeColor="text1"/>
        </w:rPr>
        <w:t>. Ví dụ một bệnh nhân xuất huyết tiêu hoá lại có tiền sử</w:t>
      </w:r>
      <w:r w:rsidR="00973929" w:rsidRPr="000230A7">
        <w:rPr>
          <w:color w:val="000000" w:themeColor="text1"/>
        </w:rPr>
        <w:t xml:space="preserve"> suy tim, tràn dịch màng phổi, tăng áp lực ổ bụng...</w:t>
      </w:r>
      <w:r w:rsidR="00A803D8" w:rsidRPr="000230A7">
        <w:rPr>
          <w:color w:val="000000" w:themeColor="text1"/>
        </w:rPr>
        <w:fldChar w:fldCharType="begin"/>
      </w:r>
      <w:r w:rsidR="00FD4FB1">
        <w:rPr>
          <w:color w:val="000000" w:themeColor="text1"/>
        </w:rPr>
        <w:instrText xml:space="preserve"> ADDIN EN.CITE &lt;EndNote&gt;&lt;Cite&gt;&lt;Author&gt;Sakka&lt;/Author&gt;&lt;Year&gt;2000&lt;/Year&gt;&lt;RecNum&gt;74&lt;/RecNum&gt;&lt;DisplayText&gt;&lt;style font="Times New Roman" size="14"&gt;[58]&lt;/style&gt;&lt;/DisplayText&gt;&lt;record&gt;&lt;rec-number&gt;74&lt;/rec-number&gt;&lt;foreign-keys&gt;&lt;key app="EN" db-id="rs595ar53fpd5xefrfk5ezf9vrd20awevstd"&gt;74&lt;/key&gt;&lt;/foreign-keys&gt;&lt;ref-type name="Journal Article"&gt;17&lt;/ref-type&gt;&lt;contributors&gt;&lt;authors&gt;&lt;author&gt;Sakka, S. G.&lt;/author&gt;&lt;author&gt;Ruhl, C. C.&lt;/author&gt;&lt;author&gt;Pfeiffer, U. J.&lt;/author&gt;&lt;author&gt;Beale, R.&lt;/author&gt;&lt;author&gt;McLuckie, A.&lt;/author&gt;&lt;author&gt;Reinhart, K.&lt;/author&gt;&lt;author&gt;Meier-Hellmann, A.&lt;/author&gt;&lt;/authors&gt;&lt;/contributors&gt;&lt;auth-address&gt;Department of Anaesthesiology and Intensive Care Medicine, Friedrich-Schiller-University of Jena, Germany.&lt;/auth-address&gt;&lt;titles&gt;&lt;title&gt;Assessment of cardiac preload and extravascular lung water by single transpulmonary thermodilution&lt;/title&gt;&lt;secondary-title&gt;Intensive Care Med&lt;/secondary-title&gt;&lt;alt-title&gt;Intensive care medicine&lt;/alt-title&gt;&lt;/titles&gt;&lt;pages&gt;180-7&lt;/pages&gt;&lt;volume&gt;26&lt;/volume&gt;&lt;number&gt;2&lt;/number&gt;&lt;keywords&gt;&lt;keyword&gt;Adolescent&lt;/keyword&gt;&lt;keyword&gt;Adult&lt;/keyword&gt;&lt;keyword&gt;Aged&lt;/keyword&gt;&lt;keyword&gt;*Blood Volume&lt;/keyword&gt;&lt;keyword&gt;*Cardiac Output&lt;/keyword&gt;&lt;keyword&gt;Child&lt;/keyword&gt;&lt;keyword&gt;*Critical Illness&lt;/keyword&gt;&lt;keyword&gt;*Extravascular Lung Water&lt;/keyword&gt;&lt;keyword&gt;Female&lt;/keyword&gt;&lt;keyword&gt;Hemodynamics&lt;/keyword&gt;&lt;keyword&gt;Humans&lt;/keyword&gt;&lt;keyword&gt;Indicator Dilution Techniques&lt;/keyword&gt;&lt;keyword&gt;Intensive Care Units&lt;/keyword&gt;&lt;keyword&gt;Male&lt;/keyword&gt;&lt;keyword&gt;Middle Aged&lt;/keyword&gt;&lt;keyword&gt;Prospective Studies&lt;/keyword&gt;&lt;keyword&gt;Regression Analysis&lt;/keyword&gt;&lt;keyword&gt;Thermodilution/*methods&lt;/keyword&gt;&lt;/keywords&gt;&lt;dates&gt;&lt;year&gt;2000&lt;/year&gt;&lt;pub-dates&gt;&lt;date&gt;Feb&lt;/date&gt;&lt;/pub-dates&gt;&lt;/dates&gt;&lt;isbn&gt;0342-4642 (Print)&amp;#xD;0342-4642 (Linking)&lt;/isbn&gt;&lt;accession-num&gt;10784306&lt;/accession-num&gt;&lt;urls&gt;&lt;related-urls&gt;&lt;url&gt;http://www.ncbi.nlm.nih.gov/pubmed/10784306&lt;/url&gt;&lt;/related-urls&gt;&lt;/urls&gt;&lt;/record&gt;&lt;/Cite&gt;&lt;/EndNote&gt;</w:instrText>
      </w:r>
      <w:r w:rsidR="00A803D8" w:rsidRPr="000230A7">
        <w:rPr>
          <w:color w:val="000000" w:themeColor="text1"/>
        </w:rPr>
        <w:fldChar w:fldCharType="separate"/>
      </w:r>
      <w:r w:rsidR="0003494C" w:rsidRPr="000230A7">
        <w:rPr>
          <w:noProof/>
          <w:color w:val="000000" w:themeColor="text1"/>
        </w:rPr>
        <w:t>[</w:t>
      </w:r>
      <w:hyperlink w:anchor="_ENREF_58" w:tooltip="Sakka, 2000 #74" w:history="1">
        <w:r w:rsidR="005F7DC0" w:rsidRPr="000230A7">
          <w:rPr>
            <w:noProof/>
            <w:color w:val="000000" w:themeColor="text1"/>
          </w:rPr>
          <w:t>58</w:t>
        </w:r>
      </w:hyperlink>
      <w:r w:rsidR="0003494C" w:rsidRPr="000230A7">
        <w:rPr>
          <w:noProof/>
          <w:color w:val="000000" w:themeColor="text1"/>
        </w:rPr>
        <w:t>]</w:t>
      </w:r>
      <w:r w:rsidR="00A803D8" w:rsidRPr="000230A7">
        <w:rPr>
          <w:color w:val="000000" w:themeColor="text1"/>
        </w:rPr>
        <w:fldChar w:fldCharType="end"/>
      </w:r>
      <w:r w:rsidR="005F1F99" w:rsidRPr="000230A7">
        <w:rPr>
          <w:color w:val="000000" w:themeColor="text1"/>
        </w:rPr>
        <w:t>.</w:t>
      </w:r>
    </w:p>
    <w:p w14:paraId="3512F62B" w14:textId="775C5AC8" w:rsidR="00DD124D" w:rsidRDefault="00DD124D" w:rsidP="005F1F99">
      <w:pPr>
        <w:pStyle w:val="ListParagraph"/>
        <w:numPr>
          <w:ilvl w:val="0"/>
          <w:numId w:val="56"/>
        </w:numPr>
        <w:spacing w:before="120"/>
        <w:ind w:left="0" w:firstLine="567"/>
        <w:jc w:val="both"/>
        <w:rPr>
          <w:color w:val="000000" w:themeColor="text1"/>
        </w:rPr>
      </w:pPr>
      <w:r>
        <w:rPr>
          <w:color w:val="000000" w:themeColor="text1"/>
        </w:rPr>
        <w:t xml:space="preserve">Trong sốc nhiễm khuẩn, </w:t>
      </w:r>
      <w:r w:rsidR="009208B9">
        <w:rPr>
          <w:color w:val="000000" w:themeColor="text1"/>
        </w:rPr>
        <w:t xml:space="preserve">Lu </w:t>
      </w:r>
      <w:r w:rsidR="00F21C29">
        <w:rPr>
          <w:color w:val="000000" w:themeColor="text1"/>
        </w:rPr>
        <w:t>et al</w:t>
      </w:r>
      <w:r w:rsidR="00AB1C5D">
        <w:rPr>
          <w:color w:val="000000" w:themeColor="text1"/>
        </w:rPr>
        <w:t xml:space="preserve"> [108]</w:t>
      </w:r>
      <w:r w:rsidR="009208B9">
        <w:rPr>
          <w:color w:val="000000" w:themeColor="text1"/>
        </w:rPr>
        <w:t xml:space="preserve"> đã sử dụ</w:t>
      </w:r>
      <w:r w:rsidR="00194C5F">
        <w:rPr>
          <w:color w:val="000000" w:themeColor="text1"/>
        </w:rPr>
        <w:t>ng PI</w:t>
      </w:r>
      <w:r w:rsidR="009208B9">
        <w:rPr>
          <w:color w:val="000000" w:themeColor="text1"/>
        </w:rPr>
        <w:t xml:space="preserve">CCO hướng dẫn kiểm soát huyết động ở bệnh nhân sốc nhiễm khuẩn mới nhập viện đã góp phần làm giảm tỉ lệ tử vong. Zhang </w:t>
      </w:r>
      <w:r w:rsidR="00F21C29">
        <w:rPr>
          <w:color w:val="000000" w:themeColor="text1"/>
        </w:rPr>
        <w:t>et al</w:t>
      </w:r>
      <w:r w:rsidR="009208B9">
        <w:rPr>
          <w:color w:val="000000" w:themeColor="text1"/>
        </w:rPr>
        <w:t xml:space="preserve"> 2012 cũng đã đưa ra phác đồ sử dụ</w:t>
      </w:r>
      <w:r w:rsidR="00194C5F">
        <w:rPr>
          <w:color w:val="000000" w:themeColor="text1"/>
        </w:rPr>
        <w:t>ng PI</w:t>
      </w:r>
      <w:r w:rsidR="009208B9">
        <w:rPr>
          <w:color w:val="000000" w:themeColor="text1"/>
        </w:rPr>
        <w:t>CCO cho bệnh nhân sốc nhiễm khuẩn và ARDS</w:t>
      </w:r>
    </w:p>
    <w:p w14:paraId="337A8F63" w14:textId="77777777" w:rsidR="009208B9" w:rsidRPr="009208B9" w:rsidRDefault="009208B9" w:rsidP="0062174A">
      <w:pPr>
        <w:spacing w:before="120"/>
        <w:jc w:val="center"/>
        <w:rPr>
          <w:color w:val="000000" w:themeColor="text1"/>
        </w:rPr>
      </w:pPr>
      <w:r>
        <w:rPr>
          <w:noProof/>
          <w:color w:val="000000" w:themeColor="text1"/>
          <w:lang w:eastAsia="en-US"/>
        </w:rPr>
        <w:drawing>
          <wp:inline distT="0" distB="0" distL="0" distR="0" wp14:anchorId="4FA33B35" wp14:editId="2F57F5A4">
            <wp:extent cx="4705109" cy="4339674"/>
            <wp:effectExtent l="0" t="0" r="63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24 at 9.50.55 PM.png"/>
                    <pic:cNvPicPr/>
                  </pic:nvPicPr>
                  <pic:blipFill>
                    <a:blip r:embed="rId31">
                      <a:extLst>
                        <a:ext uri="{28A0092B-C50C-407E-A947-70E740481C1C}">
                          <a14:useLocalDpi xmlns:a14="http://schemas.microsoft.com/office/drawing/2010/main" val="0"/>
                        </a:ext>
                      </a:extLst>
                    </a:blip>
                    <a:stretch>
                      <a:fillRect/>
                    </a:stretch>
                  </pic:blipFill>
                  <pic:spPr>
                    <a:xfrm>
                      <a:off x="0" y="0"/>
                      <a:ext cx="4709052" cy="4343311"/>
                    </a:xfrm>
                    <a:prstGeom prst="rect">
                      <a:avLst/>
                    </a:prstGeom>
                  </pic:spPr>
                </pic:pic>
              </a:graphicData>
            </a:graphic>
          </wp:inline>
        </w:drawing>
      </w:r>
    </w:p>
    <w:p w14:paraId="7FDB928A" w14:textId="3B2475EA" w:rsidR="008416D8" w:rsidRPr="0049084D" w:rsidRDefault="009208B9" w:rsidP="00CA7BE3">
      <w:pPr>
        <w:pStyle w:val="10"/>
        <w:rPr>
          <w:color w:val="000000" w:themeColor="text1"/>
          <w:sz w:val="28"/>
        </w:rPr>
      </w:pPr>
      <w:r w:rsidRPr="0049084D">
        <w:rPr>
          <w:color w:val="000000" w:themeColor="text1"/>
          <w:sz w:val="28"/>
        </w:rPr>
        <w:t>Phác đồ hướng dẫn sử dụ</w:t>
      </w:r>
      <w:r w:rsidR="00194C5F">
        <w:rPr>
          <w:color w:val="000000" w:themeColor="text1"/>
          <w:sz w:val="28"/>
        </w:rPr>
        <w:t>ng PI</w:t>
      </w:r>
      <w:r w:rsidRPr="0049084D">
        <w:rPr>
          <w:color w:val="000000" w:themeColor="text1"/>
          <w:sz w:val="28"/>
        </w:rPr>
        <w:t>CCO trong sốc nhiễm khuẩn</w:t>
      </w:r>
      <w:r w:rsidR="0049084D">
        <w:rPr>
          <w:color w:val="000000" w:themeColor="text1"/>
          <w:sz w:val="28"/>
        </w:rPr>
        <w:t xml:space="preserve"> </w:t>
      </w:r>
      <w:r w:rsidR="00A803D8">
        <w:rPr>
          <w:color w:val="000000" w:themeColor="text1"/>
          <w:sz w:val="28"/>
        </w:rPr>
        <w:fldChar w:fldCharType="begin"/>
      </w:r>
      <w:r w:rsidR="0049084D">
        <w:rPr>
          <w:color w:val="000000" w:themeColor="text1"/>
          <w:sz w:val="28"/>
        </w:rPr>
        <w:instrText xml:space="preserve"> ADDIN EN.CITE &lt;EndNote&gt;&lt;Cite&gt;&lt;Author&gt;Lu&lt;/Author&gt;&lt;Year&gt;2014&lt;/Year&gt;&lt;RecNum&gt;111&lt;/RecNum&gt;&lt;DisplayText&gt;&lt;style font="Times New Roman" size="14"&gt;[98]&lt;/style&gt;&lt;/DisplayText&gt;&lt;record&gt;&lt;rec-number&gt;111&lt;/rec-number&gt;&lt;foreign-keys&gt;&lt;key app="EN" db-id="rs595ar53fpd5xefrfk5ezf9vrd20awevstd"&gt;111&lt;/key&gt;&lt;/foreign-keys&gt;&lt;ref-type name="Journal Article"&gt;17&lt;/ref-type&gt;&lt;contributors&gt;&lt;authors&gt;&lt;author&gt;Lu, N.&lt;/author&gt;&lt;author&gt;Zheng, R.&lt;/author&gt;&lt;author&gt;Lin, H.&lt;/author&gt;&lt;author&gt;Shao, J.&lt;/author&gt;&lt;author&gt;Yu, J.&lt;/author&gt;&lt;/authors&gt;&lt;/contributors&gt;&lt;auth-address&gt;Department of Intensive Care Unit, Subei People&amp;apos;s Hospital of Jiangsu Province and Clinical Medical School of Yangzhou University, Yangzhou 225001, Jiangsu, China. Corresponding author: Zheng Ruiqiang, Email: rqzh7@yahoo.com.cn.&lt;/auth-address&gt;&lt;titles&gt;&lt;title&gt;[Clinical studies of surviving sepsis bundles according to PiCCO on septic shock patients]&lt;/title&gt;&lt;secondary-title&gt;Zhonghua Wei Zhong Bing Ji Jiu Yi Xue&lt;/secondary-title&gt;&lt;alt-title&gt;Zhonghua wei zhong bing ji jiu yi xue&lt;/alt-title&gt;&lt;/titles&gt;&lt;pages&gt;23-7&lt;/pages&gt;&lt;volume&gt;26&lt;/volume&gt;&lt;number&gt;1&lt;/number&gt;&lt;keywords&gt;&lt;keyword&gt;Aged&lt;/keyword&gt;&lt;keyword&gt;Cardiac Output&lt;/keyword&gt;&lt;keyword&gt;Combined Modality Therapy&lt;/keyword&gt;&lt;keyword&gt;Female&lt;/keyword&gt;&lt;keyword&gt;Fluid Therapy&lt;/keyword&gt;&lt;keyword&gt;Humans&lt;/keyword&gt;&lt;keyword&gt;Male&lt;/keyword&gt;&lt;keyword&gt;Middle Aged&lt;/keyword&gt;&lt;keyword&gt;Shock, Septic/*physiopathology/*therapy&lt;/keyword&gt;&lt;/keywords&gt;&lt;dates&gt;&lt;year&gt;2014&lt;/year&gt;&lt;pub-dates&gt;&lt;date&gt;Jan&lt;/date&gt;&lt;/pub-dates&gt;&lt;/dates&gt;&lt;isbn&gt;2095-4352 (Print)&lt;/isbn&gt;&lt;accession-num&gt;24506852&lt;/accession-num&gt;&lt;urls&gt;&lt;related-urls&gt;&lt;url&gt;http://www.ncbi.nlm.nih.gov/pubmed/24506852&lt;/url&gt;&lt;/related-urls&gt;&lt;/urls&gt;&lt;electronic-resource-num&gt;10.3760/cma.j.issn.2095-4352.2014.01.005&lt;/electronic-resource-num&gt;&lt;/record&gt;&lt;/Cite&gt;&lt;/EndNote&gt;</w:instrText>
      </w:r>
      <w:r w:rsidR="00A803D8">
        <w:rPr>
          <w:color w:val="000000" w:themeColor="text1"/>
          <w:sz w:val="28"/>
        </w:rPr>
        <w:fldChar w:fldCharType="separate"/>
      </w:r>
      <w:r w:rsidR="0049084D">
        <w:rPr>
          <w:noProof/>
          <w:color w:val="000000" w:themeColor="text1"/>
          <w:sz w:val="28"/>
        </w:rPr>
        <w:t>[</w:t>
      </w:r>
      <w:hyperlink w:anchor="_ENREF_100" w:tooltip="Lu, 2014 #111" w:history="1">
        <w:r w:rsidR="005F7DC0">
          <w:rPr>
            <w:noProof/>
            <w:color w:val="000000" w:themeColor="text1"/>
            <w:sz w:val="28"/>
          </w:rPr>
          <w:t>98</w:t>
        </w:r>
      </w:hyperlink>
      <w:r w:rsidR="0049084D">
        <w:rPr>
          <w:noProof/>
          <w:color w:val="000000" w:themeColor="text1"/>
          <w:sz w:val="28"/>
        </w:rPr>
        <w:t>]</w:t>
      </w:r>
      <w:r w:rsidR="00A803D8">
        <w:rPr>
          <w:color w:val="000000" w:themeColor="text1"/>
          <w:sz w:val="28"/>
        </w:rPr>
        <w:fldChar w:fldCharType="end"/>
      </w:r>
    </w:p>
    <w:p w14:paraId="78C53D7E" w14:textId="77777777" w:rsidR="00A178FF" w:rsidRPr="000230A7" w:rsidRDefault="00A178FF" w:rsidP="00A952B6">
      <w:pPr>
        <w:pStyle w:val="100"/>
        <w:rPr>
          <w:color w:val="000000" w:themeColor="text1"/>
        </w:rPr>
      </w:pPr>
      <w:bookmarkStart w:id="184" w:name="_Toc430350899"/>
      <w:bookmarkStart w:id="185" w:name="_Toc456541031"/>
      <w:r w:rsidRPr="000230A7">
        <w:rPr>
          <w:color w:val="000000" w:themeColor="text1"/>
        </w:rPr>
        <w:lastRenderedPageBreak/>
        <w:t>Chương 2</w:t>
      </w:r>
      <w:bookmarkEnd w:id="184"/>
      <w:bookmarkEnd w:id="185"/>
    </w:p>
    <w:p w14:paraId="41D4F5B2" w14:textId="77777777" w:rsidR="005F1F99" w:rsidRPr="000230A7" w:rsidRDefault="00A178FF" w:rsidP="0062174A">
      <w:pPr>
        <w:pStyle w:val="100"/>
        <w:spacing w:line="480" w:lineRule="auto"/>
        <w:rPr>
          <w:color w:val="000000" w:themeColor="text1"/>
        </w:rPr>
      </w:pPr>
      <w:bookmarkStart w:id="186" w:name="_Toc430350900"/>
      <w:bookmarkStart w:id="187" w:name="_Toc456541032"/>
      <w:r w:rsidRPr="000230A7">
        <w:rPr>
          <w:color w:val="000000" w:themeColor="text1"/>
        </w:rPr>
        <w:t>ĐỐI TƯỢNG VÀ PHƯƠNG PHÁP NGHIÊN CỨU</w:t>
      </w:r>
      <w:bookmarkEnd w:id="186"/>
      <w:bookmarkEnd w:id="187"/>
    </w:p>
    <w:p w14:paraId="21E28F4C" w14:textId="77777777" w:rsidR="00A178FF" w:rsidRPr="000230A7" w:rsidRDefault="0016508D" w:rsidP="0062174A">
      <w:pPr>
        <w:pStyle w:val="200"/>
        <w:spacing w:before="60"/>
        <w:rPr>
          <w:color w:val="000000" w:themeColor="text1"/>
        </w:rPr>
      </w:pPr>
      <w:bookmarkStart w:id="188" w:name="_Toc430350901"/>
      <w:bookmarkStart w:id="189" w:name="_Toc456541033"/>
      <w:r w:rsidRPr="000230A7">
        <w:rPr>
          <w:color w:val="000000" w:themeColor="text1"/>
        </w:rPr>
        <w:t>2.1 ĐỊA ĐIỂM NGHIÊN CỨU</w:t>
      </w:r>
      <w:bookmarkEnd w:id="188"/>
      <w:bookmarkEnd w:id="189"/>
    </w:p>
    <w:p w14:paraId="0BA02417" w14:textId="77777777" w:rsidR="00A178FF" w:rsidRPr="000230A7" w:rsidRDefault="00A178FF" w:rsidP="0062174A">
      <w:pPr>
        <w:tabs>
          <w:tab w:val="left" w:pos="0"/>
          <w:tab w:val="left" w:pos="426"/>
        </w:tabs>
        <w:spacing w:before="60"/>
        <w:jc w:val="both"/>
        <w:rPr>
          <w:color w:val="000000" w:themeColor="text1"/>
        </w:rPr>
      </w:pPr>
      <w:r w:rsidRPr="000230A7">
        <w:rPr>
          <w:b/>
          <w:color w:val="000000" w:themeColor="text1"/>
        </w:rPr>
        <w:tab/>
      </w:r>
      <w:r w:rsidRPr="000230A7">
        <w:rPr>
          <w:color w:val="000000" w:themeColor="text1"/>
        </w:rPr>
        <w:t>Nghiên cứu được tiến hành tại Khoa Cấp cứ</w:t>
      </w:r>
      <w:r w:rsidR="00DD7EF8" w:rsidRPr="000230A7">
        <w:rPr>
          <w:color w:val="000000" w:themeColor="text1"/>
        </w:rPr>
        <w:t>u B</w:t>
      </w:r>
      <w:r w:rsidRPr="000230A7">
        <w:rPr>
          <w:color w:val="000000" w:themeColor="text1"/>
        </w:rPr>
        <w:t xml:space="preserve">ệnh viện </w:t>
      </w:r>
      <w:r w:rsidR="00DB2FC2" w:rsidRPr="000230A7">
        <w:rPr>
          <w:color w:val="000000" w:themeColor="text1"/>
        </w:rPr>
        <w:t>Bạch Mai</w:t>
      </w:r>
      <w:r w:rsidRPr="000230A7">
        <w:rPr>
          <w:color w:val="000000" w:themeColor="text1"/>
        </w:rPr>
        <w:t>.</w:t>
      </w:r>
    </w:p>
    <w:p w14:paraId="199532CA" w14:textId="77777777" w:rsidR="00A178FF" w:rsidRPr="000230A7" w:rsidRDefault="0016508D" w:rsidP="0062174A">
      <w:pPr>
        <w:pStyle w:val="200"/>
        <w:spacing w:before="60"/>
        <w:rPr>
          <w:color w:val="000000" w:themeColor="text1"/>
        </w:rPr>
      </w:pPr>
      <w:bookmarkStart w:id="190" w:name="_Toc430350902"/>
      <w:bookmarkStart w:id="191" w:name="_Toc456541034"/>
      <w:r w:rsidRPr="000230A7">
        <w:rPr>
          <w:color w:val="000000" w:themeColor="text1"/>
        </w:rPr>
        <w:t>2.2 THỜI GIAN NGHIÊN CỨU</w:t>
      </w:r>
      <w:bookmarkEnd w:id="190"/>
      <w:bookmarkEnd w:id="191"/>
    </w:p>
    <w:p w14:paraId="0BCA3E36" w14:textId="77777777" w:rsidR="00A178FF" w:rsidRPr="000230A7" w:rsidRDefault="00A178FF" w:rsidP="0062174A">
      <w:pPr>
        <w:tabs>
          <w:tab w:val="left" w:pos="0"/>
          <w:tab w:val="left" w:pos="426"/>
        </w:tabs>
        <w:spacing w:before="60"/>
        <w:ind w:firstLine="567"/>
        <w:jc w:val="both"/>
        <w:rPr>
          <w:color w:val="000000" w:themeColor="text1"/>
        </w:rPr>
      </w:pPr>
      <w:r w:rsidRPr="000230A7">
        <w:rPr>
          <w:color w:val="000000" w:themeColor="text1"/>
        </w:rPr>
        <w:t>Từ 1/1/2011 tớ</w:t>
      </w:r>
      <w:r w:rsidR="006C1F60" w:rsidRPr="000230A7">
        <w:rPr>
          <w:color w:val="000000" w:themeColor="text1"/>
        </w:rPr>
        <w:t>i 1/12/2014</w:t>
      </w:r>
    </w:p>
    <w:p w14:paraId="68C15463" w14:textId="77777777" w:rsidR="00A178FF" w:rsidRPr="000230A7" w:rsidRDefault="0016508D" w:rsidP="0062174A">
      <w:pPr>
        <w:pStyle w:val="200"/>
        <w:spacing w:before="60"/>
        <w:rPr>
          <w:color w:val="000000" w:themeColor="text1"/>
        </w:rPr>
      </w:pPr>
      <w:bookmarkStart w:id="192" w:name="_Toc430350903"/>
      <w:bookmarkStart w:id="193" w:name="_Toc456541035"/>
      <w:r w:rsidRPr="000230A7">
        <w:rPr>
          <w:color w:val="000000" w:themeColor="text1"/>
        </w:rPr>
        <w:t>2.3 ĐỐI TƯỢNG NGHIÊN CỨU</w:t>
      </w:r>
      <w:bookmarkEnd w:id="192"/>
      <w:bookmarkEnd w:id="193"/>
      <w:r w:rsidR="002208A1" w:rsidRPr="000230A7">
        <w:rPr>
          <w:color w:val="000000" w:themeColor="text1"/>
        </w:rPr>
        <w:tab/>
      </w:r>
    </w:p>
    <w:p w14:paraId="5BCF51B3" w14:textId="77777777" w:rsidR="00A178FF" w:rsidRPr="000230A7" w:rsidRDefault="00A178FF" w:rsidP="0062174A">
      <w:pPr>
        <w:tabs>
          <w:tab w:val="left" w:pos="0"/>
          <w:tab w:val="left" w:pos="426"/>
        </w:tabs>
        <w:spacing w:before="60"/>
        <w:ind w:firstLine="567"/>
        <w:jc w:val="both"/>
        <w:rPr>
          <w:color w:val="000000" w:themeColor="text1"/>
          <w:spacing w:val="-6"/>
        </w:rPr>
      </w:pPr>
      <w:r w:rsidRPr="000230A7">
        <w:rPr>
          <w:color w:val="000000" w:themeColor="text1"/>
          <w:spacing w:val="-6"/>
        </w:rPr>
        <w:t xml:space="preserve">Chúng tôi chọn được 93 bệnh nhân </w:t>
      </w:r>
      <w:r w:rsidR="00E43299" w:rsidRPr="000230A7">
        <w:rPr>
          <w:color w:val="000000" w:themeColor="text1"/>
          <w:spacing w:val="-6"/>
        </w:rPr>
        <w:t>được chọn ngẫu nhiên vào nghiên cứu</w:t>
      </w:r>
      <w:r w:rsidRPr="000230A7">
        <w:rPr>
          <w:color w:val="000000" w:themeColor="text1"/>
          <w:spacing w:val="-6"/>
        </w:rPr>
        <w:t>.</w:t>
      </w:r>
    </w:p>
    <w:p w14:paraId="3B7E23E8" w14:textId="77777777" w:rsidR="00A178FF" w:rsidRPr="000230A7" w:rsidRDefault="00A178FF" w:rsidP="0062174A">
      <w:pPr>
        <w:pStyle w:val="300"/>
        <w:spacing w:before="60"/>
        <w:rPr>
          <w:color w:val="000000" w:themeColor="text1"/>
        </w:rPr>
      </w:pPr>
      <w:bookmarkStart w:id="194" w:name="_Toc430350904"/>
      <w:bookmarkStart w:id="195" w:name="_Toc456541036"/>
      <w:r w:rsidRPr="000230A7">
        <w:rPr>
          <w:color w:val="000000" w:themeColor="text1"/>
        </w:rPr>
        <w:t>2.3.1 Tiêu chuẩn chọn bệ</w:t>
      </w:r>
      <w:r w:rsidR="0016508D" w:rsidRPr="000230A7">
        <w:rPr>
          <w:color w:val="000000" w:themeColor="text1"/>
        </w:rPr>
        <w:t>nh nhân</w:t>
      </w:r>
      <w:bookmarkEnd w:id="194"/>
      <w:bookmarkEnd w:id="195"/>
    </w:p>
    <w:p w14:paraId="713459FD" w14:textId="50216D2A" w:rsidR="00A178FF" w:rsidRPr="000230A7" w:rsidRDefault="00A178FF" w:rsidP="0062174A">
      <w:pPr>
        <w:tabs>
          <w:tab w:val="left" w:pos="0"/>
          <w:tab w:val="left" w:pos="426"/>
        </w:tabs>
        <w:spacing w:before="60"/>
        <w:ind w:firstLine="567"/>
        <w:jc w:val="both"/>
        <w:rPr>
          <w:color w:val="000000" w:themeColor="text1"/>
        </w:rPr>
      </w:pPr>
      <w:r w:rsidRPr="000230A7">
        <w:rPr>
          <w:color w:val="000000" w:themeColor="text1"/>
        </w:rPr>
        <w:t>Chẩn đoán</w:t>
      </w:r>
      <w:r w:rsidR="00B64E57" w:rsidRPr="000230A7">
        <w:rPr>
          <w:color w:val="000000" w:themeColor="text1"/>
        </w:rPr>
        <w:t xml:space="preserve"> xác định</w:t>
      </w:r>
      <w:r w:rsidRPr="000230A7">
        <w:rPr>
          <w:color w:val="000000" w:themeColor="text1"/>
        </w:rPr>
        <w:t xml:space="preserve"> sốc nhiễm khuẩn theo tiêu chuẩn của Hội hồi sức và lồng ngực Mỹ</w:t>
      </w:r>
      <w:r w:rsidR="00313B54"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 ExcludeAuth="1"&gt;&lt;Year&gt;1992&lt;/Year&gt;&lt;RecNum&gt;18&lt;/RecNum&gt;&lt;DisplayText&gt;&lt;style font="Times New Roman" size="14"&gt;[2]&lt;/style&gt;&lt;/DisplayText&gt;&lt;record&gt;&lt;rec-number&gt;18&lt;/rec-number&gt;&lt;foreign-keys&gt;&lt;key app="EN" db-id="rs595ar53fpd5xefrfk5ezf9vrd20awevstd"&gt;18&lt;/key&gt;&lt;/foreign-keys&gt;&lt;ref-type name="Journal Article"&gt;17&lt;/ref-type&gt;&lt;contributors&gt;&lt;/contributors&gt;&lt;titles&gt;&lt;title&gt;American College of Chest Physicians/Society of Critical Care Medicine Consensus Conference: definitions for sepsis and organ failure and guidelines for the use of innovative therapies in sepsis&lt;/title&gt;&lt;secondary-title&gt;Crit Care Med&lt;/secondary-title&gt;&lt;alt-title&gt;Critical care medicine&lt;/alt-title&gt;&lt;/titles&gt;&lt;pages&gt;864-74&lt;/pages&gt;&lt;volume&gt;20&lt;/volume&gt;&lt;number&gt;6&lt;/number&gt;&lt;keywords&gt;&lt;keyword&gt;Critical Care/*standards&lt;/keyword&gt;&lt;keyword&gt;Humans&lt;/keyword&gt;&lt;keyword&gt;Multiple Organ Failure/*therapy&lt;/keyword&gt;&lt;keyword&gt;Pulmonary Medicine&lt;/keyword&gt;&lt;keyword&gt;Sepsis/*therapy&lt;/keyword&gt;&lt;keyword&gt;Severity of Illness Index&lt;/keyword&gt;&lt;keyword&gt;Shock, Septic/therapy&lt;/keyword&gt;&lt;keyword&gt;Societies, Medical&lt;/keyword&gt;&lt;keyword&gt;Syndrome&lt;/keyword&gt;&lt;keyword&gt;*Terminology as Topic&lt;/keyword&gt;&lt;keyword&gt;United States&lt;/keyword&gt;&lt;/keywords&gt;&lt;dates&gt;&lt;year&gt;1992&lt;/year&gt;&lt;pub-dates&gt;&lt;date&gt;Jun&lt;/date&gt;&lt;/pub-dates&gt;&lt;/dates&gt;&lt;isbn&gt;0090-3493 (Print)&amp;#xD;0090-3493 (Linking)&lt;/isbn&gt;&lt;accession-num&gt;1597042&lt;/accession-num&gt;&lt;urls&gt;&lt;related-urls&gt;&lt;url&gt;http://www.ncbi.nlm.nih.gov/pubmed/1597042&lt;/url&gt;&lt;/related-urls&gt;&lt;/urls&gt;&lt;/record&gt;&lt;/Cite&gt;&lt;/EndNote&gt;</w:instrText>
      </w:r>
      <w:r w:rsidR="00A803D8" w:rsidRPr="000230A7">
        <w:rPr>
          <w:color w:val="000000" w:themeColor="text1"/>
        </w:rPr>
        <w:fldChar w:fldCharType="separate"/>
      </w:r>
      <w:r w:rsidR="004829C4" w:rsidRPr="000230A7">
        <w:rPr>
          <w:noProof/>
          <w:color w:val="000000" w:themeColor="text1"/>
        </w:rPr>
        <w:t>[</w:t>
      </w:r>
      <w:hyperlink w:anchor="_ENREF_2" w:tooltip=", 1992 #18" w:history="1">
        <w:r w:rsidR="005F7DC0" w:rsidRPr="000230A7">
          <w:rPr>
            <w:noProof/>
            <w:color w:val="000000" w:themeColor="text1"/>
          </w:rPr>
          <w:t>2</w:t>
        </w:r>
      </w:hyperlink>
      <w:r w:rsidR="004829C4" w:rsidRPr="000230A7">
        <w:rPr>
          <w:noProof/>
          <w:color w:val="000000" w:themeColor="text1"/>
        </w:rPr>
        <w:t>]</w:t>
      </w:r>
      <w:r w:rsidR="00A803D8" w:rsidRPr="000230A7">
        <w:rPr>
          <w:color w:val="000000" w:themeColor="text1"/>
        </w:rPr>
        <w:fldChar w:fldCharType="end"/>
      </w:r>
      <w:r w:rsidR="00E96508" w:rsidRPr="000230A7">
        <w:rPr>
          <w:color w:val="000000" w:themeColor="text1"/>
        </w:rPr>
        <w:t>.</w:t>
      </w:r>
    </w:p>
    <w:p w14:paraId="006D2F88" w14:textId="77777777" w:rsidR="00A178FF" w:rsidRPr="000230A7" w:rsidRDefault="00A178FF" w:rsidP="0062174A">
      <w:pPr>
        <w:tabs>
          <w:tab w:val="left" w:pos="0"/>
          <w:tab w:val="left" w:pos="426"/>
        </w:tabs>
        <w:spacing w:before="60"/>
        <w:jc w:val="both"/>
        <w:rPr>
          <w:color w:val="000000" w:themeColor="text1"/>
        </w:rPr>
      </w:pPr>
      <w:r w:rsidRPr="000230A7">
        <w:rPr>
          <w:color w:val="000000" w:themeColor="text1"/>
        </w:rPr>
        <w:t xml:space="preserve">+ Có ít nhất 2 tiêu chí của hội chứng đáp ứng viêm </w:t>
      </w:r>
      <w:r w:rsidR="008F5BF6" w:rsidRPr="000230A7">
        <w:rPr>
          <w:color w:val="000000" w:themeColor="text1"/>
        </w:rPr>
        <w:t>hệ thống</w:t>
      </w:r>
      <w:r w:rsidRPr="000230A7">
        <w:rPr>
          <w:color w:val="000000" w:themeColor="text1"/>
        </w:rPr>
        <w:t xml:space="preserve"> sau</w:t>
      </w:r>
    </w:p>
    <w:p w14:paraId="77C5282E" w14:textId="77777777" w:rsidR="00A178FF" w:rsidRPr="000230A7" w:rsidRDefault="00A178FF" w:rsidP="0062174A">
      <w:pPr>
        <w:pStyle w:val="ListParagraph"/>
        <w:numPr>
          <w:ilvl w:val="0"/>
          <w:numId w:val="6"/>
        </w:numPr>
        <w:tabs>
          <w:tab w:val="left" w:pos="0"/>
          <w:tab w:val="left" w:pos="426"/>
        </w:tabs>
        <w:spacing w:before="60"/>
        <w:jc w:val="both"/>
        <w:rPr>
          <w:color w:val="000000" w:themeColor="text1"/>
        </w:rPr>
      </w:pPr>
      <w:r w:rsidRPr="000230A7">
        <w:rPr>
          <w:color w:val="000000" w:themeColor="text1"/>
        </w:rPr>
        <w:t>Nhiệt độ &gt; 38</w:t>
      </w:r>
      <w:r w:rsidRPr="000230A7">
        <w:rPr>
          <w:color w:val="000000" w:themeColor="text1"/>
          <w:vertAlign w:val="superscript"/>
        </w:rPr>
        <w:t>o</w:t>
      </w:r>
      <w:r w:rsidRPr="000230A7">
        <w:rPr>
          <w:color w:val="000000" w:themeColor="text1"/>
        </w:rPr>
        <w:t>C hoặ</w:t>
      </w:r>
      <w:r w:rsidR="003C0DAE" w:rsidRPr="000230A7">
        <w:rPr>
          <w:color w:val="000000" w:themeColor="text1"/>
        </w:rPr>
        <w:t>c &lt; 36</w:t>
      </w:r>
      <w:r w:rsidRPr="000230A7">
        <w:rPr>
          <w:color w:val="000000" w:themeColor="text1"/>
          <w:vertAlign w:val="superscript"/>
        </w:rPr>
        <w:t>o</w:t>
      </w:r>
      <w:r w:rsidRPr="000230A7">
        <w:rPr>
          <w:color w:val="000000" w:themeColor="text1"/>
        </w:rPr>
        <w:t>C</w:t>
      </w:r>
    </w:p>
    <w:p w14:paraId="61A35A41" w14:textId="77777777" w:rsidR="00A178FF" w:rsidRPr="000230A7" w:rsidRDefault="00A178FF" w:rsidP="0062174A">
      <w:pPr>
        <w:pStyle w:val="ListParagraph"/>
        <w:numPr>
          <w:ilvl w:val="0"/>
          <w:numId w:val="6"/>
        </w:numPr>
        <w:tabs>
          <w:tab w:val="left" w:pos="0"/>
          <w:tab w:val="left" w:pos="426"/>
        </w:tabs>
        <w:spacing w:before="60"/>
        <w:jc w:val="both"/>
        <w:rPr>
          <w:color w:val="000000" w:themeColor="text1"/>
        </w:rPr>
      </w:pPr>
      <w:r w:rsidRPr="000230A7">
        <w:rPr>
          <w:color w:val="000000" w:themeColor="text1"/>
        </w:rPr>
        <w:t>Nhịp tim &gt; 90 nhịp/phút</w:t>
      </w:r>
    </w:p>
    <w:p w14:paraId="52CA6A6C" w14:textId="77777777" w:rsidR="00A178FF" w:rsidRPr="000230A7" w:rsidRDefault="00A178FF" w:rsidP="0062174A">
      <w:pPr>
        <w:pStyle w:val="ListParagraph"/>
        <w:numPr>
          <w:ilvl w:val="0"/>
          <w:numId w:val="6"/>
        </w:numPr>
        <w:tabs>
          <w:tab w:val="left" w:pos="0"/>
          <w:tab w:val="left" w:pos="426"/>
        </w:tabs>
        <w:spacing w:before="60"/>
        <w:jc w:val="both"/>
        <w:rPr>
          <w:color w:val="000000" w:themeColor="text1"/>
        </w:rPr>
      </w:pPr>
      <w:r w:rsidRPr="000230A7">
        <w:rPr>
          <w:color w:val="000000" w:themeColor="text1"/>
        </w:rPr>
        <w:t>Nhịp thở &gt; 20 lần/phút hoặc Pa</w:t>
      </w:r>
      <w:r w:rsidR="00D952FE" w:rsidRPr="000230A7">
        <w:rPr>
          <w:color w:val="000000" w:themeColor="text1"/>
        </w:rPr>
        <w:t>CO</w:t>
      </w:r>
      <w:r w:rsidR="00D952FE" w:rsidRPr="000230A7">
        <w:rPr>
          <w:color w:val="000000" w:themeColor="text1"/>
          <w:vertAlign w:val="subscript"/>
        </w:rPr>
        <w:t>2</w:t>
      </w:r>
      <w:r w:rsidRPr="000230A7">
        <w:rPr>
          <w:color w:val="000000" w:themeColor="text1"/>
        </w:rPr>
        <w:t>&lt; 32 mmHg</w:t>
      </w:r>
    </w:p>
    <w:p w14:paraId="3A617FE9" w14:textId="77777777" w:rsidR="00A178FF" w:rsidRPr="000230A7" w:rsidRDefault="00A178FF" w:rsidP="0062174A">
      <w:pPr>
        <w:pStyle w:val="ListParagraph"/>
        <w:numPr>
          <w:ilvl w:val="0"/>
          <w:numId w:val="6"/>
        </w:numPr>
        <w:tabs>
          <w:tab w:val="left" w:pos="0"/>
          <w:tab w:val="left" w:pos="426"/>
        </w:tabs>
        <w:spacing w:before="60"/>
        <w:jc w:val="both"/>
        <w:rPr>
          <w:color w:val="000000" w:themeColor="text1"/>
        </w:rPr>
      </w:pPr>
      <w:r w:rsidRPr="000230A7">
        <w:rPr>
          <w:color w:val="000000" w:themeColor="text1"/>
        </w:rPr>
        <w:t>Bạch cầu &gt; 12000 hoặc &lt; 4</w:t>
      </w:r>
      <w:r w:rsidR="004D70CC" w:rsidRPr="000230A7">
        <w:rPr>
          <w:color w:val="000000" w:themeColor="text1"/>
        </w:rPr>
        <w:t>000</w:t>
      </w:r>
      <w:r w:rsidRPr="000230A7">
        <w:rPr>
          <w:color w:val="000000" w:themeColor="text1"/>
        </w:rPr>
        <w:t xml:space="preserve">. </w:t>
      </w:r>
    </w:p>
    <w:p w14:paraId="4974DCD8" w14:textId="77777777" w:rsidR="00A178FF" w:rsidRPr="000230A7" w:rsidRDefault="00A178FF" w:rsidP="0062174A">
      <w:pPr>
        <w:tabs>
          <w:tab w:val="left" w:pos="0"/>
          <w:tab w:val="left" w:pos="426"/>
        </w:tabs>
        <w:spacing w:before="60"/>
        <w:ind w:firstLine="567"/>
        <w:jc w:val="both"/>
        <w:rPr>
          <w:color w:val="000000" w:themeColor="text1"/>
        </w:rPr>
      </w:pPr>
      <w:r w:rsidRPr="000230A7">
        <w:rPr>
          <w:color w:val="000000" w:themeColor="text1"/>
        </w:rPr>
        <w:t>+ Có bằng chứng ổ nhiễm khuẩn rõ ràng (viêm phổi, nhiễm khuẩn tiết niệu,…) hoặc cấy máu dương tính</w:t>
      </w:r>
      <w:r w:rsidR="00E96508" w:rsidRPr="000230A7">
        <w:rPr>
          <w:color w:val="000000" w:themeColor="text1"/>
        </w:rPr>
        <w:t>.</w:t>
      </w:r>
    </w:p>
    <w:p w14:paraId="23492416" w14:textId="77777777" w:rsidR="00A178FF" w:rsidRPr="000230A7" w:rsidRDefault="00A178FF" w:rsidP="0062174A">
      <w:pPr>
        <w:tabs>
          <w:tab w:val="left" w:pos="0"/>
          <w:tab w:val="left" w:pos="426"/>
        </w:tabs>
        <w:spacing w:before="60"/>
        <w:ind w:firstLine="567"/>
        <w:jc w:val="both"/>
        <w:rPr>
          <w:color w:val="000000" w:themeColor="text1"/>
        </w:rPr>
      </w:pPr>
      <w:r w:rsidRPr="000230A7">
        <w:rPr>
          <w:color w:val="000000" w:themeColor="text1"/>
        </w:rPr>
        <w:t>+ Có HA &lt; 90 mmHg hoặc HA tâm thu (HATT) &lt; 40 mmHg so với mức nền sau khi đã truyền dịch</w:t>
      </w:r>
      <w:r w:rsidR="00F474D5" w:rsidRPr="000230A7">
        <w:rPr>
          <w:color w:val="000000" w:themeColor="text1"/>
        </w:rPr>
        <w:t xml:space="preserve"> tinh thể</w:t>
      </w:r>
      <w:r w:rsidRPr="000230A7">
        <w:rPr>
          <w:color w:val="000000" w:themeColor="text1"/>
        </w:rPr>
        <w:t xml:space="preserve"> 30 ml/kg thể trọng</w:t>
      </w:r>
      <w:r w:rsidR="00E96508" w:rsidRPr="000230A7">
        <w:rPr>
          <w:color w:val="000000" w:themeColor="text1"/>
        </w:rPr>
        <w:t>.</w:t>
      </w:r>
    </w:p>
    <w:p w14:paraId="47FA1CC2" w14:textId="77777777" w:rsidR="00A178FF" w:rsidRDefault="00A178FF" w:rsidP="0062174A">
      <w:pPr>
        <w:tabs>
          <w:tab w:val="left" w:pos="0"/>
          <w:tab w:val="left" w:pos="426"/>
        </w:tabs>
        <w:spacing w:before="60"/>
        <w:ind w:firstLine="567"/>
        <w:jc w:val="both"/>
        <w:rPr>
          <w:color w:val="000000" w:themeColor="text1"/>
        </w:rPr>
      </w:pPr>
      <w:r w:rsidRPr="000230A7">
        <w:rPr>
          <w:color w:val="000000" w:themeColor="text1"/>
        </w:rPr>
        <w:t xml:space="preserve">+ </w:t>
      </w:r>
      <w:r w:rsidR="00F474D5" w:rsidRPr="000230A7">
        <w:rPr>
          <w:color w:val="000000" w:themeColor="text1"/>
        </w:rPr>
        <w:t>Và/hoặc c</w:t>
      </w:r>
      <w:r w:rsidRPr="000230A7">
        <w:rPr>
          <w:color w:val="000000" w:themeColor="text1"/>
        </w:rPr>
        <w:t>ó các triệu chứng giảm tưới máu tổ chức hoặc rối loạn chức năng ít nhất một cơ quan như rối loạn ý thức, thiểu hoặc vô niệu hoặc nồng độ lactate máu &gt; 4 mmol/lít.</w:t>
      </w:r>
    </w:p>
    <w:p w14:paraId="612E243A" w14:textId="77777777" w:rsidR="00666349" w:rsidRPr="000230A7" w:rsidRDefault="00666349" w:rsidP="0062174A">
      <w:pPr>
        <w:tabs>
          <w:tab w:val="left" w:pos="0"/>
          <w:tab w:val="left" w:pos="426"/>
        </w:tabs>
        <w:spacing w:before="60"/>
        <w:ind w:firstLine="567"/>
        <w:jc w:val="both"/>
        <w:rPr>
          <w:color w:val="000000" w:themeColor="text1"/>
        </w:rPr>
      </w:pPr>
      <w:r>
        <w:rPr>
          <w:color w:val="000000" w:themeColor="text1"/>
        </w:rPr>
        <w:t>+ Bệnh nhân hoặc người nhà đồng ý tham gia nghiên cứu.</w:t>
      </w:r>
    </w:p>
    <w:p w14:paraId="6C7E515A" w14:textId="77777777" w:rsidR="0062174A" w:rsidRDefault="0062174A">
      <w:pPr>
        <w:rPr>
          <w:b/>
          <w:noProof/>
          <w:color w:val="000000" w:themeColor="text1"/>
        </w:rPr>
      </w:pPr>
      <w:bookmarkStart w:id="196" w:name="_Toc430350905"/>
      <w:r>
        <w:rPr>
          <w:color w:val="000000" w:themeColor="text1"/>
        </w:rPr>
        <w:br w:type="page"/>
      </w:r>
    </w:p>
    <w:p w14:paraId="4230B889" w14:textId="6F961A5D" w:rsidR="00A178FF" w:rsidRPr="000230A7" w:rsidRDefault="00A178FF" w:rsidP="0062174A">
      <w:pPr>
        <w:pStyle w:val="300"/>
        <w:rPr>
          <w:color w:val="000000" w:themeColor="text1"/>
        </w:rPr>
      </w:pPr>
      <w:bookmarkStart w:id="197" w:name="_Toc456541037"/>
      <w:r w:rsidRPr="000230A7">
        <w:rPr>
          <w:color w:val="000000" w:themeColor="text1"/>
        </w:rPr>
        <w:lastRenderedPageBreak/>
        <w:t>2.3.2 Tiêu chuẩn loại trừ</w:t>
      </w:r>
      <w:bookmarkEnd w:id="196"/>
      <w:bookmarkEnd w:id="197"/>
    </w:p>
    <w:p w14:paraId="62243616" w14:textId="77777777" w:rsidR="00A178FF" w:rsidRPr="000230A7" w:rsidRDefault="00A178FF" w:rsidP="0062174A">
      <w:pPr>
        <w:pStyle w:val="ListParagraph"/>
        <w:numPr>
          <w:ilvl w:val="0"/>
          <w:numId w:val="7"/>
        </w:numPr>
        <w:tabs>
          <w:tab w:val="left" w:pos="0"/>
          <w:tab w:val="left" w:pos="426"/>
        </w:tabs>
        <w:spacing w:before="120" w:line="372" w:lineRule="auto"/>
        <w:jc w:val="both"/>
        <w:rPr>
          <w:color w:val="000000" w:themeColor="text1"/>
        </w:rPr>
      </w:pPr>
      <w:r w:rsidRPr="000230A7">
        <w:rPr>
          <w:color w:val="000000" w:themeColor="text1"/>
        </w:rPr>
        <w:t>T</w:t>
      </w:r>
      <w:r w:rsidRPr="000230A7">
        <w:rPr>
          <w:color w:val="000000" w:themeColor="text1"/>
          <w:spacing w:val="6"/>
        </w:rPr>
        <w:t>uổ</w:t>
      </w:r>
      <w:r w:rsidR="005C12A1" w:rsidRPr="000230A7">
        <w:rPr>
          <w:color w:val="000000" w:themeColor="text1"/>
          <w:spacing w:val="6"/>
        </w:rPr>
        <w:t>i &lt; 16</w:t>
      </w:r>
      <w:r w:rsidRPr="000230A7">
        <w:rPr>
          <w:color w:val="000000" w:themeColor="text1"/>
          <w:spacing w:val="6"/>
        </w:rPr>
        <w:t>, có thai, tai biến mạch não, hội chứng vành cấp, phù phổi cấp, cơn hen phế quản, xuất huyết tiêu hóa, co giật, ngộ độc, rối loạn đông máu.</w:t>
      </w:r>
    </w:p>
    <w:p w14:paraId="223BCD6D" w14:textId="77777777" w:rsidR="00A178FF" w:rsidRPr="000230A7" w:rsidRDefault="00A178FF" w:rsidP="0062174A">
      <w:pPr>
        <w:pStyle w:val="ListParagraph"/>
        <w:numPr>
          <w:ilvl w:val="0"/>
          <w:numId w:val="7"/>
        </w:numPr>
        <w:tabs>
          <w:tab w:val="left" w:pos="0"/>
          <w:tab w:val="left" w:pos="426"/>
        </w:tabs>
        <w:spacing w:before="120" w:line="372" w:lineRule="auto"/>
        <w:jc w:val="both"/>
        <w:rPr>
          <w:color w:val="000000" w:themeColor="text1"/>
        </w:rPr>
      </w:pPr>
      <w:r w:rsidRPr="000230A7">
        <w:rPr>
          <w:color w:val="000000" w:themeColor="text1"/>
        </w:rPr>
        <w:t xml:space="preserve">Có các điều kiện dẫn tới sai số </w:t>
      </w:r>
      <w:r w:rsidR="008F5BF6" w:rsidRPr="000230A7">
        <w:rPr>
          <w:color w:val="000000" w:themeColor="text1"/>
        </w:rPr>
        <w:t>PICCO</w:t>
      </w:r>
      <w:r w:rsidRPr="000230A7">
        <w:rPr>
          <w:color w:val="000000" w:themeColor="text1"/>
        </w:rPr>
        <w:t xml:space="preserve"> như bệnh lý van tim, shunt trong tim, cắt phổi, loạn nhịp nặng.</w:t>
      </w:r>
    </w:p>
    <w:p w14:paraId="6B44837F" w14:textId="77777777" w:rsidR="00A178FF" w:rsidRPr="000230A7" w:rsidRDefault="00A178FF" w:rsidP="0062174A">
      <w:pPr>
        <w:pStyle w:val="ListParagraph"/>
        <w:numPr>
          <w:ilvl w:val="0"/>
          <w:numId w:val="7"/>
        </w:numPr>
        <w:tabs>
          <w:tab w:val="left" w:pos="0"/>
          <w:tab w:val="left" w:pos="426"/>
        </w:tabs>
        <w:spacing w:before="120" w:line="372" w:lineRule="auto"/>
        <w:jc w:val="both"/>
        <w:rPr>
          <w:color w:val="000000" w:themeColor="text1"/>
        </w:rPr>
      </w:pPr>
      <w:r w:rsidRPr="000230A7">
        <w:rPr>
          <w:color w:val="000000" w:themeColor="text1"/>
        </w:rPr>
        <w:t>Các bệnh nhân sốc nhiễm khuẩn đã được điều trị tại tuyến dưới</w:t>
      </w:r>
      <w:r w:rsidR="00B209BA" w:rsidRPr="000230A7">
        <w:rPr>
          <w:color w:val="000000" w:themeColor="text1"/>
        </w:rPr>
        <w:t>.</w:t>
      </w:r>
      <w:r w:rsidRPr="000230A7">
        <w:rPr>
          <w:color w:val="000000" w:themeColor="text1"/>
        </w:rPr>
        <w:t xml:space="preserve"> </w:t>
      </w:r>
    </w:p>
    <w:p w14:paraId="3E75821E" w14:textId="77777777" w:rsidR="00A178FF" w:rsidRPr="000230A7" w:rsidRDefault="00A178FF" w:rsidP="0062174A">
      <w:pPr>
        <w:pStyle w:val="300"/>
        <w:rPr>
          <w:color w:val="000000" w:themeColor="text1"/>
        </w:rPr>
      </w:pPr>
      <w:bookmarkStart w:id="198" w:name="_Toc430350906"/>
      <w:bookmarkStart w:id="199" w:name="_Toc456541038"/>
      <w:r w:rsidRPr="000230A7">
        <w:rPr>
          <w:color w:val="000000" w:themeColor="text1"/>
        </w:rPr>
        <w:t>2.3.3 Cỡ mẫu và phương pháp chọn mẫu</w:t>
      </w:r>
      <w:bookmarkEnd w:id="198"/>
      <w:bookmarkEnd w:id="199"/>
    </w:p>
    <w:p w14:paraId="3D0D90CA" w14:textId="1054A0AF" w:rsidR="00313B54" w:rsidRPr="000230A7" w:rsidRDefault="00313B54" w:rsidP="0062174A">
      <w:pPr>
        <w:pStyle w:val="ListParagraph"/>
        <w:numPr>
          <w:ilvl w:val="0"/>
          <w:numId w:val="8"/>
        </w:numPr>
        <w:tabs>
          <w:tab w:val="left" w:pos="0"/>
          <w:tab w:val="left" w:pos="426"/>
        </w:tabs>
        <w:spacing w:before="120" w:line="372" w:lineRule="auto"/>
        <w:jc w:val="both"/>
        <w:rPr>
          <w:color w:val="000000" w:themeColor="text1"/>
        </w:rPr>
      </w:pPr>
      <w:r w:rsidRPr="000230A7">
        <w:rPr>
          <w:color w:val="000000" w:themeColor="text1"/>
        </w:rPr>
        <w:t>Với mục tiêu 1, chúng tôi chọn cỡ mẫu thuận tiện, phân hai nhóm sống sót</w:t>
      </w:r>
      <w:r w:rsidR="00F4041B">
        <w:rPr>
          <w:color w:val="000000" w:themeColor="text1"/>
        </w:rPr>
        <w:t xml:space="preserve"> (PICCOss)</w:t>
      </w:r>
      <w:r w:rsidRPr="000230A7">
        <w:rPr>
          <w:color w:val="000000" w:themeColor="text1"/>
        </w:rPr>
        <w:t xml:space="preserve"> và tử vong</w:t>
      </w:r>
      <w:r w:rsidR="00F4041B">
        <w:rPr>
          <w:color w:val="000000" w:themeColor="text1"/>
        </w:rPr>
        <w:t xml:space="preserve"> (PICCOtv)</w:t>
      </w:r>
      <w:r w:rsidRPr="000230A7">
        <w:rPr>
          <w:color w:val="000000" w:themeColor="text1"/>
        </w:rPr>
        <w:t>.</w:t>
      </w:r>
    </w:p>
    <w:p w14:paraId="4C7871B2" w14:textId="77777777" w:rsidR="0050195C" w:rsidRDefault="00313B54" w:rsidP="0062174A">
      <w:pPr>
        <w:pStyle w:val="ListParagraph"/>
        <w:numPr>
          <w:ilvl w:val="0"/>
          <w:numId w:val="8"/>
        </w:numPr>
        <w:tabs>
          <w:tab w:val="left" w:pos="0"/>
          <w:tab w:val="left" w:pos="426"/>
        </w:tabs>
        <w:spacing w:before="120" w:line="372" w:lineRule="auto"/>
        <w:jc w:val="both"/>
        <w:rPr>
          <w:color w:val="000000" w:themeColor="text1"/>
        </w:rPr>
      </w:pPr>
      <w:r w:rsidRPr="000230A7">
        <w:rPr>
          <w:color w:val="000000" w:themeColor="text1"/>
        </w:rPr>
        <w:t>Với mục tiêu 2</w:t>
      </w:r>
      <w:r w:rsidR="0050195C">
        <w:rPr>
          <w:color w:val="000000" w:themeColor="text1"/>
        </w:rPr>
        <w:t>:</w:t>
      </w:r>
    </w:p>
    <w:p w14:paraId="43AE8B1C" w14:textId="77777777" w:rsidR="0050195C" w:rsidRPr="0050195C" w:rsidRDefault="0050195C" w:rsidP="0062174A">
      <w:pPr>
        <w:pStyle w:val="ListParagraph"/>
        <w:tabs>
          <w:tab w:val="left" w:pos="0"/>
          <w:tab w:val="left" w:pos="426"/>
        </w:tabs>
        <w:spacing w:before="120" w:line="372" w:lineRule="auto"/>
        <w:ind w:left="1080"/>
        <w:jc w:val="both"/>
        <w:rPr>
          <w:color w:val="000000" w:themeColor="text1"/>
        </w:rPr>
      </w:pPr>
      <w:r w:rsidRPr="0050195C">
        <w:rPr>
          <w:spacing w:val="4"/>
        </w:rPr>
        <w:t xml:space="preserve">Chúng tôi áp dụng công thức tính cỡ mẫu cho so sánh hai tỷ lệ để tính cỡ mẫu: </w:t>
      </w:r>
    </w:p>
    <w:p w14:paraId="1A1B9C06" w14:textId="197D77E5" w:rsidR="0050195C" w:rsidRPr="0050195C" w:rsidRDefault="00A22FA4" w:rsidP="0062174A">
      <w:pPr>
        <w:pStyle w:val="ListParagraph"/>
        <w:numPr>
          <w:ilvl w:val="0"/>
          <w:numId w:val="8"/>
        </w:numPr>
        <w:spacing w:before="120" w:line="372" w:lineRule="auto"/>
        <w:jc w:val="both"/>
        <w:rPr>
          <w:rFonts w:cs="Calibri"/>
          <w:position w:val="-54"/>
        </w:rPr>
      </w:pPr>
      <w:r>
        <w:rPr>
          <w:position w:val="-24"/>
        </w:rPr>
        <w:pict w14:anchorId="18F69F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pt;height:45.35pt">
            <v:imagedata r:id="rId32" o:title=""/>
          </v:shape>
        </w:pict>
      </w:r>
    </w:p>
    <w:p w14:paraId="303D4668" w14:textId="77777777" w:rsidR="0050195C" w:rsidRPr="0050195C" w:rsidRDefault="00A22FA4" w:rsidP="0062174A">
      <w:pPr>
        <w:pStyle w:val="ListParagraph"/>
        <w:numPr>
          <w:ilvl w:val="0"/>
          <w:numId w:val="8"/>
        </w:numPr>
        <w:spacing w:before="120" w:line="372" w:lineRule="auto"/>
        <w:jc w:val="both"/>
        <w:rPr>
          <w:i/>
          <w:sz w:val="24"/>
        </w:rPr>
      </w:pPr>
      <w:r>
        <w:pict w14:anchorId="4858B572">
          <v:shape id="_x0000_i1026" type="#_x0000_t75" style="width:78.65pt;height:58.65pt">
            <v:imagedata r:id="rId33" o:title=""/>
          </v:shape>
        </w:pict>
      </w:r>
    </w:p>
    <w:p w14:paraId="39C2CE69" w14:textId="77777777" w:rsidR="0050195C" w:rsidRPr="00CA7BE3" w:rsidRDefault="0050195C" w:rsidP="0062174A">
      <w:pPr>
        <w:pStyle w:val="ListParagraph"/>
        <w:numPr>
          <w:ilvl w:val="0"/>
          <w:numId w:val="8"/>
        </w:numPr>
        <w:spacing w:before="120" w:line="372" w:lineRule="auto"/>
        <w:jc w:val="both"/>
      </w:pPr>
      <w:r w:rsidRPr="00CA7BE3">
        <w:t xml:space="preserve">P1, P2 là 2 tỉ lệ cần so sánh. </w:t>
      </w:r>
    </w:p>
    <w:p w14:paraId="017568B1" w14:textId="77777777" w:rsidR="0050195C" w:rsidRPr="00CA7BE3" w:rsidRDefault="0050195C" w:rsidP="0062174A">
      <w:pPr>
        <w:pStyle w:val="ListParagraph"/>
        <w:numPr>
          <w:ilvl w:val="0"/>
          <w:numId w:val="8"/>
        </w:numPr>
        <w:spacing w:before="120" w:line="372" w:lineRule="auto"/>
        <w:jc w:val="both"/>
        <w:rPr>
          <w:vertAlign w:val="subscript"/>
        </w:rPr>
      </w:pPr>
      <w:r w:rsidRPr="00CA7BE3">
        <w:t>Cỡ mẫu cần cho nghiên cứu = n</w:t>
      </w:r>
      <w:r w:rsidRPr="00CA7BE3">
        <w:rPr>
          <w:vertAlign w:val="subscript"/>
        </w:rPr>
        <w:t>c</w:t>
      </w:r>
      <w:r w:rsidRPr="00CA7BE3">
        <w:t xml:space="preserve"> + n</w:t>
      </w:r>
      <w:r w:rsidRPr="00CA7BE3">
        <w:rPr>
          <w:vertAlign w:val="subscript"/>
        </w:rPr>
        <w:t>t</w:t>
      </w:r>
    </w:p>
    <w:p w14:paraId="7D6D56F7" w14:textId="77777777" w:rsidR="00CA7BE3" w:rsidRPr="00CA7BE3" w:rsidRDefault="0050195C" w:rsidP="0062174A">
      <w:pPr>
        <w:pStyle w:val="ListParagraph"/>
        <w:numPr>
          <w:ilvl w:val="0"/>
          <w:numId w:val="8"/>
        </w:numPr>
        <w:spacing w:before="120" w:line="372" w:lineRule="auto"/>
        <w:jc w:val="both"/>
        <w:rPr>
          <w:vertAlign w:val="subscript"/>
        </w:rPr>
      </w:pPr>
      <w:r w:rsidRPr="00CA7BE3">
        <w:t>n</w:t>
      </w:r>
      <w:r w:rsidRPr="00CA7BE3">
        <w:rPr>
          <w:vertAlign w:val="subscript"/>
        </w:rPr>
        <w:t>c</w:t>
      </w:r>
      <w:r w:rsidRPr="00CA7BE3">
        <w:t xml:space="preserve"> là số bệnh nhân nhóm chứng; </w:t>
      </w:r>
    </w:p>
    <w:p w14:paraId="103DF9EA" w14:textId="66AE4C92" w:rsidR="0050195C" w:rsidRPr="00CA7BE3" w:rsidRDefault="0050195C" w:rsidP="0062174A">
      <w:pPr>
        <w:pStyle w:val="ListParagraph"/>
        <w:numPr>
          <w:ilvl w:val="0"/>
          <w:numId w:val="8"/>
        </w:numPr>
        <w:spacing w:before="120" w:line="372" w:lineRule="auto"/>
        <w:jc w:val="both"/>
        <w:rPr>
          <w:vertAlign w:val="subscript"/>
        </w:rPr>
      </w:pPr>
      <w:r w:rsidRPr="00CA7BE3">
        <w:t>n</w:t>
      </w:r>
      <w:r w:rsidRPr="00CA7BE3">
        <w:rPr>
          <w:vertAlign w:val="subscript"/>
        </w:rPr>
        <w:t>t</w:t>
      </w:r>
      <w:r w:rsidRPr="00CA7BE3">
        <w:t xml:space="preserve"> là số bệnh nhân nhóm can thiệp =  λn</w:t>
      </w:r>
      <w:r w:rsidRPr="00CA7BE3">
        <w:rPr>
          <w:vertAlign w:val="subscript"/>
        </w:rPr>
        <w:t>c</w:t>
      </w:r>
    </w:p>
    <w:p w14:paraId="34A92E8C" w14:textId="77777777" w:rsidR="0050195C" w:rsidRPr="00CA7BE3" w:rsidRDefault="0050195C" w:rsidP="0062174A">
      <w:pPr>
        <w:pStyle w:val="ListParagraph"/>
        <w:numPr>
          <w:ilvl w:val="0"/>
          <w:numId w:val="8"/>
        </w:numPr>
        <w:spacing w:before="120" w:line="372" w:lineRule="auto"/>
        <w:jc w:val="both"/>
        <w:rPr>
          <w:vertAlign w:val="subscript"/>
        </w:rPr>
      </w:pPr>
      <w:r w:rsidRPr="00CA7BE3">
        <w:t>λ = n</w:t>
      </w:r>
      <w:r w:rsidRPr="00CA7BE3">
        <w:rPr>
          <w:vertAlign w:val="subscript"/>
        </w:rPr>
        <w:t xml:space="preserve">t </w:t>
      </w:r>
      <w:r w:rsidRPr="00CA7BE3">
        <w:t>/ n</w:t>
      </w:r>
      <w:r w:rsidRPr="00CA7BE3">
        <w:rPr>
          <w:vertAlign w:val="subscript"/>
        </w:rPr>
        <w:t>c</w:t>
      </w:r>
    </w:p>
    <w:p w14:paraId="596B7A1A" w14:textId="47BC6D35" w:rsidR="0050195C" w:rsidRPr="00CA7BE3" w:rsidRDefault="0050195C" w:rsidP="0062174A">
      <w:pPr>
        <w:pStyle w:val="ListParagraph"/>
        <w:numPr>
          <w:ilvl w:val="0"/>
          <w:numId w:val="8"/>
        </w:numPr>
        <w:spacing w:before="120" w:line="372" w:lineRule="auto"/>
        <w:jc w:val="both"/>
      </w:pPr>
      <w:r w:rsidRPr="00CA7BE3">
        <w:t>α: mức ý nghĩa thống kê; α thường được chọn là 0,05 tương ứng với độ tin cậy là 95%.</w:t>
      </w:r>
    </w:p>
    <w:p w14:paraId="0B381359" w14:textId="77777777" w:rsidR="0050195C" w:rsidRPr="00CA7BE3" w:rsidRDefault="0050195C" w:rsidP="00CA7BE3">
      <w:pPr>
        <w:pStyle w:val="ListParagraph"/>
        <w:numPr>
          <w:ilvl w:val="0"/>
          <w:numId w:val="8"/>
        </w:numPr>
        <w:spacing w:before="120" w:line="348" w:lineRule="auto"/>
        <w:ind w:left="1077" w:hanging="357"/>
        <w:jc w:val="both"/>
      </w:pPr>
      <w:r w:rsidRPr="00CA7BE3">
        <w:lastRenderedPageBreak/>
        <w:t>β: xác suất của việc phạm phải sai lầm loại II (chấp nhận H</w:t>
      </w:r>
      <w:r w:rsidRPr="00CA7BE3">
        <w:rPr>
          <w:vertAlign w:val="subscript"/>
        </w:rPr>
        <w:t>0</w:t>
      </w:r>
      <w:r w:rsidRPr="00CA7BE3">
        <w:t xml:space="preserve"> khi nó sai); β thường được xác định là 0,1 hoặc 0,2. </w:t>
      </w:r>
    </w:p>
    <w:p w14:paraId="014AFBAD" w14:textId="77777777" w:rsidR="0050195C" w:rsidRPr="00CA7BE3" w:rsidRDefault="0050195C" w:rsidP="00CA7BE3">
      <w:pPr>
        <w:pStyle w:val="ListParagraph"/>
        <w:numPr>
          <w:ilvl w:val="0"/>
          <w:numId w:val="8"/>
        </w:numPr>
        <w:spacing w:before="120" w:line="348" w:lineRule="auto"/>
        <w:ind w:left="1077" w:hanging="357"/>
        <w:jc w:val="both"/>
      </w:pPr>
      <w:r w:rsidRPr="00CA7BE3">
        <w:t>Z</w:t>
      </w:r>
      <w:r w:rsidRPr="00CA7BE3">
        <w:rPr>
          <w:vertAlign w:val="subscript"/>
        </w:rPr>
        <w:t>α</w:t>
      </w:r>
      <w:r w:rsidRPr="00CA7BE3">
        <w:t xml:space="preserve"> và Z</w:t>
      </w:r>
      <w:r w:rsidRPr="00CA7BE3">
        <w:rPr>
          <w:vertAlign w:val="subscript"/>
        </w:rPr>
        <w:t xml:space="preserve">β </w:t>
      </w:r>
      <w:r w:rsidRPr="00CA7BE3">
        <w:t xml:space="preserve"> là hai hằng số tra từ bảng theo mức α, β đã chọn</w:t>
      </w:r>
    </w:p>
    <w:p w14:paraId="34A5D41F" w14:textId="2DCA8849" w:rsidR="0050195C" w:rsidRPr="000230A7" w:rsidRDefault="0050195C" w:rsidP="00CA7BE3">
      <w:pPr>
        <w:pStyle w:val="ListParagraph"/>
        <w:numPr>
          <w:ilvl w:val="0"/>
          <w:numId w:val="8"/>
        </w:numPr>
        <w:tabs>
          <w:tab w:val="left" w:pos="0"/>
          <w:tab w:val="left" w:pos="426"/>
        </w:tabs>
        <w:spacing w:before="120" w:line="348" w:lineRule="auto"/>
        <w:ind w:left="1077" w:hanging="357"/>
        <w:jc w:val="both"/>
        <w:rPr>
          <w:color w:val="000000" w:themeColor="text1"/>
        </w:rPr>
      </w:pPr>
      <w:r w:rsidRPr="000230A7">
        <w:rPr>
          <w:color w:val="000000" w:themeColor="text1"/>
        </w:rPr>
        <w:t>Một số nghiên cứu quan sát tại Việt nam tại thời điểm trước nghiên cứu có tỉ lệ đạt mục tiêu Scv</w:t>
      </w:r>
      <w:r w:rsidR="007F25B7">
        <w:rPr>
          <w:color w:val="000000" w:themeColor="text1"/>
        </w:rPr>
        <w:t>O</w:t>
      </w:r>
      <w:r w:rsidR="007F25B7">
        <w:rPr>
          <w:color w:val="000000" w:themeColor="text1"/>
          <w:vertAlign w:val="subscript"/>
        </w:rPr>
        <w:t>2</w:t>
      </w:r>
      <w:r w:rsidRPr="000230A7">
        <w:rPr>
          <w:color w:val="000000" w:themeColor="text1"/>
        </w:rPr>
        <w:t xml:space="preserve"> được cho 35% </w:t>
      </w:r>
      <w:r w:rsidR="00A803D8" w:rsidRPr="000230A7">
        <w:rPr>
          <w:color w:val="000000" w:themeColor="text1"/>
        </w:rPr>
        <w:fldChar w:fldCharType="begin">
          <w:fldData xml:space="preserve">PEVuZE5vdGU+PENpdGU+PEF1dGhvcj5QaHVhPC9BdXRob3I+PFllYXI+MjAxMTwvWWVhcj48UmVj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</w:fldData>
        </w:fldChar>
      </w:r>
      <w:r w:rsidR="00FD4FB1">
        <w:rPr>
          <w:color w:val="000000" w:themeColor="text1"/>
        </w:rPr>
        <w:instrText xml:space="preserve"> ADDIN EN.CITE </w:instrText>
      </w:r>
      <w:r w:rsidR="00A803D8">
        <w:rPr>
          <w:color w:val="000000" w:themeColor="text1"/>
        </w:rPr>
        <w:fldChar w:fldCharType="begin">
          <w:fldData xml:space="preserve">PEVuZE5vdGU+PENpdGU+PEF1dGhvcj5QaHVhPC9BdXRob3I+PFllYXI+MjAxMTwvWWVhcj48UmVj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</w:fldData>
        </w:fldChar>
      </w:r>
      <w:r w:rsidR="00FD4FB1">
        <w:rPr>
          <w:color w:val="000000" w:themeColor="text1"/>
        </w:rPr>
        <w:instrText xml:space="preserve"> ADDIN EN.CITE.DATA </w:instrText>
      </w:r>
      <w:r w:rsidR="00A803D8">
        <w:rPr>
          <w:color w:val="000000" w:themeColor="text1"/>
        </w:rPr>
      </w:r>
      <w:r w:rsidR="00A803D8">
        <w:rPr>
          <w:color w:val="000000" w:themeColor="text1"/>
        </w:rPr>
        <w:fldChar w:fldCharType="end"/>
      </w:r>
      <w:r w:rsidR="00A803D8" w:rsidRPr="000230A7">
        <w:rPr>
          <w:color w:val="000000" w:themeColor="text1"/>
        </w:rPr>
      </w:r>
      <w:r w:rsidR="00A803D8" w:rsidRPr="000230A7">
        <w:rPr>
          <w:color w:val="000000" w:themeColor="text1"/>
        </w:rPr>
        <w:fldChar w:fldCharType="separate"/>
      </w:r>
      <w:r w:rsidRPr="000230A7">
        <w:rPr>
          <w:noProof/>
          <w:color w:val="000000" w:themeColor="text1"/>
        </w:rPr>
        <w:t>[</w:t>
      </w:r>
      <w:hyperlink w:anchor="_ENREF_81" w:tooltip="Phua, 2011 #13" w:history="1">
        <w:r w:rsidR="005F7DC0" w:rsidRPr="000230A7">
          <w:rPr>
            <w:noProof/>
            <w:color w:val="000000" w:themeColor="text1"/>
          </w:rPr>
          <w:t>81</w:t>
        </w:r>
      </w:hyperlink>
      <w:r w:rsidRPr="000230A7">
        <w:rPr>
          <w:noProof/>
          <w:color w:val="000000" w:themeColor="text1"/>
        </w:rPr>
        <w:t>]</w:t>
      </w:r>
      <w:r w:rsidR="00A803D8" w:rsidRPr="000230A7">
        <w:rPr>
          <w:color w:val="000000" w:themeColor="text1"/>
        </w:rPr>
        <w:fldChar w:fldCharType="end"/>
      </w:r>
    </w:p>
    <w:p w14:paraId="58C76C8C" w14:textId="77777777" w:rsidR="0050195C" w:rsidRDefault="0050195C" w:rsidP="00CA7BE3">
      <w:pPr>
        <w:pStyle w:val="ListParagraph"/>
        <w:numPr>
          <w:ilvl w:val="0"/>
          <w:numId w:val="8"/>
        </w:numPr>
        <w:tabs>
          <w:tab w:val="left" w:pos="0"/>
          <w:tab w:val="left" w:pos="426"/>
        </w:tabs>
        <w:spacing w:before="120" w:line="348" w:lineRule="auto"/>
        <w:ind w:left="1077" w:hanging="357"/>
        <w:jc w:val="both"/>
        <w:rPr>
          <w:color w:val="000000" w:themeColor="text1"/>
        </w:rPr>
      </w:pPr>
      <w:r w:rsidRPr="000230A7">
        <w:rPr>
          <w:color w:val="000000" w:themeColor="text1"/>
        </w:rPr>
        <w:t>Giả thiết hướng dẫn điều trị PICCO giúp cải thiện tỉ lệ đạt mục tiêu Scv</w:t>
      </w:r>
      <w:r w:rsidR="007F25B7">
        <w:rPr>
          <w:color w:val="000000" w:themeColor="text1"/>
        </w:rPr>
        <w:t>O</w:t>
      </w:r>
      <w:r w:rsidR="007F25B7">
        <w:rPr>
          <w:color w:val="000000" w:themeColor="text1"/>
          <w:vertAlign w:val="subscript"/>
        </w:rPr>
        <w:t>2</w:t>
      </w:r>
      <w:r w:rsidRPr="000230A7">
        <w:rPr>
          <w:color w:val="000000" w:themeColor="text1"/>
        </w:rPr>
        <w:t xml:space="preserve"> đạt 65% trong 6h đầu.</w:t>
      </w:r>
    </w:p>
    <w:p w14:paraId="759C208B" w14:textId="77777777" w:rsidR="0050195C" w:rsidRPr="000230A7" w:rsidRDefault="0050195C" w:rsidP="00CA7BE3">
      <w:pPr>
        <w:pStyle w:val="ListParagraph"/>
        <w:numPr>
          <w:ilvl w:val="0"/>
          <w:numId w:val="8"/>
        </w:numPr>
        <w:tabs>
          <w:tab w:val="left" w:pos="0"/>
          <w:tab w:val="left" w:pos="426"/>
        </w:tabs>
        <w:spacing w:before="120" w:line="348" w:lineRule="auto"/>
        <w:ind w:left="1077" w:hanging="357"/>
        <w:jc w:val="both"/>
        <w:rPr>
          <w:color w:val="000000" w:themeColor="text1"/>
        </w:rPr>
      </w:pPr>
      <w:r w:rsidRPr="00966D50">
        <w:rPr>
          <w:color w:val="000000"/>
        </w:rPr>
        <w:t>α</w:t>
      </w:r>
      <w:r w:rsidRPr="00354ED7">
        <w:t xml:space="preserve"> = 0,05 và lực mẫu là 80%</w:t>
      </w:r>
      <w:r>
        <w:t xml:space="preserve"> (</w:t>
      </w:r>
      <w:r w:rsidRPr="00B17C60">
        <w:rPr>
          <w:i/>
        </w:rPr>
        <w:t>β</w:t>
      </w:r>
      <w:r w:rsidRPr="00B17C60">
        <w:t xml:space="preserve"> = 0,2</w:t>
      </w:r>
      <w:r>
        <w:t>)</w:t>
      </w:r>
    </w:p>
    <w:p w14:paraId="01996963" w14:textId="77777777" w:rsidR="0050195C" w:rsidRPr="000230A7" w:rsidRDefault="0050195C" w:rsidP="00CA7BE3">
      <w:pPr>
        <w:pStyle w:val="ListParagraph"/>
        <w:numPr>
          <w:ilvl w:val="0"/>
          <w:numId w:val="8"/>
        </w:numPr>
        <w:tabs>
          <w:tab w:val="left" w:pos="0"/>
          <w:tab w:val="left" w:pos="426"/>
        </w:tabs>
        <w:spacing w:before="120" w:line="348" w:lineRule="auto"/>
        <w:ind w:left="1077" w:hanging="357"/>
        <w:jc w:val="both"/>
        <w:rPr>
          <w:color w:val="000000" w:themeColor="text1"/>
        </w:rPr>
      </w:pPr>
      <w:r w:rsidRPr="000230A7">
        <w:rPr>
          <w:color w:val="000000" w:themeColor="text1"/>
        </w:rPr>
        <w:t>Ước tính cỡ mẫu: n = 41 bn cho mỗ</w:t>
      </w:r>
      <w:r>
        <w:rPr>
          <w:color w:val="000000" w:themeColor="text1"/>
        </w:rPr>
        <w:t>i nhóm.</w:t>
      </w:r>
    </w:p>
    <w:p w14:paraId="756CBC39" w14:textId="77777777" w:rsidR="0050195C" w:rsidRPr="0050195C" w:rsidRDefault="0050195C" w:rsidP="00CA7BE3">
      <w:pPr>
        <w:pStyle w:val="ListParagraph"/>
        <w:numPr>
          <w:ilvl w:val="0"/>
          <w:numId w:val="8"/>
        </w:numPr>
        <w:tabs>
          <w:tab w:val="left" w:pos="0"/>
          <w:tab w:val="left" w:pos="426"/>
        </w:tabs>
        <w:spacing w:before="120" w:line="348" w:lineRule="auto"/>
        <w:ind w:left="1077" w:hanging="357"/>
        <w:jc w:val="both"/>
        <w:rPr>
          <w:color w:val="000000" w:themeColor="text1"/>
        </w:rPr>
      </w:pPr>
      <w:r w:rsidRPr="000230A7">
        <w:rPr>
          <w:color w:val="000000" w:themeColor="text1"/>
        </w:rPr>
        <w:t>p&lt; 0,05 có ý nghĩa thống kê</w:t>
      </w:r>
      <w:r>
        <w:rPr>
          <w:color w:val="000000" w:themeColor="text1"/>
        </w:rPr>
        <w:t>.</w:t>
      </w:r>
      <w:r w:rsidRPr="000230A7">
        <w:rPr>
          <w:color w:val="000000" w:themeColor="text1"/>
        </w:rPr>
        <w:t xml:space="preserve"> </w:t>
      </w:r>
    </w:p>
    <w:p w14:paraId="677DDEED" w14:textId="77777777" w:rsidR="00A178FF" w:rsidRPr="000230A7" w:rsidRDefault="00004DF2" w:rsidP="0062174A">
      <w:pPr>
        <w:pStyle w:val="200"/>
        <w:rPr>
          <w:color w:val="000000" w:themeColor="text1"/>
        </w:rPr>
      </w:pPr>
      <w:bookmarkStart w:id="200" w:name="_Toc430350907"/>
      <w:bookmarkStart w:id="201" w:name="_Toc456541039"/>
      <w:r w:rsidRPr="000230A7">
        <w:rPr>
          <w:color w:val="000000" w:themeColor="text1"/>
        </w:rPr>
        <w:t>2.4 PHƯƠNG PHÁP NGHIÊN CỨU</w:t>
      </w:r>
      <w:bookmarkEnd w:id="200"/>
      <w:bookmarkEnd w:id="201"/>
    </w:p>
    <w:p w14:paraId="62DE1804" w14:textId="77777777" w:rsidR="00A178FF" w:rsidRPr="000230A7" w:rsidRDefault="000230A7" w:rsidP="0062174A">
      <w:pPr>
        <w:widowControl w:val="0"/>
        <w:tabs>
          <w:tab w:val="left" w:pos="0"/>
          <w:tab w:val="left" w:pos="426"/>
        </w:tabs>
        <w:spacing w:before="120" w:line="372" w:lineRule="auto"/>
        <w:ind w:firstLine="567"/>
        <w:jc w:val="both"/>
        <w:rPr>
          <w:color w:val="000000" w:themeColor="text1"/>
        </w:rPr>
      </w:pPr>
      <w:r>
        <w:rPr>
          <w:color w:val="000000" w:themeColor="text1"/>
        </w:rPr>
        <w:t>Mô tả t</w:t>
      </w:r>
      <w:r w:rsidR="00A178FF" w:rsidRPr="000230A7">
        <w:rPr>
          <w:color w:val="000000" w:themeColor="text1"/>
        </w:rPr>
        <w:t>iến cứu có can thiệp so sánh</w:t>
      </w:r>
      <w:r w:rsidR="009347F2">
        <w:rPr>
          <w:color w:val="000000" w:themeColor="text1"/>
        </w:rPr>
        <w:t>.</w:t>
      </w:r>
    </w:p>
    <w:p w14:paraId="7D4C3D32" w14:textId="77777777" w:rsidR="00A178FF" w:rsidRPr="000230A7" w:rsidRDefault="00A178FF" w:rsidP="0062174A">
      <w:pPr>
        <w:pStyle w:val="300"/>
        <w:rPr>
          <w:color w:val="000000" w:themeColor="text1"/>
        </w:rPr>
      </w:pPr>
      <w:bookmarkStart w:id="202" w:name="_Toc430350908"/>
      <w:bookmarkStart w:id="203" w:name="_Toc456541040"/>
      <w:r w:rsidRPr="000230A7">
        <w:rPr>
          <w:color w:val="000000" w:themeColor="text1"/>
        </w:rPr>
        <w:t>2.4.1 Thiết kế nghiên cứu</w:t>
      </w:r>
      <w:bookmarkEnd w:id="202"/>
      <w:bookmarkEnd w:id="203"/>
    </w:p>
    <w:p w14:paraId="70D4AF02" w14:textId="77777777" w:rsidR="00A178FF" w:rsidRPr="000230A7" w:rsidRDefault="00A178FF" w:rsidP="0062174A">
      <w:pPr>
        <w:widowControl w:val="0"/>
        <w:tabs>
          <w:tab w:val="left" w:pos="0"/>
          <w:tab w:val="left" w:pos="426"/>
        </w:tabs>
        <w:spacing w:before="120" w:line="372" w:lineRule="auto"/>
        <w:ind w:firstLine="567"/>
        <w:jc w:val="both"/>
        <w:rPr>
          <w:color w:val="000000" w:themeColor="text1"/>
        </w:rPr>
      </w:pPr>
      <w:r w:rsidRPr="000230A7">
        <w:rPr>
          <w:color w:val="000000" w:themeColor="text1"/>
        </w:rPr>
        <w:t xml:space="preserve">Nghiên cứu tiến cứu can thiệp có so sánh. Bệnh nhân được tiếp nhận và xử lý tại khoa Cấp cứu. Sau khi đủ tiêu chuẩn đưa vào nghiên cứu và không có các tiêu chuẩn loại trừ, </w:t>
      </w:r>
      <w:r w:rsidR="0072454F" w:rsidRPr="000230A7">
        <w:rPr>
          <w:color w:val="000000" w:themeColor="text1"/>
        </w:rPr>
        <w:t xml:space="preserve">sau khi đủ tiêu chuẩn chẩn đoán sốc nhiễm khuẩn, bệnh nhân được xử trí cấp cứu sốc ban đầu như thở oxy, kiểm soát đường thở, bước tiếp theo là hồi sức dịch đến khi đạt mục tiêu theo SSC 2008 CVP 8-12 mmHg, </w:t>
      </w:r>
      <w:r w:rsidRPr="000230A7">
        <w:rPr>
          <w:color w:val="000000" w:themeColor="text1"/>
        </w:rPr>
        <w:t xml:space="preserve">bệnh nhân được chia ngẫu nhiên làm 2 nhóm: Nhóm thường qui, và nhóm </w:t>
      </w:r>
      <w:r w:rsidR="008F5BF6" w:rsidRPr="000230A7">
        <w:rPr>
          <w:color w:val="000000" w:themeColor="text1"/>
        </w:rPr>
        <w:t>PICCO</w:t>
      </w:r>
      <w:r w:rsidRPr="000230A7">
        <w:rPr>
          <w:color w:val="000000" w:themeColor="text1"/>
        </w:rPr>
        <w:t xml:space="preserve">. Các bệnh nhân đều được xử trí tích cực trong 6h đầu nhằm đạt được mục tiêu điều trị, sau đó được </w:t>
      </w:r>
      <w:r w:rsidR="006C1F60" w:rsidRPr="000230A7">
        <w:rPr>
          <w:color w:val="000000" w:themeColor="text1"/>
        </w:rPr>
        <w:t>điều trị</w:t>
      </w:r>
      <w:r w:rsidR="006E1834" w:rsidRPr="000230A7">
        <w:rPr>
          <w:color w:val="000000" w:themeColor="text1"/>
        </w:rPr>
        <w:t xml:space="preserve"> theo đúng phác đồ</w:t>
      </w:r>
      <w:r w:rsidR="006C1F60" w:rsidRPr="000230A7">
        <w:rPr>
          <w:color w:val="000000" w:themeColor="text1"/>
        </w:rPr>
        <w:t xml:space="preserve"> và </w:t>
      </w:r>
      <w:r w:rsidRPr="000230A7">
        <w:rPr>
          <w:color w:val="000000" w:themeColor="text1"/>
        </w:rPr>
        <w:t xml:space="preserve">theo dõi liên tục </w:t>
      </w:r>
      <w:r w:rsidR="00520A4C">
        <w:rPr>
          <w:color w:val="000000" w:themeColor="text1"/>
        </w:rPr>
        <w:t xml:space="preserve">vào các thời điểm nhập viện </w:t>
      </w:r>
      <w:r w:rsidR="00520A4C" w:rsidRPr="00520A4C">
        <w:rPr>
          <w:b/>
          <w:color w:val="000000" w:themeColor="text1"/>
        </w:rPr>
        <w:t>T0h</w:t>
      </w:r>
      <w:r w:rsidR="00520A4C">
        <w:rPr>
          <w:b/>
          <w:color w:val="000000" w:themeColor="text1"/>
        </w:rPr>
        <w:t xml:space="preserve"> </w:t>
      </w:r>
      <w:r w:rsidR="00520A4C" w:rsidRPr="00520A4C">
        <w:rPr>
          <w:color w:val="000000" w:themeColor="text1"/>
        </w:rPr>
        <w:t xml:space="preserve">và </w:t>
      </w:r>
      <w:r w:rsidR="00520A4C" w:rsidRPr="00520A4C">
        <w:rPr>
          <w:b/>
          <w:color w:val="000000" w:themeColor="text1"/>
        </w:rPr>
        <w:t>T6h, T12h, T24h, T36h, T48h, T72h</w:t>
      </w:r>
      <w:r w:rsidRPr="000230A7">
        <w:rPr>
          <w:color w:val="000000" w:themeColor="text1"/>
        </w:rPr>
        <w:t>. Các bệnh nhân sau khi thoát sốc sẽ được chuyển tới các khoa nội, các bệnh nhân nặng suy đa tạng sẽ được giữ lại</w:t>
      </w:r>
      <w:r w:rsidR="005F6A44" w:rsidRPr="000230A7">
        <w:rPr>
          <w:color w:val="000000" w:themeColor="text1"/>
        </w:rPr>
        <w:t xml:space="preserve"> tiếp tục</w:t>
      </w:r>
      <w:r w:rsidRPr="000230A7">
        <w:rPr>
          <w:color w:val="000000" w:themeColor="text1"/>
        </w:rPr>
        <w:t xml:space="preserve"> hồi sức</w:t>
      </w:r>
      <w:r w:rsidR="005F6A44" w:rsidRPr="000230A7">
        <w:rPr>
          <w:color w:val="000000" w:themeColor="text1"/>
        </w:rPr>
        <w:t xml:space="preserve"> theo đúng phác đồ</w:t>
      </w:r>
      <w:r w:rsidRPr="000230A7">
        <w:rPr>
          <w:color w:val="000000" w:themeColor="text1"/>
        </w:rPr>
        <w:t>. Bệnh án nghiên cứu và phác đồ điều trị được thống nhất giữa các khoa theo đúng mục đích và nhu cầu nghiên cứu.</w:t>
      </w:r>
    </w:p>
    <w:p w14:paraId="2A4AC5B5" w14:textId="77777777" w:rsidR="00E93D21" w:rsidRPr="000230A7" w:rsidRDefault="00E93D21" w:rsidP="00B209BA">
      <w:pPr>
        <w:widowControl w:val="0"/>
        <w:tabs>
          <w:tab w:val="left" w:pos="0"/>
          <w:tab w:val="left" w:pos="426"/>
        </w:tabs>
        <w:spacing w:before="120" w:line="240" w:lineRule="auto"/>
        <w:jc w:val="center"/>
        <w:rPr>
          <w:color w:val="000000" w:themeColor="text1"/>
        </w:rPr>
      </w:pPr>
      <w:r w:rsidRPr="000230A7">
        <w:rPr>
          <w:noProof/>
          <w:color w:val="000000" w:themeColor="text1"/>
          <w:lang w:eastAsia="en-US"/>
        </w:rPr>
        <w:lastRenderedPageBreak/>
        <w:drawing>
          <wp:inline distT="0" distB="0" distL="0" distR="0" wp14:anchorId="0E35AB16" wp14:editId="3BF12836">
            <wp:extent cx="5269346" cy="6134668"/>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20 at 8.09.19 PM.png"/>
                    <pic:cNvPicPr/>
                  </pic:nvPicPr>
                  <pic:blipFill>
                    <a:blip r:embed="rId34">
                      <a:extLst>
                        <a:ext uri="{28A0092B-C50C-407E-A947-70E740481C1C}">
                          <a14:useLocalDpi xmlns:a14="http://schemas.microsoft.com/office/drawing/2010/main" val="0"/>
                        </a:ext>
                      </a:extLst>
                    </a:blip>
                    <a:stretch>
                      <a:fillRect/>
                    </a:stretch>
                  </pic:blipFill>
                  <pic:spPr>
                    <a:xfrm>
                      <a:off x="0" y="0"/>
                      <a:ext cx="5271047" cy="6136648"/>
                    </a:xfrm>
                    <a:prstGeom prst="rect">
                      <a:avLst/>
                    </a:prstGeom>
                  </pic:spPr>
                </pic:pic>
              </a:graphicData>
            </a:graphic>
          </wp:inline>
        </w:drawing>
      </w:r>
    </w:p>
    <w:p w14:paraId="118F6C7A" w14:textId="77777777" w:rsidR="008416D8" w:rsidRPr="000230A7" w:rsidRDefault="008416D8" w:rsidP="005F1F99">
      <w:pPr>
        <w:pStyle w:val="Sd3"/>
        <w:rPr>
          <w:color w:val="000000" w:themeColor="text1"/>
        </w:rPr>
      </w:pPr>
      <w:bookmarkStart w:id="204" w:name="_Toc430350909"/>
      <w:bookmarkStart w:id="205" w:name="_Toc456541483"/>
      <w:r w:rsidRPr="000230A7">
        <w:rPr>
          <w:color w:val="000000" w:themeColor="text1"/>
        </w:rPr>
        <w:t>Sơ đồ 2.1 Sơ đồ nghiên cứu</w:t>
      </w:r>
      <w:bookmarkEnd w:id="204"/>
      <w:bookmarkEnd w:id="205"/>
    </w:p>
    <w:p w14:paraId="46412EE1" w14:textId="77777777" w:rsidR="00A178FF" w:rsidRPr="000230A7" w:rsidRDefault="00A178FF" w:rsidP="00B209BA">
      <w:pPr>
        <w:pStyle w:val="300"/>
        <w:spacing w:before="0" w:line="336" w:lineRule="auto"/>
        <w:rPr>
          <w:color w:val="000000" w:themeColor="text1"/>
        </w:rPr>
      </w:pPr>
      <w:bookmarkStart w:id="206" w:name="_Toc430350910"/>
      <w:bookmarkStart w:id="207" w:name="_Toc456541041"/>
      <w:r w:rsidRPr="000230A7">
        <w:rPr>
          <w:color w:val="000000" w:themeColor="text1"/>
        </w:rPr>
        <w:t>2.4.2 Các phương tiện phục vụ nghiên cứu</w:t>
      </w:r>
      <w:bookmarkEnd w:id="206"/>
      <w:bookmarkEnd w:id="207"/>
    </w:p>
    <w:p w14:paraId="4DB04E2C" w14:textId="77777777" w:rsidR="00A178FF" w:rsidRPr="000230A7" w:rsidRDefault="00A178FF" w:rsidP="00B209BA">
      <w:pPr>
        <w:pStyle w:val="ListParagraph"/>
        <w:widowControl w:val="0"/>
        <w:numPr>
          <w:ilvl w:val="0"/>
          <w:numId w:val="29"/>
        </w:numPr>
        <w:tabs>
          <w:tab w:val="left" w:pos="0"/>
          <w:tab w:val="left" w:pos="426"/>
        </w:tabs>
        <w:spacing w:line="336" w:lineRule="auto"/>
        <w:jc w:val="both"/>
        <w:rPr>
          <w:color w:val="000000" w:themeColor="text1"/>
        </w:rPr>
      </w:pPr>
      <w:r w:rsidRPr="000230A7">
        <w:rPr>
          <w:color w:val="000000" w:themeColor="text1"/>
        </w:rPr>
        <w:t xml:space="preserve">Máy monitor theo dõi huyết động </w:t>
      </w:r>
      <w:r w:rsidR="008F5BF6" w:rsidRPr="000230A7">
        <w:rPr>
          <w:color w:val="000000" w:themeColor="text1"/>
        </w:rPr>
        <w:t>PICCO</w:t>
      </w:r>
      <w:r w:rsidRPr="000230A7">
        <w:rPr>
          <w:color w:val="000000" w:themeColor="text1"/>
        </w:rPr>
        <w:t xml:space="preserve"> củ</w:t>
      </w:r>
      <w:r w:rsidR="00AB6229">
        <w:rPr>
          <w:color w:val="000000" w:themeColor="text1"/>
        </w:rPr>
        <w:t>a MP intell</w:t>
      </w:r>
      <w:r w:rsidR="00520A4C">
        <w:rPr>
          <w:color w:val="000000" w:themeColor="text1"/>
        </w:rPr>
        <w:t>i</w:t>
      </w:r>
      <w:r w:rsidRPr="000230A7">
        <w:rPr>
          <w:color w:val="000000" w:themeColor="text1"/>
        </w:rPr>
        <w:t>vue 30</w:t>
      </w:r>
    </w:p>
    <w:p w14:paraId="7FB3BF0E" w14:textId="77777777" w:rsidR="00A178FF" w:rsidRPr="000230A7" w:rsidRDefault="00A178FF" w:rsidP="00B209BA">
      <w:pPr>
        <w:pStyle w:val="ListParagraph"/>
        <w:widowControl w:val="0"/>
        <w:numPr>
          <w:ilvl w:val="0"/>
          <w:numId w:val="29"/>
        </w:numPr>
        <w:tabs>
          <w:tab w:val="left" w:pos="0"/>
          <w:tab w:val="left" w:pos="426"/>
        </w:tabs>
        <w:spacing w:line="336" w:lineRule="auto"/>
        <w:jc w:val="both"/>
        <w:rPr>
          <w:color w:val="000000" w:themeColor="text1"/>
        </w:rPr>
      </w:pPr>
      <w:r w:rsidRPr="000230A7">
        <w:rPr>
          <w:color w:val="000000" w:themeColor="text1"/>
        </w:rPr>
        <w:t>Hệ thống máy monitor theo dõi huyết áp động mạch Nihon Ko</w:t>
      </w:r>
      <w:r w:rsidR="00AB6229">
        <w:rPr>
          <w:color w:val="000000" w:themeColor="text1"/>
        </w:rPr>
        <w:t>h</w:t>
      </w:r>
      <w:r w:rsidRPr="000230A7">
        <w:rPr>
          <w:color w:val="000000" w:themeColor="text1"/>
        </w:rPr>
        <w:t>den</w:t>
      </w:r>
    </w:p>
    <w:p w14:paraId="2DB56A75" w14:textId="77777777" w:rsidR="00A178FF" w:rsidRPr="000230A7" w:rsidRDefault="00A178FF" w:rsidP="00B209BA">
      <w:pPr>
        <w:pStyle w:val="ListParagraph"/>
        <w:widowControl w:val="0"/>
        <w:numPr>
          <w:ilvl w:val="0"/>
          <w:numId w:val="29"/>
        </w:numPr>
        <w:tabs>
          <w:tab w:val="left" w:pos="0"/>
          <w:tab w:val="left" w:pos="426"/>
        </w:tabs>
        <w:spacing w:line="336" w:lineRule="auto"/>
        <w:jc w:val="both"/>
        <w:rPr>
          <w:color w:val="000000" w:themeColor="text1"/>
        </w:rPr>
      </w:pPr>
      <w:r w:rsidRPr="000230A7">
        <w:rPr>
          <w:color w:val="000000" w:themeColor="text1"/>
        </w:rPr>
        <w:t>Hệ thống máy phân tích khí máu của Roche Diagnostics và máy đo nồng độ lactate máu.</w:t>
      </w:r>
    </w:p>
    <w:p w14:paraId="0B41A1F1" w14:textId="77777777" w:rsidR="0062174A" w:rsidRDefault="0062174A">
      <w:pPr>
        <w:rPr>
          <w:color w:val="000000" w:themeColor="text1"/>
          <w:spacing w:val="-6"/>
        </w:rPr>
      </w:pPr>
      <w:r>
        <w:rPr>
          <w:color w:val="000000" w:themeColor="text1"/>
          <w:spacing w:val="-6"/>
        </w:rPr>
        <w:br w:type="page"/>
      </w:r>
    </w:p>
    <w:p w14:paraId="23C1D369" w14:textId="36879A92" w:rsidR="00A178FF" w:rsidRPr="000230A7" w:rsidRDefault="00A178FF" w:rsidP="00B209BA">
      <w:pPr>
        <w:pStyle w:val="ListParagraph"/>
        <w:widowControl w:val="0"/>
        <w:numPr>
          <w:ilvl w:val="0"/>
          <w:numId w:val="29"/>
        </w:numPr>
        <w:tabs>
          <w:tab w:val="left" w:pos="0"/>
          <w:tab w:val="left" w:pos="426"/>
        </w:tabs>
        <w:spacing w:line="336" w:lineRule="auto"/>
        <w:jc w:val="both"/>
        <w:rPr>
          <w:color w:val="000000" w:themeColor="text1"/>
          <w:spacing w:val="-6"/>
        </w:rPr>
      </w:pPr>
      <w:r w:rsidRPr="000230A7">
        <w:rPr>
          <w:color w:val="000000" w:themeColor="text1"/>
          <w:spacing w:val="-6"/>
        </w:rPr>
        <w:lastRenderedPageBreak/>
        <w:t>M</w:t>
      </w:r>
      <w:r w:rsidRPr="000230A7">
        <w:rPr>
          <w:color w:val="000000" w:themeColor="text1"/>
          <w:spacing w:val="6"/>
        </w:rPr>
        <w:t xml:space="preserve">áy siêu âm tim 3D của hãng Toshiba Nhật bản, các kết quả siêu âm tim được thực hiện bởi các </w:t>
      </w:r>
      <w:r w:rsidR="005F6A44" w:rsidRPr="000230A7">
        <w:rPr>
          <w:color w:val="000000" w:themeColor="text1"/>
          <w:spacing w:val="6"/>
        </w:rPr>
        <w:t xml:space="preserve">bác sĩ </w:t>
      </w:r>
      <w:r w:rsidRPr="000230A7">
        <w:rPr>
          <w:color w:val="000000" w:themeColor="text1"/>
          <w:spacing w:val="6"/>
        </w:rPr>
        <w:t>chuyên khoa tim mạch, Viện tim mạch quốc gia.</w:t>
      </w:r>
    </w:p>
    <w:p w14:paraId="5DD832DE" w14:textId="77777777" w:rsidR="00A178FF" w:rsidRPr="000230A7" w:rsidRDefault="00A178FF" w:rsidP="00B209BA">
      <w:pPr>
        <w:pStyle w:val="ListParagraph"/>
        <w:widowControl w:val="0"/>
        <w:numPr>
          <w:ilvl w:val="0"/>
          <w:numId w:val="29"/>
        </w:numPr>
        <w:tabs>
          <w:tab w:val="left" w:pos="0"/>
          <w:tab w:val="left" w:pos="426"/>
        </w:tabs>
        <w:spacing w:line="336" w:lineRule="auto"/>
        <w:jc w:val="both"/>
        <w:rPr>
          <w:color w:val="000000" w:themeColor="text1"/>
        </w:rPr>
      </w:pPr>
      <w:r w:rsidRPr="000230A7">
        <w:rPr>
          <w:color w:val="000000" w:themeColor="text1"/>
        </w:rPr>
        <w:t>Máy X</w:t>
      </w:r>
      <w:r w:rsidR="00807F81" w:rsidRPr="000230A7">
        <w:rPr>
          <w:color w:val="000000" w:themeColor="text1"/>
        </w:rPr>
        <w:t>Q</w:t>
      </w:r>
      <w:r w:rsidRPr="000230A7">
        <w:rPr>
          <w:color w:val="000000" w:themeColor="text1"/>
        </w:rPr>
        <w:t>, máy siêu âm tại giường…và các thiết bị khác phục vụ cho nghiên cứu</w:t>
      </w:r>
    </w:p>
    <w:p w14:paraId="4A2452AD" w14:textId="77777777" w:rsidR="00A178FF" w:rsidRPr="000230A7" w:rsidRDefault="00A178FF" w:rsidP="005F1F99">
      <w:pPr>
        <w:pStyle w:val="300"/>
        <w:rPr>
          <w:color w:val="000000" w:themeColor="text1"/>
        </w:rPr>
      </w:pPr>
      <w:bookmarkStart w:id="208" w:name="_Toc430350911"/>
      <w:bookmarkStart w:id="209" w:name="_Toc456541042"/>
      <w:r w:rsidRPr="000230A7">
        <w:rPr>
          <w:color w:val="000000" w:themeColor="text1"/>
        </w:rPr>
        <w:t>2.4.3 Tiến hành nghiên cứu</w:t>
      </w:r>
      <w:bookmarkEnd w:id="208"/>
      <w:bookmarkEnd w:id="209"/>
    </w:p>
    <w:p w14:paraId="6E84A37E" w14:textId="77777777" w:rsidR="00A178FF" w:rsidRDefault="00A178FF" w:rsidP="00DD7EF8">
      <w:pPr>
        <w:widowControl w:val="0"/>
        <w:tabs>
          <w:tab w:val="left" w:pos="0"/>
          <w:tab w:val="left" w:pos="426"/>
        </w:tabs>
        <w:spacing w:line="372" w:lineRule="auto"/>
        <w:ind w:firstLine="567"/>
        <w:jc w:val="both"/>
        <w:rPr>
          <w:color w:val="000000" w:themeColor="text1"/>
        </w:rPr>
      </w:pPr>
      <w:r w:rsidRPr="000230A7">
        <w:rPr>
          <w:color w:val="000000" w:themeColor="text1"/>
        </w:rPr>
        <w:t xml:space="preserve">Các bệnh nhân nghiên cứu được điều trị tại khoa Cấp cứu tích cực trong 6 giờ đầu tiên với sự tham gia của các bác sỹ chính, nội trú và </w:t>
      </w:r>
      <w:r w:rsidR="00807F81" w:rsidRPr="000230A7">
        <w:rPr>
          <w:color w:val="000000" w:themeColor="text1"/>
        </w:rPr>
        <w:t>điều dưỡng</w:t>
      </w:r>
      <w:r w:rsidRPr="000230A7">
        <w:rPr>
          <w:color w:val="000000" w:themeColor="text1"/>
        </w:rPr>
        <w:t xml:space="preserve">. Trước khi dùng kháng sinh các bệnh nhân được cấy máu, cấy nước tiểu và các mẫu bệnh phẩm nghi ngờ. </w:t>
      </w:r>
    </w:p>
    <w:p w14:paraId="71810125" w14:textId="68DD2518" w:rsidR="00176B54" w:rsidRDefault="00176B54" w:rsidP="00DD7EF8">
      <w:pPr>
        <w:widowControl w:val="0"/>
        <w:tabs>
          <w:tab w:val="left" w:pos="0"/>
          <w:tab w:val="left" w:pos="426"/>
        </w:tabs>
        <w:spacing w:line="372" w:lineRule="auto"/>
        <w:ind w:firstLine="567"/>
        <w:jc w:val="both"/>
        <w:rPr>
          <w:color w:val="000000" w:themeColor="text1"/>
        </w:rPr>
      </w:pPr>
      <w:r w:rsidRPr="00176B54">
        <w:rPr>
          <w:b/>
          <w:color w:val="000000" w:themeColor="text1"/>
        </w:rPr>
        <w:t>Đặt catheter và theo dõi áp lực tĩnh mạch trung tâm</w:t>
      </w:r>
      <w:r>
        <w:rPr>
          <w:color w:val="000000" w:themeColor="text1"/>
        </w:rPr>
        <w:t>: Đối với cả hai nhóm nghiên cứu, ngay sau khi được chẩn đoán sốc nhiễm khuẩn và đưa vào nghiên cứu. Tiến hành đặt catheter tĩnh mạch trung tâm đường cao hoặc đường dưới đòn bằng catheter loại 3 nòng. Kết nối với hệ thống theo dõi áp lực tĩnh mạch liên tục trên máy monitor Nihon Kohden. Chuẩn độ zero ngang mức đường nách giữa. Máy hiển thị mức CVP đơn vị tính mmHg</w:t>
      </w:r>
      <w:r w:rsidR="008B1486">
        <w:rPr>
          <w:color w:val="000000" w:themeColor="text1"/>
        </w:rPr>
        <w:t xml:space="preserve"> liên tục.</w:t>
      </w:r>
    </w:p>
    <w:p w14:paraId="7D15E9B0" w14:textId="77777777" w:rsidR="00176B54" w:rsidRDefault="00176B54" w:rsidP="00DD7EF8">
      <w:pPr>
        <w:widowControl w:val="0"/>
        <w:tabs>
          <w:tab w:val="left" w:pos="0"/>
          <w:tab w:val="left" w:pos="426"/>
        </w:tabs>
        <w:spacing w:line="372" w:lineRule="auto"/>
        <w:ind w:firstLine="567"/>
        <w:jc w:val="both"/>
        <w:rPr>
          <w:color w:val="000000" w:themeColor="text1"/>
        </w:rPr>
      </w:pPr>
      <w:r w:rsidRPr="00176B54">
        <w:rPr>
          <w:b/>
          <w:color w:val="000000" w:themeColor="text1"/>
        </w:rPr>
        <w:t>Đặt catheter động mạch quay theo dõi huyết áp xâm lấn liên tục</w:t>
      </w:r>
      <w:r>
        <w:rPr>
          <w:color w:val="000000" w:themeColor="text1"/>
        </w:rPr>
        <w:t xml:space="preserve"> (với nhóm thường qui). Nghiệp pháp Allen được tiến hành trước khi khi đặt. Kết nối qua dome cảm biến áp lực nối với máy theo dõi Nihon Kohden. Chuẩn độ zero ngang mức đường nách giữa. Máy tự hiển thị HATB, HA tối đa và tối thiểu theo đơn vị mmHg.</w:t>
      </w:r>
    </w:p>
    <w:p w14:paraId="4CB311E1" w14:textId="77777777" w:rsidR="00176B54" w:rsidRDefault="00176B54" w:rsidP="00DD7EF8">
      <w:pPr>
        <w:widowControl w:val="0"/>
        <w:tabs>
          <w:tab w:val="left" w:pos="0"/>
          <w:tab w:val="left" w:pos="426"/>
        </w:tabs>
        <w:spacing w:line="372" w:lineRule="auto"/>
        <w:ind w:firstLine="567"/>
        <w:jc w:val="both"/>
        <w:rPr>
          <w:color w:val="000000" w:themeColor="text1"/>
        </w:rPr>
      </w:pPr>
      <w:r w:rsidRPr="00176B54">
        <w:rPr>
          <w:b/>
          <w:color w:val="000000" w:themeColor="text1"/>
        </w:rPr>
        <w:t>Đặt catheter động mạch đùi với nhóm can thiệ</w:t>
      </w:r>
      <w:r w:rsidR="00194C5F">
        <w:rPr>
          <w:b/>
          <w:color w:val="000000" w:themeColor="text1"/>
        </w:rPr>
        <w:t>p PI</w:t>
      </w:r>
      <w:r w:rsidRPr="00176B54">
        <w:rPr>
          <w:b/>
          <w:color w:val="000000" w:themeColor="text1"/>
        </w:rPr>
        <w:t>CCO</w:t>
      </w:r>
      <w:r>
        <w:rPr>
          <w:color w:val="000000" w:themeColor="text1"/>
        </w:rPr>
        <w:t xml:space="preserve">. </w:t>
      </w:r>
    </w:p>
    <w:p w14:paraId="0CC1B1D8" w14:textId="77777777" w:rsidR="00176B54" w:rsidRDefault="00176B54" w:rsidP="00176B54">
      <w:pPr>
        <w:widowControl w:val="0"/>
        <w:tabs>
          <w:tab w:val="left" w:pos="0"/>
          <w:tab w:val="left" w:pos="426"/>
        </w:tabs>
        <w:spacing w:line="372" w:lineRule="auto"/>
        <w:jc w:val="both"/>
        <w:rPr>
          <w:color w:val="000000" w:themeColor="text1"/>
        </w:rPr>
      </w:pPr>
      <w:r>
        <w:rPr>
          <w:color w:val="000000" w:themeColor="text1"/>
        </w:rPr>
        <w:t>Chuẩn bị nước lạnh &lt; 4 độ C sẵn. Kết nối với hệ thố</w:t>
      </w:r>
      <w:r w:rsidR="00194C5F">
        <w:rPr>
          <w:color w:val="000000" w:themeColor="text1"/>
        </w:rPr>
        <w:t>ng PI</w:t>
      </w:r>
      <w:r>
        <w:rPr>
          <w:color w:val="000000" w:themeColor="text1"/>
        </w:rPr>
        <w:t xml:space="preserve">CCO trên máy MP intellivue 30. Chuẩn độ zero để đo huyết áp động mạch. Cài đặt mức chiều cao và cân nặng, tuổi bệnh nhân. Lắp đặt cảm biến nhiệt độ đầu vào trên catheter TMTT, kiểm tra thông số ml nước lạnh cần bơm. Tiến hành bơm </w:t>
      </w:r>
      <w:r>
        <w:rPr>
          <w:color w:val="000000" w:themeColor="text1"/>
        </w:rPr>
        <w:lastRenderedPageBreak/>
        <w:t xml:space="preserve">nước lạnh 5 lần liên tiếp. Lựa chọn ít nhất 3 kết quả tối và giống nhau nhất. Xác nhận kết quả đo được. Cập nhật các thông số sử dụng trong nghiên cứu </w:t>
      </w:r>
      <w:r w:rsidRPr="002A385B">
        <w:rPr>
          <w:b/>
          <w:color w:val="000000" w:themeColor="text1"/>
        </w:rPr>
        <w:t>GEDVI, EVLWI, CI</w:t>
      </w:r>
      <w:r w:rsidR="0048442C">
        <w:rPr>
          <w:b/>
          <w:color w:val="000000" w:themeColor="text1"/>
        </w:rPr>
        <w:t>,</w:t>
      </w:r>
      <w:r w:rsidR="0048442C" w:rsidRPr="0048442C">
        <w:rPr>
          <w:b/>
          <w:color w:val="000000" w:themeColor="text1"/>
        </w:rPr>
        <w:t xml:space="preserve"> </w:t>
      </w:r>
      <w:r w:rsidR="0048442C" w:rsidRPr="002A385B">
        <w:rPr>
          <w:b/>
          <w:color w:val="000000" w:themeColor="text1"/>
        </w:rPr>
        <w:t>CFI</w:t>
      </w:r>
      <w:r w:rsidRPr="002A385B">
        <w:rPr>
          <w:b/>
          <w:color w:val="000000" w:themeColor="text1"/>
        </w:rPr>
        <w:t>, SVRI</w:t>
      </w:r>
      <w:r>
        <w:rPr>
          <w:color w:val="000000" w:themeColor="text1"/>
        </w:rPr>
        <w:t>.</w:t>
      </w:r>
    </w:p>
    <w:p w14:paraId="7DD05B6B" w14:textId="34F207F3" w:rsidR="00B9480D" w:rsidRPr="00B9480D" w:rsidRDefault="00B9480D" w:rsidP="00176B54">
      <w:pPr>
        <w:widowControl w:val="0"/>
        <w:tabs>
          <w:tab w:val="left" w:pos="0"/>
          <w:tab w:val="left" w:pos="426"/>
        </w:tabs>
        <w:spacing w:line="372" w:lineRule="auto"/>
        <w:jc w:val="both"/>
        <w:rPr>
          <w:b/>
          <w:color w:val="000000" w:themeColor="text1"/>
        </w:rPr>
      </w:pPr>
      <w:r>
        <w:rPr>
          <w:b/>
          <w:color w:val="000000" w:themeColor="text1"/>
        </w:rPr>
        <w:tab/>
      </w:r>
      <w:r w:rsidR="00CA7BE3">
        <w:rPr>
          <w:b/>
          <w:color w:val="000000" w:themeColor="text1"/>
        </w:rPr>
        <w:tab/>
      </w:r>
      <w:r w:rsidRPr="00B9480D">
        <w:rPr>
          <w:b/>
          <w:color w:val="000000" w:themeColor="text1"/>
        </w:rPr>
        <w:t xml:space="preserve">Lấy </w:t>
      </w:r>
      <w:r>
        <w:rPr>
          <w:b/>
          <w:color w:val="000000" w:themeColor="text1"/>
        </w:rPr>
        <w:t xml:space="preserve">mẫu </w:t>
      </w:r>
      <w:r w:rsidRPr="00B9480D">
        <w:rPr>
          <w:b/>
          <w:color w:val="000000" w:themeColor="text1"/>
        </w:rPr>
        <w:t>máu đo Scv</w:t>
      </w:r>
      <w:r w:rsidR="007F25B7">
        <w:rPr>
          <w:color w:val="000000" w:themeColor="text1"/>
        </w:rPr>
        <w:t>O</w:t>
      </w:r>
      <w:r w:rsidR="007F25B7">
        <w:rPr>
          <w:color w:val="000000" w:themeColor="text1"/>
          <w:vertAlign w:val="subscript"/>
        </w:rPr>
        <w:t>2</w:t>
      </w:r>
    </w:p>
    <w:p w14:paraId="3D5021AA" w14:textId="68DB023F" w:rsidR="00B9480D" w:rsidRPr="000230A7" w:rsidRDefault="00CA7BE3" w:rsidP="00176B54">
      <w:pPr>
        <w:widowControl w:val="0"/>
        <w:tabs>
          <w:tab w:val="left" w:pos="0"/>
          <w:tab w:val="left" w:pos="426"/>
        </w:tabs>
        <w:spacing w:line="372" w:lineRule="auto"/>
        <w:jc w:val="both"/>
        <w:rPr>
          <w:color w:val="000000" w:themeColor="text1"/>
        </w:rPr>
      </w:pPr>
      <w:r>
        <w:rPr>
          <w:color w:val="000000" w:themeColor="text1"/>
        </w:rPr>
        <w:tab/>
      </w:r>
      <w:r>
        <w:rPr>
          <w:color w:val="000000" w:themeColor="text1"/>
        </w:rPr>
        <w:tab/>
      </w:r>
      <w:r w:rsidR="00B9480D">
        <w:rPr>
          <w:color w:val="000000" w:themeColor="text1"/>
        </w:rPr>
        <w:t>Sau khi đặt catheter tĩnh mạch trung tâm, chúng tôi lấy máu tĩnh mạch trung tâm vào ống khí máu. Trên kết quả khí máu, đọc kết quả Sa</w:t>
      </w:r>
      <w:r w:rsidR="007F25B7">
        <w:rPr>
          <w:color w:val="000000" w:themeColor="text1"/>
        </w:rPr>
        <w:t>O</w:t>
      </w:r>
      <w:r w:rsidR="007F25B7">
        <w:rPr>
          <w:color w:val="000000" w:themeColor="text1"/>
          <w:vertAlign w:val="subscript"/>
        </w:rPr>
        <w:t>2</w:t>
      </w:r>
      <w:r w:rsidR="00B9480D">
        <w:rPr>
          <w:color w:val="000000" w:themeColor="text1"/>
        </w:rPr>
        <w:t xml:space="preserve"> chính là ScvO2. Các mẫu này được lấy vào các thời điể</w:t>
      </w:r>
      <w:r w:rsidR="00531FDD">
        <w:rPr>
          <w:color w:val="000000" w:themeColor="text1"/>
        </w:rPr>
        <w:t>m 0h, 3h,</w:t>
      </w:r>
      <w:r w:rsidR="00B9480D">
        <w:rPr>
          <w:color w:val="000000" w:themeColor="text1"/>
        </w:rPr>
        <w:t xml:space="preserve"> 6h,</w:t>
      </w:r>
      <w:r w:rsidR="00531FDD">
        <w:rPr>
          <w:color w:val="000000" w:themeColor="text1"/>
        </w:rPr>
        <w:t xml:space="preserve"> 9h,</w:t>
      </w:r>
      <w:r w:rsidR="00B9480D">
        <w:rPr>
          <w:color w:val="000000" w:themeColor="text1"/>
        </w:rPr>
        <w:t xml:space="preserve"> 12h, 24h, 36h, 48h và 72h.</w:t>
      </w:r>
      <w:r w:rsidR="00531FDD">
        <w:rPr>
          <w:color w:val="000000" w:themeColor="text1"/>
        </w:rPr>
        <w:t xml:space="preserve"> Chúng tôi không có catheter hồng ngoại đo Scv</w:t>
      </w:r>
      <w:r w:rsidR="007F25B7">
        <w:rPr>
          <w:color w:val="000000" w:themeColor="text1"/>
        </w:rPr>
        <w:t>O</w:t>
      </w:r>
      <w:r w:rsidR="007F25B7">
        <w:rPr>
          <w:color w:val="000000" w:themeColor="text1"/>
          <w:vertAlign w:val="subscript"/>
        </w:rPr>
        <w:t>2</w:t>
      </w:r>
      <w:r w:rsidR="00531FDD">
        <w:rPr>
          <w:color w:val="000000" w:themeColor="text1"/>
        </w:rPr>
        <w:t xml:space="preserve"> liên tục. Đo Scv</w:t>
      </w:r>
      <w:r w:rsidR="007F25B7">
        <w:rPr>
          <w:color w:val="000000" w:themeColor="text1"/>
        </w:rPr>
        <w:t>O</w:t>
      </w:r>
      <w:r w:rsidR="007F25B7">
        <w:rPr>
          <w:color w:val="000000" w:themeColor="text1"/>
          <w:vertAlign w:val="subscript"/>
        </w:rPr>
        <w:t>2</w:t>
      </w:r>
      <w:r w:rsidR="00531FDD">
        <w:rPr>
          <w:color w:val="000000" w:themeColor="text1"/>
        </w:rPr>
        <w:t xml:space="preserve"> ngắt quãng cũng là một hạn chế trong nghiên cứu.</w:t>
      </w:r>
    </w:p>
    <w:p w14:paraId="46285218" w14:textId="77777777" w:rsidR="00A178FF" w:rsidRPr="000230A7" w:rsidRDefault="008416D8" w:rsidP="003C0DAE">
      <w:pPr>
        <w:pStyle w:val="4"/>
        <w:rPr>
          <w:color w:val="000000" w:themeColor="text1"/>
        </w:rPr>
      </w:pPr>
      <w:r w:rsidRPr="000230A7">
        <w:rPr>
          <w:color w:val="000000" w:themeColor="text1"/>
        </w:rPr>
        <w:t xml:space="preserve">2.4.3.1 </w:t>
      </w:r>
      <w:r w:rsidR="003C0DAE" w:rsidRPr="000230A7">
        <w:rPr>
          <w:color w:val="000000" w:themeColor="text1"/>
        </w:rPr>
        <w:t>Phác đồ kiểm soát huyết động chung ban đầu:</w:t>
      </w:r>
    </w:p>
    <w:p w14:paraId="13E24CAC" w14:textId="77777777" w:rsidR="00EB434D" w:rsidRPr="000230A7" w:rsidRDefault="003C0DAE" w:rsidP="005F6A44">
      <w:pPr>
        <w:widowControl w:val="0"/>
        <w:tabs>
          <w:tab w:val="left" w:pos="0"/>
          <w:tab w:val="left" w:pos="426"/>
        </w:tabs>
        <w:spacing w:line="372" w:lineRule="auto"/>
        <w:jc w:val="both"/>
        <w:rPr>
          <w:b/>
          <w:color w:val="000000" w:themeColor="text1"/>
        </w:rPr>
      </w:pPr>
      <w:r w:rsidRPr="000230A7">
        <w:rPr>
          <w:b/>
          <w:color w:val="000000" w:themeColor="text1"/>
        </w:rPr>
        <w:t>*</w:t>
      </w:r>
      <w:r w:rsidR="008416D8" w:rsidRPr="000230A7">
        <w:rPr>
          <w:b/>
          <w:color w:val="000000" w:themeColor="text1"/>
        </w:rPr>
        <w:t xml:space="preserve"> </w:t>
      </w:r>
      <w:r w:rsidR="00EB434D" w:rsidRPr="000230A7">
        <w:rPr>
          <w:b/>
          <w:color w:val="000000" w:themeColor="text1"/>
        </w:rPr>
        <w:t>Kiểm soát hô hấp</w:t>
      </w:r>
      <w:r w:rsidR="005F6A44" w:rsidRPr="000230A7">
        <w:rPr>
          <w:b/>
          <w:color w:val="000000" w:themeColor="text1"/>
        </w:rPr>
        <w:tab/>
      </w:r>
    </w:p>
    <w:p w14:paraId="6BA40FD0" w14:textId="77777777" w:rsidR="00EB434D" w:rsidRPr="000230A7" w:rsidRDefault="003C0DAE" w:rsidP="005F6A44">
      <w:pPr>
        <w:widowControl w:val="0"/>
        <w:tabs>
          <w:tab w:val="left" w:pos="0"/>
          <w:tab w:val="left" w:pos="426"/>
        </w:tabs>
        <w:spacing w:line="372" w:lineRule="auto"/>
        <w:jc w:val="both"/>
        <w:rPr>
          <w:color w:val="000000" w:themeColor="text1"/>
        </w:rPr>
      </w:pPr>
      <w:r w:rsidRPr="000230A7">
        <w:rPr>
          <w:color w:val="000000" w:themeColor="text1"/>
        </w:rPr>
        <w:tab/>
      </w:r>
      <w:r w:rsidR="005F6A44" w:rsidRPr="000230A7">
        <w:rPr>
          <w:color w:val="000000" w:themeColor="text1"/>
        </w:rPr>
        <w:t>B</w:t>
      </w:r>
      <w:r w:rsidR="00A178FF" w:rsidRPr="000230A7">
        <w:rPr>
          <w:color w:val="000000" w:themeColor="text1"/>
        </w:rPr>
        <w:t>ệnh nhân đều được đảm bảo ổn định hô hấp thở oxy</w:t>
      </w:r>
      <w:r w:rsidR="00EB434D" w:rsidRPr="000230A7">
        <w:rPr>
          <w:color w:val="000000" w:themeColor="text1"/>
        </w:rPr>
        <w:t xml:space="preserve"> duy trì Sp</w:t>
      </w:r>
      <w:r w:rsidR="007F25B7">
        <w:rPr>
          <w:color w:val="000000" w:themeColor="text1"/>
        </w:rPr>
        <w:t>O</w:t>
      </w:r>
      <w:r w:rsidR="007F25B7">
        <w:rPr>
          <w:color w:val="000000" w:themeColor="text1"/>
          <w:vertAlign w:val="subscript"/>
        </w:rPr>
        <w:t>2</w:t>
      </w:r>
      <w:r w:rsidR="00EB434D" w:rsidRPr="000230A7">
        <w:rPr>
          <w:color w:val="000000" w:themeColor="text1"/>
        </w:rPr>
        <w:t xml:space="preserve"> &gt; 92% với kính oxy hoặc mặt nạ</w:t>
      </w:r>
      <w:r w:rsidR="00A178FF" w:rsidRPr="000230A7">
        <w:rPr>
          <w:color w:val="000000" w:themeColor="text1"/>
        </w:rPr>
        <w:t>. Nếu suy hô hấp</w:t>
      </w:r>
      <w:r w:rsidR="00EB434D" w:rsidRPr="000230A7">
        <w:rPr>
          <w:color w:val="000000" w:themeColor="text1"/>
        </w:rPr>
        <w:t xml:space="preserve"> nặng hoặc có rối loạn ý thức</w:t>
      </w:r>
      <w:r w:rsidR="00A178FF" w:rsidRPr="000230A7">
        <w:rPr>
          <w:color w:val="000000" w:themeColor="text1"/>
        </w:rPr>
        <w:t xml:space="preserve"> sẽ đặt NKQ kiểm soát đường thở</w:t>
      </w:r>
      <w:r w:rsidR="00EB434D" w:rsidRPr="000230A7">
        <w:rPr>
          <w:color w:val="000000" w:themeColor="text1"/>
        </w:rPr>
        <w:t xml:space="preserve">, thông khí nhân tạo để </w:t>
      </w:r>
      <w:r w:rsidR="005F6A44" w:rsidRPr="000230A7">
        <w:rPr>
          <w:color w:val="000000" w:themeColor="text1"/>
        </w:rPr>
        <w:t>đảm bảo oxy hoá máu</w:t>
      </w:r>
      <w:r w:rsidR="00A178FF" w:rsidRPr="000230A7">
        <w:rPr>
          <w:color w:val="000000" w:themeColor="text1"/>
        </w:rPr>
        <w:t>.</w:t>
      </w:r>
      <w:r w:rsidR="00EB434D" w:rsidRPr="000230A7">
        <w:rPr>
          <w:color w:val="000000" w:themeColor="text1"/>
        </w:rPr>
        <w:t xml:space="preserve"> Khí máu sẽ được lấy ngay tại lúc nhập viện để đánh giá tình trạng oxy đảm bảo Pa</w:t>
      </w:r>
      <w:r w:rsidR="007F25B7">
        <w:rPr>
          <w:color w:val="000000" w:themeColor="text1"/>
        </w:rPr>
        <w:t>O</w:t>
      </w:r>
      <w:r w:rsidR="007F25B7">
        <w:rPr>
          <w:color w:val="000000" w:themeColor="text1"/>
          <w:vertAlign w:val="subscript"/>
        </w:rPr>
        <w:t>2</w:t>
      </w:r>
      <w:r w:rsidR="00EB434D" w:rsidRPr="000230A7">
        <w:rPr>
          <w:color w:val="000000" w:themeColor="text1"/>
        </w:rPr>
        <w:t xml:space="preserve"> &gt; 60 mmHg. Đánh giá nồng độ lactate lúc nhập viện trên khí máu.</w:t>
      </w:r>
    </w:p>
    <w:p w14:paraId="0FFF9AA6" w14:textId="77777777" w:rsidR="00B07AD5" w:rsidRPr="000230A7" w:rsidRDefault="00EB434D" w:rsidP="00DE254D">
      <w:pPr>
        <w:widowControl w:val="0"/>
        <w:tabs>
          <w:tab w:val="left" w:pos="0"/>
          <w:tab w:val="left" w:pos="426"/>
        </w:tabs>
        <w:spacing w:line="348" w:lineRule="auto"/>
        <w:ind w:firstLine="567"/>
        <w:jc w:val="both"/>
        <w:rPr>
          <w:color w:val="000000" w:themeColor="text1"/>
        </w:rPr>
      </w:pPr>
      <w:r w:rsidRPr="000230A7">
        <w:rPr>
          <w:color w:val="000000" w:themeColor="text1"/>
        </w:rPr>
        <w:t>Đồng thời với kiểm soát hô hấp, đặt hai đường truyền tĩnh mạch trung tâm</w:t>
      </w:r>
      <w:r w:rsidR="00D14C88" w:rsidRPr="000230A7">
        <w:rPr>
          <w:color w:val="000000" w:themeColor="text1"/>
        </w:rPr>
        <w:t xml:space="preserve"> truyền </w:t>
      </w:r>
      <w:r w:rsidR="00A178FF" w:rsidRPr="000230A7">
        <w:rPr>
          <w:color w:val="000000" w:themeColor="text1"/>
        </w:rPr>
        <w:t xml:space="preserve">bolus </w:t>
      </w:r>
      <w:r w:rsidR="00397AD1" w:rsidRPr="000230A7">
        <w:rPr>
          <w:color w:val="000000" w:themeColor="text1"/>
        </w:rPr>
        <w:t>1500</w:t>
      </w:r>
      <w:r w:rsidR="00A178FF" w:rsidRPr="000230A7">
        <w:rPr>
          <w:color w:val="000000" w:themeColor="text1"/>
        </w:rPr>
        <w:t xml:space="preserve"> ml nước muối đẳng trương</w:t>
      </w:r>
      <w:r w:rsidR="00D14C88" w:rsidRPr="000230A7">
        <w:rPr>
          <w:color w:val="000000" w:themeColor="text1"/>
        </w:rPr>
        <w:t xml:space="preserve"> (30ml/kg)</w:t>
      </w:r>
      <w:r w:rsidR="00B07AD5" w:rsidRPr="000230A7">
        <w:rPr>
          <w:color w:val="000000" w:themeColor="text1"/>
        </w:rPr>
        <w:t xml:space="preserve"> nhanh. </w:t>
      </w:r>
    </w:p>
    <w:p w14:paraId="5BDC7DFD" w14:textId="77777777" w:rsidR="00F41E01" w:rsidRPr="000230A7" w:rsidRDefault="003C0DAE" w:rsidP="00DE254D">
      <w:pPr>
        <w:widowControl w:val="0"/>
        <w:tabs>
          <w:tab w:val="left" w:pos="0"/>
          <w:tab w:val="left" w:pos="426"/>
        </w:tabs>
        <w:spacing w:line="348" w:lineRule="auto"/>
        <w:jc w:val="both"/>
        <w:rPr>
          <w:b/>
          <w:color w:val="000000" w:themeColor="text1"/>
        </w:rPr>
      </w:pPr>
      <w:r w:rsidRPr="000230A7">
        <w:rPr>
          <w:b/>
          <w:color w:val="000000" w:themeColor="text1"/>
        </w:rPr>
        <w:t xml:space="preserve">* </w:t>
      </w:r>
      <w:r w:rsidR="00061052" w:rsidRPr="000230A7">
        <w:rPr>
          <w:b/>
          <w:color w:val="000000" w:themeColor="text1"/>
        </w:rPr>
        <w:t>Hồi sức dịch ban đầu</w:t>
      </w:r>
      <w:r w:rsidR="00C138A2" w:rsidRPr="000230A7">
        <w:rPr>
          <w:b/>
          <w:color w:val="000000" w:themeColor="text1"/>
        </w:rPr>
        <w:t xml:space="preserve"> (chung cho 2 nhóm)</w:t>
      </w:r>
    </w:p>
    <w:p w14:paraId="34DA28C7" w14:textId="77777777" w:rsidR="00AB754D" w:rsidRPr="000230A7" w:rsidRDefault="00F41E01" w:rsidP="00DE254D">
      <w:pPr>
        <w:widowControl w:val="0"/>
        <w:tabs>
          <w:tab w:val="left" w:pos="0"/>
          <w:tab w:val="left" w:pos="426"/>
        </w:tabs>
        <w:spacing w:line="348" w:lineRule="auto"/>
        <w:jc w:val="both"/>
        <w:rPr>
          <w:i/>
          <w:color w:val="000000" w:themeColor="text1"/>
        </w:rPr>
      </w:pPr>
      <w:r w:rsidRPr="000230A7">
        <w:rPr>
          <w:i/>
          <w:color w:val="000000" w:themeColor="text1"/>
        </w:rPr>
        <w:t xml:space="preserve">Cách thức truyền: </w:t>
      </w:r>
    </w:p>
    <w:p w14:paraId="305B3A47" w14:textId="77777777" w:rsidR="00F41E01" w:rsidRPr="000230A7" w:rsidRDefault="00F41E01" w:rsidP="00DE254D">
      <w:pPr>
        <w:widowControl w:val="0"/>
        <w:tabs>
          <w:tab w:val="left" w:pos="0"/>
          <w:tab w:val="left" w:pos="426"/>
        </w:tabs>
        <w:spacing w:line="348" w:lineRule="auto"/>
        <w:ind w:firstLine="567"/>
        <w:jc w:val="both"/>
        <w:rPr>
          <w:color w:val="000000" w:themeColor="text1"/>
        </w:rPr>
      </w:pPr>
      <w:r w:rsidRPr="000230A7">
        <w:rPr>
          <w:color w:val="000000" w:themeColor="text1"/>
        </w:rPr>
        <w:t>Truyền nhồi dịch bolus liên tục cho tới khi đạt được mức chỉ số tiền gánh theo mục tiêu</w:t>
      </w:r>
      <w:r w:rsidR="00AB754D" w:rsidRPr="000230A7">
        <w:rPr>
          <w:color w:val="000000" w:themeColor="text1"/>
        </w:rPr>
        <w:t xml:space="preserve"> CVP 8 mmHg</w:t>
      </w:r>
      <w:r w:rsidRPr="000230A7">
        <w:rPr>
          <w:color w:val="000000" w:themeColor="text1"/>
        </w:rPr>
        <w:t xml:space="preserve">. Sau khi đạt mục tiêu đánh giá và chuyển sang chế độ </w:t>
      </w:r>
      <w:r w:rsidR="00AB754D" w:rsidRPr="000230A7">
        <w:rPr>
          <w:color w:val="000000" w:themeColor="text1"/>
        </w:rPr>
        <w:t>tối ưu truyền dịch</w:t>
      </w:r>
      <w:r w:rsidRPr="000230A7">
        <w:rPr>
          <w:color w:val="000000" w:themeColor="text1"/>
        </w:rPr>
        <w:t>.</w:t>
      </w:r>
    </w:p>
    <w:p w14:paraId="36D7836B" w14:textId="77777777" w:rsidR="00B07AD5" w:rsidRPr="000230A7" w:rsidRDefault="002A385B" w:rsidP="00DE254D">
      <w:pPr>
        <w:widowControl w:val="0"/>
        <w:tabs>
          <w:tab w:val="left" w:pos="0"/>
          <w:tab w:val="left" w:pos="426"/>
        </w:tabs>
        <w:spacing w:line="348" w:lineRule="auto"/>
        <w:ind w:firstLine="567"/>
        <w:jc w:val="both"/>
        <w:rPr>
          <w:color w:val="000000" w:themeColor="text1"/>
        </w:rPr>
      </w:pPr>
      <w:r>
        <w:rPr>
          <w:color w:val="000000" w:themeColor="text1"/>
        </w:rPr>
        <w:t xml:space="preserve">Đo </w:t>
      </w:r>
      <w:r w:rsidR="00A178FF" w:rsidRPr="000230A7">
        <w:rPr>
          <w:color w:val="000000" w:themeColor="text1"/>
        </w:rPr>
        <w:t xml:space="preserve">áp lực tĩnh mạch trung tâm (ALTMTT) sau đó tiến hành bolus dịch muối đẳng trương 0,9% 500 ml trong 30 phút </w:t>
      </w:r>
      <w:r w:rsidR="005F6A44" w:rsidRPr="000230A7">
        <w:rPr>
          <w:color w:val="000000" w:themeColor="text1"/>
        </w:rPr>
        <w:t xml:space="preserve">liên tục </w:t>
      </w:r>
      <w:r w:rsidR="00A178FF" w:rsidRPr="000230A7">
        <w:rPr>
          <w:color w:val="000000" w:themeColor="text1"/>
        </w:rPr>
        <w:t>để</w:t>
      </w:r>
      <w:r w:rsidR="00A5640F" w:rsidRPr="000230A7">
        <w:rPr>
          <w:color w:val="000000" w:themeColor="text1"/>
        </w:rPr>
        <w:t xml:space="preserve"> </w:t>
      </w:r>
      <w:r w:rsidR="005F6A44" w:rsidRPr="000230A7">
        <w:rPr>
          <w:color w:val="000000" w:themeColor="text1"/>
        </w:rPr>
        <w:t xml:space="preserve">đạt nhanh nhất </w:t>
      </w:r>
      <w:r w:rsidR="00A5640F" w:rsidRPr="000230A7">
        <w:rPr>
          <w:color w:val="000000" w:themeColor="text1"/>
        </w:rPr>
        <w:t xml:space="preserve">CVP </w:t>
      </w:r>
      <w:r w:rsidR="00B07AD5" w:rsidRPr="000230A7">
        <w:rPr>
          <w:color w:val="000000" w:themeColor="text1"/>
        </w:rPr>
        <w:t xml:space="preserve">&gt; </w:t>
      </w:r>
      <w:r w:rsidR="00A5640F" w:rsidRPr="000230A7">
        <w:rPr>
          <w:color w:val="000000" w:themeColor="text1"/>
        </w:rPr>
        <w:t>8 mmHg</w:t>
      </w:r>
      <w:r w:rsidR="00B07AD5" w:rsidRPr="000230A7">
        <w:rPr>
          <w:color w:val="000000" w:themeColor="text1"/>
        </w:rPr>
        <w:t xml:space="preserve"> (11 cmH2O)</w:t>
      </w:r>
      <w:r w:rsidR="00061052" w:rsidRPr="000230A7">
        <w:rPr>
          <w:color w:val="000000" w:themeColor="text1"/>
        </w:rPr>
        <w:t>.</w:t>
      </w:r>
    </w:p>
    <w:p w14:paraId="25BE0280" w14:textId="77777777" w:rsidR="0062174A" w:rsidRDefault="0062174A">
      <w:pPr>
        <w:rPr>
          <w:color w:val="000000" w:themeColor="text1"/>
        </w:rPr>
      </w:pPr>
      <w:r>
        <w:rPr>
          <w:color w:val="000000" w:themeColor="text1"/>
        </w:rPr>
        <w:br w:type="page"/>
      </w:r>
    </w:p>
    <w:p w14:paraId="04D9809C" w14:textId="6FEE584A" w:rsidR="00AB754D" w:rsidRPr="000230A7" w:rsidRDefault="00B07AD5" w:rsidP="00DE254D">
      <w:pPr>
        <w:widowControl w:val="0"/>
        <w:tabs>
          <w:tab w:val="left" w:pos="0"/>
          <w:tab w:val="left" w:pos="426"/>
        </w:tabs>
        <w:spacing w:line="348" w:lineRule="auto"/>
        <w:ind w:firstLine="567"/>
        <w:jc w:val="both"/>
        <w:rPr>
          <w:color w:val="000000" w:themeColor="text1"/>
        </w:rPr>
      </w:pPr>
      <w:r w:rsidRPr="000230A7">
        <w:rPr>
          <w:color w:val="000000" w:themeColor="text1"/>
        </w:rPr>
        <w:lastRenderedPageBreak/>
        <w:t>Tiến hành cho Noradrenaline liều 0,05 mcg/kg/phút tăng dần liều mỗi 0,05 mcg/kg cho tới khi đạt HATB &gt; 65 mmHg</w:t>
      </w:r>
    </w:p>
    <w:p w14:paraId="272780E5" w14:textId="77777777" w:rsidR="00026725" w:rsidRPr="000230A7" w:rsidRDefault="00026725" w:rsidP="00DE254D">
      <w:pPr>
        <w:widowControl w:val="0"/>
        <w:tabs>
          <w:tab w:val="left" w:pos="0"/>
          <w:tab w:val="left" w:pos="426"/>
        </w:tabs>
        <w:spacing w:line="348" w:lineRule="auto"/>
        <w:ind w:firstLine="567"/>
        <w:jc w:val="both"/>
        <w:rPr>
          <w:color w:val="000000" w:themeColor="text1"/>
        </w:rPr>
      </w:pPr>
      <w:r w:rsidRPr="000230A7">
        <w:rPr>
          <w:i/>
          <w:color w:val="000000" w:themeColor="text1"/>
        </w:rPr>
        <w:t>Loại dịch truyền:</w:t>
      </w:r>
      <w:r w:rsidRPr="000230A7">
        <w:rPr>
          <w:color w:val="000000" w:themeColor="text1"/>
        </w:rPr>
        <w:t xml:space="preserve"> Lựa chọn dịch muối đẳng trương và albumin</w:t>
      </w:r>
    </w:p>
    <w:p w14:paraId="318888B7" w14:textId="77777777" w:rsidR="00C138A2" w:rsidRPr="000230A7" w:rsidRDefault="008416D8" w:rsidP="00B209BA">
      <w:pPr>
        <w:pStyle w:val="4"/>
        <w:spacing w:before="120" w:line="348" w:lineRule="auto"/>
        <w:rPr>
          <w:color w:val="000000" w:themeColor="text1"/>
        </w:rPr>
      </w:pPr>
      <w:r w:rsidRPr="000230A7">
        <w:rPr>
          <w:color w:val="000000" w:themeColor="text1"/>
        </w:rPr>
        <w:t>2.4.3.2</w:t>
      </w:r>
      <w:r w:rsidR="00C138A2" w:rsidRPr="000230A7">
        <w:rPr>
          <w:color w:val="000000" w:themeColor="text1"/>
        </w:rPr>
        <w:t xml:space="preserve"> P</w:t>
      </w:r>
      <w:r w:rsidR="003C0DAE" w:rsidRPr="000230A7">
        <w:rPr>
          <w:color w:val="000000" w:themeColor="text1"/>
        </w:rPr>
        <w:t>hân nhóm nghiên cứu ngẫu nhiên</w:t>
      </w:r>
    </w:p>
    <w:p w14:paraId="5DF19ECF" w14:textId="77777777" w:rsidR="00A178FF" w:rsidRPr="000230A7" w:rsidRDefault="00C138A2" w:rsidP="00DE254D">
      <w:pPr>
        <w:widowControl w:val="0"/>
        <w:tabs>
          <w:tab w:val="left" w:pos="0"/>
          <w:tab w:val="left" w:pos="426"/>
        </w:tabs>
        <w:spacing w:line="348" w:lineRule="auto"/>
        <w:jc w:val="both"/>
        <w:rPr>
          <w:b/>
          <w:color w:val="000000" w:themeColor="text1"/>
          <w:spacing w:val="4"/>
          <w:u w:val="single"/>
        </w:rPr>
      </w:pPr>
      <w:r w:rsidRPr="000230A7">
        <w:rPr>
          <w:b/>
          <w:color w:val="000000" w:themeColor="text1"/>
          <w:spacing w:val="4"/>
          <w:u w:val="single"/>
        </w:rPr>
        <w:t>C</w:t>
      </w:r>
      <w:r w:rsidR="00A178FF" w:rsidRPr="000230A7">
        <w:rPr>
          <w:b/>
          <w:color w:val="000000" w:themeColor="text1"/>
          <w:spacing w:val="4"/>
          <w:u w:val="single"/>
        </w:rPr>
        <w:t>hia</w:t>
      </w:r>
      <w:r w:rsidR="00061052" w:rsidRPr="000230A7">
        <w:rPr>
          <w:b/>
          <w:color w:val="000000" w:themeColor="text1"/>
          <w:spacing w:val="4"/>
          <w:u w:val="single"/>
        </w:rPr>
        <w:t xml:space="preserve"> ngẫu nhiên</w:t>
      </w:r>
      <w:r w:rsidR="00A178FF" w:rsidRPr="000230A7">
        <w:rPr>
          <w:b/>
          <w:color w:val="000000" w:themeColor="text1"/>
          <w:spacing w:val="4"/>
          <w:u w:val="single"/>
        </w:rPr>
        <w:t xml:space="preserve"> 2 nhóm</w:t>
      </w:r>
      <w:r w:rsidR="00F41E01" w:rsidRPr="000230A7">
        <w:rPr>
          <w:b/>
          <w:color w:val="000000" w:themeColor="text1"/>
          <w:spacing w:val="4"/>
          <w:u w:val="single"/>
        </w:rPr>
        <w:t xml:space="preserve"> và tối ưu hoá huyết động.</w:t>
      </w:r>
    </w:p>
    <w:p w14:paraId="19664C3C" w14:textId="77777777" w:rsidR="00A178FF" w:rsidRPr="000230A7" w:rsidRDefault="00A178FF" w:rsidP="00DE254D">
      <w:pPr>
        <w:widowControl w:val="0"/>
        <w:tabs>
          <w:tab w:val="left" w:pos="0"/>
          <w:tab w:val="left" w:pos="426"/>
        </w:tabs>
        <w:spacing w:line="348" w:lineRule="auto"/>
        <w:jc w:val="both"/>
        <w:rPr>
          <w:i/>
          <w:color w:val="000000" w:themeColor="text1"/>
        </w:rPr>
      </w:pPr>
      <w:r w:rsidRPr="000230A7">
        <w:rPr>
          <w:i/>
          <w:color w:val="000000" w:themeColor="text1"/>
        </w:rPr>
        <w:t xml:space="preserve">Nhóm </w:t>
      </w:r>
      <w:r w:rsidR="008F5BF6" w:rsidRPr="000230A7">
        <w:rPr>
          <w:i/>
          <w:color w:val="000000" w:themeColor="text1"/>
        </w:rPr>
        <w:t>PICCO</w:t>
      </w:r>
      <w:r w:rsidRPr="000230A7">
        <w:rPr>
          <w:i/>
          <w:color w:val="000000" w:themeColor="text1"/>
        </w:rPr>
        <w:t xml:space="preserve">: </w:t>
      </w:r>
    </w:p>
    <w:p w14:paraId="048755E5" w14:textId="77777777" w:rsidR="00061052" w:rsidRPr="000230A7" w:rsidRDefault="00A178FF" w:rsidP="00DE254D">
      <w:pPr>
        <w:widowControl w:val="0"/>
        <w:tabs>
          <w:tab w:val="left" w:pos="0"/>
          <w:tab w:val="left" w:pos="426"/>
        </w:tabs>
        <w:spacing w:line="348" w:lineRule="auto"/>
        <w:ind w:firstLine="567"/>
        <w:jc w:val="both"/>
        <w:rPr>
          <w:color w:val="000000" w:themeColor="text1"/>
          <w:spacing w:val="-2"/>
        </w:rPr>
      </w:pPr>
      <w:r w:rsidRPr="000230A7">
        <w:rPr>
          <w:color w:val="000000" w:themeColor="text1"/>
          <w:spacing w:val="-2"/>
        </w:rPr>
        <w:t xml:space="preserve">Tiến hành đặt </w:t>
      </w:r>
      <w:r w:rsidR="008F5BF6" w:rsidRPr="000230A7">
        <w:rPr>
          <w:color w:val="000000" w:themeColor="text1"/>
          <w:spacing w:val="-2"/>
        </w:rPr>
        <w:t>PICCO</w:t>
      </w:r>
      <w:r w:rsidRPr="000230A7">
        <w:rPr>
          <w:color w:val="000000" w:themeColor="text1"/>
          <w:spacing w:val="-2"/>
        </w:rPr>
        <w:t xml:space="preserve"> sau đó tiếp tục truyền dịch</w:t>
      </w:r>
      <w:r w:rsidR="00542F2D" w:rsidRPr="000230A7">
        <w:rPr>
          <w:color w:val="000000" w:themeColor="text1"/>
          <w:spacing w:val="-2"/>
        </w:rPr>
        <w:t xml:space="preserve"> bolus</w:t>
      </w:r>
      <w:r w:rsidRPr="000230A7">
        <w:rPr>
          <w:color w:val="000000" w:themeColor="text1"/>
          <w:spacing w:val="-2"/>
        </w:rPr>
        <w:t xml:space="preserve"> theo hướng dẫn </w:t>
      </w:r>
      <w:r w:rsidR="008F5BF6" w:rsidRPr="000230A7">
        <w:rPr>
          <w:color w:val="000000" w:themeColor="text1"/>
          <w:spacing w:val="-2"/>
        </w:rPr>
        <w:t>PICCO</w:t>
      </w:r>
      <w:r w:rsidRPr="000230A7">
        <w:rPr>
          <w:color w:val="000000" w:themeColor="text1"/>
          <w:spacing w:val="-2"/>
        </w:rPr>
        <w:t xml:space="preserve"> đảm bả</w:t>
      </w:r>
      <w:r w:rsidR="00061052" w:rsidRPr="000230A7">
        <w:rPr>
          <w:color w:val="000000" w:themeColor="text1"/>
          <w:spacing w:val="-2"/>
        </w:rPr>
        <w:t>o như sau</w:t>
      </w:r>
      <w:r w:rsidR="00265A11" w:rsidRPr="000230A7">
        <w:rPr>
          <w:color w:val="000000" w:themeColor="text1"/>
          <w:spacing w:val="-2"/>
        </w:rPr>
        <w:t>:</w:t>
      </w:r>
    </w:p>
    <w:p w14:paraId="56F6D93A" w14:textId="77777777" w:rsidR="00FE1EBB" w:rsidRPr="000230A7" w:rsidRDefault="00FE1EBB" w:rsidP="00B209BA">
      <w:pPr>
        <w:widowControl w:val="0"/>
        <w:tabs>
          <w:tab w:val="left" w:pos="0"/>
          <w:tab w:val="left" w:pos="426"/>
        </w:tabs>
        <w:spacing w:line="240" w:lineRule="auto"/>
        <w:jc w:val="center"/>
        <w:rPr>
          <w:color w:val="000000" w:themeColor="text1"/>
          <w:spacing w:val="-2"/>
        </w:rPr>
      </w:pPr>
      <w:r w:rsidRPr="000230A7">
        <w:rPr>
          <w:noProof/>
          <w:color w:val="000000" w:themeColor="text1"/>
          <w:spacing w:val="-2"/>
          <w:lang w:eastAsia="en-US"/>
        </w:rPr>
        <w:drawing>
          <wp:inline distT="0" distB="0" distL="0" distR="0" wp14:anchorId="2DA06274" wp14:editId="3B152D6B">
            <wp:extent cx="5050265" cy="3665913"/>
            <wp:effectExtent l="0" t="0" r="0" b="0"/>
            <wp:docPr id="23581" name="Picture 2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19 at 5.34.30 PM.png"/>
                    <pic:cNvPicPr/>
                  </pic:nvPicPr>
                  <pic:blipFill>
                    <a:blip r:embed="rId35">
                      <a:extLst>
                        <a:ext uri="{28A0092B-C50C-407E-A947-70E740481C1C}">
                          <a14:useLocalDpi xmlns:a14="http://schemas.microsoft.com/office/drawing/2010/main" val="0"/>
                        </a:ext>
                      </a:extLst>
                    </a:blip>
                    <a:stretch>
                      <a:fillRect/>
                    </a:stretch>
                  </pic:blipFill>
                  <pic:spPr>
                    <a:xfrm>
                      <a:off x="0" y="0"/>
                      <a:ext cx="5058792" cy="3672103"/>
                    </a:xfrm>
                    <a:prstGeom prst="rect">
                      <a:avLst/>
                    </a:prstGeom>
                  </pic:spPr>
                </pic:pic>
              </a:graphicData>
            </a:graphic>
          </wp:inline>
        </w:drawing>
      </w:r>
    </w:p>
    <w:p w14:paraId="56F87843" w14:textId="0E23BDBB" w:rsidR="00B209BA" w:rsidRPr="000230A7" w:rsidRDefault="00B209BA" w:rsidP="00B209BA">
      <w:pPr>
        <w:pStyle w:val="Sd3"/>
        <w:rPr>
          <w:color w:val="000000" w:themeColor="text1"/>
        </w:rPr>
      </w:pPr>
      <w:bookmarkStart w:id="210" w:name="_Toc456541484"/>
      <w:r w:rsidRPr="000230A7">
        <w:rPr>
          <w:color w:val="000000" w:themeColor="text1"/>
        </w:rPr>
        <w:t>Sơ đồ 2.2. Truyền dịch bolus theo hướng dẫn PICCO</w:t>
      </w:r>
      <w:r w:rsidR="0055188B">
        <w:rPr>
          <w:i w:val="0"/>
          <w:color w:val="000000" w:themeColor="text1"/>
        </w:rPr>
        <w:t xml:space="preserve"> </w:t>
      </w:r>
      <w:r w:rsidR="00A803D8">
        <w:rPr>
          <w:i w:val="0"/>
          <w:color w:val="000000" w:themeColor="text1"/>
        </w:rPr>
        <w:fldChar w:fldCharType="begin"/>
      </w:r>
      <w:r w:rsidR="0055188B">
        <w:rPr>
          <w:i w:val="0"/>
          <w:color w:val="000000" w:themeColor="text1"/>
        </w:rPr>
        <w:instrText xml:space="preserve"> ADDIN EN.CITE &lt;EndNote&gt;&lt;Cite&gt;&lt;Author&gt;Michard&lt;/Author&gt;&lt;Year&gt;2003&lt;/Year&gt;&lt;RecNum&gt;75&lt;/RecNum&gt;&lt;DisplayText&gt;&lt;style font="Times New Roman" size="14"&gt;[61]&lt;/style&gt;&lt;/DisplayText&gt;&lt;record&gt;&lt;rec-number&gt;75&lt;/rec-number&gt;&lt;foreign-keys&gt;&lt;key app="EN" db-id="rs595ar53fpd5xefrfk5ezf9vrd20awevstd"&gt;75&lt;/key&gt;&lt;/foreign-keys&gt;&lt;ref-type name="Journal Article"&gt;17&lt;/ref-type&gt;&lt;contributors&gt;&lt;authors&gt;&lt;author&gt;Michard, F.&lt;/author&gt;&lt;author&gt;Alaya, S.&lt;/author&gt;&lt;author&gt;Zarka, V.&lt;/author&gt;&lt;author&gt;Bahloul, M.&lt;/author&gt;&lt;author&gt;Richard, C.&lt;/author&gt;&lt;author&gt;Teboul, J. L.&lt;/author&gt;&lt;/authors&gt;&lt;/contributors&gt;&lt;auth-address&gt;Medical Intensive Care Unit, Bicetre Hospital, University Paris XI, France. michard.frederic@free.fr&lt;/auth-address&gt;&lt;titles&gt;&lt;title&gt;Global end-diastolic volume as an indicator of cardiac preload in patients with septic shock&lt;/title&gt;&lt;secondary-title&gt;Chest&lt;/secondary-title&gt;&lt;alt-title&gt;Chest&lt;/alt-title&gt;&lt;/titles&gt;&lt;pages&gt;1900-8&lt;/pages&gt;&lt;volume&gt;124&lt;/volume&gt;&lt;number&gt;5&lt;/number&gt;&lt;keywords&gt;&lt;keyword&gt;Adult&lt;/keyword&gt;&lt;keyword&gt;Aged&lt;/keyword&gt;&lt;keyword&gt;Aged, 80 and over&lt;/keyword&gt;&lt;keyword&gt;Blood Volume&lt;/keyword&gt;&lt;keyword&gt;Cardiac Output&lt;/keyword&gt;&lt;keyword&gt;*Cardiac Volume&lt;/keyword&gt;&lt;keyword&gt;Central Venous Pressure&lt;/keyword&gt;&lt;keyword&gt;Dobutamine/administration &amp;amp; dosage&lt;/keyword&gt;&lt;keyword&gt;Female&lt;/keyword&gt;&lt;keyword&gt;Fluid Therapy&lt;/keyword&gt;&lt;keyword&gt;Heart/*physiopathology&lt;/keyword&gt;&lt;keyword&gt;Humans&lt;/keyword&gt;&lt;keyword&gt;Hydroxyethyl Starch Derivatives/administration &amp;amp; dosage&lt;/keyword&gt;&lt;keyword&gt;Male&lt;/keyword&gt;&lt;keyword&gt;Middle Aged&lt;/keyword&gt;&lt;keyword&gt;Plasma Substitutes/administration &amp;amp; dosage&lt;/keyword&gt;&lt;keyword&gt;Shock, Septic/*physiopathology/therapy&lt;/keyword&gt;&lt;keyword&gt;Stroke Volume&lt;/keyword&gt;&lt;keyword&gt;Thermodilution&lt;/keyword&gt;&lt;keyword&gt;Thorax&lt;/keyword&gt;&lt;keyword&gt;Vascular Resistance&lt;/keyword&gt;&lt;/keywords&gt;&lt;dates&gt;&lt;year&gt;2003&lt;/year&gt;&lt;pub-dates&gt;&lt;date&gt;Nov&lt;/date&gt;&lt;/pub-dates&gt;&lt;/dates&gt;&lt;isbn&gt;0012-3692 (Print)&amp;#xD;0012-3692 (Linking)&lt;/isbn&gt;&lt;accession-num&gt;14605066&lt;/accession-num&gt;&lt;urls&gt;&lt;related-urls&gt;&lt;url&gt;http://www.ncbi.nlm.nih.gov/pubmed/14605066&lt;/url&gt;&lt;/related-urls&gt;&lt;/urls&gt;&lt;/record&gt;&lt;/Cite&gt;&lt;/EndNote&gt;</w:instrText>
      </w:r>
      <w:r w:rsidR="00A803D8">
        <w:rPr>
          <w:i w:val="0"/>
          <w:color w:val="000000" w:themeColor="text1"/>
        </w:rPr>
        <w:fldChar w:fldCharType="separate"/>
      </w:r>
      <w:r w:rsidR="0055188B">
        <w:rPr>
          <w:i w:val="0"/>
          <w:color w:val="000000" w:themeColor="text1"/>
        </w:rPr>
        <w:t>[</w:t>
      </w:r>
      <w:hyperlink w:anchor="_ENREF_61" w:tooltip="Michard, 2003 #75" w:history="1">
        <w:r w:rsidR="005F7DC0">
          <w:rPr>
            <w:i w:val="0"/>
            <w:color w:val="000000" w:themeColor="text1"/>
          </w:rPr>
          <w:t>61</w:t>
        </w:r>
      </w:hyperlink>
      <w:r w:rsidR="0055188B">
        <w:rPr>
          <w:i w:val="0"/>
          <w:color w:val="000000" w:themeColor="text1"/>
        </w:rPr>
        <w:t>]</w:t>
      </w:r>
      <w:bookmarkEnd w:id="210"/>
      <w:r w:rsidR="00A803D8">
        <w:rPr>
          <w:i w:val="0"/>
          <w:color w:val="000000" w:themeColor="text1"/>
        </w:rPr>
        <w:fldChar w:fldCharType="end"/>
      </w:r>
      <w:r w:rsidRPr="000230A7">
        <w:rPr>
          <w:color w:val="000000" w:themeColor="text1"/>
        </w:rPr>
        <w:t xml:space="preserve"> </w:t>
      </w:r>
    </w:p>
    <w:p w14:paraId="152A754A" w14:textId="77777777" w:rsidR="00A93BAF" w:rsidRPr="000230A7" w:rsidRDefault="004469D6" w:rsidP="00625FDE">
      <w:pPr>
        <w:pStyle w:val="ListParagraph"/>
        <w:widowControl w:val="0"/>
        <w:numPr>
          <w:ilvl w:val="0"/>
          <w:numId w:val="43"/>
        </w:numPr>
        <w:tabs>
          <w:tab w:val="left" w:pos="0"/>
          <w:tab w:val="left" w:pos="426"/>
        </w:tabs>
        <w:spacing w:line="372" w:lineRule="auto"/>
        <w:jc w:val="both"/>
        <w:rPr>
          <w:color w:val="000000" w:themeColor="text1"/>
          <w:spacing w:val="-2"/>
        </w:rPr>
      </w:pPr>
      <w:r w:rsidRPr="000230A7">
        <w:rPr>
          <w:b/>
          <w:color w:val="000000" w:themeColor="text1"/>
          <w:spacing w:val="-2"/>
        </w:rPr>
        <w:t xml:space="preserve">Nếu </w:t>
      </w:r>
      <w:r w:rsidR="00061052" w:rsidRPr="000230A7">
        <w:rPr>
          <w:b/>
          <w:color w:val="000000" w:themeColor="text1"/>
          <w:spacing w:val="-2"/>
        </w:rPr>
        <w:t>CI</w:t>
      </w:r>
      <w:r w:rsidRPr="000230A7">
        <w:rPr>
          <w:b/>
          <w:color w:val="000000" w:themeColor="text1"/>
          <w:spacing w:val="-2"/>
        </w:rPr>
        <w:t xml:space="preserve"> &lt; 3 lít/phút/m</w:t>
      </w:r>
      <w:r w:rsidR="002A385B">
        <w:rPr>
          <w:b/>
          <w:color w:val="000000" w:themeColor="text1"/>
          <w:spacing w:val="-2"/>
          <w:vertAlign w:val="superscript"/>
        </w:rPr>
        <w:t>2</w:t>
      </w:r>
      <w:r w:rsidR="00A178FF" w:rsidRPr="000230A7">
        <w:rPr>
          <w:color w:val="000000" w:themeColor="text1"/>
          <w:spacing w:val="-2"/>
        </w:rPr>
        <w:t xml:space="preserve"> </w:t>
      </w:r>
      <w:r w:rsidR="00157E8C" w:rsidRPr="000230A7">
        <w:rPr>
          <w:color w:val="000000" w:themeColor="text1"/>
          <w:spacing w:val="-2"/>
        </w:rPr>
        <w:t xml:space="preserve">=&gt; </w:t>
      </w:r>
      <w:r w:rsidRPr="000230A7">
        <w:rPr>
          <w:color w:val="000000" w:themeColor="text1"/>
          <w:spacing w:val="-2"/>
        </w:rPr>
        <w:t>bắt đầu cho</w:t>
      </w:r>
      <w:r w:rsidR="00A93BAF" w:rsidRPr="000230A7">
        <w:rPr>
          <w:color w:val="000000" w:themeColor="text1"/>
          <w:spacing w:val="-2"/>
        </w:rPr>
        <w:t xml:space="preserve"> Dobutamin</w:t>
      </w:r>
      <w:r w:rsidR="00BC67C5">
        <w:rPr>
          <w:color w:val="000000" w:themeColor="text1"/>
          <w:spacing w:val="-2"/>
        </w:rPr>
        <w:t xml:space="preserve"> bắt đầu </w:t>
      </w:r>
      <w:r w:rsidR="009B3337">
        <w:rPr>
          <w:color w:val="000000" w:themeColor="text1"/>
          <w:spacing w:val="-2"/>
        </w:rPr>
        <w:t>5</w:t>
      </w:r>
      <w:r w:rsidR="00BC67C5">
        <w:rPr>
          <w:color w:val="000000" w:themeColor="text1"/>
          <w:spacing w:val="-2"/>
        </w:rPr>
        <w:t xml:space="preserve"> </w:t>
      </w:r>
      <w:r w:rsidR="009B3337" w:rsidRPr="000230A7">
        <w:rPr>
          <w:color w:val="000000" w:themeColor="text1"/>
          <w:lang w:val="nb-NO"/>
        </w:rPr>
        <w:t>μ</w:t>
      </w:r>
      <w:r w:rsidR="009B3337" w:rsidRPr="000230A7">
        <w:rPr>
          <w:color w:val="000000" w:themeColor="text1"/>
          <w:lang w:val="pt-BR"/>
        </w:rPr>
        <w:t>g/kg/phút</w:t>
      </w:r>
      <w:r w:rsidR="009B3337">
        <w:rPr>
          <w:color w:val="000000" w:themeColor="text1"/>
          <w:spacing w:val="-2"/>
        </w:rPr>
        <w:t xml:space="preserve"> </w:t>
      </w:r>
      <w:r w:rsidR="00BC67C5">
        <w:rPr>
          <w:color w:val="000000" w:themeColor="text1"/>
          <w:spacing w:val="-2"/>
        </w:rPr>
        <w:t xml:space="preserve">tăng dần mỗi </w:t>
      </w:r>
      <w:r w:rsidR="009B3337">
        <w:rPr>
          <w:color w:val="000000" w:themeColor="text1"/>
          <w:spacing w:val="-2"/>
        </w:rPr>
        <w:t>2,</w:t>
      </w:r>
      <w:r w:rsidR="00BC67C5">
        <w:rPr>
          <w:color w:val="000000" w:themeColor="text1"/>
          <w:spacing w:val="-2"/>
        </w:rPr>
        <w:t xml:space="preserve">5 </w:t>
      </w:r>
      <w:r w:rsidR="009B3337" w:rsidRPr="000230A7">
        <w:rPr>
          <w:color w:val="000000" w:themeColor="text1"/>
          <w:lang w:val="nb-NO"/>
        </w:rPr>
        <w:t>μ</w:t>
      </w:r>
      <w:r w:rsidR="009B3337" w:rsidRPr="000230A7">
        <w:rPr>
          <w:color w:val="000000" w:themeColor="text1"/>
          <w:lang w:val="pt-BR"/>
        </w:rPr>
        <w:t>g/kg/phút</w:t>
      </w:r>
      <w:r w:rsidR="00BC67C5">
        <w:rPr>
          <w:color w:val="000000" w:themeColor="text1"/>
          <w:spacing w:val="-2"/>
        </w:rPr>
        <w:t xml:space="preserve"> cho tới khi đạt HATB 65 mmHg</w:t>
      </w:r>
      <w:r w:rsidR="00A93BAF" w:rsidRPr="000230A7">
        <w:rPr>
          <w:color w:val="000000" w:themeColor="text1"/>
          <w:spacing w:val="-2"/>
        </w:rPr>
        <w:t xml:space="preserve"> </w:t>
      </w:r>
    </w:p>
    <w:p w14:paraId="18E24E49" w14:textId="19A51692" w:rsidR="0041082E" w:rsidRPr="000230A7" w:rsidRDefault="00061052" w:rsidP="00625FDE">
      <w:pPr>
        <w:pStyle w:val="ListParagraph"/>
        <w:widowControl w:val="0"/>
        <w:numPr>
          <w:ilvl w:val="0"/>
          <w:numId w:val="43"/>
        </w:numPr>
        <w:tabs>
          <w:tab w:val="left" w:pos="0"/>
          <w:tab w:val="left" w:pos="426"/>
        </w:tabs>
        <w:spacing w:line="372" w:lineRule="auto"/>
        <w:jc w:val="both"/>
        <w:rPr>
          <w:color w:val="000000" w:themeColor="text1"/>
          <w:spacing w:val="-2"/>
        </w:rPr>
      </w:pPr>
      <w:r w:rsidRPr="000230A7">
        <w:rPr>
          <w:b/>
          <w:color w:val="000000" w:themeColor="text1"/>
          <w:spacing w:val="-2"/>
        </w:rPr>
        <w:t>CI</w:t>
      </w:r>
      <w:r w:rsidR="00B620C2" w:rsidRPr="000230A7">
        <w:rPr>
          <w:b/>
          <w:color w:val="000000" w:themeColor="text1"/>
          <w:spacing w:val="-2"/>
        </w:rPr>
        <w:t xml:space="preserve"> &gt; 3 lít/phút/</w:t>
      </w:r>
      <w:r w:rsidR="00EF7482" w:rsidRPr="00EF7482">
        <w:rPr>
          <w:rFonts w:eastAsia="Times New Roman"/>
          <w:b/>
          <w:color w:val="000000" w:themeColor="text1"/>
          <w:spacing w:val="4"/>
        </w:rPr>
        <w:t>m</w:t>
      </w:r>
      <w:r w:rsidR="00EF7482" w:rsidRPr="00EF7482">
        <w:rPr>
          <w:rFonts w:eastAsia="Times New Roman"/>
          <w:b/>
          <w:color w:val="000000" w:themeColor="text1"/>
          <w:spacing w:val="4"/>
          <w:vertAlign w:val="superscript"/>
        </w:rPr>
        <w:t>2</w:t>
      </w:r>
      <w:r w:rsidR="00A178FF" w:rsidRPr="000230A7">
        <w:rPr>
          <w:color w:val="000000" w:themeColor="text1"/>
          <w:spacing w:val="-2"/>
        </w:rPr>
        <w:t xml:space="preserve"> và </w:t>
      </w:r>
      <w:r w:rsidR="00871FD0" w:rsidRPr="000230A7">
        <w:rPr>
          <w:b/>
          <w:color w:val="000000" w:themeColor="text1"/>
          <w:spacing w:val="-2"/>
        </w:rPr>
        <w:t>SVRI</w:t>
      </w:r>
      <w:r w:rsidR="009B3337">
        <w:rPr>
          <w:b/>
          <w:color w:val="000000" w:themeColor="text1"/>
          <w:spacing w:val="-2"/>
        </w:rPr>
        <w:t xml:space="preserve"> &lt; 1700 dyne.</w:t>
      </w:r>
      <w:r w:rsidR="002A385B">
        <w:rPr>
          <w:b/>
          <w:color w:val="000000" w:themeColor="text1"/>
          <w:spacing w:val="-2"/>
        </w:rPr>
        <w:t>s.cm</w:t>
      </w:r>
      <w:r w:rsidR="002A385B">
        <w:rPr>
          <w:b/>
          <w:color w:val="000000" w:themeColor="text1"/>
          <w:spacing w:val="-2"/>
          <w:vertAlign w:val="superscript"/>
        </w:rPr>
        <w:t>-5</w:t>
      </w:r>
      <w:r w:rsidR="00AA1F63">
        <w:rPr>
          <w:b/>
          <w:color w:val="000000" w:themeColor="text1"/>
          <w:spacing w:val="-2"/>
        </w:rPr>
        <w:t>m</w:t>
      </w:r>
      <w:r w:rsidR="00AA1F63">
        <w:rPr>
          <w:b/>
          <w:color w:val="000000" w:themeColor="text1"/>
          <w:spacing w:val="-2"/>
          <w:vertAlign w:val="superscript"/>
        </w:rPr>
        <w:t>-2</w:t>
      </w:r>
      <w:r w:rsidR="00B620C2" w:rsidRPr="000230A7">
        <w:rPr>
          <w:color w:val="000000" w:themeColor="text1"/>
          <w:spacing w:val="-2"/>
        </w:rPr>
        <w:t xml:space="preserve"> </w:t>
      </w:r>
      <w:r w:rsidR="0029551C" w:rsidRPr="000230A7">
        <w:rPr>
          <w:color w:val="000000" w:themeColor="text1"/>
          <w:spacing w:val="-2"/>
        </w:rPr>
        <w:t xml:space="preserve">=&gt; </w:t>
      </w:r>
      <w:r w:rsidR="00A93BAF" w:rsidRPr="000230A7">
        <w:rPr>
          <w:color w:val="000000" w:themeColor="text1"/>
          <w:spacing w:val="-2"/>
        </w:rPr>
        <w:t>bổ sung Noradrenaline</w:t>
      </w:r>
      <w:r w:rsidR="00BC67C5">
        <w:rPr>
          <w:color w:val="000000" w:themeColor="text1"/>
          <w:spacing w:val="-2"/>
        </w:rPr>
        <w:t xml:space="preserve"> bắt đầu bằng liều </w:t>
      </w:r>
      <w:r w:rsidR="009B3337">
        <w:rPr>
          <w:color w:val="000000" w:themeColor="text1"/>
          <w:spacing w:val="-2"/>
        </w:rPr>
        <w:t>0,1</w:t>
      </w:r>
      <w:r w:rsidR="00BC67C5">
        <w:rPr>
          <w:color w:val="000000" w:themeColor="text1"/>
          <w:spacing w:val="-2"/>
        </w:rPr>
        <w:t xml:space="preserve"> </w:t>
      </w:r>
      <w:r w:rsidR="009B3337" w:rsidRPr="000230A7">
        <w:rPr>
          <w:color w:val="000000" w:themeColor="text1"/>
          <w:lang w:val="nb-NO"/>
        </w:rPr>
        <w:t>μ</w:t>
      </w:r>
      <w:r w:rsidR="009B3337" w:rsidRPr="000230A7">
        <w:rPr>
          <w:color w:val="000000" w:themeColor="text1"/>
          <w:lang w:val="pt-BR"/>
        </w:rPr>
        <w:t>g/kg/phút</w:t>
      </w:r>
      <w:r w:rsidR="00BC67C5">
        <w:rPr>
          <w:color w:val="000000" w:themeColor="text1"/>
          <w:spacing w:val="-2"/>
        </w:rPr>
        <w:t xml:space="preserve"> tăng dần mỗi </w:t>
      </w:r>
      <w:r w:rsidR="009B3337">
        <w:rPr>
          <w:color w:val="000000" w:themeColor="text1"/>
          <w:spacing w:val="-2"/>
        </w:rPr>
        <w:t>0,05</w:t>
      </w:r>
      <w:r w:rsidR="00BC67C5">
        <w:rPr>
          <w:color w:val="000000" w:themeColor="text1"/>
          <w:spacing w:val="-2"/>
        </w:rPr>
        <w:t xml:space="preserve"> </w:t>
      </w:r>
      <w:r w:rsidR="009B3337" w:rsidRPr="000230A7">
        <w:rPr>
          <w:color w:val="000000" w:themeColor="text1"/>
          <w:lang w:val="nb-NO"/>
        </w:rPr>
        <w:t>μ</w:t>
      </w:r>
      <w:r w:rsidR="009B3337" w:rsidRPr="000230A7">
        <w:rPr>
          <w:color w:val="000000" w:themeColor="text1"/>
          <w:lang w:val="pt-BR"/>
        </w:rPr>
        <w:t>g/kg/phút</w:t>
      </w:r>
      <w:r w:rsidR="009B3337">
        <w:rPr>
          <w:color w:val="000000" w:themeColor="text1"/>
          <w:spacing w:val="-2"/>
        </w:rPr>
        <w:t xml:space="preserve"> </w:t>
      </w:r>
      <w:r w:rsidR="00BC67C5">
        <w:rPr>
          <w:color w:val="000000" w:themeColor="text1"/>
          <w:spacing w:val="-2"/>
        </w:rPr>
        <w:t>cho tới khi đạt HATB</w:t>
      </w:r>
      <w:r w:rsidR="00F4041B">
        <w:rPr>
          <w:color w:val="000000" w:themeColor="text1"/>
          <w:spacing w:val="-2"/>
        </w:rPr>
        <w:t xml:space="preserve"> &gt;</w:t>
      </w:r>
      <w:r w:rsidR="00BC67C5">
        <w:rPr>
          <w:color w:val="000000" w:themeColor="text1"/>
          <w:spacing w:val="-2"/>
        </w:rPr>
        <w:t xml:space="preserve"> 65 mmHg.</w:t>
      </w:r>
    </w:p>
    <w:p w14:paraId="3CE1F50D" w14:textId="77777777" w:rsidR="00E93D21" w:rsidRPr="000230A7" w:rsidRDefault="00E93D21" w:rsidP="00DE254D">
      <w:pPr>
        <w:widowControl w:val="0"/>
        <w:tabs>
          <w:tab w:val="left" w:pos="0"/>
          <w:tab w:val="left" w:pos="426"/>
        </w:tabs>
        <w:spacing w:line="372" w:lineRule="auto"/>
        <w:jc w:val="center"/>
        <w:rPr>
          <w:color w:val="000000" w:themeColor="text1"/>
          <w:spacing w:val="-2"/>
        </w:rPr>
      </w:pPr>
      <w:r w:rsidRPr="000230A7">
        <w:rPr>
          <w:noProof/>
          <w:color w:val="000000" w:themeColor="text1"/>
          <w:lang w:eastAsia="en-US"/>
        </w:rPr>
        <w:lastRenderedPageBreak/>
        <w:drawing>
          <wp:inline distT="0" distB="0" distL="0" distR="0" wp14:anchorId="4B594E4E" wp14:editId="3C1DD4C9">
            <wp:extent cx="5322627" cy="368480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20 at 8.05.16 PM.png"/>
                    <pic:cNvPicPr/>
                  </pic:nvPicPr>
                  <pic:blipFill>
                    <a:blip r:embed="rId36">
                      <a:extLst>
                        <a:ext uri="{28A0092B-C50C-407E-A947-70E740481C1C}">
                          <a14:useLocalDpi xmlns:a14="http://schemas.microsoft.com/office/drawing/2010/main" val="0"/>
                        </a:ext>
                      </a:extLst>
                    </a:blip>
                    <a:stretch>
                      <a:fillRect/>
                    </a:stretch>
                  </pic:blipFill>
                  <pic:spPr>
                    <a:xfrm>
                      <a:off x="0" y="0"/>
                      <a:ext cx="5323415" cy="3685347"/>
                    </a:xfrm>
                    <a:prstGeom prst="rect">
                      <a:avLst/>
                    </a:prstGeom>
                  </pic:spPr>
                </pic:pic>
              </a:graphicData>
            </a:graphic>
          </wp:inline>
        </w:drawing>
      </w:r>
    </w:p>
    <w:p w14:paraId="4382C5D8" w14:textId="06D8EBDA" w:rsidR="008416D8" w:rsidRPr="000230A7" w:rsidRDefault="008416D8" w:rsidP="005F1F99">
      <w:pPr>
        <w:pStyle w:val="Sd3"/>
        <w:rPr>
          <w:color w:val="000000" w:themeColor="text1"/>
        </w:rPr>
      </w:pPr>
      <w:bookmarkStart w:id="211" w:name="_Toc456541485"/>
      <w:r w:rsidRPr="000230A7">
        <w:rPr>
          <w:color w:val="000000" w:themeColor="text1"/>
        </w:rPr>
        <w:t>Sơ đồ</w:t>
      </w:r>
      <w:r w:rsidR="00B209BA" w:rsidRPr="000230A7">
        <w:rPr>
          <w:color w:val="000000" w:themeColor="text1"/>
        </w:rPr>
        <w:t xml:space="preserve"> </w:t>
      </w:r>
      <w:r w:rsidRPr="000230A7">
        <w:rPr>
          <w:color w:val="000000" w:themeColor="text1"/>
        </w:rPr>
        <w:t>2.</w:t>
      </w:r>
      <w:r w:rsidR="00B209BA" w:rsidRPr="000230A7">
        <w:rPr>
          <w:color w:val="000000" w:themeColor="text1"/>
        </w:rPr>
        <w:t>3.</w:t>
      </w:r>
      <w:r w:rsidRPr="000230A7">
        <w:rPr>
          <w:color w:val="000000" w:themeColor="text1"/>
        </w:rPr>
        <w:t xml:space="preserve"> Phác đồ nghiên cứu theo PICCO</w:t>
      </w:r>
      <w:r w:rsidR="00FD4FB1">
        <w:rPr>
          <w:color w:val="000000" w:themeColor="text1"/>
        </w:rPr>
        <w:t xml:space="preserve"> </w:t>
      </w:r>
      <w:r w:rsidR="00A803D8">
        <w:rPr>
          <w:i w:val="0"/>
          <w:color w:val="000000" w:themeColor="text1"/>
        </w:rPr>
        <w:fldChar w:fldCharType="begin"/>
      </w:r>
      <w:r w:rsidR="00FD4FB1">
        <w:rPr>
          <w:i w:val="0"/>
          <w:color w:val="000000" w:themeColor="text1"/>
        </w:rPr>
        <w:instrText xml:space="preserve"> ADDIN EN.CITE &lt;EndNote&gt;&lt;Cite&gt;&lt;Author&gt;Lu&lt;/Author&gt;&lt;Year&gt;2014&lt;/Year&gt;&lt;RecNum&gt;111&lt;/RecNum&gt;&lt;DisplayText&gt;&lt;style font="Times New Roman" size="14"&gt;[98]&lt;/style&gt;&lt;/DisplayText&gt;&lt;record&gt;&lt;rec-number&gt;111&lt;/rec-number&gt;&lt;foreign-keys&gt;&lt;key app="EN" db-id="rs595ar53fpd5xefrfk5ezf9vrd20awevstd"&gt;111&lt;/key&gt;&lt;/foreign-keys&gt;&lt;ref-type name="Journal Article"&gt;17&lt;/ref-type&gt;&lt;contributors&gt;&lt;authors&gt;&lt;author&gt;Lu, N.&lt;/author&gt;&lt;author&gt;Zheng, R.&lt;/author&gt;&lt;author&gt;Lin, H.&lt;/author&gt;&lt;author&gt;Shao, J.&lt;/author&gt;&lt;author&gt;Yu, J.&lt;/author&gt;&lt;/authors&gt;&lt;/contributors&gt;&lt;auth-address&gt;Department of Intensive Care Unit, Subei People&amp;apos;s Hospital of Jiangsu Province and Clinical Medical School of Yangzhou University, Yangzhou 225001, Jiangsu, China. Corresponding author: Zheng Ruiqiang, Email: rqzh7@yahoo.com.cn.&lt;/auth-address&gt;&lt;titles&gt;&lt;title&gt;[Clinical studies of surviving sepsis bundles according to PiCCO on septic shock patients]&lt;/title&gt;&lt;secondary-title&gt;Zhonghua Wei Zhong Bing Ji Jiu Yi Xue&lt;/secondary-title&gt;&lt;alt-title&gt;Zhonghua wei zhong bing ji jiu yi xue&lt;/alt-title&gt;&lt;/titles&gt;&lt;pages&gt;23-7&lt;/pages&gt;&lt;volume&gt;26&lt;/volume&gt;&lt;number&gt;1&lt;/number&gt;&lt;keywords&gt;&lt;keyword&gt;Aged&lt;/keyword&gt;&lt;keyword&gt;Cardiac Output&lt;/keyword&gt;&lt;keyword&gt;Combined Modality Therapy&lt;/keyword&gt;&lt;keyword&gt;Female&lt;/keyword&gt;&lt;keyword&gt;Fluid Therapy&lt;/keyword&gt;&lt;keyword&gt;Humans&lt;/keyword&gt;&lt;keyword&gt;Male&lt;/keyword&gt;&lt;keyword&gt;Middle Aged&lt;/keyword&gt;&lt;keyword&gt;Shock, Septic/*physiopathology/*therapy&lt;/keyword&gt;&lt;/keywords&gt;&lt;dates&gt;&lt;year&gt;2014&lt;/year&gt;&lt;pub-dates&gt;&lt;date&gt;Jan&lt;/date&gt;&lt;/pub-dates&gt;&lt;/dates&gt;&lt;isbn&gt;2095-4352 (Print)&lt;/isbn&gt;&lt;accession-num&gt;24506852&lt;/accession-num&gt;&lt;urls&gt;&lt;related-urls&gt;&lt;url&gt;http://www.ncbi.nlm.nih.gov/pubmed/24506852&lt;/url&gt;&lt;/related-urls&gt;&lt;/urls&gt;&lt;electronic-resource-num&gt;10.3760/cma.j.issn.2095-4352.2014.01.005&lt;/electronic-resource-num&gt;&lt;/record&gt;&lt;/Cite&gt;&lt;/EndNote&gt;</w:instrText>
      </w:r>
      <w:r w:rsidR="00A803D8">
        <w:rPr>
          <w:i w:val="0"/>
          <w:color w:val="000000" w:themeColor="text1"/>
        </w:rPr>
        <w:fldChar w:fldCharType="separate"/>
      </w:r>
      <w:r w:rsidR="00FD4FB1">
        <w:rPr>
          <w:i w:val="0"/>
          <w:color w:val="000000" w:themeColor="text1"/>
        </w:rPr>
        <w:t>[</w:t>
      </w:r>
      <w:hyperlink w:anchor="_ENREF_100" w:tooltip="Lu, 2014 #111" w:history="1">
        <w:r w:rsidR="005F7DC0">
          <w:rPr>
            <w:i w:val="0"/>
            <w:color w:val="000000" w:themeColor="text1"/>
          </w:rPr>
          <w:t>98</w:t>
        </w:r>
      </w:hyperlink>
      <w:r w:rsidR="00FD4FB1">
        <w:rPr>
          <w:i w:val="0"/>
          <w:color w:val="000000" w:themeColor="text1"/>
        </w:rPr>
        <w:t>]</w:t>
      </w:r>
      <w:bookmarkEnd w:id="211"/>
      <w:r w:rsidR="00A803D8">
        <w:rPr>
          <w:i w:val="0"/>
          <w:color w:val="000000" w:themeColor="text1"/>
        </w:rPr>
        <w:fldChar w:fldCharType="end"/>
      </w:r>
    </w:p>
    <w:p w14:paraId="0AECCC4F" w14:textId="77777777" w:rsidR="00313B54" w:rsidRPr="000230A7" w:rsidRDefault="00D46275" w:rsidP="00DE254D">
      <w:pPr>
        <w:widowControl w:val="0"/>
        <w:tabs>
          <w:tab w:val="left" w:pos="0"/>
          <w:tab w:val="left" w:pos="426"/>
        </w:tabs>
        <w:spacing w:line="372" w:lineRule="auto"/>
        <w:ind w:firstLine="567"/>
        <w:jc w:val="both"/>
        <w:rPr>
          <w:b/>
          <w:color w:val="000000" w:themeColor="text1"/>
          <w:spacing w:val="-2"/>
        </w:rPr>
      </w:pPr>
      <w:r w:rsidRPr="000230A7">
        <w:rPr>
          <w:b/>
          <w:color w:val="000000" w:themeColor="text1"/>
          <w:spacing w:val="-2"/>
        </w:rPr>
        <w:t xml:space="preserve">Thời điểm đo PICCO: Vào các thời điểm nghiên cứu </w:t>
      </w:r>
      <w:r w:rsidR="002A385B">
        <w:rPr>
          <w:b/>
          <w:color w:val="000000" w:themeColor="text1"/>
          <w:spacing w:val="-2"/>
        </w:rPr>
        <w:t>T0h, T</w:t>
      </w:r>
      <w:r w:rsidRPr="000230A7">
        <w:rPr>
          <w:b/>
          <w:color w:val="000000" w:themeColor="text1"/>
          <w:spacing w:val="-2"/>
        </w:rPr>
        <w:t>6h,</w:t>
      </w:r>
      <w:r w:rsidR="002A385B">
        <w:rPr>
          <w:b/>
          <w:color w:val="000000" w:themeColor="text1"/>
          <w:spacing w:val="-2"/>
        </w:rPr>
        <w:t xml:space="preserve"> T24h, T36h, T48h, T72h</w:t>
      </w:r>
      <w:r w:rsidRPr="000230A7">
        <w:rPr>
          <w:b/>
          <w:color w:val="000000" w:themeColor="text1"/>
          <w:spacing w:val="-2"/>
        </w:rPr>
        <w:t xml:space="preserve"> hoặc bất kỳ khi tình trạng lâm sàng thay đổi.</w:t>
      </w:r>
    </w:p>
    <w:p w14:paraId="3966A833" w14:textId="77777777" w:rsidR="00096558" w:rsidRPr="000230A7" w:rsidRDefault="00C138A2" w:rsidP="00DE254D">
      <w:pPr>
        <w:widowControl w:val="0"/>
        <w:tabs>
          <w:tab w:val="left" w:pos="0"/>
          <w:tab w:val="left" w:pos="426"/>
        </w:tabs>
        <w:spacing w:line="372" w:lineRule="auto"/>
        <w:ind w:firstLine="567"/>
        <w:jc w:val="both"/>
        <w:rPr>
          <w:i/>
          <w:color w:val="000000" w:themeColor="text1"/>
          <w:spacing w:val="-2"/>
        </w:rPr>
      </w:pPr>
      <w:r w:rsidRPr="000230A7">
        <w:rPr>
          <w:i/>
          <w:color w:val="000000" w:themeColor="text1"/>
          <w:spacing w:val="-2"/>
        </w:rPr>
        <w:t xml:space="preserve">Nhóm </w:t>
      </w:r>
      <w:r w:rsidR="00096558" w:rsidRPr="000230A7">
        <w:rPr>
          <w:i/>
          <w:color w:val="000000" w:themeColor="text1"/>
          <w:spacing w:val="-2"/>
        </w:rPr>
        <w:t>thường qui</w:t>
      </w:r>
    </w:p>
    <w:p w14:paraId="324F7A87" w14:textId="77777777" w:rsidR="00096558" w:rsidRPr="000230A7" w:rsidRDefault="00096558" w:rsidP="00DE254D">
      <w:pPr>
        <w:widowControl w:val="0"/>
        <w:tabs>
          <w:tab w:val="left" w:pos="0"/>
          <w:tab w:val="left" w:pos="426"/>
        </w:tabs>
        <w:spacing w:line="372" w:lineRule="auto"/>
        <w:ind w:firstLine="567"/>
        <w:jc w:val="both"/>
        <w:rPr>
          <w:color w:val="000000" w:themeColor="text1"/>
          <w:spacing w:val="-2"/>
        </w:rPr>
      </w:pPr>
      <w:r w:rsidRPr="000230A7">
        <w:rPr>
          <w:color w:val="000000" w:themeColor="text1"/>
          <w:spacing w:val="-2"/>
        </w:rPr>
        <w:t>Áp dụng theo phác đồ SSC 2008 với mục tiêu CVP 8-12 mmHg</w:t>
      </w:r>
    </w:p>
    <w:p w14:paraId="2E1C6A41" w14:textId="77777777" w:rsidR="00096558" w:rsidRPr="000230A7" w:rsidRDefault="00096558" w:rsidP="00DE254D">
      <w:pPr>
        <w:widowControl w:val="0"/>
        <w:tabs>
          <w:tab w:val="left" w:pos="0"/>
          <w:tab w:val="left" w:pos="426"/>
        </w:tabs>
        <w:spacing w:line="372" w:lineRule="auto"/>
        <w:ind w:firstLine="567"/>
        <w:jc w:val="both"/>
        <w:rPr>
          <w:color w:val="000000" w:themeColor="text1"/>
          <w:spacing w:val="-2"/>
        </w:rPr>
      </w:pPr>
      <w:r w:rsidRPr="000230A7">
        <w:rPr>
          <w:color w:val="000000" w:themeColor="text1"/>
          <w:spacing w:val="-2"/>
        </w:rPr>
        <w:t>Truyền dịch bolus liên tục muối đẳng trương 0,9% 500 ml cho tới khi CVP &gt; 8 mmHg (11 cmH</w:t>
      </w:r>
      <w:r w:rsidRPr="000230A7">
        <w:rPr>
          <w:color w:val="000000" w:themeColor="text1"/>
          <w:spacing w:val="-2"/>
          <w:vertAlign w:val="subscript"/>
        </w:rPr>
        <w:t>2</w:t>
      </w:r>
      <w:r w:rsidRPr="000230A7">
        <w:rPr>
          <w:color w:val="000000" w:themeColor="text1"/>
          <w:spacing w:val="-2"/>
        </w:rPr>
        <w:t>O) sau đó đánh giá tình trạng bệ</w:t>
      </w:r>
      <w:r w:rsidR="009B3337">
        <w:rPr>
          <w:color w:val="000000" w:themeColor="text1"/>
          <w:spacing w:val="-2"/>
        </w:rPr>
        <w:t>nh nhân</w:t>
      </w:r>
      <w:r w:rsidRPr="000230A7">
        <w:rPr>
          <w:color w:val="000000" w:themeColor="text1"/>
          <w:spacing w:val="-2"/>
        </w:rPr>
        <w:t xml:space="preserve"> </w:t>
      </w:r>
      <w:r w:rsidR="009B3337">
        <w:rPr>
          <w:color w:val="000000" w:themeColor="text1"/>
          <w:spacing w:val="-2"/>
        </w:rPr>
        <w:t>t</w:t>
      </w:r>
      <w:r w:rsidRPr="000230A7">
        <w:rPr>
          <w:color w:val="000000" w:themeColor="text1"/>
          <w:spacing w:val="-2"/>
        </w:rPr>
        <w:t xml:space="preserve">iến hành </w:t>
      </w:r>
      <w:r w:rsidR="00A42AB0" w:rsidRPr="000230A7">
        <w:rPr>
          <w:color w:val="000000" w:themeColor="text1"/>
          <w:spacing w:val="-2"/>
        </w:rPr>
        <w:t>T</w:t>
      </w:r>
      <w:r w:rsidRPr="000230A7">
        <w:rPr>
          <w:color w:val="000000" w:themeColor="text1"/>
          <w:spacing w:val="-2"/>
        </w:rPr>
        <w:t>est truyền dịch 500 ml NaCL 0,9% bolus</w:t>
      </w:r>
      <w:r w:rsidR="0049084D">
        <w:rPr>
          <w:color w:val="000000" w:themeColor="text1"/>
          <w:spacing w:val="-2"/>
        </w:rPr>
        <w:t xml:space="preserve"> trong 20 phút</w:t>
      </w:r>
      <w:r w:rsidR="00A42AB0" w:rsidRPr="000230A7">
        <w:rPr>
          <w:color w:val="000000" w:themeColor="text1"/>
          <w:spacing w:val="-2"/>
        </w:rPr>
        <w:t xml:space="preserve"> nếu còn nghi ngờ thiếu dị</w:t>
      </w:r>
      <w:r w:rsidR="00807F81" w:rsidRPr="000230A7">
        <w:rPr>
          <w:color w:val="000000" w:themeColor="text1"/>
          <w:spacing w:val="-2"/>
        </w:rPr>
        <w:t>ch</w:t>
      </w:r>
    </w:p>
    <w:p w14:paraId="132517F5" w14:textId="77777777" w:rsidR="00096558" w:rsidRPr="000230A7" w:rsidRDefault="00096558" w:rsidP="00625FDE">
      <w:pPr>
        <w:pStyle w:val="ListParagraph"/>
        <w:widowControl w:val="0"/>
        <w:numPr>
          <w:ilvl w:val="0"/>
          <w:numId w:val="41"/>
        </w:numPr>
        <w:tabs>
          <w:tab w:val="left" w:pos="0"/>
          <w:tab w:val="left" w:pos="426"/>
        </w:tabs>
        <w:spacing w:line="372" w:lineRule="auto"/>
        <w:jc w:val="both"/>
        <w:rPr>
          <w:color w:val="000000" w:themeColor="text1"/>
          <w:spacing w:val="-2"/>
        </w:rPr>
      </w:pPr>
      <w:r w:rsidRPr="000230A7">
        <w:rPr>
          <w:color w:val="000000" w:themeColor="text1"/>
          <w:spacing w:val="-2"/>
        </w:rPr>
        <w:t>Nếu CVP tăng &lt; 2 mmHg, tiếp tục bolus dịch</w:t>
      </w:r>
    </w:p>
    <w:p w14:paraId="1114CB67" w14:textId="77777777" w:rsidR="00096558" w:rsidRPr="000230A7" w:rsidRDefault="00096558" w:rsidP="00625FDE">
      <w:pPr>
        <w:pStyle w:val="ListParagraph"/>
        <w:widowControl w:val="0"/>
        <w:numPr>
          <w:ilvl w:val="0"/>
          <w:numId w:val="41"/>
        </w:numPr>
        <w:tabs>
          <w:tab w:val="left" w:pos="0"/>
          <w:tab w:val="left" w:pos="426"/>
        </w:tabs>
        <w:spacing w:line="372" w:lineRule="auto"/>
        <w:jc w:val="both"/>
        <w:rPr>
          <w:color w:val="000000" w:themeColor="text1"/>
          <w:spacing w:val="-2"/>
        </w:rPr>
      </w:pPr>
      <w:r w:rsidRPr="000230A7">
        <w:rPr>
          <w:color w:val="000000" w:themeColor="text1"/>
          <w:spacing w:val="-2"/>
        </w:rPr>
        <w:t>Nếu CVP tăng &gt; 5 mmHg, truyền dịch duy trì</w:t>
      </w:r>
    </w:p>
    <w:p w14:paraId="65CBE723" w14:textId="77777777" w:rsidR="00AA1C0F" w:rsidRPr="000230A7" w:rsidRDefault="00096558" w:rsidP="00DE254D">
      <w:pPr>
        <w:pStyle w:val="ListParagraph"/>
        <w:widowControl w:val="0"/>
        <w:numPr>
          <w:ilvl w:val="0"/>
          <w:numId w:val="41"/>
        </w:numPr>
        <w:tabs>
          <w:tab w:val="left" w:pos="0"/>
          <w:tab w:val="left" w:pos="426"/>
        </w:tabs>
        <w:jc w:val="both"/>
        <w:rPr>
          <w:color w:val="000000" w:themeColor="text1"/>
          <w:spacing w:val="-2"/>
        </w:rPr>
      </w:pPr>
      <w:r w:rsidRPr="000230A7">
        <w:rPr>
          <w:color w:val="000000" w:themeColor="text1"/>
          <w:spacing w:val="-2"/>
        </w:rPr>
        <w:t>CVP tăng 2-5 mmHg, ngừng 10 phút sau đó test lại dịch</w:t>
      </w:r>
    </w:p>
    <w:p w14:paraId="5A6F16CF" w14:textId="77777777" w:rsidR="0072454F" w:rsidRPr="000230A7" w:rsidRDefault="0072454F" w:rsidP="00DE254D">
      <w:pPr>
        <w:pStyle w:val="ListParagraph"/>
        <w:widowControl w:val="0"/>
        <w:numPr>
          <w:ilvl w:val="0"/>
          <w:numId w:val="41"/>
        </w:numPr>
        <w:tabs>
          <w:tab w:val="left" w:pos="0"/>
          <w:tab w:val="left" w:pos="426"/>
        </w:tabs>
        <w:jc w:val="both"/>
        <w:rPr>
          <w:color w:val="000000" w:themeColor="text1"/>
          <w:spacing w:val="-2"/>
        </w:rPr>
      </w:pPr>
      <w:r w:rsidRPr="000230A7">
        <w:rPr>
          <w:color w:val="000000" w:themeColor="text1"/>
          <w:spacing w:val="-2"/>
        </w:rPr>
        <w:t>Ngừng truyền dịch khi bệnh nhân có các biến chứng quá tải như phổi rale ẩm tăng, giảm bão hoà oxy máu..vv.</w:t>
      </w:r>
    </w:p>
    <w:p w14:paraId="72CAEF05" w14:textId="77777777" w:rsidR="00AA1C0F" w:rsidRPr="000230A7" w:rsidRDefault="00AA1C0F" w:rsidP="00DE254D">
      <w:pPr>
        <w:widowControl w:val="0"/>
        <w:spacing w:before="80"/>
        <w:ind w:firstLine="567"/>
        <w:jc w:val="both"/>
        <w:rPr>
          <w:color w:val="000000" w:themeColor="text1"/>
          <w:spacing w:val="-2"/>
        </w:rPr>
      </w:pPr>
      <w:r w:rsidRPr="000230A7">
        <w:rPr>
          <w:color w:val="000000" w:themeColor="text1"/>
          <w:spacing w:val="-2"/>
        </w:rPr>
        <w:lastRenderedPageBreak/>
        <w:t>Sau khi truyền đủ dịch theo mục tiêu, tiến hành cho Noradrenaline để đảm bảo duy trì HATB &gt; 65 mmHg. Nếu bệnh nhân có suy chức năng tim hoặc Scv</w:t>
      </w:r>
      <w:r w:rsidR="007F25B7">
        <w:rPr>
          <w:color w:val="000000" w:themeColor="text1"/>
        </w:rPr>
        <w:t>O</w:t>
      </w:r>
      <w:r w:rsidR="007F25B7">
        <w:rPr>
          <w:color w:val="000000" w:themeColor="text1"/>
          <w:vertAlign w:val="subscript"/>
        </w:rPr>
        <w:t>2</w:t>
      </w:r>
      <w:r w:rsidRPr="000230A7">
        <w:rPr>
          <w:color w:val="000000" w:themeColor="text1"/>
          <w:spacing w:val="-2"/>
        </w:rPr>
        <w:t xml:space="preserve"> &lt; 70% sẽ cho Dobutamine.</w:t>
      </w:r>
      <w:r w:rsidR="002E3569" w:rsidRPr="000230A7">
        <w:rPr>
          <w:color w:val="000000" w:themeColor="text1"/>
          <w:spacing w:val="-2"/>
        </w:rPr>
        <w:t xml:space="preserve"> Nếu bệnh nhân có biểu hiện tụt HA trơ với co mạch trợ tim cũng bổ sung thêm vasopressin hoặc hydrocortison.</w:t>
      </w:r>
    </w:p>
    <w:p w14:paraId="6E407B44" w14:textId="77777777" w:rsidR="006D7334" w:rsidRPr="000230A7" w:rsidRDefault="00AA1C0F" w:rsidP="00DE254D">
      <w:pPr>
        <w:widowControl w:val="0"/>
        <w:spacing w:before="80"/>
        <w:ind w:firstLine="567"/>
        <w:jc w:val="both"/>
        <w:rPr>
          <w:color w:val="000000" w:themeColor="text1"/>
          <w:spacing w:val="-2"/>
        </w:rPr>
      </w:pPr>
      <w:r w:rsidRPr="000230A7">
        <w:rPr>
          <w:color w:val="000000" w:themeColor="text1"/>
          <w:spacing w:val="-2"/>
        </w:rPr>
        <w:t>Truyền máu nếu Hematocrit &lt; 30%</w:t>
      </w:r>
    </w:p>
    <w:p w14:paraId="3AC5C1A3" w14:textId="77777777" w:rsidR="0041082E" w:rsidRPr="000230A7" w:rsidRDefault="0041082E" w:rsidP="00DE254D">
      <w:pPr>
        <w:widowControl w:val="0"/>
        <w:spacing w:before="80"/>
        <w:ind w:firstLine="567"/>
        <w:jc w:val="both"/>
        <w:rPr>
          <w:color w:val="000000" w:themeColor="text1"/>
          <w:spacing w:val="-2"/>
        </w:rPr>
      </w:pPr>
      <w:r w:rsidRPr="000230A7">
        <w:rPr>
          <w:color w:val="000000" w:themeColor="text1"/>
          <w:spacing w:val="-2"/>
        </w:rPr>
        <w:t>Phác đồ nghiên cứu nhóm thường qui theo sơ đồ 2.2</w:t>
      </w:r>
    </w:p>
    <w:p w14:paraId="4FA24D46" w14:textId="77777777" w:rsidR="00A178FF" w:rsidRPr="000230A7" w:rsidRDefault="00014A97" w:rsidP="00DE254D">
      <w:pPr>
        <w:tabs>
          <w:tab w:val="left" w:pos="0"/>
          <w:tab w:val="left" w:pos="426"/>
        </w:tabs>
        <w:spacing w:before="80"/>
        <w:jc w:val="both"/>
        <w:rPr>
          <w:color w:val="000000" w:themeColor="text1"/>
        </w:rPr>
      </w:pPr>
      <w:r w:rsidRPr="000230A7">
        <w:rPr>
          <w:b/>
          <w:color w:val="000000" w:themeColor="text1"/>
        </w:rPr>
        <w:t>Phác đồ điều trị n</w:t>
      </w:r>
      <w:r w:rsidR="00A178FF" w:rsidRPr="000230A7">
        <w:rPr>
          <w:b/>
          <w:color w:val="000000" w:themeColor="text1"/>
        </w:rPr>
        <w:t>hóm thường qui:</w:t>
      </w:r>
    </w:p>
    <w:p w14:paraId="207B6613" w14:textId="77777777" w:rsidR="00A178FF" w:rsidRPr="000230A7" w:rsidRDefault="00A178FF" w:rsidP="00DE254D">
      <w:pPr>
        <w:tabs>
          <w:tab w:val="left" w:pos="0"/>
          <w:tab w:val="left" w:pos="426"/>
        </w:tabs>
        <w:spacing w:before="80"/>
        <w:ind w:firstLine="567"/>
        <w:jc w:val="both"/>
        <w:rPr>
          <w:color w:val="000000" w:themeColor="text1"/>
        </w:rPr>
      </w:pPr>
      <w:r w:rsidRPr="000230A7">
        <w:rPr>
          <w:color w:val="000000" w:themeColor="text1"/>
        </w:rPr>
        <w:t>Xử lý theo đúng khuyến cáo củ</w:t>
      </w:r>
      <w:r w:rsidR="00B620C2" w:rsidRPr="000230A7">
        <w:rPr>
          <w:color w:val="000000" w:themeColor="text1"/>
        </w:rPr>
        <w:t>a SSC</w:t>
      </w:r>
      <w:r w:rsidR="006D7334" w:rsidRPr="000230A7">
        <w:rPr>
          <w:color w:val="000000" w:themeColor="text1"/>
        </w:rPr>
        <w:t xml:space="preserve"> 2008</w:t>
      </w:r>
      <w:r w:rsidRPr="000230A7">
        <w:rPr>
          <w:color w:val="000000" w:themeColor="text1"/>
        </w:rPr>
        <w:t xml:space="preserve"> trong như sau</w:t>
      </w:r>
    </w:p>
    <w:p w14:paraId="3907B31B" w14:textId="77777777" w:rsidR="00A178FF" w:rsidRPr="000230A7" w:rsidRDefault="009748E5" w:rsidP="00B209BA">
      <w:pPr>
        <w:tabs>
          <w:tab w:val="left" w:pos="0"/>
          <w:tab w:val="left" w:pos="426"/>
        </w:tabs>
        <w:spacing w:line="240" w:lineRule="auto"/>
        <w:jc w:val="center"/>
        <w:rPr>
          <w:color w:val="000000" w:themeColor="text1"/>
        </w:rPr>
      </w:pPr>
      <w:r w:rsidRPr="000230A7">
        <w:rPr>
          <w:noProof/>
          <w:color w:val="000000" w:themeColor="text1"/>
          <w:lang w:eastAsia="en-US"/>
        </w:rPr>
        <w:drawing>
          <wp:inline distT="0" distB="0" distL="0" distR="0" wp14:anchorId="5F7903AD" wp14:editId="408EE9D3">
            <wp:extent cx="5655587" cy="4722125"/>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1-27 at 12.50.35 PM.png"/>
                    <pic:cNvPicPr/>
                  </pic:nvPicPr>
                  <pic:blipFill>
                    <a:blip r:embed="rId37">
                      <a:extLst>
                        <a:ext uri="{28A0092B-C50C-407E-A947-70E740481C1C}">
                          <a14:useLocalDpi xmlns:a14="http://schemas.microsoft.com/office/drawing/2010/main" val="0"/>
                        </a:ext>
                      </a:extLst>
                    </a:blip>
                    <a:stretch>
                      <a:fillRect/>
                    </a:stretch>
                  </pic:blipFill>
                  <pic:spPr>
                    <a:xfrm>
                      <a:off x="0" y="0"/>
                      <a:ext cx="5656618" cy="4722986"/>
                    </a:xfrm>
                    <a:prstGeom prst="rect">
                      <a:avLst/>
                    </a:prstGeom>
                  </pic:spPr>
                </pic:pic>
              </a:graphicData>
            </a:graphic>
          </wp:inline>
        </w:drawing>
      </w:r>
    </w:p>
    <w:p w14:paraId="776EE23B" w14:textId="77777777" w:rsidR="006D0A76" w:rsidRPr="000230A7" w:rsidRDefault="00F20A38" w:rsidP="00DE254D">
      <w:pPr>
        <w:pStyle w:val="Sd3"/>
        <w:rPr>
          <w:color w:val="000000" w:themeColor="text1"/>
        </w:rPr>
      </w:pPr>
      <w:bookmarkStart w:id="212" w:name="_Toc407127708"/>
      <w:bookmarkStart w:id="213" w:name="_Toc456541486"/>
      <w:r w:rsidRPr="000230A7">
        <w:rPr>
          <w:color w:val="000000" w:themeColor="text1"/>
        </w:rPr>
        <w:t>Sơ đồ</w:t>
      </w:r>
      <w:r w:rsidR="008416D8" w:rsidRPr="000230A7">
        <w:rPr>
          <w:color w:val="000000" w:themeColor="text1"/>
        </w:rPr>
        <w:t xml:space="preserve"> 2.</w:t>
      </w:r>
      <w:r w:rsidR="00B209BA" w:rsidRPr="000230A7">
        <w:rPr>
          <w:color w:val="000000" w:themeColor="text1"/>
        </w:rPr>
        <w:t>4</w:t>
      </w:r>
      <w:r w:rsidR="00004DF2" w:rsidRPr="000230A7">
        <w:rPr>
          <w:color w:val="000000" w:themeColor="text1"/>
        </w:rPr>
        <w:t>.</w:t>
      </w:r>
      <w:r w:rsidR="00DD7EF8" w:rsidRPr="000230A7">
        <w:rPr>
          <w:color w:val="000000" w:themeColor="text1"/>
        </w:rPr>
        <w:t xml:space="preserve"> </w:t>
      </w:r>
      <w:r w:rsidR="006D0A76" w:rsidRPr="000230A7">
        <w:rPr>
          <w:color w:val="000000" w:themeColor="text1"/>
        </w:rPr>
        <w:t xml:space="preserve">Phác đồ điều trị sớm theo </w:t>
      </w:r>
      <w:bookmarkEnd w:id="212"/>
      <w:r w:rsidR="00E93D21" w:rsidRPr="000230A7">
        <w:rPr>
          <w:color w:val="000000" w:themeColor="text1"/>
        </w:rPr>
        <w:t>khuyến cáo SSC 2008</w:t>
      </w:r>
      <w:bookmarkEnd w:id="213"/>
    </w:p>
    <w:p w14:paraId="73E9DFF3" w14:textId="77777777" w:rsidR="009B3337" w:rsidRDefault="009B3337" w:rsidP="00E93D21">
      <w:pPr>
        <w:widowControl w:val="0"/>
        <w:tabs>
          <w:tab w:val="left" w:pos="0"/>
          <w:tab w:val="left" w:pos="426"/>
        </w:tabs>
        <w:spacing w:line="372" w:lineRule="auto"/>
        <w:jc w:val="both"/>
        <w:rPr>
          <w:b/>
          <w:color w:val="000000" w:themeColor="text1"/>
          <w:spacing w:val="-2"/>
        </w:rPr>
      </w:pPr>
    </w:p>
    <w:p w14:paraId="1A690564" w14:textId="77777777" w:rsidR="0062174A" w:rsidRDefault="0062174A">
      <w:pPr>
        <w:rPr>
          <w:b/>
          <w:color w:val="000000" w:themeColor="text1"/>
          <w:spacing w:val="-2"/>
        </w:rPr>
      </w:pPr>
      <w:r>
        <w:rPr>
          <w:b/>
          <w:color w:val="000000" w:themeColor="text1"/>
          <w:spacing w:val="-2"/>
        </w:rPr>
        <w:br w:type="page"/>
      </w:r>
    </w:p>
    <w:p w14:paraId="6E416A7B" w14:textId="0572A678" w:rsidR="00E93D21" w:rsidRPr="000230A7" w:rsidRDefault="00E93D21" w:rsidP="00E93D21">
      <w:pPr>
        <w:widowControl w:val="0"/>
        <w:tabs>
          <w:tab w:val="left" w:pos="0"/>
          <w:tab w:val="left" w:pos="426"/>
        </w:tabs>
        <w:spacing w:line="372" w:lineRule="auto"/>
        <w:jc w:val="both"/>
        <w:rPr>
          <w:b/>
          <w:color w:val="000000" w:themeColor="text1"/>
          <w:spacing w:val="-2"/>
        </w:rPr>
      </w:pPr>
      <w:r w:rsidRPr="000230A7">
        <w:rPr>
          <w:b/>
          <w:color w:val="000000" w:themeColor="text1"/>
          <w:spacing w:val="-2"/>
        </w:rPr>
        <w:lastRenderedPageBreak/>
        <w:t>Tiêu chuẩn bệnh nhân đạt mục tiêu:</w:t>
      </w:r>
    </w:p>
    <w:p w14:paraId="5E9EDE9A" w14:textId="77777777" w:rsidR="00E93D21" w:rsidRPr="000230A7" w:rsidRDefault="00E93D21" w:rsidP="00625FDE">
      <w:pPr>
        <w:pStyle w:val="ListParagraph"/>
        <w:widowControl w:val="0"/>
        <w:numPr>
          <w:ilvl w:val="0"/>
          <w:numId w:val="44"/>
        </w:numPr>
        <w:tabs>
          <w:tab w:val="left" w:pos="0"/>
          <w:tab w:val="left" w:pos="426"/>
        </w:tabs>
        <w:spacing w:line="372" w:lineRule="auto"/>
        <w:jc w:val="both"/>
        <w:rPr>
          <w:color w:val="000000" w:themeColor="text1"/>
          <w:spacing w:val="-2"/>
        </w:rPr>
      </w:pPr>
      <w:r w:rsidRPr="000230A7">
        <w:rPr>
          <w:color w:val="000000" w:themeColor="text1"/>
          <w:spacing w:val="-2"/>
        </w:rPr>
        <w:t>HATT &gt; 90 mmHg hoặc HATB &gt; 65 mmHg</w:t>
      </w:r>
    </w:p>
    <w:p w14:paraId="0FCEA5C5" w14:textId="77777777" w:rsidR="00E93D21" w:rsidRPr="000230A7" w:rsidRDefault="00E93D21" w:rsidP="00625FDE">
      <w:pPr>
        <w:pStyle w:val="ListParagraph"/>
        <w:widowControl w:val="0"/>
        <w:numPr>
          <w:ilvl w:val="0"/>
          <w:numId w:val="44"/>
        </w:numPr>
        <w:tabs>
          <w:tab w:val="left" w:pos="0"/>
          <w:tab w:val="left" w:pos="426"/>
        </w:tabs>
        <w:spacing w:line="372" w:lineRule="auto"/>
        <w:jc w:val="both"/>
        <w:rPr>
          <w:color w:val="000000" w:themeColor="text1"/>
          <w:spacing w:val="-2"/>
        </w:rPr>
      </w:pPr>
      <w:r w:rsidRPr="000230A7">
        <w:rPr>
          <w:color w:val="000000" w:themeColor="text1"/>
          <w:spacing w:val="-2"/>
        </w:rPr>
        <w:t>Không phải dùng trợ tim vận mạch hoặc dùng với liều ổn định</w:t>
      </w:r>
    </w:p>
    <w:p w14:paraId="05BA38A8" w14:textId="77777777" w:rsidR="00E93D21" w:rsidRPr="000230A7" w:rsidRDefault="00E93D21" w:rsidP="00625FDE">
      <w:pPr>
        <w:pStyle w:val="ListParagraph"/>
        <w:widowControl w:val="0"/>
        <w:numPr>
          <w:ilvl w:val="0"/>
          <w:numId w:val="44"/>
        </w:numPr>
        <w:tabs>
          <w:tab w:val="left" w:pos="0"/>
          <w:tab w:val="left" w:pos="426"/>
        </w:tabs>
        <w:spacing w:line="372" w:lineRule="auto"/>
        <w:jc w:val="both"/>
        <w:rPr>
          <w:color w:val="000000" w:themeColor="text1"/>
          <w:spacing w:val="-2"/>
        </w:rPr>
      </w:pPr>
      <w:r w:rsidRPr="000230A7">
        <w:rPr>
          <w:color w:val="000000" w:themeColor="text1"/>
          <w:spacing w:val="-2"/>
        </w:rPr>
        <w:t>Đạt cung lượng nước tiểu &gt; 0,5 ml/kg/h</w:t>
      </w:r>
    </w:p>
    <w:p w14:paraId="541C4073" w14:textId="77777777" w:rsidR="00E93D21" w:rsidRPr="000230A7" w:rsidRDefault="00E93D21" w:rsidP="00625FDE">
      <w:pPr>
        <w:pStyle w:val="ListParagraph"/>
        <w:widowControl w:val="0"/>
        <w:numPr>
          <w:ilvl w:val="0"/>
          <w:numId w:val="44"/>
        </w:numPr>
        <w:tabs>
          <w:tab w:val="left" w:pos="0"/>
          <w:tab w:val="left" w:pos="426"/>
        </w:tabs>
        <w:spacing w:line="372" w:lineRule="auto"/>
        <w:jc w:val="both"/>
        <w:rPr>
          <w:color w:val="000000" w:themeColor="text1"/>
          <w:spacing w:val="-2"/>
        </w:rPr>
      </w:pPr>
      <w:r w:rsidRPr="000230A7">
        <w:rPr>
          <w:color w:val="000000" w:themeColor="text1"/>
          <w:spacing w:val="-2"/>
        </w:rPr>
        <w:t>Scv</w:t>
      </w:r>
      <w:r w:rsidR="007F25B7">
        <w:rPr>
          <w:color w:val="000000" w:themeColor="text1"/>
        </w:rPr>
        <w:t>O</w:t>
      </w:r>
      <w:r w:rsidR="007F25B7">
        <w:rPr>
          <w:color w:val="000000" w:themeColor="text1"/>
          <w:vertAlign w:val="subscript"/>
        </w:rPr>
        <w:t>2</w:t>
      </w:r>
      <w:r w:rsidRPr="000230A7">
        <w:rPr>
          <w:color w:val="000000" w:themeColor="text1"/>
          <w:spacing w:val="-2"/>
        </w:rPr>
        <w:t xml:space="preserve"> &gt; 70% </w:t>
      </w:r>
    </w:p>
    <w:p w14:paraId="5AE15730" w14:textId="77777777" w:rsidR="00E93D21" w:rsidRPr="000230A7" w:rsidRDefault="00E93D21" w:rsidP="00625FDE">
      <w:pPr>
        <w:pStyle w:val="ListParagraph"/>
        <w:widowControl w:val="0"/>
        <w:numPr>
          <w:ilvl w:val="0"/>
          <w:numId w:val="44"/>
        </w:numPr>
        <w:tabs>
          <w:tab w:val="left" w:pos="0"/>
          <w:tab w:val="left" w:pos="426"/>
        </w:tabs>
        <w:spacing w:line="372" w:lineRule="auto"/>
        <w:jc w:val="both"/>
        <w:rPr>
          <w:color w:val="000000" w:themeColor="text1"/>
          <w:spacing w:val="-2"/>
        </w:rPr>
      </w:pPr>
      <w:r w:rsidRPr="000230A7">
        <w:rPr>
          <w:color w:val="000000" w:themeColor="text1"/>
          <w:spacing w:val="-2"/>
        </w:rPr>
        <w:t>Hoặc giảm lactate &lt; 2 mmol/lít</w:t>
      </w:r>
    </w:p>
    <w:p w14:paraId="11DABD5C" w14:textId="77777777" w:rsidR="00F02CBE" w:rsidRPr="000230A7" w:rsidRDefault="008416D8" w:rsidP="003C0DAE">
      <w:pPr>
        <w:pStyle w:val="4"/>
        <w:rPr>
          <w:color w:val="000000" w:themeColor="text1"/>
          <w:spacing w:val="-2"/>
        </w:rPr>
      </w:pPr>
      <w:r w:rsidRPr="000230A7">
        <w:rPr>
          <w:color w:val="000000" w:themeColor="text1"/>
        </w:rPr>
        <w:t xml:space="preserve">2.4.3.3 </w:t>
      </w:r>
      <w:r w:rsidR="0041082E" w:rsidRPr="000230A7">
        <w:rPr>
          <w:color w:val="000000" w:themeColor="text1"/>
        </w:rPr>
        <w:t>B</w:t>
      </w:r>
      <w:r w:rsidR="003C0DAE" w:rsidRPr="000230A7">
        <w:rPr>
          <w:color w:val="000000" w:themeColor="text1"/>
        </w:rPr>
        <w:t>iện pháp điều trị khác như nhau ở cả hai nhóm</w:t>
      </w:r>
    </w:p>
    <w:p w14:paraId="0F9F1BA3" w14:textId="77777777" w:rsidR="005667EB" w:rsidRPr="000230A7" w:rsidRDefault="003C0DAE" w:rsidP="00F02CBE">
      <w:pPr>
        <w:widowControl w:val="0"/>
        <w:spacing w:before="80"/>
        <w:jc w:val="both"/>
        <w:rPr>
          <w:b/>
          <w:color w:val="000000" w:themeColor="text1"/>
          <w:lang w:val="pt-BR"/>
        </w:rPr>
      </w:pPr>
      <w:r w:rsidRPr="000230A7">
        <w:rPr>
          <w:b/>
          <w:color w:val="000000" w:themeColor="text1"/>
          <w:lang w:val="pt-BR"/>
        </w:rPr>
        <w:t xml:space="preserve">* </w:t>
      </w:r>
      <w:r w:rsidR="005667EB" w:rsidRPr="000230A7">
        <w:rPr>
          <w:b/>
          <w:color w:val="000000" w:themeColor="text1"/>
          <w:lang w:val="pt-BR"/>
        </w:rPr>
        <w:t>Sử dụng thuốc co mạch, trợ tim</w:t>
      </w:r>
    </w:p>
    <w:p w14:paraId="65F3EBF1" w14:textId="77777777" w:rsidR="00F02CBE" w:rsidRPr="000230A7" w:rsidRDefault="00F02CBE" w:rsidP="00F02CBE">
      <w:pPr>
        <w:widowControl w:val="0"/>
        <w:spacing w:before="80"/>
        <w:jc w:val="both"/>
        <w:rPr>
          <w:i/>
          <w:color w:val="000000" w:themeColor="text1"/>
          <w:lang w:val="pt-BR"/>
        </w:rPr>
      </w:pPr>
      <w:r w:rsidRPr="000230A7">
        <w:rPr>
          <w:i/>
          <w:color w:val="000000" w:themeColor="text1"/>
          <w:lang w:val="pt-BR"/>
        </w:rPr>
        <w:t>Noradrenalin:</w:t>
      </w:r>
    </w:p>
    <w:p w14:paraId="59AF7170" w14:textId="77777777" w:rsidR="00F02CBE" w:rsidRPr="000230A7" w:rsidRDefault="00F02CBE" w:rsidP="003C0DAE">
      <w:pPr>
        <w:widowControl w:val="0"/>
        <w:spacing w:before="80"/>
        <w:ind w:firstLine="567"/>
        <w:jc w:val="both"/>
        <w:rPr>
          <w:color w:val="000000" w:themeColor="text1"/>
          <w:spacing w:val="-4"/>
          <w:lang w:val="pt-BR"/>
        </w:rPr>
      </w:pPr>
      <w:r w:rsidRPr="000230A7">
        <w:rPr>
          <w:color w:val="000000" w:themeColor="text1"/>
          <w:lang w:val="pt-BR"/>
        </w:rPr>
        <w:t xml:space="preserve">Liều bắt đầu 0,1 </w:t>
      </w:r>
      <w:r w:rsidRPr="000230A7">
        <w:rPr>
          <w:color w:val="000000" w:themeColor="text1"/>
          <w:lang w:val="nb-NO"/>
        </w:rPr>
        <w:t>μ</w:t>
      </w:r>
      <w:r w:rsidRPr="000230A7">
        <w:rPr>
          <w:color w:val="000000" w:themeColor="text1"/>
          <w:lang w:val="pt-BR"/>
        </w:rPr>
        <w:t xml:space="preserve">g/kg /phút, nâng dần 0,05 </w:t>
      </w:r>
      <w:r w:rsidRPr="000230A7">
        <w:rPr>
          <w:color w:val="000000" w:themeColor="text1"/>
          <w:lang w:val="nb-NO"/>
        </w:rPr>
        <w:t>μ</w:t>
      </w:r>
      <w:r w:rsidRPr="000230A7">
        <w:rPr>
          <w:color w:val="000000" w:themeColor="text1"/>
          <w:lang w:val="pt-BR"/>
        </w:rPr>
        <w:t>g/kg/phút mỗi 15 phút nếu không đạt HA đích cho đến khi đạt được hiệu quả huyết động mong muốn</w:t>
      </w:r>
      <w:r w:rsidRPr="000230A7">
        <w:rPr>
          <w:color w:val="000000" w:themeColor="text1"/>
          <w:spacing w:val="-4"/>
          <w:lang w:val="pt-BR"/>
        </w:rPr>
        <w:t xml:space="preserve"> </w:t>
      </w:r>
      <w:r w:rsidRPr="000230A7">
        <w:rPr>
          <w:i/>
          <w:color w:val="000000" w:themeColor="text1"/>
          <w:spacing w:val="-4"/>
          <w:lang w:val="pt-BR"/>
        </w:rPr>
        <w:t>Dobutamin:</w:t>
      </w:r>
      <w:r w:rsidRPr="000230A7">
        <w:rPr>
          <w:color w:val="000000" w:themeColor="text1"/>
          <w:spacing w:val="-4"/>
          <w:lang w:val="pt-BR"/>
        </w:rPr>
        <w:t xml:space="preserve"> </w:t>
      </w:r>
    </w:p>
    <w:p w14:paraId="3A9FBD50" w14:textId="77777777" w:rsidR="00F02CBE" w:rsidRPr="000230A7" w:rsidRDefault="00F02CBE" w:rsidP="003C0DAE">
      <w:pPr>
        <w:widowControl w:val="0"/>
        <w:spacing w:before="80"/>
        <w:ind w:firstLine="567"/>
        <w:jc w:val="both"/>
        <w:rPr>
          <w:color w:val="000000" w:themeColor="text1"/>
          <w:lang w:val="pt-BR"/>
        </w:rPr>
      </w:pPr>
      <w:r w:rsidRPr="000230A7">
        <w:rPr>
          <w:color w:val="000000" w:themeColor="text1"/>
          <w:spacing w:val="-4"/>
          <w:lang w:val="pt-BR"/>
        </w:rPr>
        <w:t>Chỉ định khi có dấu hiệu của</w:t>
      </w:r>
      <w:r w:rsidRPr="000230A7">
        <w:rPr>
          <w:color w:val="000000" w:themeColor="text1"/>
          <w:lang w:val="pt-BR"/>
        </w:rPr>
        <w:t xml:space="preserve"> suy tim CFI &lt; 3 (với nhóm PICCO) và/hoặc ScvO</w:t>
      </w:r>
      <w:r w:rsidRPr="000230A7">
        <w:rPr>
          <w:color w:val="000000" w:themeColor="text1"/>
          <w:vertAlign w:val="subscript"/>
          <w:lang w:val="pt-BR"/>
        </w:rPr>
        <w:t>2</w:t>
      </w:r>
      <w:r w:rsidRPr="000230A7">
        <w:rPr>
          <w:color w:val="000000" w:themeColor="text1"/>
          <w:lang w:val="pt-BR"/>
        </w:rPr>
        <w:t xml:space="preserve"> &lt;70%. Liều bắt đầu 5 </w:t>
      </w:r>
      <w:r w:rsidRPr="000230A7">
        <w:rPr>
          <w:color w:val="000000" w:themeColor="text1"/>
          <w:lang w:val="nb-NO"/>
        </w:rPr>
        <w:t>μ</w:t>
      </w:r>
      <w:r w:rsidRPr="000230A7">
        <w:rPr>
          <w:color w:val="000000" w:themeColor="text1"/>
          <w:lang w:val="pt-BR"/>
        </w:rPr>
        <w:t xml:space="preserve">g/kg/phút, nâng dần 2,5 </w:t>
      </w:r>
      <w:r w:rsidRPr="000230A7">
        <w:rPr>
          <w:color w:val="000000" w:themeColor="text1"/>
          <w:lang w:val="nb-NO"/>
        </w:rPr>
        <w:t>μ</w:t>
      </w:r>
      <w:r w:rsidRPr="000230A7">
        <w:rPr>
          <w:color w:val="000000" w:themeColor="text1"/>
          <w:lang w:val="pt-BR"/>
        </w:rPr>
        <w:t xml:space="preserve">g/kg/phút mỗi 15 phút,  liều tối đa đạt </w:t>
      </w:r>
      <w:r w:rsidRPr="000230A7">
        <w:rPr>
          <w:color w:val="000000" w:themeColor="text1"/>
          <w:spacing w:val="4"/>
          <w:lang w:val="pt-BR"/>
        </w:rPr>
        <w:t xml:space="preserve">20 </w:t>
      </w:r>
      <w:r w:rsidRPr="000230A7">
        <w:rPr>
          <w:color w:val="000000" w:themeColor="text1"/>
          <w:spacing w:val="4"/>
          <w:lang w:val="nb-NO"/>
        </w:rPr>
        <w:t>μ</w:t>
      </w:r>
      <w:r w:rsidRPr="000230A7">
        <w:rPr>
          <w:color w:val="000000" w:themeColor="text1"/>
          <w:spacing w:val="4"/>
          <w:lang w:val="pt-BR"/>
        </w:rPr>
        <w:t>g/kg/phút.</w:t>
      </w:r>
      <w:r w:rsidRPr="000230A7">
        <w:rPr>
          <w:color w:val="000000" w:themeColor="text1"/>
          <w:spacing w:val="-2"/>
        </w:rPr>
        <w:t xml:space="preserve">. </w:t>
      </w:r>
    </w:p>
    <w:p w14:paraId="1D2E87EC" w14:textId="77777777" w:rsidR="00F02CBE" w:rsidRPr="000230A7" w:rsidRDefault="00F02CBE" w:rsidP="00F02CBE">
      <w:pPr>
        <w:widowControl w:val="0"/>
        <w:tabs>
          <w:tab w:val="left" w:pos="0"/>
          <w:tab w:val="left" w:pos="426"/>
        </w:tabs>
        <w:spacing w:line="372" w:lineRule="auto"/>
        <w:jc w:val="both"/>
        <w:rPr>
          <w:color w:val="000000" w:themeColor="text1"/>
          <w:spacing w:val="-2"/>
        </w:rPr>
      </w:pPr>
      <w:r w:rsidRPr="000230A7">
        <w:rPr>
          <w:i/>
          <w:color w:val="000000" w:themeColor="text1"/>
          <w:spacing w:val="-2"/>
        </w:rPr>
        <w:t>Hydrocortisone</w:t>
      </w:r>
      <w:r w:rsidRPr="000230A7">
        <w:rPr>
          <w:color w:val="000000" w:themeColor="text1"/>
          <w:spacing w:val="-2"/>
        </w:rPr>
        <w:t xml:space="preserve"> 50 mcg/kg 4 lần/ngày hoặc Dexamethasone 4 mg 2 lần ngày nếu bệnh nhân có tụt HA trơ với vận mạch.</w:t>
      </w:r>
    </w:p>
    <w:p w14:paraId="1D2124C1" w14:textId="77777777" w:rsidR="00F02CBE" w:rsidRPr="000230A7" w:rsidRDefault="00F02CBE" w:rsidP="003C0DAE">
      <w:pPr>
        <w:widowControl w:val="0"/>
        <w:tabs>
          <w:tab w:val="left" w:pos="0"/>
          <w:tab w:val="left" w:pos="426"/>
        </w:tabs>
        <w:spacing w:line="372" w:lineRule="auto"/>
        <w:ind w:firstLine="567"/>
        <w:jc w:val="both"/>
        <w:rPr>
          <w:color w:val="000000" w:themeColor="text1"/>
          <w:spacing w:val="-2"/>
        </w:rPr>
      </w:pPr>
      <w:r w:rsidRPr="000230A7">
        <w:rPr>
          <w:color w:val="000000" w:themeColor="text1"/>
          <w:spacing w:val="-2"/>
        </w:rPr>
        <w:t>Khi HATB ≥ 65 mmHg,sau đó tiến hành đo Scv</w:t>
      </w:r>
      <w:r w:rsidR="007F25B7">
        <w:rPr>
          <w:color w:val="000000" w:themeColor="text1"/>
        </w:rPr>
        <w:t>O</w:t>
      </w:r>
      <w:r w:rsidR="007F25B7">
        <w:rPr>
          <w:color w:val="000000" w:themeColor="text1"/>
          <w:vertAlign w:val="subscript"/>
        </w:rPr>
        <w:t>2</w:t>
      </w:r>
      <w:r w:rsidRPr="000230A7">
        <w:rPr>
          <w:color w:val="000000" w:themeColor="text1"/>
          <w:spacing w:val="-2"/>
        </w:rPr>
        <w:t xml:space="preserve"> duy trì ≥ 70% và/hoặc lactate giảm (độ thanh thải lactate &gt; 10%). Nếu Scv</w:t>
      </w:r>
      <w:r w:rsidR="007F25B7">
        <w:rPr>
          <w:color w:val="000000" w:themeColor="text1"/>
        </w:rPr>
        <w:t>O</w:t>
      </w:r>
      <w:r w:rsidR="007F25B7">
        <w:rPr>
          <w:color w:val="000000" w:themeColor="text1"/>
          <w:vertAlign w:val="subscript"/>
        </w:rPr>
        <w:t>2</w:t>
      </w:r>
      <w:r w:rsidRPr="000230A7">
        <w:rPr>
          <w:color w:val="000000" w:themeColor="text1"/>
          <w:spacing w:val="-2"/>
        </w:rPr>
        <w:t xml:space="preserve"> &lt; 70% và/hoặc độ thanh thải lactate &lt; 10%, kiểm tra Hematocrit &lt; 30% tiến hành truyền khối hồng cầu duy trì He &gt; 30% sau đó tăng liều Dobutamine để đạt mục tiêu.</w:t>
      </w:r>
    </w:p>
    <w:p w14:paraId="1B8BC68C" w14:textId="77777777" w:rsidR="00A178FF" w:rsidRPr="000230A7" w:rsidRDefault="003C0DAE" w:rsidP="00DD7EF8">
      <w:pPr>
        <w:tabs>
          <w:tab w:val="left" w:pos="0"/>
          <w:tab w:val="left" w:pos="426"/>
        </w:tabs>
        <w:spacing w:before="80"/>
        <w:jc w:val="both"/>
        <w:rPr>
          <w:b/>
          <w:color w:val="000000" w:themeColor="text1"/>
        </w:rPr>
      </w:pPr>
      <w:r w:rsidRPr="000230A7">
        <w:rPr>
          <w:b/>
          <w:color w:val="000000" w:themeColor="text1"/>
        </w:rPr>
        <w:t>*</w:t>
      </w:r>
      <w:r w:rsidR="008416D8" w:rsidRPr="000230A7">
        <w:rPr>
          <w:b/>
          <w:color w:val="000000" w:themeColor="text1"/>
        </w:rPr>
        <w:t xml:space="preserve"> </w:t>
      </w:r>
      <w:r w:rsidR="00A178FF" w:rsidRPr="000230A7">
        <w:rPr>
          <w:b/>
          <w:color w:val="000000" w:themeColor="text1"/>
        </w:rPr>
        <w:t>Sử dụng kháng sinh sớm:</w:t>
      </w:r>
    </w:p>
    <w:p w14:paraId="5C4CB8CE" w14:textId="77777777" w:rsidR="00A178FF" w:rsidRPr="000230A7" w:rsidRDefault="00A178FF" w:rsidP="000C1B85">
      <w:pPr>
        <w:pStyle w:val="ListParagraph"/>
        <w:numPr>
          <w:ilvl w:val="0"/>
          <w:numId w:val="45"/>
        </w:numPr>
        <w:tabs>
          <w:tab w:val="left" w:pos="0"/>
          <w:tab w:val="left" w:pos="426"/>
        </w:tabs>
        <w:spacing w:before="80"/>
        <w:ind w:left="1080"/>
        <w:jc w:val="both"/>
        <w:rPr>
          <w:color w:val="000000" w:themeColor="text1"/>
        </w:rPr>
      </w:pPr>
      <w:r w:rsidRPr="000230A7">
        <w:rPr>
          <w:color w:val="000000" w:themeColor="text1"/>
        </w:rPr>
        <w:t>Tất cả các bệnh nhân của cả hai nhóm đều được sử dụng kháng sinh sớ</w:t>
      </w:r>
      <w:r w:rsidR="00B620C2" w:rsidRPr="000230A7">
        <w:rPr>
          <w:color w:val="000000" w:themeColor="text1"/>
        </w:rPr>
        <w:t xml:space="preserve">m trong vòng 2 </w:t>
      </w:r>
      <w:r w:rsidRPr="000230A7">
        <w:rPr>
          <w:color w:val="000000" w:themeColor="text1"/>
        </w:rPr>
        <w:t xml:space="preserve">giờ đầu. </w:t>
      </w:r>
    </w:p>
    <w:p w14:paraId="065AAFC6" w14:textId="77777777" w:rsidR="00AA1C0F" w:rsidRPr="000230A7" w:rsidRDefault="00AA1C0F" w:rsidP="000C1B85">
      <w:pPr>
        <w:pStyle w:val="ListParagraph"/>
        <w:widowControl w:val="0"/>
        <w:numPr>
          <w:ilvl w:val="0"/>
          <w:numId w:val="45"/>
        </w:numPr>
        <w:ind w:left="1080"/>
        <w:jc w:val="both"/>
        <w:rPr>
          <w:color w:val="000000" w:themeColor="text1"/>
          <w:lang w:val="nl-NL"/>
        </w:rPr>
      </w:pPr>
      <w:r w:rsidRPr="000230A7">
        <w:rPr>
          <w:color w:val="000000" w:themeColor="text1"/>
          <w:lang w:val="nl-NL"/>
        </w:rPr>
        <w:t>Kháng sinh có phổ tác dụng rộng theo kinh nghiệm</w:t>
      </w:r>
    </w:p>
    <w:p w14:paraId="6015F8D9" w14:textId="77777777" w:rsidR="00AA1C0F" w:rsidRPr="000230A7" w:rsidRDefault="00AA1C0F" w:rsidP="000C1B85">
      <w:pPr>
        <w:pStyle w:val="ListParagraph"/>
        <w:widowControl w:val="0"/>
        <w:numPr>
          <w:ilvl w:val="0"/>
          <w:numId w:val="45"/>
        </w:numPr>
        <w:ind w:left="1080"/>
        <w:jc w:val="both"/>
        <w:rPr>
          <w:color w:val="000000" w:themeColor="text1"/>
          <w:lang w:val="nl-NL"/>
        </w:rPr>
      </w:pPr>
      <w:r w:rsidRPr="000230A7">
        <w:rPr>
          <w:color w:val="000000" w:themeColor="text1"/>
          <w:lang w:val="nl-NL"/>
        </w:rPr>
        <w:lastRenderedPageBreak/>
        <w:t>Đổi kháng sinh thích hợp khi có kết quả vi khuẩ</w:t>
      </w:r>
      <w:r w:rsidR="00A42AB0" w:rsidRPr="000230A7">
        <w:rPr>
          <w:color w:val="000000" w:themeColor="text1"/>
          <w:lang w:val="nl-NL"/>
        </w:rPr>
        <w:t>n và kháng sinh đồ</w:t>
      </w:r>
      <w:r w:rsidRPr="000230A7">
        <w:rPr>
          <w:color w:val="000000" w:themeColor="text1"/>
          <w:lang w:val="nl-NL"/>
        </w:rPr>
        <w:t xml:space="preserve">. </w:t>
      </w:r>
    </w:p>
    <w:p w14:paraId="45F88655" w14:textId="77777777" w:rsidR="00AA1C0F" w:rsidRPr="000230A7" w:rsidRDefault="00AA1C0F" w:rsidP="000C1B85">
      <w:pPr>
        <w:pStyle w:val="ListParagraph"/>
        <w:widowControl w:val="0"/>
        <w:numPr>
          <w:ilvl w:val="0"/>
          <w:numId w:val="45"/>
        </w:numPr>
        <w:ind w:left="1080"/>
        <w:jc w:val="both"/>
        <w:rPr>
          <w:color w:val="000000" w:themeColor="text1"/>
        </w:rPr>
      </w:pPr>
      <w:r w:rsidRPr="000230A7">
        <w:rPr>
          <w:color w:val="000000" w:themeColor="text1"/>
        </w:rPr>
        <w:t xml:space="preserve">Sử dụng kháng sinh xuống thang theo qui trình </w:t>
      </w:r>
    </w:p>
    <w:p w14:paraId="6A463B20" w14:textId="77777777" w:rsidR="003049AA" w:rsidRPr="000230A7" w:rsidRDefault="003049AA" w:rsidP="000C1B85">
      <w:pPr>
        <w:pStyle w:val="ListParagraph"/>
        <w:widowControl w:val="0"/>
        <w:numPr>
          <w:ilvl w:val="0"/>
          <w:numId w:val="45"/>
        </w:numPr>
        <w:ind w:left="1080"/>
        <w:jc w:val="both"/>
        <w:rPr>
          <w:color w:val="000000" w:themeColor="text1"/>
        </w:rPr>
      </w:pPr>
      <w:r w:rsidRPr="000230A7">
        <w:rPr>
          <w:color w:val="000000" w:themeColor="text1"/>
        </w:rPr>
        <w:t>Các bệnh nhân giảm bạch cầu, sử dụng kết hợp hai loại kháng sinh phổ rộng có hoạt tính với Acineto bacteria và Pseudomonas spp</w:t>
      </w:r>
    </w:p>
    <w:p w14:paraId="23572912" w14:textId="77777777" w:rsidR="00AA1C0F" w:rsidRPr="000230A7" w:rsidRDefault="00AA1C0F" w:rsidP="000C1B85">
      <w:pPr>
        <w:pStyle w:val="ListParagraph"/>
        <w:widowControl w:val="0"/>
        <w:numPr>
          <w:ilvl w:val="0"/>
          <w:numId w:val="45"/>
        </w:numPr>
        <w:ind w:left="1080"/>
        <w:jc w:val="both"/>
        <w:rPr>
          <w:color w:val="000000" w:themeColor="text1"/>
        </w:rPr>
      </w:pPr>
      <w:r w:rsidRPr="000230A7">
        <w:rPr>
          <w:color w:val="000000" w:themeColor="text1"/>
        </w:rPr>
        <w:t>Thời gian dùng kháng sinh trung bình 10 ngày, có thể kéo dài hơn.</w:t>
      </w:r>
    </w:p>
    <w:p w14:paraId="61CF6756" w14:textId="77777777" w:rsidR="00397AD1" w:rsidRPr="000230A7" w:rsidRDefault="00397AD1" w:rsidP="003C0DAE">
      <w:pPr>
        <w:tabs>
          <w:tab w:val="left" w:pos="0"/>
          <w:tab w:val="left" w:pos="426"/>
        </w:tabs>
        <w:spacing w:before="80"/>
        <w:ind w:firstLine="567"/>
        <w:jc w:val="both"/>
        <w:rPr>
          <w:i/>
          <w:color w:val="000000" w:themeColor="text1"/>
          <w:spacing w:val="-6"/>
        </w:rPr>
      </w:pPr>
      <w:r w:rsidRPr="000230A7">
        <w:rPr>
          <w:i/>
          <w:color w:val="000000" w:themeColor="text1"/>
          <w:spacing w:val="-6"/>
        </w:rPr>
        <w:t>Cấy máu hoặc cấy tất cả các bệnh phẩm nghi ngờ trước khi dùng kháng sinh</w:t>
      </w:r>
    </w:p>
    <w:p w14:paraId="6CBC393D" w14:textId="77777777" w:rsidR="0072454F" w:rsidRPr="000230A7" w:rsidRDefault="0072454F" w:rsidP="003C0DAE">
      <w:pPr>
        <w:tabs>
          <w:tab w:val="left" w:pos="0"/>
          <w:tab w:val="left" w:pos="426"/>
        </w:tabs>
        <w:spacing w:before="80"/>
        <w:ind w:firstLine="567"/>
        <w:jc w:val="both"/>
        <w:rPr>
          <w:color w:val="000000" w:themeColor="text1"/>
        </w:rPr>
      </w:pPr>
      <w:r w:rsidRPr="000230A7">
        <w:rPr>
          <w:color w:val="000000" w:themeColor="text1"/>
        </w:rPr>
        <w:t>Các mẫu bệnh phẩm ban đầu như cấy đờm, cấy nước tiểu, cấy dịch ổ nhiễm khuẩn, cấy dịch màng bụng, màng phổi.</w:t>
      </w:r>
    </w:p>
    <w:p w14:paraId="0BECC1B0" w14:textId="77777777" w:rsidR="0072454F" w:rsidRPr="000230A7" w:rsidRDefault="0072454F" w:rsidP="003C0DAE">
      <w:pPr>
        <w:tabs>
          <w:tab w:val="left" w:pos="0"/>
          <w:tab w:val="left" w:pos="426"/>
        </w:tabs>
        <w:spacing w:before="80"/>
        <w:ind w:firstLine="567"/>
        <w:jc w:val="both"/>
        <w:rPr>
          <w:color w:val="000000" w:themeColor="text1"/>
        </w:rPr>
      </w:pPr>
      <w:r w:rsidRPr="000230A7">
        <w:rPr>
          <w:color w:val="000000" w:themeColor="text1"/>
        </w:rPr>
        <w:t>Cấy máu hai vị trí nếu bệnh nhân có sốt</w:t>
      </w:r>
    </w:p>
    <w:p w14:paraId="14CF3F67" w14:textId="77777777" w:rsidR="00A178FF" w:rsidRPr="000230A7" w:rsidRDefault="000C1B85" w:rsidP="00DD7EF8">
      <w:pPr>
        <w:tabs>
          <w:tab w:val="left" w:pos="0"/>
          <w:tab w:val="left" w:pos="426"/>
        </w:tabs>
        <w:spacing w:before="80"/>
        <w:jc w:val="both"/>
        <w:rPr>
          <w:b/>
          <w:color w:val="000000" w:themeColor="text1"/>
        </w:rPr>
      </w:pPr>
      <w:r w:rsidRPr="000230A7">
        <w:rPr>
          <w:b/>
          <w:color w:val="000000" w:themeColor="text1"/>
        </w:rPr>
        <w:t>*</w:t>
      </w:r>
      <w:r w:rsidR="002F40CF" w:rsidRPr="000230A7">
        <w:rPr>
          <w:b/>
          <w:color w:val="000000" w:themeColor="text1"/>
        </w:rPr>
        <w:t xml:space="preserve"> </w:t>
      </w:r>
      <w:r w:rsidR="00A178FF" w:rsidRPr="000230A7">
        <w:rPr>
          <w:b/>
          <w:color w:val="000000" w:themeColor="text1"/>
        </w:rPr>
        <w:t>Xử trí ổ nhiễm khuẩn tiên phát</w:t>
      </w:r>
    </w:p>
    <w:p w14:paraId="6DC00A50" w14:textId="77777777" w:rsidR="0072454F" w:rsidRPr="000230A7" w:rsidRDefault="00A178FF" w:rsidP="00DD7EF8">
      <w:pPr>
        <w:tabs>
          <w:tab w:val="left" w:pos="0"/>
          <w:tab w:val="left" w:pos="426"/>
        </w:tabs>
        <w:spacing w:before="80"/>
        <w:ind w:firstLine="567"/>
        <w:jc w:val="both"/>
        <w:rPr>
          <w:color w:val="000000" w:themeColor="text1"/>
        </w:rPr>
      </w:pPr>
      <w:r w:rsidRPr="000230A7">
        <w:rPr>
          <w:color w:val="000000" w:themeColor="text1"/>
        </w:rPr>
        <w:t>Tất cả các bệnh nhân nghiên cứu đều được nhanh chóng tìm ra ổ nhiễm khuẩn tiên phát, sau đó sẽ được xử trí sớm</w:t>
      </w:r>
    </w:p>
    <w:p w14:paraId="7B588C3B" w14:textId="77777777" w:rsidR="0072454F" w:rsidRPr="000230A7" w:rsidRDefault="0072454F" w:rsidP="000C1B85">
      <w:pPr>
        <w:pStyle w:val="ListParagraph"/>
        <w:numPr>
          <w:ilvl w:val="0"/>
          <w:numId w:val="46"/>
        </w:numPr>
        <w:tabs>
          <w:tab w:val="left" w:pos="0"/>
          <w:tab w:val="left" w:pos="426"/>
        </w:tabs>
        <w:spacing w:before="80"/>
        <w:ind w:left="1080"/>
        <w:jc w:val="both"/>
        <w:rPr>
          <w:color w:val="000000" w:themeColor="text1"/>
        </w:rPr>
      </w:pPr>
      <w:r w:rsidRPr="000230A7">
        <w:rPr>
          <w:color w:val="000000" w:themeColor="text1"/>
        </w:rPr>
        <w:t>Dẫn lưu ổ áp xe: gan, thận…</w:t>
      </w:r>
    </w:p>
    <w:p w14:paraId="0F08A64D" w14:textId="77777777" w:rsidR="0072454F" w:rsidRPr="000230A7" w:rsidRDefault="0072454F" w:rsidP="000C1B85">
      <w:pPr>
        <w:pStyle w:val="ListParagraph"/>
        <w:numPr>
          <w:ilvl w:val="0"/>
          <w:numId w:val="46"/>
        </w:numPr>
        <w:tabs>
          <w:tab w:val="left" w:pos="0"/>
          <w:tab w:val="left" w:pos="426"/>
        </w:tabs>
        <w:spacing w:before="80"/>
        <w:ind w:left="1080"/>
        <w:jc w:val="both"/>
        <w:rPr>
          <w:color w:val="000000" w:themeColor="text1"/>
        </w:rPr>
      </w:pPr>
      <w:r w:rsidRPr="000230A7">
        <w:rPr>
          <w:color w:val="000000" w:themeColor="text1"/>
        </w:rPr>
        <w:t>Dẫn lưu cấp ứ nước ứ mủ bể thận</w:t>
      </w:r>
    </w:p>
    <w:p w14:paraId="59E09CFB" w14:textId="77777777" w:rsidR="0072454F" w:rsidRPr="000230A7" w:rsidRDefault="0072454F" w:rsidP="000C1B85">
      <w:pPr>
        <w:pStyle w:val="ListParagraph"/>
        <w:numPr>
          <w:ilvl w:val="0"/>
          <w:numId w:val="46"/>
        </w:numPr>
        <w:tabs>
          <w:tab w:val="left" w:pos="0"/>
          <w:tab w:val="left" w:pos="426"/>
        </w:tabs>
        <w:spacing w:before="80"/>
        <w:ind w:left="1080"/>
        <w:jc w:val="both"/>
        <w:rPr>
          <w:color w:val="000000" w:themeColor="text1"/>
        </w:rPr>
      </w:pPr>
      <w:r w:rsidRPr="000230A7">
        <w:rPr>
          <w:color w:val="000000" w:themeColor="text1"/>
        </w:rPr>
        <w:t>Cắt lọc rạch rộng nếu viêm mô tế bào</w:t>
      </w:r>
    </w:p>
    <w:p w14:paraId="18F32E31" w14:textId="77777777" w:rsidR="00A178FF" w:rsidRPr="000230A7" w:rsidRDefault="0072454F" w:rsidP="000C1B85">
      <w:pPr>
        <w:pStyle w:val="ListParagraph"/>
        <w:numPr>
          <w:ilvl w:val="0"/>
          <w:numId w:val="46"/>
        </w:numPr>
        <w:tabs>
          <w:tab w:val="left" w:pos="0"/>
          <w:tab w:val="left" w:pos="426"/>
        </w:tabs>
        <w:spacing w:before="80"/>
        <w:ind w:left="1080"/>
        <w:jc w:val="both"/>
        <w:rPr>
          <w:color w:val="000000" w:themeColor="text1"/>
        </w:rPr>
      </w:pPr>
      <w:r w:rsidRPr="000230A7">
        <w:rPr>
          <w:color w:val="000000" w:themeColor="text1"/>
        </w:rPr>
        <w:t>Nội soi hút phế quản</w:t>
      </w:r>
      <w:r w:rsidR="00A178FF" w:rsidRPr="000230A7">
        <w:rPr>
          <w:color w:val="000000" w:themeColor="text1"/>
        </w:rPr>
        <w:t>.</w:t>
      </w:r>
    </w:p>
    <w:p w14:paraId="443FBB95" w14:textId="77777777" w:rsidR="00607D57" w:rsidRPr="000230A7" w:rsidRDefault="0072454F" w:rsidP="000C1B85">
      <w:pPr>
        <w:pStyle w:val="ListParagraph"/>
        <w:numPr>
          <w:ilvl w:val="0"/>
          <w:numId w:val="46"/>
        </w:numPr>
        <w:tabs>
          <w:tab w:val="left" w:pos="0"/>
          <w:tab w:val="left" w:pos="426"/>
        </w:tabs>
        <w:spacing w:before="80"/>
        <w:ind w:left="1080"/>
        <w:jc w:val="both"/>
        <w:rPr>
          <w:color w:val="000000" w:themeColor="text1"/>
        </w:rPr>
      </w:pPr>
      <w:r w:rsidRPr="000230A7">
        <w:rPr>
          <w:color w:val="000000" w:themeColor="text1"/>
        </w:rPr>
        <w:t>Dẫn lưu đường mật hoặc mổ thông tuí mật giảm áp</w:t>
      </w:r>
      <w:r w:rsidR="002A385B">
        <w:rPr>
          <w:color w:val="000000" w:themeColor="text1"/>
        </w:rPr>
        <w:t>.</w:t>
      </w:r>
      <w:r w:rsidR="00DE254D" w:rsidRPr="000230A7">
        <w:rPr>
          <w:color w:val="000000" w:themeColor="text1"/>
        </w:rPr>
        <w:t xml:space="preserve"> </w:t>
      </w:r>
    </w:p>
    <w:p w14:paraId="5C0C1C4B" w14:textId="77777777" w:rsidR="00A01CE4" w:rsidRPr="000230A7" w:rsidRDefault="000C1B85" w:rsidP="00DD7EF8">
      <w:pPr>
        <w:tabs>
          <w:tab w:val="left" w:pos="0"/>
          <w:tab w:val="left" w:pos="426"/>
        </w:tabs>
        <w:spacing w:before="80"/>
        <w:jc w:val="both"/>
        <w:rPr>
          <w:b/>
          <w:color w:val="000000" w:themeColor="text1"/>
        </w:rPr>
      </w:pPr>
      <w:r w:rsidRPr="000230A7">
        <w:rPr>
          <w:b/>
          <w:color w:val="000000" w:themeColor="text1"/>
        </w:rPr>
        <w:t>*</w:t>
      </w:r>
      <w:r w:rsidR="002F40CF" w:rsidRPr="000230A7">
        <w:rPr>
          <w:b/>
          <w:color w:val="000000" w:themeColor="text1"/>
        </w:rPr>
        <w:t xml:space="preserve"> </w:t>
      </w:r>
      <w:r w:rsidR="008C47DE" w:rsidRPr="000230A7">
        <w:rPr>
          <w:b/>
          <w:color w:val="000000" w:themeColor="text1"/>
        </w:rPr>
        <w:t>Điều trị suy thận cấp và lọc máu liên tục CVVH</w:t>
      </w:r>
      <w:r w:rsidR="00A01CE4" w:rsidRPr="000230A7">
        <w:rPr>
          <w:b/>
          <w:color w:val="000000" w:themeColor="text1"/>
        </w:rPr>
        <w:t>:</w:t>
      </w:r>
    </w:p>
    <w:p w14:paraId="57A648EE" w14:textId="77777777" w:rsidR="008C47DE" w:rsidRPr="000230A7" w:rsidRDefault="008C47DE" w:rsidP="00DD7EF8">
      <w:pPr>
        <w:tabs>
          <w:tab w:val="left" w:pos="0"/>
          <w:tab w:val="left" w:pos="426"/>
        </w:tabs>
        <w:spacing w:before="80"/>
        <w:jc w:val="both"/>
        <w:rPr>
          <w:color w:val="000000" w:themeColor="text1"/>
        </w:rPr>
      </w:pPr>
      <w:r w:rsidRPr="000230A7">
        <w:rPr>
          <w:color w:val="000000" w:themeColor="text1"/>
        </w:rPr>
        <w:t>Chỉ định:</w:t>
      </w:r>
    </w:p>
    <w:p w14:paraId="2148AA94" w14:textId="77777777" w:rsidR="008C47DE" w:rsidRPr="000230A7" w:rsidRDefault="008C47DE" w:rsidP="00625FDE">
      <w:pPr>
        <w:pStyle w:val="ListParagraph"/>
        <w:numPr>
          <w:ilvl w:val="0"/>
          <w:numId w:val="48"/>
        </w:numPr>
        <w:tabs>
          <w:tab w:val="left" w:pos="0"/>
          <w:tab w:val="left" w:pos="426"/>
        </w:tabs>
        <w:spacing w:before="80"/>
        <w:jc w:val="both"/>
        <w:rPr>
          <w:color w:val="000000" w:themeColor="text1"/>
        </w:rPr>
      </w:pPr>
      <w:r w:rsidRPr="000230A7">
        <w:rPr>
          <w:color w:val="000000" w:themeColor="text1"/>
        </w:rPr>
        <w:t>Suy thận cấ</w:t>
      </w:r>
      <w:r w:rsidR="00E83BE8" w:rsidRPr="000230A7">
        <w:rPr>
          <w:color w:val="000000" w:themeColor="text1"/>
        </w:rPr>
        <w:t xml:space="preserve">p </w:t>
      </w:r>
      <w:r w:rsidR="00DE254D" w:rsidRPr="000230A7">
        <w:rPr>
          <w:color w:val="000000" w:themeColor="text1"/>
        </w:rPr>
        <w:t>(</w:t>
      </w:r>
      <w:r w:rsidR="00E83BE8" w:rsidRPr="000230A7">
        <w:rPr>
          <w:color w:val="000000" w:themeColor="text1"/>
        </w:rPr>
        <w:t>thiểu niệu &gt; 0,5 ml/kg/h trong ít nhất 2 giờ hoặc creatinin máu tăng &gt; 44 mcmol/lít hoặc creatinin ban đầu &gt; 177 mcmol/lít)</w:t>
      </w:r>
    </w:p>
    <w:p w14:paraId="7BC4BA9E" w14:textId="77777777" w:rsidR="008C47DE" w:rsidRPr="000230A7" w:rsidRDefault="008C47DE" w:rsidP="00625FDE">
      <w:pPr>
        <w:pStyle w:val="ListParagraph"/>
        <w:numPr>
          <w:ilvl w:val="0"/>
          <w:numId w:val="48"/>
        </w:numPr>
        <w:tabs>
          <w:tab w:val="left" w:pos="0"/>
          <w:tab w:val="left" w:pos="426"/>
        </w:tabs>
        <w:spacing w:before="80"/>
        <w:jc w:val="both"/>
        <w:rPr>
          <w:color w:val="000000" w:themeColor="text1"/>
        </w:rPr>
      </w:pPr>
      <w:r w:rsidRPr="000230A7">
        <w:rPr>
          <w:color w:val="000000" w:themeColor="text1"/>
        </w:rPr>
        <w:t>Toan chuyển hoá nặng</w:t>
      </w:r>
    </w:p>
    <w:p w14:paraId="45382AD8" w14:textId="77777777" w:rsidR="00E43299" w:rsidRPr="000230A7" w:rsidRDefault="00E83BE8" w:rsidP="00625FDE">
      <w:pPr>
        <w:pStyle w:val="ListParagraph"/>
        <w:numPr>
          <w:ilvl w:val="0"/>
          <w:numId w:val="48"/>
        </w:numPr>
        <w:tabs>
          <w:tab w:val="left" w:pos="0"/>
          <w:tab w:val="left" w:pos="426"/>
        </w:tabs>
        <w:spacing w:before="80"/>
        <w:jc w:val="both"/>
        <w:rPr>
          <w:color w:val="000000" w:themeColor="text1"/>
        </w:rPr>
      </w:pPr>
      <w:r w:rsidRPr="000230A7">
        <w:rPr>
          <w:color w:val="000000" w:themeColor="text1"/>
        </w:rPr>
        <w:t>Mất cân bằng dịch</w:t>
      </w:r>
      <w:r w:rsidR="00E43299" w:rsidRPr="000230A7">
        <w:rPr>
          <w:color w:val="000000" w:themeColor="text1"/>
        </w:rPr>
        <w:t>, thừa nước.</w:t>
      </w:r>
    </w:p>
    <w:p w14:paraId="16D08C98" w14:textId="77777777" w:rsidR="008C47DE" w:rsidRPr="000230A7" w:rsidRDefault="000C1B85" w:rsidP="00DE254D">
      <w:pPr>
        <w:widowControl w:val="0"/>
        <w:tabs>
          <w:tab w:val="left" w:pos="0"/>
          <w:tab w:val="left" w:pos="426"/>
        </w:tabs>
        <w:spacing w:before="40"/>
        <w:jc w:val="both"/>
        <w:rPr>
          <w:color w:val="000000" w:themeColor="text1"/>
        </w:rPr>
      </w:pPr>
      <w:r w:rsidRPr="000230A7">
        <w:rPr>
          <w:b/>
          <w:color w:val="000000" w:themeColor="text1"/>
        </w:rPr>
        <w:br w:type="page"/>
      </w:r>
      <w:r w:rsidRPr="000230A7">
        <w:rPr>
          <w:b/>
          <w:color w:val="000000" w:themeColor="text1"/>
        </w:rPr>
        <w:lastRenderedPageBreak/>
        <w:t>*</w:t>
      </w:r>
      <w:r w:rsidR="002F40CF" w:rsidRPr="000230A7">
        <w:rPr>
          <w:b/>
          <w:color w:val="000000" w:themeColor="text1"/>
        </w:rPr>
        <w:t xml:space="preserve"> </w:t>
      </w:r>
      <w:r w:rsidR="008C47DE" w:rsidRPr="000230A7">
        <w:rPr>
          <w:b/>
          <w:color w:val="000000" w:themeColor="text1"/>
        </w:rPr>
        <w:t xml:space="preserve">Sử dụng corticoid: </w:t>
      </w:r>
    </w:p>
    <w:p w14:paraId="59AE5AD0" w14:textId="77777777" w:rsidR="008C47DE" w:rsidRPr="000230A7" w:rsidRDefault="008C47DE" w:rsidP="00DE254D">
      <w:pPr>
        <w:pStyle w:val="ListParagraph"/>
        <w:widowControl w:val="0"/>
        <w:numPr>
          <w:ilvl w:val="0"/>
          <w:numId w:val="49"/>
        </w:numPr>
        <w:tabs>
          <w:tab w:val="left" w:pos="0"/>
          <w:tab w:val="left" w:pos="426"/>
        </w:tabs>
        <w:spacing w:before="40"/>
        <w:jc w:val="both"/>
        <w:rPr>
          <w:color w:val="000000" w:themeColor="text1"/>
        </w:rPr>
      </w:pPr>
      <w:r w:rsidRPr="000230A7">
        <w:rPr>
          <w:color w:val="000000" w:themeColor="text1"/>
        </w:rPr>
        <w:t>Không đáp ứng với vận mạch trợ tim sau khi đã truyền dịch thoả đáng</w:t>
      </w:r>
    </w:p>
    <w:p w14:paraId="10DED53A" w14:textId="77777777" w:rsidR="008C47DE" w:rsidRPr="000230A7" w:rsidRDefault="008C47DE" w:rsidP="00DE254D">
      <w:pPr>
        <w:pStyle w:val="ListParagraph"/>
        <w:widowControl w:val="0"/>
        <w:numPr>
          <w:ilvl w:val="0"/>
          <w:numId w:val="49"/>
        </w:numPr>
        <w:tabs>
          <w:tab w:val="left" w:pos="0"/>
          <w:tab w:val="left" w:pos="426"/>
        </w:tabs>
        <w:spacing w:before="40"/>
        <w:jc w:val="both"/>
        <w:rPr>
          <w:color w:val="000000" w:themeColor="text1"/>
        </w:rPr>
      </w:pPr>
      <w:r w:rsidRPr="000230A7">
        <w:rPr>
          <w:color w:val="000000" w:themeColor="text1"/>
        </w:rPr>
        <w:t>Tiền sử dùng corticoid, hội chứng Curshing</w:t>
      </w:r>
    </w:p>
    <w:p w14:paraId="4FA6C89E" w14:textId="77777777" w:rsidR="008C47DE" w:rsidRPr="000230A7" w:rsidRDefault="008C47DE" w:rsidP="00DE254D">
      <w:pPr>
        <w:pStyle w:val="ListParagraph"/>
        <w:widowControl w:val="0"/>
        <w:numPr>
          <w:ilvl w:val="0"/>
          <w:numId w:val="49"/>
        </w:numPr>
        <w:tabs>
          <w:tab w:val="left" w:pos="0"/>
          <w:tab w:val="left" w:pos="426"/>
        </w:tabs>
        <w:spacing w:before="40"/>
        <w:jc w:val="both"/>
        <w:rPr>
          <w:color w:val="000000" w:themeColor="text1"/>
        </w:rPr>
      </w:pPr>
      <w:r w:rsidRPr="000230A7">
        <w:rPr>
          <w:color w:val="000000" w:themeColor="text1"/>
        </w:rPr>
        <w:t>Liều thườ</w:t>
      </w:r>
      <w:r w:rsidR="00C12E19">
        <w:rPr>
          <w:color w:val="000000" w:themeColor="text1"/>
        </w:rPr>
        <w:t>ng dùng:</w:t>
      </w:r>
      <w:r w:rsidRPr="000230A7">
        <w:rPr>
          <w:color w:val="000000" w:themeColor="text1"/>
        </w:rPr>
        <w:t xml:space="preserve"> Dexamethaxon</w:t>
      </w:r>
      <w:r w:rsidR="00C12E19">
        <w:rPr>
          <w:color w:val="000000" w:themeColor="text1"/>
        </w:rPr>
        <w:t>e</w:t>
      </w:r>
      <w:r w:rsidRPr="000230A7">
        <w:rPr>
          <w:color w:val="000000" w:themeColor="text1"/>
        </w:rPr>
        <w:t xml:space="preserve"> 2 mg x 2 lọ tiêm tĩnh mạch hoặc Hydrocortison 50 mg x 4 lần ngày</w:t>
      </w:r>
    </w:p>
    <w:p w14:paraId="4C6B383A" w14:textId="77777777" w:rsidR="006E33CE" w:rsidRPr="000230A7" w:rsidRDefault="000C1B85" w:rsidP="00DE254D">
      <w:pPr>
        <w:widowControl w:val="0"/>
        <w:tabs>
          <w:tab w:val="left" w:pos="0"/>
          <w:tab w:val="left" w:pos="426"/>
        </w:tabs>
        <w:spacing w:before="40"/>
        <w:jc w:val="both"/>
        <w:rPr>
          <w:b/>
          <w:color w:val="000000" w:themeColor="text1"/>
        </w:rPr>
      </w:pPr>
      <w:r w:rsidRPr="000230A7">
        <w:rPr>
          <w:b/>
          <w:color w:val="000000" w:themeColor="text1"/>
        </w:rPr>
        <w:t xml:space="preserve">* </w:t>
      </w:r>
      <w:r w:rsidR="006E33CE" w:rsidRPr="000230A7">
        <w:rPr>
          <w:b/>
          <w:color w:val="000000" w:themeColor="text1"/>
        </w:rPr>
        <w:t>Truyề</w:t>
      </w:r>
      <w:r w:rsidRPr="000230A7">
        <w:rPr>
          <w:b/>
          <w:color w:val="000000" w:themeColor="text1"/>
        </w:rPr>
        <w:t>n máu</w:t>
      </w:r>
    </w:p>
    <w:p w14:paraId="4858F950" w14:textId="77777777" w:rsidR="006E33CE" w:rsidRPr="000230A7" w:rsidRDefault="006E33CE" w:rsidP="00DE254D">
      <w:pPr>
        <w:widowControl w:val="0"/>
        <w:tabs>
          <w:tab w:val="left" w:pos="0"/>
          <w:tab w:val="left" w:pos="426"/>
        </w:tabs>
        <w:spacing w:before="40"/>
        <w:ind w:firstLine="567"/>
        <w:jc w:val="both"/>
        <w:rPr>
          <w:color w:val="000000" w:themeColor="text1"/>
        </w:rPr>
      </w:pPr>
      <w:r w:rsidRPr="000230A7">
        <w:rPr>
          <w:color w:val="000000" w:themeColor="text1"/>
        </w:rPr>
        <w:t>Chỉ định truyền hồng cầu khối để duy trì Hematocrit &gt; 30% và Hb &gt; 70 g/l đảm bảo vận chuyển oxy tới tổ chức</w:t>
      </w:r>
    </w:p>
    <w:p w14:paraId="18614FA7" w14:textId="77777777" w:rsidR="008C47DE" w:rsidRPr="000230A7" w:rsidRDefault="000C1B85" w:rsidP="00DE254D">
      <w:pPr>
        <w:widowControl w:val="0"/>
        <w:tabs>
          <w:tab w:val="left" w:pos="0"/>
          <w:tab w:val="left" w:pos="426"/>
        </w:tabs>
        <w:spacing w:before="40"/>
        <w:jc w:val="both"/>
        <w:rPr>
          <w:color w:val="000000" w:themeColor="text1"/>
        </w:rPr>
      </w:pPr>
      <w:r w:rsidRPr="000230A7">
        <w:rPr>
          <w:b/>
          <w:color w:val="000000" w:themeColor="text1"/>
        </w:rPr>
        <w:t>*</w:t>
      </w:r>
      <w:r w:rsidR="002F40CF" w:rsidRPr="000230A7">
        <w:rPr>
          <w:b/>
          <w:color w:val="000000" w:themeColor="text1"/>
        </w:rPr>
        <w:t xml:space="preserve"> </w:t>
      </w:r>
      <w:r w:rsidR="008C47DE" w:rsidRPr="000230A7">
        <w:rPr>
          <w:b/>
          <w:color w:val="000000" w:themeColor="text1"/>
        </w:rPr>
        <w:t>Dự phòng huyết khối tĩnh mạch sâu</w:t>
      </w:r>
      <w:r w:rsidR="00A178FF" w:rsidRPr="000230A7">
        <w:rPr>
          <w:color w:val="000000" w:themeColor="text1"/>
        </w:rPr>
        <w:t xml:space="preserve"> </w:t>
      </w:r>
    </w:p>
    <w:p w14:paraId="6839681F" w14:textId="77777777" w:rsidR="00752A08" w:rsidRPr="000230A7" w:rsidRDefault="00752A08" w:rsidP="00DE254D">
      <w:pPr>
        <w:widowControl w:val="0"/>
        <w:tabs>
          <w:tab w:val="left" w:pos="0"/>
          <w:tab w:val="left" w:pos="426"/>
        </w:tabs>
        <w:spacing w:before="40"/>
        <w:ind w:firstLine="567"/>
        <w:jc w:val="both"/>
        <w:rPr>
          <w:b/>
          <w:color w:val="000000" w:themeColor="text1"/>
        </w:rPr>
      </w:pPr>
      <w:r w:rsidRPr="000230A7">
        <w:rPr>
          <w:color w:val="000000" w:themeColor="text1"/>
        </w:rPr>
        <w:t>Bệnh nhân sốc nhiễm khuẩn cần phải dự phòng DVT bằng heparin trọng lượng phân tử thấp. Nếu bệnh nhân bị suy thận, nên sử dụng dalteparin. Những trường hợp chống chỉ định với thuốc có thể sử dụng dự phòng bằng tất hoặc thiết bị bơm ép chân ngắt quãng</w:t>
      </w:r>
    </w:p>
    <w:p w14:paraId="7D5C5EC6" w14:textId="77777777" w:rsidR="008C47DE" w:rsidRPr="000230A7" w:rsidRDefault="000C1B85" w:rsidP="00DE254D">
      <w:pPr>
        <w:widowControl w:val="0"/>
        <w:tabs>
          <w:tab w:val="left" w:pos="0"/>
          <w:tab w:val="left" w:pos="426"/>
        </w:tabs>
        <w:spacing w:before="40"/>
        <w:jc w:val="both"/>
        <w:rPr>
          <w:b/>
          <w:color w:val="000000" w:themeColor="text1"/>
        </w:rPr>
      </w:pPr>
      <w:r w:rsidRPr="000230A7">
        <w:rPr>
          <w:b/>
          <w:color w:val="000000" w:themeColor="text1"/>
        </w:rPr>
        <w:t>*</w:t>
      </w:r>
      <w:r w:rsidR="002F40CF" w:rsidRPr="000230A7">
        <w:rPr>
          <w:b/>
          <w:color w:val="000000" w:themeColor="text1"/>
        </w:rPr>
        <w:t xml:space="preserve"> </w:t>
      </w:r>
      <w:r w:rsidR="008C47DE" w:rsidRPr="000230A7">
        <w:rPr>
          <w:b/>
          <w:color w:val="000000" w:themeColor="text1"/>
        </w:rPr>
        <w:t>Dự phòng loét do stress</w:t>
      </w:r>
    </w:p>
    <w:p w14:paraId="5BACD940" w14:textId="77777777" w:rsidR="00752A08" w:rsidRPr="000230A7" w:rsidRDefault="00752A08" w:rsidP="00DE254D">
      <w:pPr>
        <w:widowControl w:val="0"/>
        <w:tabs>
          <w:tab w:val="left" w:pos="0"/>
          <w:tab w:val="left" w:pos="426"/>
        </w:tabs>
        <w:spacing w:before="40"/>
        <w:ind w:firstLine="567"/>
        <w:jc w:val="both"/>
        <w:rPr>
          <w:color w:val="000000" w:themeColor="text1"/>
        </w:rPr>
      </w:pPr>
      <w:r w:rsidRPr="000230A7">
        <w:rPr>
          <w:color w:val="000000" w:themeColor="text1"/>
        </w:rPr>
        <w:t>Sử dụng thuốc chẹn thụ thể H2 hoặc ức chế bơm proton ở những bệnh nhân sốc nhiễm khuẩn có nguy cơ cao. Ưu tiên sử dụng PPI. Những bệnh nhân không có nguy cơ không cần phải dự phòng.</w:t>
      </w:r>
    </w:p>
    <w:p w14:paraId="111747E4" w14:textId="77777777" w:rsidR="008C47DE" w:rsidRPr="000230A7" w:rsidRDefault="000C1B85" w:rsidP="00DE254D">
      <w:pPr>
        <w:widowControl w:val="0"/>
        <w:tabs>
          <w:tab w:val="left" w:pos="0"/>
          <w:tab w:val="left" w:pos="426"/>
        </w:tabs>
        <w:spacing w:before="40"/>
        <w:jc w:val="both"/>
        <w:rPr>
          <w:b/>
          <w:color w:val="000000" w:themeColor="text1"/>
        </w:rPr>
      </w:pPr>
      <w:r w:rsidRPr="000230A7">
        <w:rPr>
          <w:b/>
          <w:color w:val="000000" w:themeColor="text1"/>
        </w:rPr>
        <w:t>*</w:t>
      </w:r>
      <w:r w:rsidR="002F40CF" w:rsidRPr="000230A7">
        <w:rPr>
          <w:b/>
          <w:color w:val="000000" w:themeColor="text1"/>
        </w:rPr>
        <w:t xml:space="preserve"> </w:t>
      </w:r>
      <w:r w:rsidR="008C47DE" w:rsidRPr="000230A7">
        <w:rPr>
          <w:b/>
          <w:color w:val="000000" w:themeColor="text1"/>
        </w:rPr>
        <w:t>Kiểm soát đường huyết</w:t>
      </w:r>
    </w:p>
    <w:p w14:paraId="452DAEEC" w14:textId="77777777" w:rsidR="006E33CE" w:rsidRPr="000230A7" w:rsidRDefault="006E33CE" w:rsidP="00DE254D">
      <w:pPr>
        <w:widowControl w:val="0"/>
        <w:tabs>
          <w:tab w:val="left" w:pos="0"/>
          <w:tab w:val="left" w:pos="426"/>
        </w:tabs>
        <w:spacing w:before="40"/>
        <w:ind w:firstLine="567"/>
        <w:jc w:val="both"/>
        <w:rPr>
          <w:color w:val="000000" w:themeColor="text1"/>
        </w:rPr>
      </w:pPr>
      <w:r w:rsidRPr="000230A7">
        <w:rPr>
          <w:color w:val="000000" w:themeColor="text1"/>
        </w:rPr>
        <w:t>Khi có tăng đường huyết, chỉ định theo dõi đường máu 1-2 h/lần và truyền insulin theo phác đồ để duy trì đường máu &lt; 10 mmol/lít</w:t>
      </w:r>
    </w:p>
    <w:p w14:paraId="049C7D50" w14:textId="77777777" w:rsidR="008C47DE" w:rsidRPr="000230A7" w:rsidRDefault="000C1B85" w:rsidP="00DE254D">
      <w:pPr>
        <w:widowControl w:val="0"/>
        <w:tabs>
          <w:tab w:val="left" w:pos="0"/>
          <w:tab w:val="left" w:pos="426"/>
        </w:tabs>
        <w:spacing w:before="40"/>
        <w:jc w:val="both"/>
        <w:rPr>
          <w:b/>
          <w:color w:val="000000" w:themeColor="text1"/>
        </w:rPr>
      </w:pPr>
      <w:r w:rsidRPr="000230A7">
        <w:rPr>
          <w:b/>
          <w:color w:val="000000" w:themeColor="text1"/>
        </w:rPr>
        <w:t>*</w:t>
      </w:r>
      <w:r w:rsidR="002F40CF" w:rsidRPr="000230A7">
        <w:rPr>
          <w:b/>
          <w:color w:val="000000" w:themeColor="text1"/>
        </w:rPr>
        <w:t xml:space="preserve"> </w:t>
      </w:r>
      <w:r w:rsidR="008C47DE" w:rsidRPr="000230A7">
        <w:rPr>
          <w:b/>
          <w:color w:val="000000" w:themeColor="text1"/>
        </w:rPr>
        <w:t xml:space="preserve">Dinh dưỡng điều trị </w:t>
      </w:r>
    </w:p>
    <w:p w14:paraId="028016EB" w14:textId="77777777" w:rsidR="00752A08" w:rsidRPr="000230A7" w:rsidRDefault="00752A08" w:rsidP="00DE254D">
      <w:pPr>
        <w:widowControl w:val="0"/>
        <w:tabs>
          <w:tab w:val="left" w:pos="0"/>
          <w:tab w:val="left" w:pos="426"/>
        </w:tabs>
        <w:spacing w:before="40"/>
        <w:ind w:firstLine="567"/>
        <w:jc w:val="both"/>
        <w:rPr>
          <w:color w:val="000000" w:themeColor="text1"/>
        </w:rPr>
      </w:pPr>
      <w:r w:rsidRPr="000230A7">
        <w:rPr>
          <w:color w:val="000000" w:themeColor="text1"/>
        </w:rPr>
        <w:t>Ưu tiên sử dụng dinh dưỡng đường tiêu hoá (miệng hoặc qua sonde) nếu tình trạng bệnh nhân ổn định. Duy trì tổng lượng calo đưa vào 25-30 kcal/kg/24h. Cân nhắc sử dụng dinh dưỡng tĩnh mạch sau 7 ngày không đạt được mức calo mong muốn. Duy trì lượng protein đưa vào ở mức cao 1,5 g/kg/24h.</w:t>
      </w:r>
    </w:p>
    <w:p w14:paraId="06FBF956" w14:textId="77777777" w:rsidR="002C0A4A" w:rsidRPr="000230A7" w:rsidRDefault="002F40CF" w:rsidP="000C1B85">
      <w:pPr>
        <w:pStyle w:val="4"/>
        <w:rPr>
          <w:color w:val="000000" w:themeColor="text1"/>
        </w:rPr>
      </w:pPr>
      <w:r w:rsidRPr="000230A7">
        <w:rPr>
          <w:color w:val="000000" w:themeColor="text1"/>
        </w:rPr>
        <w:lastRenderedPageBreak/>
        <w:t xml:space="preserve">2.4.3.4 </w:t>
      </w:r>
      <w:r w:rsidR="005667EB" w:rsidRPr="000230A7">
        <w:rPr>
          <w:color w:val="000000" w:themeColor="text1"/>
        </w:rPr>
        <w:t>T</w:t>
      </w:r>
      <w:r w:rsidR="000C1B85" w:rsidRPr="000230A7">
        <w:rPr>
          <w:color w:val="000000" w:themeColor="text1"/>
        </w:rPr>
        <w:t xml:space="preserve">hu thập số liệu, theo dõi và đánh giá kết quả nghiên cứu </w:t>
      </w:r>
    </w:p>
    <w:p w14:paraId="0B99020F" w14:textId="77777777" w:rsidR="005667EB" w:rsidRPr="000230A7" w:rsidRDefault="000C1B85" w:rsidP="002C0A4A">
      <w:pPr>
        <w:tabs>
          <w:tab w:val="left" w:pos="0"/>
          <w:tab w:val="left" w:pos="426"/>
        </w:tabs>
        <w:spacing w:before="80"/>
        <w:jc w:val="both"/>
        <w:rPr>
          <w:b/>
          <w:color w:val="000000" w:themeColor="text1"/>
        </w:rPr>
      </w:pPr>
      <w:r w:rsidRPr="000230A7">
        <w:rPr>
          <w:b/>
          <w:color w:val="000000" w:themeColor="text1"/>
        </w:rPr>
        <w:t>*</w:t>
      </w:r>
      <w:r w:rsidR="002F40CF" w:rsidRPr="000230A7">
        <w:rPr>
          <w:b/>
          <w:color w:val="000000" w:themeColor="text1"/>
        </w:rPr>
        <w:t xml:space="preserve"> </w:t>
      </w:r>
      <w:r w:rsidR="005667EB" w:rsidRPr="000230A7">
        <w:rPr>
          <w:b/>
          <w:color w:val="000000" w:themeColor="text1"/>
        </w:rPr>
        <w:t>Mục tiêu 1:</w:t>
      </w:r>
    </w:p>
    <w:p w14:paraId="07F0AB32" w14:textId="77777777" w:rsidR="00F02CBE" w:rsidRPr="000230A7" w:rsidRDefault="00F02CBE" w:rsidP="00F02CBE">
      <w:pPr>
        <w:widowControl w:val="0"/>
        <w:tabs>
          <w:tab w:val="left" w:pos="0"/>
          <w:tab w:val="left" w:pos="426"/>
        </w:tabs>
        <w:spacing w:line="372" w:lineRule="auto"/>
        <w:jc w:val="both"/>
        <w:rPr>
          <w:i/>
          <w:color w:val="000000" w:themeColor="text1"/>
          <w:spacing w:val="-2"/>
        </w:rPr>
      </w:pPr>
      <w:r w:rsidRPr="000230A7">
        <w:rPr>
          <w:i/>
          <w:color w:val="000000" w:themeColor="text1"/>
          <w:spacing w:val="-2"/>
        </w:rPr>
        <w:t>Đánh giá</w:t>
      </w:r>
      <w:r w:rsidR="005667EB" w:rsidRPr="000230A7">
        <w:rPr>
          <w:i/>
          <w:color w:val="000000" w:themeColor="text1"/>
          <w:spacing w:val="-2"/>
        </w:rPr>
        <w:t xml:space="preserve"> các chỉ số huyết động theo </w:t>
      </w:r>
      <w:r w:rsidRPr="000230A7">
        <w:rPr>
          <w:i/>
          <w:color w:val="000000" w:themeColor="text1"/>
          <w:spacing w:val="-2"/>
        </w:rPr>
        <w:t>PICCO</w:t>
      </w:r>
    </w:p>
    <w:p w14:paraId="36E458C3" w14:textId="47D7B122" w:rsidR="00F02CBE" w:rsidRPr="000230A7" w:rsidRDefault="00F02CBE" w:rsidP="000C1B85">
      <w:pPr>
        <w:widowControl w:val="0"/>
        <w:tabs>
          <w:tab w:val="left" w:pos="0"/>
          <w:tab w:val="left" w:pos="426"/>
        </w:tabs>
        <w:spacing w:line="372" w:lineRule="auto"/>
        <w:ind w:firstLine="567"/>
        <w:jc w:val="both"/>
        <w:rPr>
          <w:color w:val="000000" w:themeColor="text1"/>
          <w:spacing w:val="-2"/>
        </w:rPr>
      </w:pPr>
      <w:r w:rsidRPr="000230A7">
        <w:rPr>
          <w:color w:val="000000" w:themeColor="text1"/>
          <w:spacing w:val="-2"/>
        </w:rPr>
        <w:t>Các bệnh nhân nhóm PICCO được chia thành hai nhóm tử vong và sống sót</w:t>
      </w:r>
      <w:r w:rsidR="00E419A6">
        <w:rPr>
          <w:color w:val="000000" w:themeColor="text1"/>
          <w:spacing w:val="-2"/>
        </w:rPr>
        <w:t xml:space="preserve"> và nhóm chung</w:t>
      </w:r>
      <w:r w:rsidRPr="000230A7">
        <w:rPr>
          <w:color w:val="000000" w:themeColor="text1"/>
          <w:spacing w:val="-2"/>
        </w:rPr>
        <w:t xml:space="preserve"> (PICCOss và PICCOtv</w:t>
      </w:r>
      <w:r w:rsidR="00E419A6">
        <w:rPr>
          <w:color w:val="000000" w:themeColor="text1"/>
          <w:spacing w:val="-2"/>
        </w:rPr>
        <w:t xml:space="preserve"> và PICCOc</w:t>
      </w:r>
      <w:r w:rsidRPr="000230A7">
        <w:rPr>
          <w:color w:val="000000" w:themeColor="text1"/>
          <w:spacing w:val="-2"/>
        </w:rPr>
        <w:t>), so sánh sự diễn biến của các chỉ số huyết động</w:t>
      </w:r>
      <w:r w:rsidR="00E419A6">
        <w:rPr>
          <w:color w:val="000000" w:themeColor="text1"/>
          <w:spacing w:val="-2"/>
        </w:rPr>
        <w:t xml:space="preserve"> cùng với chỉ số chung cho toàn bộ bệnh nhân</w:t>
      </w:r>
    </w:p>
    <w:p w14:paraId="712DFB3B" w14:textId="587A607D" w:rsidR="00F02CBE" w:rsidRPr="000230A7" w:rsidRDefault="00F02CBE" w:rsidP="000C1B85">
      <w:pPr>
        <w:pStyle w:val="ListParagraph"/>
        <w:widowControl w:val="0"/>
        <w:numPr>
          <w:ilvl w:val="0"/>
          <w:numId w:val="47"/>
        </w:numPr>
        <w:tabs>
          <w:tab w:val="left" w:pos="0"/>
          <w:tab w:val="left" w:pos="426"/>
        </w:tabs>
        <w:spacing w:line="372" w:lineRule="auto"/>
        <w:ind w:left="927"/>
        <w:jc w:val="both"/>
        <w:rPr>
          <w:color w:val="000000" w:themeColor="text1"/>
          <w:spacing w:val="-2"/>
        </w:rPr>
      </w:pPr>
      <w:r w:rsidRPr="000230A7">
        <w:rPr>
          <w:b/>
          <w:color w:val="000000" w:themeColor="text1"/>
          <w:spacing w:val="-2"/>
        </w:rPr>
        <w:t>GED</w:t>
      </w:r>
      <w:r w:rsidRPr="00CA7BE3">
        <w:rPr>
          <w:b/>
          <w:color w:val="000000" w:themeColor="text1"/>
          <w:spacing w:val="-8"/>
        </w:rPr>
        <w:t>VI</w:t>
      </w:r>
      <w:r w:rsidR="00313B54" w:rsidRPr="00CA7BE3">
        <w:rPr>
          <w:b/>
          <w:color w:val="000000" w:themeColor="text1"/>
          <w:spacing w:val="-8"/>
        </w:rPr>
        <w:t>ss và GEDVItv</w:t>
      </w:r>
      <w:r w:rsidR="00E419A6" w:rsidRPr="00CA7BE3">
        <w:rPr>
          <w:b/>
          <w:color w:val="000000" w:themeColor="text1"/>
          <w:spacing w:val="-8"/>
        </w:rPr>
        <w:t xml:space="preserve"> và GEDVIc</w:t>
      </w:r>
      <w:r w:rsidRPr="00CA7BE3">
        <w:rPr>
          <w:b/>
          <w:color w:val="000000" w:themeColor="text1"/>
          <w:spacing w:val="-8"/>
        </w:rPr>
        <w:t>:</w:t>
      </w:r>
      <w:r w:rsidRPr="00CA7BE3">
        <w:rPr>
          <w:color w:val="000000" w:themeColor="text1"/>
          <w:spacing w:val="-8"/>
        </w:rPr>
        <w:t xml:space="preserve"> chỉ số tổng thể tích </w:t>
      </w:r>
      <w:r w:rsidR="00E419A6" w:rsidRPr="00CA7BE3">
        <w:rPr>
          <w:color w:val="000000" w:themeColor="text1"/>
          <w:spacing w:val="-8"/>
        </w:rPr>
        <w:t>cuối tâm trương.</w:t>
      </w:r>
    </w:p>
    <w:p w14:paraId="0C0C0584" w14:textId="05C2FA61" w:rsidR="00F02CBE" w:rsidRPr="000230A7" w:rsidRDefault="00F02CBE" w:rsidP="000C1B85">
      <w:pPr>
        <w:pStyle w:val="ListParagraph"/>
        <w:widowControl w:val="0"/>
        <w:numPr>
          <w:ilvl w:val="0"/>
          <w:numId w:val="47"/>
        </w:numPr>
        <w:tabs>
          <w:tab w:val="left" w:pos="0"/>
          <w:tab w:val="left" w:pos="426"/>
        </w:tabs>
        <w:spacing w:line="372" w:lineRule="auto"/>
        <w:ind w:left="927"/>
        <w:jc w:val="both"/>
        <w:rPr>
          <w:color w:val="000000" w:themeColor="text1"/>
          <w:spacing w:val="-2"/>
        </w:rPr>
      </w:pPr>
      <w:r w:rsidRPr="000230A7">
        <w:rPr>
          <w:b/>
          <w:color w:val="000000" w:themeColor="text1"/>
          <w:spacing w:val="-2"/>
        </w:rPr>
        <w:t>EVLWI</w:t>
      </w:r>
      <w:r w:rsidR="00313B54" w:rsidRPr="000230A7">
        <w:rPr>
          <w:b/>
          <w:color w:val="000000" w:themeColor="text1"/>
          <w:spacing w:val="-2"/>
        </w:rPr>
        <w:t>ss và EVLWItv</w:t>
      </w:r>
      <w:r w:rsidR="00E419A6">
        <w:rPr>
          <w:b/>
          <w:color w:val="000000" w:themeColor="text1"/>
          <w:spacing w:val="-2"/>
        </w:rPr>
        <w:t xml:space="preserve"> và EVLWIc</w:t>
      </w:r>
      <w:r w:rsidRPr="000230A7">
        <w:rPr>
          <w:b/>
          <w:color w:val="000000" w:themeColor="text1"/>
          <w:spacing w:val="-2"/>
        </w:rPr>
        <w:t>:</w:t>
      </w:r>
      <w:r w:rsidRPr="000230A7">
        <w:rPr>
          <w:color w:val="000000" w:themeColor="text1"/>
          <w:spacing w:val="-2"/>
        </w:rPr>
        <w:t xml:space="preserve"> chỉ số</w:t>
      </w:r>
      <w:r w:rsidR="00345E7F">
        <w:rPr>
          <w:color w:val="000000" w:themeColor="text1"/>
          <w:spacing w:val="-2"/>
        </w:rPr>
        <w:t xml:space="preserve"> nước ngoài mạch</w:t>
      </w:r>
      <w:r w:rsidRPr="000230A7">
        <w:rPr>
          <w:color w:val="000000" w:themeColor="text1"/>
          <w:spacing w:val="-2"/>
        </w:rPr>
        <w:t xml:space="preserve"> phổi</w:t>
      </w:r>
    </w:p>
    <w:p w14:paraId="443C4ED4" w14:textId="74E3E52A" w:rsidR="00F02CBE" w:rsidRPr="000230A7" w:rsidRDefault="00F02CBE" w:rsidP="000C1B85">
      <w:pPr>
        <w:pStyle w:val="ListParagraph"/>
        <w:widowControl w:val="0"/>
        <w:numPr>
          <w:ilvl w:val="0"/>
          <w:numId w:val="47"/>
        </w:numPr>
        <w:tabs>
          <w:tab w:val="left" w:pos="0"/>
          <w:tab w:val="left" w:pos="426"/>
        </w:tabs>
        <w:spacing w:line="372" w:lineRule="auto"/>
        <w:ind w:left="927"/>
        <w:jc w:val="both"/>
        <w:rPr>
          <w:color w:val="000000" w:themeColor="text1"/>
          <w:spacing w:val="-2"/>
        </w:rPr>
      </w:pPr>
      <w:r w:rsidRPr="000230A7">
        <w:rPr>
          <w:b/>
          <w:color w:val="000000" w:themeColor="text1"/>
          <w:spacing w:val="-2"/>
        </w:rPr>
        <w:t>C</w:t>
      </w:r>
      <w:r w:rsidR="00313B54" w:rsidRPr="000230A7">
        <w:rPr>
          <w:b/>
          <w:color w:val="000000" w:themeColor="text1"/>
          <w:spacing w:val="-2"/>
        </w:rPr>
        <w:t>Iss và C</w:t>
      </w:r>
      <w:r w:rsidR="00E419A6">
        <w:rPr>
          <w:b/>
          <w:color w:val="000000" w:themeColor="text1"/>
          <w:spacing w:val="-2"/>
        </w:rPr>
        <w:t>I</w:t>
      </w:r>
      <w:r w:rsidR="00313B54" w:rsidRPr="000230A7">
        <w:rPr>
          <w:b/>
          <w:color w:val="000000" w:themeColor="text1"/>
          <w:spacing w:val="-2"/>
        </w:rPr>
        <w:t>tv</w:t>
      </w:r>
      <w:r w:rsidR="00E419A6">
        <w:rPr>
          <w:b/>
          <w:color w:val="000000" w:themeColor="text1"/>
          <w:spacing w:val="-2"/>
        </w:rPr>
        <w:t xml:space="preserve"> và CIc</w:t>
      </w:r>
      <w:r w:rsidRPr="000230A7">
        <w:rPr>
          <w:b/>
          <w:color w:val="000000" w:themeColor="text1"/>
          <w:spacing w:val="-2"/>
        </w:rPr>
        <w:t>:</w:t>
      </w:r>
      <w:r w:rsidRPr="000230A7">
        <w:rPr>
          <w:color w:val="000000" w:themeColor="text1"/>
          <w:spacing w:val="-2"/>
        </w:rPr>
        <w:t xml:space="preserve"> chỉ số tim</w:t>
      </w:r>
    </w:p>
    <w:p w14:paraId="58A8E57E" w14:textId="06A48B9E" w:rsidR="00F02CBE" w:rsidRPr="000230A7" w:rsidRDefault="00F02CBE" w:rsidP="000C1B85">
      <w:pPr>
        <w:pStyle w:val="ListParagraph"/>
        <w:widowControl w:val="0"/>
        <w:numPr>
          <w:ilvl w:val="0"/>
          <w:numId w:val="47"/>
        </w:numPr>
        <w:tabs>
          <w:tab w:val="left" w:pos="0"/>
          <w:tab w:val="left" w:pos="426"/>
        </w:tabs>
        <w:spacing w:line="372" w:lineRule="auto"/>
        <w:ind w:left="927"/>
        <w:jc w:val="both"/>
        <w:rPr>
          <w:color w:val="000000" w:themeColor="text1"/>
          <w:spacing w:val="-2"/>
        </w:rPr>
      </w:pPr>
      <w:r w:rsidRPr="000230A7">
        <w:rPr>
          <w:b/>
          <w:color w:val="000000" w:themeColor="text1"/>
          <w:spacing w:val="-2"/>
        </w:rPr>
        <w:t>CFI</w:t>
      </w:r>
      <w:r w:rsidR="00313B54" w:rsidRPr="000230A7">
        <w:rPr>
          <w:b/>
          <w:color w:val="000000" w:themeColor="text1"/>
          <w:spacing w:val="-2"/>
        </w:rPr>
        <w:t>ss và C</w:t>
      </w:r>
      <w:r w:rsidR="00C12E19">
        <w:rPr>
          <w:b/>
          <w:color w:val="000000" w:themeColor="text1"/>
          <w:spacing w:val="-2"/>
        </w:rPr>
        <w:t>F</w:t>
      </w:r>
      <w:r w:rsidR="00313B54" w:rsidRPr="000230A7">
        <w:rPr>
          <w:b/>
          <w:color w:val="000000" w:themeColor="text1"/>
          <w:spacing w:val="-2"/>
        </w:rPr>
        <w:t>Itv</w:t>
      </w:r>
      <w:r w:rsidR="00E419A6">
        <w:rPr>
          <w:b/>
          <w:color w:val="000000" w:themeColor="text1"/>
          <w:spacing w:val="-2"/>
        </w:rPr>
        <w:t xml:space="preserve"> và CFIc</w:t>
      </w:r>
      <w:r w:rsidRPr="000230A7">
        <w:rPr>
          <w:b/>
          <w:color w:val="000000" w:themeColor="text1"/>
          <w:spacing w:val="-2"/>
        </w:rPr>
        <w:t>:</w:t>
      </w:r>
      <w:r w:rsidRPr="000230A7">
        <w:rPr>
          <w:color w:val="000000" w:themeColor="text1"/>
          <w:spacing w:val="-2"/>
        </w:rPr>
        <w:t xml:space="preserve"> chỉ số chức năng tim</w:t>
      </w:r>
    </w:p>
    <w:p w14:paraId="627901BE" w14:textId="0ADE80C6" w:rsidR="00F02CBE" w:rsidRPr="00E419A6" w:rsidRDefault="00F02CBE" w:rsidP="000C1B85">
      <w:pPr>
        <w:pStyle w:val="ListParagraph"/>
        <w:widowControl w:val="0"/>
        <w:numPr>
          <w:ilvl w:val="0"/>
          <w:numId w:val="47"/>
        </w:numPr>
        <w:tabs>
          <w:tab w:val="left" w:pos="0"/>
          <w:tab w:val="left" w:pos="426"/>
        </w:tabs>
        <w:spacing w:line="372" w:lineRule="auto"/>
        <w:ind w:left="927"/>
        <w:jc w:val="both"/>
        <w:rPr>
          <w:i/>
          <w:color w:val="000000" w:themeColor="text1"/>
          <w:spacing w:val="-2"/>
        </w:rPr>
      </w:pPr>
      <w:r w:rsidRPr="000230A7">
        <w:rPr>
          <w:b/>
          <w:color w:val="000000" w:themeColor="text1"/>
          <w:spacing w:val="-2"/>
        </w:rPr>
        <w:t>SVRI</w:t>
      </w:r>
      <w:r w:rsidR="00313B54" w:rsidRPr="000230A7">
        <w:rPr>
          <w:b/>
          <w:color w:val="000000" w:themeColor="text1"/>
          <w:spacing w:val="-2"/>
        </w:rPr>
        <w:t>ss và SVRItv</w:t>
      </w:r>
      <w:r w:rsidR="00E419A6">
        <w:rPr>
          <w:b/>
          <w:color w:val="000000" w:themeColor="text1"/>
          <w:spacing w:val="-2"/>
        </w:rPr>
        <w:t xml:space="preserve"> và SVRIc</w:t>
      </w:r>
      <w:r w:rsidRPr="000230A7">
        <w:rPr>
          <w:b/>
          <w:color w:val="000000" w:themeColor="text1"/>
          <w:spacing w:val="-2"/>
        </w:rPr>
        <w:t>:</w:t>
      </w:r>
      <w:r w:rsidRPr="000230A7">
        <w:rPr>
          <w:color w:val="000000" w:themeColor="text1"/>
          <w:spacing w:val="-2"/>
        </w:rPr>
        <w:t xml:space="preserve"> chỉ số sức cản mạch hệ thống</w:t>
      </w:r>
      <w:r w:rsidR="00E419A6">
        <w:rPr>
          <w:color w:val="000000" w:themeColor="text1"/>
          <w:spacing w:val="-2"/>
        </w:rPr>
        <w:t xml:space="preserve"> </w:t>
      </w:r>
      <w:r w:rsidR="00E419A6" w:rsidRPr="00E419A6">
        <w:rPr>
          <w:i/>
          <w:color w:val="000000" w:themeColor="text1"/>
          <w:spacing w:val="-2"/>
        </w:rPr>
        <w:t xml:space="preserve">(chỉ số này lấy thêm ở thời điểm </w:t>
      </w:r>
      <w:r w:rsidR="00E419A6" w:rsidRPr="00E419A6">
        <w:rPr>
          <w:b/>
          <w:color w:val="000000" w:themeColor="text1"/>
          <w:spacing w:val="-2"/>
        </w:rPr>
        <w:t>3h</w:t>
      </w:r>
      <w:r w:rsidR="00E419A6">
        <w:rPr>
          <w:i/>
          <w:color w:val="000000" w:themeColor="text1"/>
          <w:spacing w:val="-2"/>
        </w:rPr>
        <w:t xml:space="preserve"> để có thể theo dõi sát hơn</w:t>
      </w:r>
      <w:r w:rsidR="00E419A6" w:rsidRPr="00E419A6">
        <w:rPr>
          <w:i/>
          <w:color w:val="000000" w:themeColor="text1"/>
          <w:spacing w:val="-2"/>
        </w:rPr>
        <w:t>)</w:t>
      </w:r>
    </w:p>
    <w:p w14:paraId="5744B03C" w14:textId="77777777" w:rsidR="00F02CBE" w:rsidRPr="000230A7" w:rsidRDefault="00F02CBE" w:rsidP="000C1B85">
      <w:pPr>
        <w:widowControl w:val="0"/>
        <w:tabs>
          <w:tab w:val="left" w:pos="0"/>
          <w:tab w:val="left" w:pos="426"/>
        </w:tabs>
        <w:spacing w:line="372" w:lineRule="auto"/>
        <w:ind w:firstLine="567"/>
        <w:jc w:val="both"/>
        <w:rPr>
          <w:color w:val="000000" w:themeColor="text1"/>
          <w:spacing w:val="-2"/>
        </w:rPr>
      </w:pPr>
      <w:r w:rsidRPr="000230A7">
        <w:rPr>
          <w:color w:val="000000" w:themeColor="text1"/>
          <w:spacing w:val="2"/>
        </w:rPr>
        <w:t xml:space="preserve">Thu thập các thông số PICCO này ở các thời điểm nhập viện </w:t>
      </w:r>
      <w:r w:rsidR="00313B54" w:rsidRPr="000230A7">
        <w:rPr>
          <w:b/>
          <w:color w:val="000000" w:themeColor="text1"/>
          <w:spacing w:val="2"/>
        </w:rPr>
        <w:t>T</w:t>
      </w:r>
      <w:r w:rsidRPr="000230A7">
        <w:rPr>
          <w:b/>
          <w:color w:val="000000" w:themeColor="text1"/>
          <w:spacing w:val="2"/>
        </w:rPr>
        <w:t xml:space="preserve">0h, </w:t>
      </w:r>
      <w:r w:rsidR="00313B54" w:rsidRPr="000230A7">
        <w:rPr>
          <w:b/>
          <w:color w:val="000000" w:themeColor="text1"/>
          <w:spacing w:val="2"/>
        </w:rPr>
        <w:t>T</w:t>
      </w:r>
      <w:r w:rsidRPr="000230A7">
        <w:rPr>
          <w:b/>
          <w:color w:val="000000" w:themeColor="text1"/>
          <w:spacing w:val="2"/>
        </w:rPr>
        <w:t xml:space="preserve">6h, </w:t>
      </w:r>
      <w:r w:rsidR="009075D9">
        <w:rPr>
          <w:b/>
          <w:color w:val="000000" w:themeColor="text1"/>
          <w:spacing w:val="2"/>
        </w:rPr>
        <w:t xml:space="preserve">T12h, </w:t>
      </w:r>
      <w:r w:rsidR="00313B54" w:rsidRPr="000230A7">
        <w:rPr>
          <w:b/>
          <w:color w:val="000000" w:themeColor="text1"/>
          <w:spacing w:val="2"/>
        </w:rPr>
        <w:t>T</w:t>
      </w:r>
      <w:r w:rsidRPr="000230A7">
        <w:rPr>
          <w:b/>
          <w:color w:val="000000" w:themeColor="text1"/>
          <w:spacing w:val="2"/>
        </w:rPr>
        <w:t>24h,</w:t>
      </w:r>
      <w:r w:rsidR="009075D9">
        <w:rPr>
          <w:b/>
          <w:color w:val="000000" w:themeColor="text1"/>
          <w:spacing w:val="2"/>
        </w:rPr>
        <w:t xml:space="preserve"> T36h,</w:t>
      </w:r>
      <w:r w:rsidRPr="000230A7">
        <w:rPr>
          <w:b/>
          <w:color w:val="000000" w:themeColor="text1"/>
          <w:spacing w:val="2"/>
        </w:rPr>
        <w:t xml:space="preserve"> </w:t>
      </w:r>
      <w:r w:rsidR="00313B54" w:rsidRPr="000230A7">
        <w:rPr>
          <w:b/>
          <w:color w:val="000000" w:themeColor="text1"/>
          <w:spacing w:val="2"/>
        </w:rPr>
        <w:t>T</w:t>
      </w:r>
      <w:r w:rsidRPr="000230A7">
        <w:rPr>
          <w:b/>
          <w:color w:val="000000" w:themeColor="text1"/>
          <w:spacing w:val="2"/>
        </w:rPr>
        <w:t xml:space="preserve">48h, </w:t>
      </w:r>
      <w:r w:rsidR="00313B54" w:rsidRPr="000230A7">
        <w:rPr>
          <w:b/>
          <w:color w:val="000000" w:themeColor="text1"/>
          <w:spacing w:val="2"/>
        </w:rPr>
        <w:t>T</w:t>
      </w:r>
      <w:r w:rsidRPr="000230A7">
        <w:rPr>
          <w:b/>
          <w:color w:val="000000" w:themeColor="text1"/>
          <w:spacing w:val="2"/>
        </w:rPr>
        <w:t>72h</w:t>
      </w:r>
      <w:r w:rsidRPr="000230A7">
        <w:rPr>
          <w:color w:val="000000" w:themeColor="text1"/>
          <w:spacing w:val="2"/>
        </w:rPr>
        <w:t xml:space="preserve"> và sau khi ngừng PICCO hoặ</w:t>
      </w:r>
      <w:r w:rsidR="00313B54" w:rsidRPr="000230A7">
        <w:rPr>
          <w:color w:val="000000" w:themeColor="text1"/>
          <w:spacing w:val="2"/>
        </w:rPr>
        <w:t xml:space="preserve">c </w:t>
      </w:r>
      <w:r w:rsidR="00313B54" w:rsidRPr="000230A7">
        <w:rPr>
          <w:b/>
          <w:color w:val="000000" w:themeColor="text1"/>
          <w:spacing w:val="2"/>
        </w:rPr>
        <w:t>12</w:t>
      </w:r>
      <w:r w:rsidRPr="000230A7">
        <w:rPr>
          <w:b/>
          <w:color w:val="000000" w:themeColor="text1"/>
          <w:spacing w:val="2"/>
        </w:rPr>
        <w:t>h</w:t>
      </w:r>
      <w:r w:rsidRPr="000230A7">
        <w:rPr>
          <w:color w:val="000000" w:themeColor="text1"/>
          <w:spacing w:val="2"/>
        </w:rPr>
        <w:t xml:space="preserve"> trước khi bệnh nhân tử</w:t>
      </w:r>
      <w:r w:rsidRPr="000230A7">
        <w:rPr>
          <w:color w:val="000000" w:themeColor="text1"/>
          <w:spacing w:val="-2"/>
        </w:rPr>
        <w:t xml:space="preserve"> vong.</w:t>
      </w:r>
    </w:p>
    <w:p w14:paraId="0129E251" w14:textId="77777777" w:rsidR="002C0A4A" w:rsidRPr="000230A7" w:rsidRDefault="002C0A4A" w:rsidP="002C0A4A">
      <w:pPr>
        <w:tabs>
          <w:tab w:val="left" w:pos="0"/>
          <w:tab w:val="left" w:pos="426"/>
        </w:tabs>
        <w:spacing w:before="80"/>
        <w:jc w:val="both"/>
        <w:rPr>
          <w:i/>
          <w:color w:val="000000" w:themeColor="text1"/>
        </w:rPr>
      </w:pPr>
      <w:r w:rsidRPr="000230A7">
        <w:rPr>
          <w:i/>
          <w:color w:val="000000" w:themeColor="text1"/>
        </w:rPr>
        <w:t>Theo dõi đặc điểm huyết động ở</w:t>
      </w:r>
      <w:r w:rsidR="00194C5F">
        <w:rPr>
          <w:i/>
          <w:color w:val="000000" w:themeColor="text1"/>
        </w:rPr>
        <w:t xml:space="preserve"> nhóm PI</w:t>
      </w:r>
      <w:r w:rsidRPr="000230A7">
        <w:rPr>
          <w:i/>
          <w:color w:val="000000" w:themeColor="text1"/>
        </w:rPr>
        <w:t>CCO</w:t>
      </w:r>
    </w:p>
    <w:p w14:paraId="3EDBDBD9" w14:textId="77777777" w:rsidR="000C1B85" w:rsidRDefault="002C0A4A" w:rsidP="000C1B85">
      <w:pPr>
        <w:tabs>
          <w:tab w:val="left" w:pos="0"/>
          <w:tab w:val="left" w:pos="426"/>
        </w:tabs>
        <w:spacing w:before="80"/>
        <w:ind w:firstLine="567"/>
        <w:jc w:val="both"/>
        <w:rPr>
          <w:color w:val="000000" w:themeColor="text1"/>
        </w:rPr>
      </w:pPr>
      <w:r w:rsidRPr="000230A7">
        <w:rPr>
          <w:color w:val="000000" w:themeColor="text1"/>
        </w:rPr>
        <w:t>Thu thập các số liệu huyết động: GEDVI (</w:t>
      </w:r>
      <w:r w:rsidR="00561D32" w:rsidRPr="000230A7">
        <w:rPr>
          <w:color w:val="000000" w:themeColor="text1"/>
        </w:rPr>
        <w:t xml:space="preserve">chỉ số </w:t>
      </w:r>
      <w:r w:rsidRPr="000230A7">
        <w:rPr>
          <w:color w:val="000000" w:themeColor="text1"/>
        </w:rPr>
        <w:t>thể tích bốn buồng tim), EVLWI (</w:t>
      </w:r>
      <w:r w:rsidR="00561D32" w:rsidRPr="000230A7">
        <w:rPr>
          <w:color w:val="000000" w:themeColor="text1"/>
        </w:rPr>
        <w:t xml:space="preserve">chỉ số </w:t>
      </w:r>
      <w:r w:rsidRPr="000230A7">
        <w:rPr>
          <w:color w:val="000000" w:themeColor="text1"/>
        </w:rPr>
        <w:t>thể tích dịch kẽ phổ</w:t>
      </w:r>
      <w:r w:rsidR="004D70CC" w:rsidRPr="000230A7">
        <w:rPr>
          <w:color w:val="000000" w:themeColor="text1"/>
        </w:rPr>
        <w:t>i)</w:t>
      </w:r>
      <w:r w:rsidRPr="000230A7">
        <w:rPr>
          <w:color w:val="000000" w:themeColor="text1"/>
        </w:rPr>
        <w:t>, CFI (chỉ số chức năng tim), CI (chỉ số tim), SVRI (chỉ số sức cản mạch hệ thống)</w:t>
      </w:r>
      <w:r w:rsidR="000C1B85" w:rsidRPr="000230A7">
        <w:rPr>
          <w:color w:val="000000" w:themeColor="text1"/>
        </w:rPr>
        <w:t>.</w:t>
      </w:r>
    </w:p>
    <w:p w14:paraId="63D051F0" w14:textId="71748C3D" w:rsidR="009E38A2" w:rsidRPr="000230A7" w:rsidRDefault="009E38A2" w:rsidP="000C1B85">
      <w:pPr>
        <w:tabs>
          <w:tab w:val="left" w:pos="0"/>
          <w:tab w:val="left" w:pos="426"/>
        </w:tabs>
        <w:spacing w:before="80"/>
        <w:ind w:firstLine="567"/>
        <w:jc w:val="both"/>
        <w:rPr>
          <w:color w:val="000000" w:themeColor="text1"/>
        </w:rPr>
      </w:pPr>
      <w:r>
        <w:rPr>
          <w:color w:val="000000" w:themeColor="text1"/>
        </w:rPr>
        <w:t>Đánh giá mối liên quan giữa CFI và siêu âm tim Doppler, mối quan hệ giữa GEDVI và CVPCVP</w:t>
      </w:r>
    </w:p>
    <w:p w14:paraId="138DE3EF" w14:textId="14A37C36" w:rsidR="002C0A4A" w:rsidRPr="000230A7" w:rsidRDefault="002C0A4A" w:rsidP="000C1B85">
      <w:pPr>
        <w:tabs>
          <w:tab w:val="left" w:pos="0"/>
          <w:tab w:val="left" w:pos="426"/>
        </w:tabs>
        <w:spacing w:before="80"/>
        <w:ind w:firstLine="567"/>
        <w:jc w:val="both"/>
        <w:rPr>
          <w:color w:val="000000" w:themeColor="text1"/>
        </w:rPr>
      </w:pPr>
      <w:r w:rsidRPr="000230A7">
        <w:rPr>
          <w:color w:val="000000" w:themeColor="text1"/>
        </w:rPr>
        <w:t>Các thông số huyết động này được theo dõi liên tục tại các thời điểm nghiên cứu cho tới khi bệnh nhân thoát sốc hoặc trướ</w:t>
      </w:r>
      <w:r w:rsidR="00E60D4A" w:rsidRPr="000230A7">
        <w:rPr>
          <w:color w:val="000000" w:themeColor="text1"/>
        </w:rPr>
        <w:t>c 12</w:t>
      </w:r>
      <w:r w:rsidRPr="000230A7">
        <w:rPr>
          <w:color w:val="000000" w:themeColor="text1"/>
        </w:rPr>
        <w:t>h thời điểm bệ</w:t>
      </w:r>
      <w:r w:rsidR="00E419A6">
        <w:rPr>
          <w:color w:val="000000" w:themeColor="text1"/>
        </w:rPr>
        <w:t>nh nhân</w:t>
      </w:r>
      <w:r w:rsidRPr="000230A7">
        <w:rPr>
          <w:color w:val="000000" w:themeColor="text1"/>
        </w:rPr>
        <w:t xml:space="preserve"> tử vong</w:t>
      </w:r>
      <w:r w:rsidR="000C1B85" w:rsidRPr="000230A7">
        <w:rPr>
          <w:color w:val="000000" w:themeColor="text1"/>
        </w:rPr>
        <w:t>.</w:t>
      </w:r>
    </w:p>
    <w:p w14:paraId="546AE50D" w14:textId="77777777" w:rsidR="00CA7BE3" w:rsidRDefault="00CA7BE3">
      <w:pPr>
        <w:rPr>
          <w:b/>
          <w:color w:val="000000" w:themeColor="text1"/>
        </w:rPr>
      </w:pPr>
      <w:r>
        <w:rPr>
          <w:b/>
          <w:color w:val="000000" w:themeColor="text1"/>
        </w:rPr>
        <w:br w:type="page"/>
      </w:r>
    </w:p>
    <w:p w14:paraId="456E0D6F" w14:textId="367C2A2E" w:rsidR="005667EB" w:rsidRPr="000230A7" w:rsidRDefault="000C1B85" w:rsidP="002C0A4A">
      <w:pPr>
        <w:tabs>
          <w:tab w:val="left" w:pos="0"/>
          <w:tab w:val="left" w:pos="426"/>
        </w:tabs>
        <w:spacing w:before="80"/>
        <w:jc w:val="both"/>
        <w:rPr>
          <w:b/>
          <w:color w:val="000000" w:themeColor="text1"/>
        </w:rPr>
      </w:pPr>
      <w:r w:rsidRPr="000230A7">
        <w:rPr>
          <w:b/>
          <w:color w:val="000000" w:themeColor="text1"/>
        </w:rPr>
        <w:lastRenderedPageBreak/>
        <w:t>*</w:t>
      </w:r>
      <w:r w:rsidR="002F40CF" w:rsidRPr="000230A7">
        <w:rPr>
          <w:b/>
          <w:color w:val="000000" w:themeColor="text1"/>
        </w:rPr>
        <w:t xml:space="preserve"> </w:t>
      </w:r>
      <w:r w:rsidR="005667EB" w:rsidRPr="000230A7">
        <w:rPr>
          <w:b/>
          <w:color w:val="000000" w:themeColor="text1"/>
        </w:rPr>
        <w:t>Mục tiêu 2</w:t>
      </w:r>
    </w:p>
    <w:p w14:paraId="2A062B59" w14:textId="63450B7C" w:rsidR="002C0A4A" w:rsidRPr="000230A7" w:rsidRDefault="00CF2508" w:rsidP="002C0A4A">
      <w:pPr>
        <w:tabs>
          <w:tab w:val="left" w:pos="0"/>
          <w:tab w:val="left" w:pos="426"/>
        </w:tabs>
        <w:spacing w:before="80"/>
        <w:jc w:val="both"/>
        <w:rPr>
          <w:i/>
          <w:color w:val="000000" w:themeColor="text1"/>
        </w:rPr>
      </w:pPr>
      <w:r>
        <w:rPr>
          <w:i/>
          <w:color w:val="000000" w:themeColor="text1"/>
        </w:rPr>
        <w:t>Đánh giá</w:t>
      </w:r>
      <w:r w:rsidR="00ED4A64" w:rsidRPr="000230A7">
        <w:rPr>
          <w:i/>
          <w:color w:val="000000" w:themeColor="text1"/>
        </w:rPr>
        <w:t xml:space="preserve"> </w:t>
      </w:r>
      <w:r w:rsidR="00E65152">
        <w:rPr>
          <w:i/>
          <w:color w:val="000000" w:themeColor="text1"/>
        </w:rPr>
        <w:t xml:space="preserve">hiệu quả điều trị huyết động theo đích mục tiêu giữa </w:t>
      </w:r>
      <w:r w:rsidR="002C0A4A" w:rsidRPr="000230A7">
        <w:rPr>
          <w:i/>
          <w:color w:val="000000" w:themeColor="text1"/>
        </w:rPr>
        <w:t>nhóm PICCO</w:t>
      </w:r>
      <w:r w:rsidR="00E65152">
        <w:rPr>
          <w:i/>
          <w:color w:val="000000" w:themeColor="text1"/>
        </w:rPr>
        <w:t xml:space="preserve"> và nhóm thường qui.</w:t>
      </w:r>
    </w:p>
    <w:p w14:paraId="49B9CEDF" w14:textId="77777777" w:rsidR="00A178FF" w:rsidRPr="000230A7" w:rsidRDefault="00A178FF" w:rsidP="00DD7EF8">
      <w:pPr>
        <w:tabs>
          <w:tab w:val="left" w:pos="0"/>
          <w:tab w:val="left" w:pos="426"/>
        </w:tabs>
        <w:spacing w:before="80"/>
        <w:ind w:firstLine="567"/>
        <w:jc w:val="both"/>
        <w:rPr>
          <w:color w:val="000000" w:themeColor="text1"/>
        </w:rPr>
      </w:pPr>
      <w:r w:rsidRPr="000230A7">
        <w:rPr>
          <w:color w:val="000000" w:themeColor="text1"/>
        </w:rPr>
        <w:t>Tại thời điểm nhập việ</w:t>
      </w:r>
      <w:r w:rsidR="00752A08" w:rsidRPr="000230A7">
        <w:rPr>
          <w:color w:val="000000" w:themeColor="text1"/>
        </w:rPr>
        <w:t>n, c</w:t>
      </w:r>
      <w:r w:rsidRPr="000230A7">
        <w:rPr>
          <w:color w:val="000000" w:themeColor="text1"/>
        </w:rPr>
        <w:t>ác bệnh nhân nghiên cứu được đo mạch, nhiệt độ, huyết áp</w:t>
      </w:r>
      <w:r w:rsidR="002C0A4A" w:rsidRPr="000230A7">
        <w:rPr>
          <w:color w:val="000000" w:themeColor="text1"/>
        </w:rPr>
        <w:t xml:space="preserve"> trung bình</w:t>
      </w:r>
      <w:r w:rsidRPr="000230A7">
        <w:rPr>
          <w:color w:val="000000" w:themeColor="text1"/>
        </w:rPr>
        <w:t>, Sp</w:t>
      </w:r>
      <w:r w:rsidR="007F25B7">
        <w:rPr>
          <w:color w:val="000000" w:themeColor="text1"/>
        </w:rPr>
        <w:t>O</w:t>
      </w:r>
      <w:r w:rsidR="007F25B7">
        <w:rPr>
          <w:color w:val="000000" w:themeColor="text1"/>
          <w:vertAlign w:val="subscript"/>
        </w:rPr>
        <w:t>2</w:t>
      </w:r>
      <w:r w:rsidRPr="000230A7">
        <w:rPr>
          <w:color w:val="000000" w:themeColor="text1"/>
        </w:rPr>
        <w:t xml:space="preserve"> và cung lượng nước tiểu liên tục trong 6h. Xét nghiệm khí máu động mạch và khí máu tĩnh mạch trung tâm (máy Roche Diagnostics), đo nồng độ lactate máu, yếu tố đông máu và chỉ số lâm sàng để tính điểm APACHE II (từ 0 tới 71 điểm) với các giá trị cao chứng tỏ bệnh nhân có nhiều tổn thương tạng và bảng điểm SAP</w:t>
      </w:r>
      <w:r w:rsidR="00542F2D" w:rsidRPr="000230A7">
        <w:rPr>
          <w:color w:val="000000" w:themeColor="text1"/>
        </w:rPr>
        <w:t xml:space="preserve"> </w:t>
      </w:r>
      <w:r w:rsidRPr="000230A7">
        <w:rPr>
          <w:color w:val="000000" w:themeColor="text1"/>
        </w:rPr>
        <w:t xml:space="preserve">II. </w:t>
      </w:r>
    </w:p>
    <w:p w14:paraId="75523C55" w14:textId="77777777" w:rsidR="00CF2508" w:rsidRDefault="00A178FF" w:rsidP="00DD7EF8">
      <w:pPr>
        <w:tabs>
          <w:tab w:val="left" w:pos="0"/>
          <w:tab w:val="left" w:pos="426"/>
        </w:tabs>
        <w:spacing w:before="80"/>
        <w:ind w:firstLine="567"/>
        <w:jc w:val="both"/>
        <w:rPr>
          <w:color w:val="000000" w:themeColor="text1"/>
        </w:rPr>
      </w:pPr>
      <w:r w:rsidRPr="000230A7">
        <w:rPr>
          <w:color w:val="000000" w:themeColor="text1"/>
        </w:rPr>
        <w:t xml:space="preserve">Các biến giá trị này được lấy tại thời điểm </w:t>
      </w:r>
      <w:r w:rsidRPr="000230A7">
        <w:rPr>
          <w:b/>
          <w:color w:val="000000" w:themeColor="text1"/>
        </w:rPr>
        <w:t>T0</w:t>
      </w:r>
      <w:r w:rsidR="00FB4A82" w:rsidRPr="000230A7">
        <w:rPr>
          <w:b/>
          <w:color w:val="000000" w:themeColor="text1"/>
        </w:rPr>
        <w:t>h</w:t>
      </w:r>
      <w:r w:rsidRPr="000230A7">
        <w:rPr>
          <w:b/>
          <w:color w:val="000000" w:themeColor="text1"/>
        </w:rPr>
        <w:t>, T6</w:t>
      </w:r>
      <w:r w:rsidR="00FB4A82" w:rsidRPr="000230A7">
        <w:rPr>
          <w:b/>
          <w:color w:val="000000" w:themeColor="text1"/>
        </w:rPr>
        <w:t>h</w:t>
      </w:r>
      <w:r w:rsidRPr="000230A7">
        <w:rPr>
          <w:b/>
          <w:color w:val="000000" w:themeColor="text1"/>
        </w:rPr>
        <w:t>, T12</w:t>
      </w:r>
      <w:r w:rsidR="00FB4A82" w:rsidRPr="000230A7">
        <w:rPr>
          <w:b/>
          <w:color w:val="000000" w:themeColor="text1"/>
        </w:rPr>
        <w:t>h</w:t>
      </w:r>
      <w:r w:rsidR="00752A08" w:rsidRPr="000230A7">
        <w:rPr>
          <w:b/>
          <w:color w:val="000000" w:themeColor="text1"/>
        </w:rPr>
        <w:t>, T24</w:t>
      </w:r>
      <w:r w:rsidR="00FB4A82" w:rsidRPr="000230A7">
        <w:rPr>
          <w:b/>
          <w:color w:val="000000" w:themeColor="text1"/>
        </w:rPr>
        <w:t>h</w:t>
      </w:r>
      <w:r w:rsidR="00752A08" w:rsidRPr="000230A7">
        <w:rPr>
          <w:b/>
          <w:color w:val="000000" w:themeColor="text1"/>
        </w:rPr>
        <w:t>,</w:t>
      </w:r>
      <w:r w:rsidR="009075D9">
        <w:rPr>
          <w:b/>
          <w:color w:val="000000" w:themeColor="text1"/>
        </w:rPr>
        <w:t xml:space="preserve"> T36h</w:t>
      </w:r>
      <w:r w:rsidR="00752A08" w:rsidRPr="000230A7">
        <w:rPr>
          <w:b/>
          <w:color w:val="000000" w:themeColor="text1"/>
        </w:rPr>
        <w:t xml:space="preserve"> T48</w:t>
      </w:r>
      <w:r w:rsidR="00FB4A82" w:rsidRPr="000230A7">
        <w:rPr>
          <w:b/>
          <w:color w:val="000000" w:themeColor="text1"/>
        </w:rPr>
        <w:t>h</w:t>
      </w:r>
      <w:r w:rsidR="00C12E19">
        <w:rPr>
          <w:b/>
          <w:color w:val="000000" w:themeColor="text1"/>
        </w:rPr>
        <w:t xml:space="preserve"> và</w:t>
      </w:r>
      <w:r w:rsidR="00752A08" w:rsidRPr="000230A7">
        <w:rPr>
          <w:b/>
          <w:color w:val="000000" w:themeColor="text1"/>
        </w:rPr>
        <w:t xml:space="preserve"> </w:t>
      </w:r>
      <w:r w:rsidRPr="000230A7">
        <w:rPr>
          <w:b/>
          <w:color w:val="000000" w:themeColor="text1"/>
        </w:rPr>
        <w:t>T72</w:t>
      </w:r>
      <w:r w:rsidR="00FB4A82" w:rsidRPr="000230A7">
        <w:rPr>
          <w:b/>
          <w:color w:val="000000" w:themeColor="text1"/>
        </w:rPr>
        <w:t>h</w:t>
      </w:r>
      <w:r w:rsidRPr="000230A7">
        <w:rPr>
          <w:color w:val="000000" w:themeColor="text1"/>
        </w:rPr>
        <w:t xml:space="preserve">. </w:t>
      </w:r>
    </w:p>
    <w:p w14:paraId="008F1D76" w14:textId="77777777" w:rsidR="00E65152" w:rsidRDefault="00A93A02" w:rsidP="00A93A02">
      <w:pPr>
        <w:tabs>
          <w:tab w:val="left" w:pos="0"/>
          <w:tab w:val="left" w:pos="426"/>
        </w:tabs>
        <w:spacing w:before="80"/>
        <w:jc w:val="both"/>
        <w:rPr>
          <w:color w:val="000000" w:themeColor="text1"/>
        </w:rPr>
      </w:pPr>
      <w:r>
        <w:rPr>
          <w:color w:val="000000" w:themeColor="text1"/>
        </w:rPr>
        <w:tab/>
        <w:t xml:space="preserve">Các dữ liệu đặc điểm chung như tuổi, giới, thời gian trước khi nhập viện, </w:t>
      </w:r>
      <w:r w:rsidRPr="000230A7">
        <w:rPr>
          <w:color w:val="000000" w:themeColor="text1"/>
        </w:rPr>
        <w:t xml:space="preserve"> sánh các dữ liệu lâm sàng, cận lâm sàng</w:t>
      </w:r>
    </w:p>
    <w:p w14:paraId="1E96727D" w14:textId="65A55CE8" w:rsidR="00A93A02" w:rsidRDefault="00E65152" w:rsidP="00A93A02">
      <w:pPr>
        <w:tabs>
          <w:tab w:val="left" w:pos="0"/>
          <w:tab w:val="left" w:pos="426"/>
        </w:tabs>
        <w:spacing w:before="80"/>
        <w:jc w:val="both"/>
        <w:rPr>
          <w:color w:val="000000" w:themeColor="text1"/>
        </w:rPr>
      </w:pPr>
      <w:r>
        <w:rPr>
          <w:color w:val="000000" w:themeColor="text1"/>
        </w:rPr>
        <w:tab/>
        <w:t xml:space="preserve">Đích mục tiêu </w:t>
      </w:r>
      <w:r w:rsidR="00A93A02" w:rsidRPr="000230A7">
        <w:rPr>
          <w:color w:val="000000" w:themeColor="text1"/>
        </w:rPr>
        <w:t>điều trị (</w:t>
      </w:r>
      <w:r w:rsidR="00A93A02" w:rsidRPr="00E65152">
        <w:rPr>
          <w:b/>
          <w:color w:val="000000" w:themeColor="text1"/>
        </w:rPr>
        <w:t>mạch, huyết áp</w:t>
      </w:r>
      <w:r>
        <w:rPr>
          <w:b/>
          <w:color w:val="000000" w:themeColor="text1"/>
        </w:rPr>
        <w:t xml:space="preserve"> trung bình</w:t>
      </w:r>
      <w:r w:rsidR="00A93A02" w:rsidRPr="00E65152">
        <w:rPr>
          <w:b/>
          <w:color w:val="000000" w:themeColor="text1"/>
        </w:rPr>
        <w:t xml:space="preserve">, </w:t>
      </w:r>
      <w:r>
        <w:rPr>
          <w:b/>
          <w:color w:val="000000" w:themeColor="text1"/>
        </w:rPr>
        <w:t xml:space="preserve">cung lượng </w:t>
      </w:r>
      <w:r w:rsidR="00A93A02" w:rsidRPr="00E65152">
        <w:rPr>
          <w:b/>
          <w:color w:val="000000" w:themeColor="text1"/>
        </w:rPr>
        <w:t>nước tiểu, CVP, lactate máu, ScvO</w:t>
      </w:r>
      <w:r w:rsidR="00A93A02" w:rsidRPr="00E65152">
        <w:rPr>
          <w:b/>
          <w:color w:val="000000" w:themeColor="text1"/>
          <w:vertAlign w:val="subscript"/>
        </w:rPr>
        <w:t>2</w:t>
      </w:r>
      <w:r>
        <w:rPr>
          <w:color w:val="000000" w:themeColor="text1"/>
        </w:rPr>
        <w:t>). Các chỉ số nặng ICU SOFA, APACHE II</w:t>
      </w:r>
      <w:r w:rsidR="00A93A02" w:rsidRPr="000230A7">
        <w:rPr>
          <w:color w:val="000000" w:themeColor="text1"/>
        </w:rPr>
        <w:t>.</w:t>
      </w:r>
    </w:p>
    <w:p w14:paraId="78421D2C" w14:textId="57AADEF7" w:rsidR="00A178FF" w:rsidRPr="000230A7" w:rsidRDefault="00A178FF" w:rsidP="00DD7EF8">
      <w:pPr>
        <w:tabs>
          <w:tab w:val="left" w:pos="0"/>
          <w:tab w:val="left" w:pos="426"/>
        </w:tabs>
        <w:spacing w:before="80"/>
        <w:ind w:firstLine="567"/>
        <w:jc w:val="both"/>
        <w:rPr>
          <w:color w:val="000000" w:themeColor="text1"/>
        </w:rPr>
      </w:pPr>
      <w:r w:rsidRPr="000230A7">
        <w:rPr>
          <w:color w:val="000000" w:themeColor="text1"/>
        </w:rPr>
        <w:t>Ghi chép các yếu tố</w:t>
      </w:r>
      <w:r w:rsidR="00CF2508">
        <w:rPr>
          <w:color w:val="000000" w:themeColor="text1"/>
        </w:rPr>
        <w:t xml:space="preserve"> tỉ lệ sử dụng</w:t>
      </w:r>
      <w:r w:rsidRPr="000230A7">
        <w:rPr>
          <w:color w:val="000000" w:themeColor="text1"/>
        </w:rPr>
        <w:t xml:space="preserve"> thuốc co mạch, thuốc trợ tim, </w:t>
      </w:r>
      <w:r w:rsidR="002C0A4A" w:rsidRPr="000230A7">
        <w:rPr>
          <w:color w:val="000000" w:themeColor="text1"/>
        </w:rPr>
        <w:t>lượng dịch truyền cho mỗi nhóm</w:t>
      </w:r>
      <w:r w:rsidR="00CF2508">
        <w:rPr>
          <w:color w:val="000000" w:themeColor="text1"/>
        </w:rPr>
        <w:t xml:space="preserve"> trong thời điểm 6 giờ đầu, trong 24h tiếp theo và sau 48h cũng như trong giai đoạn từ</w:t>
      </w:r>
      <w:r w:rsidR="00A93A02">
        <w:rPr>
          <w:color w:val="000000" w:themeColor="text1"/>
        </w:rPr>
        <w:t xml:space="preserve"> 7-72h</w:t>
      </w:r>
      <w:r w:rsidR="00E96508" w:rsidRPr="000230A7">
        <w:rPr>
          <w:color w:val="000000" w:themeColor="text1"/>
        </w:rPr>
        <w:t>.</w:t>
      </w:r>
    </w:p>
    <w:p w14:paraId="1B660ADC" w14:textId="77777777" w:rsidR="00A178FF" w:rsidRPr="000230A7" w:rsidRDefault="00A178FF" w:rsidP="00DD7EF8">
      <w:pPr>
        <w:tabs>
          <w:tab w:val="left" w:pos="0"/>
          <w:tab w:val="left" w:pos="426"/>
        </w:tabs>
        <w:spacing w:before="80"/>
        <w:ind w:firstLine="567"/>
        <w:jc w:val="both"/>
        <w:rPr>
          <w:color w:val="000000" w:themeColor="text1"/>
        </w:rPr>
      </w:pPr>
      <w:r w:rsidRPr="000230A7">
        <w:rPr>
          <w:color w:val="000000" w:themeColor="text1"/>
        </w:rPr>
        <w:t>Dùng so sánh trung bình để so sánh sự cải thiện về các biểu hiện huyết động, lactate của 2 nhóm, cũng như các biện pháp điều trị.</w:t>
      </w:r>
    </w:p>
    <w:p w14:paraId="34BB66B9" w14:textId="77777777" w:rsidR="002E6E08" w:rsidRDefault="002C0A4A" w:rsidP="002C0A4A">
      <w:pPr>
        <w:tabs>
          <w:tab w:val="left" w:pos="0"/>
          <w:tab w:val="left" w:pos="426"/>
        </w:tabs>
        <w:spacing w:before="80"/>
        <w:jc w:val="both"/>
        <w:rPr>
          <w:color w:val="000000" w:themeColor="text1"/>
        </w:rPr>
      </w:pPr>
      <w:r w:rsidRPr="000230A7">
        <w:rPr>
          <w:i/>
          <w:color w:val="000000" w:themeColor="text1"/>
        </w:rPr>
        <w:t>Th</w:t>
      </w:r>
      <w:r w:rsidR="00242F94" w:rsidRPr="000230A7">
        <w:rPr>
          <w:i/>
          <w:color w:val="000000" w:themeColor="text1"/>
        </w:rPr>
        <w:t>u thập số liệu</w:t>
      </w:r>
      <w:r w:rsidRPr="000230A7">
        <w:rPr>
          <w:i/>
          <w:color w:val="000000" w:themeColor="text1"/>
        </w:rPr>
        <w:t xml:space="preserve"> nghiên cứu</w:t>
      </w:r>
      <w:r w:rsidR="00831C0A">
        <w:rPr>
          <w:i/>
          <w:color w:val="000000" w:themeColor="text1"/>
        </w:rPr>
        <w:t xml:space="preserve"> khác</w:t>
      </w:r>
      <w:r w:rsidRPr="000230A7">
        <w:rPr>
          <w:i/>
          <w:color w:val="000000" w:themeColor="text1"/>
        </w:rPr>
        <w:t>:</w:t>
      </w:r>
      <w:r w:rsidRPr="000230A7">
        <w:rPr>
          <w:color w:val="000000" w:themeColor="text1"/>
        </w:rPr>
        <w:t xml:space="preserve"> </w:t>
      </w:r>
    </w:p>
    <w:p w14:paraId="5B1A6F01" w14:textId="77777777" w:rsidR="00831C0A" w:rsidRPr="000230A7" w:rsidRDefault="00831C0A" w:rsidP="002C0A4A">
      <w:pPr>
        <w:tabs>
          <w:tab w:val="left" w:pos="0"/>
          <w:tab w:val="left" w:pos="426"/>
        </w:tabs>
        <w:spacing w:before="80"/>
        <w:jc w:val="both"/>
        <w:rPr>
          <w:color w:val="000000" w:themeColor="text1"/>
        </w:rPr>
      </w:pPr>
      <w:r>
        <w:rPr>
          <w:color w:val="000000" w:themeColor="text1"/>
        </w:rPr>
        <w:t>Các tiêu chí bệnh lý phối hợp theo giấy tờ chẩn đoán có từ trước như nghiện rượu, đái đường, suy tim, bệnh mạch vành.</w:t>
      </w:r>
    </w:p>
    <w:p w14:paraId="20215321" w14:textId="77777777" w:rsidR="00F474D5" w:rsidRPr="000230A7" w:rsidRDefault="00F474D5" w:rsidP="00004DF2">
      <w:pPr>
        <w:tabs>
          <w:tab w:val="left" w:pos="0"/>
          <w:tab w:val="left" w:pos="426"/>
        </w:tabs>
        <w:ind w:firstLine="567"/>
        <w:jc w:val="both"/>
        <w:rPr>
          <w:b/>
          <w:color w:val="000000" w:themeColor="text1"/>
        </w:rPr>
      </w:pPr>
    </w:p>
    <w:p w14:paraId="397EE3B1" w14:textId="77777777" w:rsidR="009748E5" w:rsidRPr="000230A7" w:rsidRDefault="009748E5" w:rsidP="00867E8E">
      <w:pPr>
        <w:tabs>
          <w:tab w:val="left" w:pos="0"/>
          <w:tab w:val="left" w:pos="426"/>
        </w:tabs>
        <w:spacing w:line="480" w:lineRule="auto"/>
        <w:jc w:val="center"/>
        <w:rPr>
          <w:b/>
          <w:color w:val="000000" w:themeColor="text1"/>
        </w:rPr>
      </w:pPr>
    </w:p>
    <w:p w14:paraId="53F1DACF" w14:textId="13EA19EF" w:rsidR="0043136E" w:rsidRPr="000230A7" w:rsidRDefault="0043136E">
      <w:pPr>
        <w:rPr>
          <w:b/>
          <w:color w:val="000000" w:themeColor="text1"/>
        </w:rPr>
      </w:pPr>
    </w:p>
    <w:p w14:paraId="4573D54A" w14:textId="1F4C214C" w:rsidR="00F4200C" w:rsidRDefault="00BA23F2" w:rsidP="00F4200C">
      <w:pPr>
        <w:tabs>
          <w:tab w:val="left" w:pos="0"/>
          <w:tab w:val="left" w:pos="426"/>
        </w:tabs>
        <w:spacing w:line="480" w:lineRule="auto"/>
        <w:jc w:val="center"/>
        <w:rPr>
          <w:b/>
        </w:rPr>
      </w:pPr>
      <w:r>
        <w:rPr>
          <w:b/>
          <w:noProof/>
          <w:lang w:eastAsia="en-US"/>
        </w:rPr>
        <mc:AlternateContent>
          <mc:Choice Requires="wps">
            <w:drawing>
              <wp:anchor distT="0" distB="0" distL="114300" distR="114300" simplePos="0" relativeHeight="251781120" behindDoc="0" locked="0" layoutInCell="1" allowOverlap="1" wp14:anchorId="6550F873" wp14:editId="6A2833BD">
                <wp:simplePos x="0" y="0"/>
                <wp:positionH relativeFrom="column">
                  <wp:posOffset>140335</wp:posOffset>
                </wp:positionH>
                <wp:positionV relativeFrom="paragraph">
                  <wp:posOffset>5951220</wp:posOffset>
                </wp:positionV>
                <wp:extent cx="3703320" cy="1064895"/>
                <wp:effectExtent l="57150" t="19050" r="68580" b="97155"/>
                <wp:wrapNone/>
                <wp:docPr id="197680" name="Rounded Rectangle 197680"/>
                <wp:cNvGraphicFramePr/>
                <a:graphic xmlns:a="http://schemas.openxmlformats.org/drawingml/2006/main">
                  <a:graphicData uri="http://schemas.microsoft.com/office/word/2010/wordprocessingShape">
                    <wps:wsp>
                      <wps:cNvSpPr/>
                      <wps:spPr>
                        <a:xfrm>
                          <a:off x="0" y="0"/>
                          <a:ext cx="3703320" cy="1064895"/>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255377E5" w14:textId="77777777" w:rsidR="009E2BCB" w:rsidRPr="00E60D4A" w:rsidRDefault="009E2BCB" w:rsidP="00F4200C">
                            <w:pPr>
                              <w:rPr>
                                <w:sz w:val="20"/>
                                <w:szCs w:val="20"/>
                              </w:rPr>
                            </w:pPr>
                            <w:r w:rsidRPr="00E60D4A">
                              <w:rPr>
                                <w:sz w:val="20"/>
                                <w:szCs w:val="20"/>
                              </w:rPr>
                              <w:t>Thời điểm</w:t>
                            </w:r>
                            <w:r>
                              <w:rPr>
                                <w:sz w:val="20"/>
                                <w:szCs w:val="20"/>
                              </w:rPr>
                              <w:t xml:space="preserve"> đánh giá</w:t>
                            </w:r>
                            <w:r w:rsidRPr="00E60D4A">
                              <w:rPr>
                                <w:sz w:val="20"/>
                                <w:szCs w:val="20"/>
                              </w:rPr>
                              <w:t>: 0h, 06h, 12h, 24h, 48h, 72h</w:t>
                            </w:r>
                          </w:p>
                          <w:p w14:paraId="0E2B5925" w14:textId="77777777" w:rsidR="009E2BCB" w:rsidRPr="0094014C" w:rsidRDefault="009E2BCB" w:rsidP="00F4200C">
                            <w:pPr>
                              <w:rPr>
                                <w:sz w:val="20"/>
                                <w:szCs w:val="20"/>
                                <w:highlight w:val="magenta"/>
                              </w:rPr>
                            </w:pPr>
                            <w:r w:rsidRPr="0094014C">
                              <w:rPr>
                                <w:sz w:val="20"/>
                                <w:szCs w:val="20"/>
                                <w:highlight w:val="magenta"/>
                              </w:rPr>
                              <w:t>Kết thúc nghiên cứu: Bệnh nhân thoát sốc, tử vong</w:t>
                            </w:r>
                          </w:p>
                          <w:p w14:paraId="3007A8D3" w14:textId="77777777" w:rsidR="009E2BCB" w:rsidRDefault="009E2BCB" w:rsidP="00F4200C">
                            <w:pPr>
                              <w:rPr>
                                <w:sz w:val="20"/>
                                <w:szCs w:val="20"/>
                              </w:rPr>
                            </w:pPr>
                            <w:r w:rsidRPr="0094014C">
                              <w:rPr>
                                <w:sz w:val="20"/>
                                <w:szCs w:val="20"/>
                                <w:highlight w:val="magenta"/>
                              </w:rPr>
                              <w:t>Bn nhóm PiCCO: kết quả huyết động 12 h trước khi tử vong</w:t>
                            </w:r>
                            <w:r w:rsidRPr="0094014C">
                              <w:rPr>
                                <w:sz w:val="20"/>
                                <w:szCs w:val="20"/>
                                <w:highlight w:val="yellow"/>
                              </w:rPr>
                              <w:t>.</w:t>
                            </w:r>
                          </w:p>
                          <w:p w14:paraId="30E46BF6" w14:textId="77777777" w:rsidR="009E2BCB" w:rsidRDefault="009E2BCB" w:rsidP="00F4200C">
                            <w:pPr>
                              <w:rPr>
                                <w:sz w:val="20"/>
                                <w:szCs w:val="20"/>
                              </w:rPr>
                            </w:pPr>
                            <w:r w:rsidRPr="00220528">
                              <w:rPr>
                                <w:sz w:val="20"/>
                                <w:szCs w:val="20"/>
                                <w:highlight w:val="magenta"/>
                              </w:rPr>
                              <w:t>Kết quả điều trị khi ra viện</w:t>
                            </w:r>
                          </w:p>
                          <w:p w14:paraId="460E96E1" w14:textId="77777777" w:rsidR="009E2BCB" w:rsidRDefault="009E2BCB" w:rsidP="00F4200C">
                            <w:pPr>
                              <w:rPr>
                                <w:sz w:val="20"/>
                                <w:szCs w:val="20"/>
                              </w:rPr>
                            </w:pPr>
                          </w:p>
                          <w:p w14:paraId="38BF1FC3" w14:textId="77777777" w:rsidR="009E2BCB" w:rsidRPr="00E60D4A" w:rsidRDefault="009E2BCB" w:rsidP="00F4200C">
                            <w:pPr>
                              <w:rPr>
                                <w:sz w:val="20"/>
                                <w:szCs w:val="20"/>
                              </w:rPr>
                            </w:pPr>
                            <w:r>
                              <w:rPr>
                                <w:sz w:val="20"/>
                                <w:szCs w:val="20"/>
                              </w:rPr>
                              <w:t>T</w:t>
                            </w:r>
                          </w:p>
                          <w:p w14:paraId="17325682" w14:textId="77777777" w:rsidR="009E2BCB" w:rsidRDefault="009E2BCB" w:rsidP="00F4200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7680" o:spid="_x0000_s1028" style="position:absolute;left:0;text-align:left;margin-left:11.05pt;margin-top:468.6pt;width:291.6pt;height:83.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" fillcolor="#4f81bd [3204]" strokecolor="#4579b8 [3044]">
                <v:fill color2="#a7bfde [1620]" rotate="t" type="gradient">
                  <o:fill v:ext="view" type="gradientUnscaled"/>
                </v:fill>
                <v:shadow on="t" opacity="22937f" mv:blur="40000f" origin=",.5" offset="0,23000emu"/>
                <v:textbox>
                  <w:txbxContent>
                    <w:p w14:paraId="255377E5" w14:textId="77777777" w:rsidR="009E2BCB" w:rsidRPr="00E60D4A" w:rsidRDefault="009E2BCB" w:rsidP="00F4200C">
                      <w:pPr>
                        <w:rPr>
                          <w:sz w:val="20"/>
                          <w:szCs w:val="20"/>
                        </w:rPr>
                      </w:pPr>
                      <w:r w:rsidRPr="00E60D4A">
                        <w:rPr>
                          <w:sz w:val="20"/>
                          <w:szCs w:val="20"/>
                        </w:rPr>
                        <w:t>Thời điểm</w:t>
                      </w:r>
                      <w:r>
                        <w:rPr>
                          <w:sz w:val="20"/>
                          <w:szCs w:val="20"/>
                        </w:rPr>
                        <w:t xml:space="preserve"> đánh giá</w:t>
                      </w:r>
                      <w:r w:rsidRPr="00E60D4A">
                        <w:rPr>
                          <w:sz w:val="20"/>
                          <w:szCs w:val="20"/>
                        </w:rPr>
                        <w:t>: 0h, 06h, 12h, 24h, 48h, 72h</w:t>
                      </w:r>
                    </w:p>
                    <w:p w14:paraId="0E2B5925" w14:textId="77777777" w:rsidR="009E2BCB" w:rsidRPr="0094014C" w:rsidRDefault="009E2BCB" w:rsidP="00F4200C">
                      <w:pPr>
                        <w:rPr>
                          <w:sz w:val="20"/>
                          <w:szCs w:val="20"/>
                          <w:highlight w:val="magenta"/>
                        </w:rPr>
                      </w:pPr>
                      <w:r w:rsidRPr="0094014C">
                        <w:rPr>
                          <w:sz w:val="20"/>
                          <w:szCs w:val="20"/>
                          <w:highlight w:val="magenta"/>
                        </w:rPr>
                        <w:t>Kết thúc nghiên cứu: Bệnh nhân thoát sốc, tử vong</w:t>
                      </w:r>
                    </w:p>
                    <w:p w14:paraId="3007A8D3" w14:textId="77777777" w:rsidR="009E2BCB" w:rsidRDefault="009E2BCB" w:rsidP="00F4200C">
                      <w:pPr>
                        <w:rPr>
                          <w:sz w:val="20"/>
                          <w:szCs w:val="20"/>
                        </w:rPr>
                      </w:pPr>
                      <w:r w:rsidRPr="0094014C">
                        <w:rPr>
                          <w:sz w:val="20"/>
                          <w:szCs w:val="20"/>
                          <w:highlight w:val="magenta"/>
                        </w:rPr>
                        <w:t>Bn nhóm PiCCO: kết quả huyết động 12 h trước khi tử vong</w:t>
                      </w:r>
                      <w:r w:rsidRPr="0094014C">
                        <w:rPr>
                          <w:sz w:val="20"/>
                          <w:szCs w:val="20"/>
                          <w:highlight w:val="yellow"/>
                        </w:rPr>
                        <w:t>.</w:t>
                      </w:r>
                    </w:p>
                    <w:p w14:paraId="30E46BF6" w14:textId="77777777" w:rsidR="009E2BCB" w:rsidRDefault="009E2BCB" w:rsidP="00F4200C">
                      <w:pPr>
                        <w:rPr>
                          <w:sz w:val="20"/>
                          <w:szCs w:val="20"/>
                        </w:rPr>
                      </w:pPr>
                      <w:r w:rsidRPr="00220528">
                        <w:rPr>
                          <w:sz w:val="20"/>
                          <w:szCs w:val="20"/>
                          <w:highlight w:val="magenta"/>
                        </w:rPr>
                        <w:t>Kết quả điều trị khi ra viện</w:t>
                      </w:r>
                    </w:p>
                    <w:p w14:paraId="460E96E1" w14:textId="77777777" w:rsidR="009E2BCB" w:rsidRDefault="009E2BCB" w:rsidP="00F4200C">
                      <w:pPr>
                        <w:rPr>
                          <w:sz w:val="20"/>
                          <w:szCs w:val="20"/>
                        </w:rPr>
                      </w:pPr>
                    </w:p>
                    <w:p w14:paraId="38BF1FC3" w14:textId="77777777" w:rsidR="009E2BCB" w:rsidRPr="00E60D4A" w:rsidRDefault="009E2BCB" w:rsidP="00F4200C">
                      <w:pPr>
                        <w:rPr>
                          <w:sz w:val="20"/>
                          <w:szCs w:val="20"/>
                        </w:rPr>
                      </w:pPr>
                      <w:r>
                        <w:rPr>
                          <w:sz w:val="20"/>
                          <w:szCs w:val="20"/>
                        </w:rPr>
                        <w:t>T</w:t>
                      </w:r>
                    </w:p>
                    <w:p w14:paraId="17325682" w14:textId="77777777" w:rsidR="009E2BCB" w:rsidRDefault="009E2BCB" w:rsidP="00F4200C">
                      <w:pPr>
                        <w:jc w:val="center"/>
                      </w:pPr>
                      <w:r>
                        <w:t xml:space="preserve"> </w:t>
                      </w:r>
                    </w:p>
                  </w:txbxContent>
                </v:textbox>
              </v:roundrect>
            </w:pict>
          </mc:Fallback>
        </mc:AlternateContent>
      </w:r>
      <w:r>
        <w:rPr>
          <w:b/>
          <w:noProof/>
          <w:lang w:eastAsia="en-US"/>
        </w:rPr>
        <mc:AlternateContent>
          <mc:Choice Requires="wps">
            <w:drawing>
              <wp:anchor distT="0" distB="0" distL="114300" distR="114300" simplePos="0" relativeHeight="251793408" behindDoc="0" locked="0" layoutInCell="1" allowOverlap="1" wp14:anchorId="2E1DF06E" wp14:editId="6DD310D9">
                <wp:simplePos x="0" y="0"/>
                <wp:positionH relativeFrom="column">
                  <wp:posOffset>1983740</wp:posOffset>
                </wp:positionH>
                <wp:positionV relativeFrom="paragraph">
                  <wp:posOffset>3429000</wp:posOffset>
                </wp:positionV>
                <wp:extent cx="0" cy="342900"/>
                <wp:effectExtent l="95250" t="19050" r="114300" b="95250"/>
                <wp:wrapNone/>
                <wp:docPr id="197669" name="Straight Arrow Connector 197669"/>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97669" o:spid="_x0000_s1026" type="#_x0000_t32" style="position:absolute;margin-left:156.2pt;margin-top:270pt;width:0;height:27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" strokecolor="#4f81bd [3204]" strokeweight="2pt">
                <v:stroke endarrow="open"/>
                <v:shadow on="t" color="black" opacity="24903f" origin=",.5" offset="0,.55556mm"/>
              </v:shape>
            </w:pict>
          </mc:Fallback>
        </mc:AlternateContent>
      </w:r>
      <w:r>
        <w:rPr>
          <w:b/>
          <w:noProof/>
          <w:lang w:eastAsia="en-US"/>
        </w:rPr>
        <mc:AlternateContent>
          <mc:Choice Requires="wps">
            <w:drawing>
              <wp:anchor distT="0" distB="0" distL="114300" distR="114300" simplePos="0" relativeHeight="251786240" behindDoc="0" locked="0" layoutInCell="1" allowOverlap="1" wp14:anchorId="5B625938" wp14:editId="228720DE">
                <wp:simplePos x="0" y="0"/>
                <wp:positionH relativeFrom="column">
                  <wp:posOffset>1290955</wp:posOffset>
                </wp:positionH>
                <wp:positionV relativeFrom="paragraph">
                  <wp:posOffset>2854325</wp:posOffset>
                </wp:positionV>
                <wp:extent cx="1586865" cy="553720"/>
                <wp:effectExtent l="57150" t="19050" r="70485" b="93980"/>
                <wp:wrapNone/>
                <wp:docPr id="197664" name="Rounded Rectangle 197664"/>
                <wp:cNvGraphicFramePr/>
                <a:graphic xmlns:a="http://schemas.openxmlformats.org/drawingml/2006/main">
                  <a:graphicData uri="http://schemas.microsoft.com/office/word/2010/wordprocessingShape">
                    <wps:wsp>
                      <wps:cNvSpPr/>
                      <wps:spPr>
                        <a:xfrm>
                          <a:off x="0" y="0"/>
                          <a:ext cx="1586865" cy="55372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4D8A6A98" w14:textId="77777777" w:rsidR="009E2BCB" w:rsidRPr="00457837" w:rsidRDefault="009E2BCB" w:rsidP="00F4200C">
                            <w:pPr>
                              <w:jc w:val="center"/>
                              <w:rPr>
                                <w:color w:val="000000" w:themeColor="text1"/>
                                <w:sz w:val="20"/>
                                <w:szCs w:val="20"/>
                              </w:rPr>
                            </w:pPr>
                            <w:r>
                              <w:rPr>
                                <w:color w:val="000000" w:themeColor="text1"/>
                                <w:sz w:val="20"/>
                                <w:szCs w:val="20"/>
                              </w:rPr>
                              <w:t>Các biện pháp điều trị  SNK khác như nhau</w:t>
                            </w:r>
                            <w:r w:rsidRPr="00457837">
                              <w:rPr>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7664" o:spid="_x0000_s1029" style="position:absolute;left:0;text-align:left;margin-left:101.65pt;margin-top:224.75pt;width:124.95pt;height:43.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" fillcolor="#4f81bd [3204]" strokecolor="#4579b8 [3044]">
                <v:fill color2="#a7bfde [1620]" rotate="t" type="gradient">
                  <o:fill v:ext="view" type="gradientUnscaled"/>
                </v:fill>
                <v:shadow on="t" opacity="22937f" mv:blur="40000f" origin=",.5" offset="0,23000emu"/>
                <v:textbox>
                  <w:txbxContent>
                    <w:p w14:paraId="4D8A6A98" w14:textId="77777777" w:rsidR="009E2BCB" w:rsidRPr="00457837" w:rsidRDefault="009E2BCB" w:rsidP="00F4200C">
                      <w:pPr>
                        <w:jc w:val="center"/>
                        <w:rPr>
                          <w:color w:val="000000" w:themeColor="text1"/>
                          <w:sz w:val="20"/>
                          <w:szCs w:val="20"/>
                        </w:rPr>
                      </w:pPr>
                      <w:r>
                        <w:rPr>
                          <w:color w:val="000000" w:themeColor="text1"/>
                          <w:sz w:val="20"/>
                          <w:szCs w:val="20"/>
                        </w:rPr>
                        <w:t>Các biện pháp điều trị  SNK khác như nhau</w:t>
                      </w:r>
                      <w:r w:rsidRPr="00457837">
                        <w:rPr>
                          <w:color w:val="000000" w:themeColor="text1"/>
                          <w:sz w:val="20"/>
                          <w:szCs w:val="20"/>
                        </w:rPr>
                        <w:t xml:space="preserve"> </w:t>
                      </w:r>
                    </w:p>
                  </w:txbxContent>
                </v:textbox>
              </v:roundrect>
            </w:pict>
          </mc:Fallback>
        </mc:AlternateContent>
      </w:r>
      <w:r>
        <w:rPr>
          <w:b/>
          <w:noProof/>
          <w:lang w:eastAsia="en-US"/>
        </w:rPr>
        <mc:AlternateContent>
          <mc:Choice Requires="wps">
            <w:drawing>
              <wp:anchor distT="0" distB="0" distL="114300" distR="114300" simplePos="0" relativeHeight="251792384" behindDoc="0" locked="0" layoutInCell="1" allowOverlap="1" wp14:anchorId="282B323A" wp14:editId="3504A29D">
                <wp:simplePos x="0" y="0"/>
                <wp:positionH relativeFrom="column">
                  <wp:posOffset>1983740</wp:posOffset>
                </wp:positionH>
                <wp:positionV relativeFrom="paragraph">
                  <wp:posOffset>2514600</wp:posOffset>
                </wp:positionV>
                <wp:extent cx="0" cy="342900"/>
                <wp:effectExtent l="95250" t="19050" r="114300" b="95250"/>
                <wp:wrapNone/>
                <wp:docPr id="197663" name="Straight Arrow Connector 197663"/>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97663" o:spid="_x0000_s1026" type="#_x0000_t32" style="position:absolute;margin-left:156.2pt;margin-top:198pt;width:0;height:27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" strokecolor="#4f81bd [3204]" strokeweight="2pt">
                <v:stroke endarrow="open"/>
                <v:shadow on="t" color="black" opacity="24903f" origin=",.5" offset="0,.55556mm"/>
              </v:shape>
            </w:pict>
          </mc:Fallback>
        </mc:AlternateContent>
      </w:r>
      <w:r>
        <w:rPr>
          <w:b/>
          <w:noProof/>
          <w:lang w:eastAsia="en-US"/>
        </w:rPr>
        <mc:AlternateContent>
          <mc:Choice Requires="wps">
            <w:drawing>
              <wp:anchor distT="0" distB="0" distL="114300" distR="114300" simplePos="0" relativeHeight="251774976" behindDoc="0" locked="0" layoutInCell="1" allowOverlap="1" wp14:anchorId="7AEF2607" wp14:editId="0DDF4332">
                <wp:simplePos x="0" y="0"/>
                <wp:positionH relativeFrom="column">
                  <wp:posOffset>1290955</wp:posOffset>
                </wp:positionH>
                <wp:positionV relativeFrom="paragraph">
                  <wp:posOffset>1025525</wp:posOffset>
                </wp:positionV>
                <wp:extent cx="1511300" cy="571500"/>
                <wp:effectExtent l="57150" t="19050" r="69850" b="95250"/>
                <wp:wrapNone/>
                <wp:docPr id="197653" name="Rounded Rectangle 197653"/>
                <wp:cNvGraphicFramePr/>
                <a:graphic xmlns:a="http://schemas.openxmlformats.org/drawingml/2006/main">
                  <a:graphicData uri="http://schemas.microsoft.com/office/word/2010/wordprocessingShape">
                    <wps:wsp>
                      <wps:cNvSpPr/>
                      <wps:spPr>
                        <a:xfrm>
                          <a:off x="0" y="0"/>
                          <a:ext cx="1511300" cy="5715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5C8F13E7" w14:textId="77777777" w:rsidR="009E2BCB" w:rsidRPr="00457837" w:rsidRDefault="009E2BCB" w:rsidP="00F4200C">
                            <w:pPr>
                              <w:jc w:val="center"/>
                              <w:rPr>
                                <w:color w:val="000000" w:themeColor="text1"/>
                                <w:sz w:val="20"/>
                                <w:szCs w:val="20"/>
                              </w:rPr>
                            </w:pPr>
                            <w:r w:rsidRPr="00457837">
                              <w:rPr>
                                <w:color w:val="000000" w:themeColor="text1"/>
                                <w:sz w:val="20"/>
                                <w:szCs w:val="20"/>
                              </w:rPr>
                              <w:t xml:space="preserve">Hồi sức dịch ban đầu </w:t>
                            </w:r>
                          </w:p>
                          <w:p w14:paraId="77FB5B3B" w14:textId="77777777" w:rsidR="009E2BCB" w:rsidRPr="00457837" w:rsidRDefault="009E2BCB" w:rsidP="00F4200C">
                            <w:pPr>
                              <w:jc w:val="center"/>
                              <w:rPr>
                                <w:color w:val="FFFFFF" w:themeColor="background1"/>
                                <w:sz w:val="20"/>
                                <w:szCs w:val="20"/>
                              </w:rPr>
                            </w:pPr>
                            <w:r>
                              <w:rPr>
                                <w:color w:val="FFFFFF" w:themeColor="background1"/>
                                <w:sz w:val="20"/>
                                <w:szCs w:val="20"/>
                              </w:rPr>
                              <w:t>CVP: 8</w:t>
                            </w:r>
                            <w:r w:rsidRPr="00457837">
                              <w:rPr>
                                <w:color w:val="FFFFFF" w:themeColor="background1"/>
                                <w:sz w:val="20"/>
                                <w:szCs w:val="20"/>
                              </w:rPr>
                              <w:t xml:space="preserve"> mmHg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7653" o:spid="_x0000_s1030" style="position:absolute;left:0;text-align:left;margin-left:101.65pt;margin-top:80.75pt;width:119pt;height: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" fillcolor="#4f81bd [3204]" strokecolor="#4579b8 [3044]">
                <v:fill color2="#a7bfde [1620]" rotate="t" type="gradient">
                  <o:fill v:ext="view" type="gradientUnscaled"/>
                </v:fill>
                <v:shadow on="t" opacity="22937f" mv:blur="40000f" origin=",.5" offset="0,23000emu"/>
                <v:textbox>
                  <w:txbxContent>
                    <w:p w14:paraId="5C8F13E7" w14:textId="77777777" w:rsidR="009E2BCB" w:rsidRPr="00457837" w:rsidRDefault="009E2BCB" w:rsidP="00F4200C">
                      <w:pPr>
                        <w:jc w:val="center"/>
                        <w:rPr>
                          <w:color w:val="000000" w:themeColor="text1"/>
                          <w:sz w:val="20"/>
                          <w:szCs w:val="20"/>
                        </w:rPr>
                      </w:pPr>
                      <w:r w:rsidRPr="00457837">
                        <w:rPr>
                          <w:color w:val="000000" w:themeColor="text1"/>
                          <w:sz w:val="20"/>
                          <w:szCs w:val="20"/>
                        </w:rPr>
                        <w:t xml:space="preserve">Hồi sức dịch ban đầu </w:t>
                      </w:r>
                    </w:p>
                    <w:p w14:paraId="77FB5B3B" w14:textId="77777777" w:rsidR="009E2BCB" w:rsidRPr="00457837" w:rsidRDefault="009E2BCB" w:rsidP="00F4200C">
                      <w:pPr>
                        <w:jc w:val="center"/>
                        <w:rPr>
                          <w:color w:val="FFFFFF" w:themeColor="background1"/>
                          <w:sz w:val="20"/>
                          <w:szCs w:val="20"/>
                        </w:rPr>
                      </w:pPr>
                      <w:r>
                        <w:rPr>
                          <w:color w:val="FFFFFF" w:themeColor="background1"/>
                          <w:sz w:val="20"/>
                          <w:szCs w:val="20"/>
                        </w:rPr>
                        <w:t>CVP: 8</w:t>
                      </w:r>
                      <w:r w:rsidRPr="00457837">
                        <w:rPr>
                          <w:color w:val="FFFFFF" w:themeColor="background1"/>
                          <w:sz w:val="20"/>
                          <w:szCs w:val="20"/>
                        </w:rPr>
                        <w:t xml:space="preserve"> mmHg</w:t>
                      </w:r>
                    </w:p>
                  </w:txbxContent>
                </v:textbox>
              </v:roundrect>
            </w:pict>
          </mc:Fallback>
        </mc:AlternateContent>
      </w:r>
      <w:r>
        <w:rPr>
          <w:b/>
          <w:noProof/>
          <w:lang w:eastAsia="en-US"/>
        </w:rPr>
        <mc:AlternateContent>
          <mc:Choice Requires="wps">
            <w:drawing>
              <wp:anchor distT="0" distB="0" distL="114300" distR="114300" simplePos="0" relativeHeight="251773952" behindDoc="0" locked="0" layoutInCell="1" allowOverlap="1" wp14:anchorId="75EBCC05" wp14:editId="492186B1">
                <wp:simplePos x="0" y="0"/>
                <wp:positionH relativeFrom="column">
                  <wp:posOffset>1511935</wp:posOffset>
                </wp:positionH>
                <wp:positionV relativeFrom="paragraph">
                  <wp:posOffset>346710</wp:posOffset>
                </wp:positionV>
                <wp:extent cx="906780" cy="342900"/>
                <wp:effectExtent l="57150" t="19050" r="83820" b="95250"/>
                <wp:wrapNone/>
                <wp:docPr id="197651" name="Rounded Rectangle 197651"/>
                <wp:cNvGraphicFramePr/>
                <a:graphic xmlns:a="http://schemas.openxmlformats.org/drawingml/2006/main">
                  <a:graphicData uri="http://schemas.microsoft.com/office/word/2010/wordprocessingShape">
                    <wps:wsp>
                      <wps:cNvSpPr/>
                      <wps:spPr>
                        <a:xfrm>
                          <a:off x="0" y="0"/>
                          <a:ext cx="906780" cy="3429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71300341" w14:textId="77777777" w:rsidR="009E2BCB" w:rsidRPr="00E60D4A" w:rsidRDefault="009E2BCB" w:rsidP="00F4200C">
                            <w:pPr>
                              <w:jc w:val="center"/>
                              <w:rPr>
                                <w:sz w:val="20"/>
                                <w:szCs w:val="20"/>
                              </w:rPr>
                            </w:pPr>
                            <w:r w:rsidRPr="00E60D4A">
                              <w:rPr>
                                <w:sz w:val="20"/>
                                <w:szCs w:val="20"/>
                              </w:rPr>
                              <w:t>Bn sốc 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7651" o:spid="_x0000_s1031" style="position:absolute;left:0;text-align:left;margin-left:119.05pt;margin-top:27.3pt;width:71.4pt;height:2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" fillcolor="#4f81bd [3204]" strokecolor="#4579b8 [3044]">
                <v:fill color2="#a7bfde [1620]" rotate="t" type="gradient">
                  <o:fill v:ext="view" type="gradientUnscaled"/>
                </v:fill>
                <v:shadow on="t" opacity="22937f" mv:blur="40000f" origin=",.5" offset="0,23000emu"/>
                <v:textbox>
                  <w:txbxContent>
                    <w:p w14:paraId="71300341" w14:textId="77777777" w:rsidR="009E2BCB" w:rsidRPr="00E60D4A" w:rsidRDefault="009E2BCB" w:rsidP="00F4200C">
                      <w:pPr>
                        <w:jc w:val="center"/>
                        <w:rPr>
                          <w:sz w:val="20"/>
                          <w:szCs w:val="20"/>
                        </w:rPr>
                      </w:pPr>
                      <w:r w:rsidRPr="00E60D4A">
                        <w:rPr>
                          <w:sz w:val="20"/>
                          <w:szCs w:val="20"/>
                        </w:rPr>
                        <w:t>Bn sốc NK</w:t>
                      </w:r>
                    </w:p>
                  </w:txbxContent>
                </v:textbox>
              </v:roundrect>
            </w:pict>
          </mc:Fallback>
        </mc:AlternateContent>
      </w:r>
      <w:r w:rsidR="00F4200C">
        <w:rPr>
          <w:b/>
          <w:noProof/>
          <w:lang w:eastAsia="en-US"/>
        </w:rPr>
        <mc:AlternateContent>
          <mc:Choice Requires="wps">
            <w:drawing>
              <wp:anchor distT="0" distB="0" distL="114300" distR="114300" simplePos="0" relativeHeight="251790336" behindDoc="0" locked="0" layoutInCell="1" allowOverlap="1" wp14:anchorId="3972CA2F" wp14:editId="2639109D">
                <wp:simplePos x="0" y="0"/>
                <wp:positionH relativeFrom="column">
                  <wp:posOffset>1983740</wp:posOffset>
                </wp:positionH>
                <wp:positionV relativeFrom="paragraph">
                  <wp:posOffset>685800</wp:posOffset>
                </wp:positionV>
                <wp:extent cx="0" cy="342900"/>
                <wp:effectExtent l="95250" t="19050" r="114300" b="95250"/>
                <wp:wrapNone/>
                <wp:docPr id="197650" name="Straight Arrow Connector 197650"/>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97650" o:spid="_x0000_s1026" type="#_x0000_t32" style="position:absolute;margin-left:156.2pt;margin-top:54pt;width:0;height:27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" strokecolor="#4f81bd [3204]" strokeweight="2pt">
                <v:stroke endarrow="open"/>
                <v:shadow on="t" color="black" opacity="24903f" origin=",.5" offset="0,.55556mm"/>
              </v:shape>
            </w:pict>
          </mc:Fallback>
        </mc:AlternateContent>
      </w:r>
      <w:r w:rsidR="00F4200C" w:rsidRPr="002914DA">
        <w:rPr>
          <w:b/>
        </w:rPr>
        <w:t>QUY TRÌNH NGHIÊN CỨU</w:t>
      </w:r>
      <w:r w:rsidR="00F4200C">
        <w:rPr>
          <w:b/>
        </w:rPr>
        <w:t xml:space="preserve"> TỔNG THỂ</w:t>
      </w:r>
    </w:p>
    <w:p w14:paraId="07CA4A3C" w14:textId="02DA7B44" w:rsidR="00F4200C" w:rsidRDefault="00BA23F2" w:rsidP="00F4200C">
      <w:pPr>
        <w:tabs>
          <w:tab w:val="left" w:pos="0"/>
          <w:tab w:val="left" w:pos="426"/>
        </w:tabs>
        <w:spacing w:line="480" w:lineRule="auto"/>
        <w:jc w:val="center"/>
        <w:rPr>
          <w:b/>
        </w:rPr>
      </w:pPr>
      <w:r>
        <w:rPr>
          <w:b/>
          <w:noProof/>
          <w:lang w:eastAsia="en-US"/>
        </w:rPr>
        <mc:AlternateContent>
          <mc:Choice Requires="wps">
            <w:drawing>
              <wp:anchor distT="0" distB="0" distL="114300" distR="114300" simplePos="0" relativeHeight="251787264" behindDoc="0" locked="0" layoutInCell="1" allowOverlap="1" wp14:anchorId="72F8AD7A" wp14:editId="763F287B">
                <wp:simplePos x="0" y="0"/>
                <wp:positionH relativeFrom="column">
                  <wp:posOffset>-124460</wp:posOffset>
                </wp:positionH>
                <wp:positionV relativeFrom="paragraph">
                  <wp:posOffset>203835</wp:posOffset>
                </wp:positionV>
                <wp:extent cx="1133475" cy="342900"/>
                <wp:effectExtent l="57150" t="19050" r="85725" b="95250"/>
                <wp:wrapNone/>
                <wp:docPr id="197654" name="Rounded Rectangle 197654"/>
                <wp:cNvGraphicFramePr/>
                <a:graphic xmlns:a="http://schemas.openxmlformats.org/drawingml/2006/main">
                  <a:graphicData uri="http://schemas.microsoft.com/office/word/2010/wordprocessingShape">
                    <wps:wsp>
                      <wps:cNvSpPr/>
                      <wps:spPr>
                        <a:xfrm>
                          <a:off x="0" y="0"/>
                          <a:ext cx="1133475" cy="3429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5CF7BC68" w14:textId="77777777" w:rsidR="009E2BCB" w:rsidRPr="00457837" w:rsidRDefault="009E2BCB" w:rsidP="00F4200C">
                            <w:pPr>
                              <w:jc w:val="center"/>
                              <w:rPr>
                                <w:color w:val="000000" w:themeColor="text1"/>
                                <w:sz w:val="20"/>
                                <w:szCs w:val="20"/>
                              </w:rPr>
                            </w:pPr>
                            <w:r w:rsidRPr="00457837">
                              <w:rPr>
                                <w:color w:val="000000" w:themeColor="text1"/>
                                <w:sz w:val="20"/>
                                <w:szCs w:val="20"/>
                              </w:rPr>
                              <w:t>Kiểm soát hô hấp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7654" o:spid="_x0000_s1032" style="position:absolute;left:0;text-align:left;margin-left:-9.75pt;margin-top:16.05pt;width:89.25pt;height:2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" fillcolor="#4f81bd [3204]" strokecolor="#4579b8 [3044]">
                <v:fill color2="#a7bfde [1620]" rotate="t" type="gradient">
                  <o:fill v:ext="view" type="gradientUnscaled"/>
                </v:fill>
                <v:shadow on="t" opacity="22937f" mv:blur="40000f" origin=",.5" offset="0,23000emu"/>
                <v:textbox>
                  <w:txbxContent>
                    <w:p w14:paraId="5CF7BC68" w14:textId="77777777" w:rsidR="009E2BCB" w:rsidRPr="00457837" w:rsidRDefault="009E2BCB" w:rsidP="00F4200C">
                      <w:pPr>
                        <w:jc w:val="center"/>
                        <w:rPr>
                          <w:color w:val="000000" w:themeColor="text1"/>
                          <w:sz w:val="20"/>
                          <w:szCs w:val="20"/>
                        </w:rPr>
                      </w:pPr>
                      <w:r w:rsidRPr="00457837">
                        <w:rPr>
                          <w:color w:val="000000" w:themeColor="text1"/>
                          <w:sz w:val="20"/>
                          <w:szCs w:val="20"/>
                        </w:rPr>
                        <w:t>Kiểm soát hô hấp</w:t>
                      </w:r>
                    </w:p>
                  </w:txbxContent>
                </v:textbox>
              </v:roundrect>
            </w:pict>
          </mc:Fallback>
        </mc:AlternateContent>
      </w:r>
      <w:r w:rsidR="00F4200C">
        <w:rPr>
          <w:b/>
          <w:noProof/>
          <w:lang w:eastAsia="en-US"/>
        </w:rPr>
        <mc:AlternateContent>
          <mc:Choice Requires="wps">
            <w:drawing>
              <wp:anchor distT="0" distB="0" distL="114300" distR="114300" simplePos="0" relativeHeight="251802624" behindDoc="0" locked="0" layoutInCell="1" allowOverlap="1" wp14:anchorId="59FDB58B" wp14:editId="7000E187">
                <wp:simplePos x="0" y="0"/>
                <wp:positionH relativeFrom="column">
                  <wp:posOffset>1005727</wp:posOffset>
                </wp:positionH>
                <wp:positionV relativeFrom="paragraph">
                  <wp:posOffset>395385</wp:posOffset>
                </wp:positionV>
                <wp:extent cx="982612" cy="0"/>
                <wp:effectExtent l="0" t="76200" r="27305" b="152400"/>
                <wp:wrapNone/>
                <wp:docPr id="197652" name="Straight Arrow Connector 197652"/>
                <wp:cNvGraphicFramePr/>
                <a:graphic xmlns:a="http://schemas.openxmlformats.org/drawingml/2006/main">
                  <a:graphicData uri="http://schemas.microsoft.com/office/word/2010/wordprocessingShape">
                    <wps:wsp>
                      <wps:cNvCnPr/>
                      <wps:spPr>
                        <a:xfrm>
                          <a:off x="0" y="0"/>
                          <a:ext cx="982612"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Straight Arrow Connector 197652" o:spid="_x0000_s1026" type="#_x0000_t32" style="position:absolute;margin-left:79.2pt;margin-top:31.15pt;width:77.35pt;height:0;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" strokecolor="#4f81bd [3204]" strokeweight="2pt">
                <v:stroke endarrow="open"/>
                <v:shadow on="t" color="black" opacity="24903f" origin=",.5" offset="0,.55556mm"/>
              </v:shape>
            </w:pict>
          </mc:Fallback>
        </mc:AlternateContent>
      </w:r>
    </w:p>
    <w:p w14:paraId="768E9046" w14:textId="77777777" w:rsidR="00F4200C" w:rsidRDefault="00F4200C" w:rsidP="00F4200C">
      <w:pPr>
        <w:tabs>
          <w:tab w:val="left" w:pos="0"/>
          <w:tab w:val="left" w:pos="426"/>
        </w:tabs>
        <w:spacing w:line="480" w:lineRule="auto"/>
        <w:jc w:val="center"/>
        <w:rPr>
          <w:b/>
        </w:rPr>
      </w:pPr>
      <w:r>
        <w:rPr>
          <w:b/>
          <w:noProof/>
          <w:lang w:eastAsia="en-US"/>
        </w:rPr>
        <mc:AlternateContent>
          <mc:Choice Requires="wps">
            <w:drawing>
              <wp:anchor distT="0" distB="0" distL="114300" distR="114300" simplePos="0" relativeHeight="251791360" behindDoc="0" locked="0" layoutInCell="1" allowOverlap="1" wp14:anchorId="08CB1327" wp14:editId="6CD8F8FE">
                <wp:simplePos x="0" y="0"/>
                <wp:positionH relativeFrom="column">
                  <wp:posOffset>1984170</wp:posOffset>
                </wp:positionH>
                <wp:positionV relativeFrom="paragraph">
                  <wp:posOffset>782832</wp:posOffset>
                </wp:positionV>
                <wp:extent cx="0" cy="457200"/>
                <wp:effectExtent l="95250" t="19050" r="76200" b="95250"/>
                <wp:wrapNone/>
                <wp:docPr id="197655" name="Straight Arrow Connector 197655"/>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97655" o:spid="_x0000_s1026" type="#_x0000_t32" style="position:absolute;margin-left:156.25pt;margin-top:61.65pt;width:0;height:36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" strokecolor="#4f81bd [3204]" strokeweight="2pt">
                <v:stroke endarrow="open"/>
                <v:shadow on="t" color="black" opacity="24903f" origin=",.5" offset="0,.55556mm"/>
              </v:shape>
            </w:pict>
          </mc:Fallback>
        </mc:AlternateContent>
      </w:r>
    </w:p>
    <w:p w14:paraId="5641BB46" w14:textId="4E4E87EB" w:rsidR="00F4200C" w:rsidRDefault="00F4200C" w:rsidP="00F4200C">
      <w:pPr>
        <w:tabs>
          <w:tab w:val="left" w:pos="0"/>
          <w:tab w:val="left" w:pos="426"/>
        </w:tabs>
        <w:spacing w:line="480" w:lineRule="auto"/>
        <w:jc w:val="center"/>
        <w:rPr>
          <w:b/>
        </w:rPr>
      </w:pPr>
    </w:p>
    <w:p w14:paraId="32BA515C" w14:textId="41274C8F" w:rsidR="00F4200C" w:rsidRDefault="00BA23F2" w:rsidP="00F4200C">
      <w:pPr>
        <w:tabs>
          <w:tab w:val="left" w:pos="0"/>
          <w:tab w:val="left" w:pos="426"/>
        </w:tabs>
        <w:spacing w:line="480" w:lineRule="auto"/>
        <w:jc w:val="center"/>
        <w:rPr>
          <w:b/>
        </w:rPr>
      </w:pPr>
      <w:r>
        <w:rPr>
          <w:b/>
          <w:noProof/>
          <w:lang w:eastAsia="en-US"/>
        </w:rPr>
        <mc:AlternateContent>
          <mc:Choice Requires="wps">
            <w:drawing>
              <wp:anchor distT="0" distB="0" distL="114300" distR="114300" simplePos="0" relativeHeight="251776000" behindDoc="0" locked="0" layoutInCell="1" allowOverlap="1" wp14:anchorId="384C5C37" wp14:editId="3C39FC31">
                <wp:simplePos x="0" y="0"/>
                <wp:positionH relativeFrom="column">
                  <wp:posOffset>1222457</wp:posOffset>
                </wp:positionH>
                <wp:positionV relativeFrom="paragraph">
                  <wp:posOffset>403225</wp:posOffset>
                </wp:positionV>
                <wp:extent cx="1586865" cy="426720"/>
                <wp:effectExtent l="57150" t="19050" r="70485" b="87630"/>
                <wp:wrapNone/>
                <wp:docPr id="197658" name="Rounded Rectangle 197658"/>
                <wp:cNvGraphicFramePr/>
                <a:graphic xmlns:a="http://schemas.openxmlformats.org/drawingml/2006/main">
                  <a:graphicData uri="http://schemas.microsoft.com/office/word/2010/wordprocessingShape">
                    <wps:wsp>
                      <wps:cNvSpPr/>
                      <wps:spPr>
                        <a:xfrm>
                          <a:off x="0" y="0"/>
                          <a:ext cx="1586865" cy="42672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57ABA417" w14:textId="77777777" w:rsidR="009E2BCB" w:rsidRPr="00457837" w:rsidRDefault="009E2BCB" w:rsidP="00F4200C">
                            <w:pPr>
                              <w:jc w:val="center"/>
                              <w:rPr>
                                <w:color w:val="000000" w:themeColor="text1"/>
                                <w:sz w:val="20"/>
                                <w:szCs w:val="20"/>
                              </w:rPr>
                            </w:pPr>
                            <w:r w:rsidRPr="00457837">
                              <w:rPr>
                                <w:color w:val="000000" w:themeColor="text1"/>
                                <w:sz w:val="20"/>
                                <w:szCs w:val="20"/>
                              </w:rPr>
                              <w:t>Chia nhóm ngẫu nhiên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7658" o:spid="_x0000_s1033" style="position:absolute;left:0;text-align:left;margin-left:96.25pt;margin-top:31.75pt;width:124.95pt;height:33.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" fillcolor="#4f81bd [3204]" strokecolor="#4579b8 [3044]">
                <v:fill color2="#a7bfde [1620]" rotate="t" type="gradient">
                  <o:fill v:ext="view" type="gradientUnscaled"/>
                </v:fill>
                <v:shadow on="t" opacity="22937f" mv:blur="40000f" origin=",.5" offset="0,23000emu"/>
                <v:textbox>
                  <w:txbxContent>
                    <w:p w14:paraId="57ABA417" w14:textId="77777777" w:rsidR="009E2BCB" w:rsidRPr="00457837" w:rsidRDefault="009E2BCB" w:rsidP="00F4200C">
                      <w:pPr>
                        <w:jc w:val="center"/>
                        <w:rPr>
                          <w:color w:val="000000" w:themeColor="text1"/>
                          <w:sz w:val="20"/>
                          <w:szCs w:val="20"/>
                        </w:rPr>
                      </w:pPr>
                      <w:r w:rsidRPr="00457837">
                        <w:rPr>
                          <w:color w:val="000000" w:themeColor="text1"/>
                          <w:sz w:val="20"/>
                          <w:szCs w:val="20"/>
                        </w:rPr>
                        <w:t>Chia nhóm ngẫu nhiên</w:t>
                      </w:r>
                    </w:p>
                  </w:txbxContent>
                </v:textbox>
              </v:roundrect>
            </w:pict>
          </mc:Fallback>
        </mc:AlternateContent>
      </w:r>
    </w:p>
    <w:p w14:paraId="30D00399" w14:textId="35C12547" w:rsidR="00F4200C" w:rsidRDefault="00BA23F2" w:rsidP="00F4200C">
      <w:pPr>
        <w:tabs>
          <w:tab w:val="left" w:pos="0"/>
          <w:tab w:val="left" w:pos="426"/>
        </w:tabs>
        <w:spacing w:line="480" w:lineRule="auto"/>
        <w:jc w:val="center"/>
        <w:rPr>
          <w:b/>
        </w:rPr>
      </w:pPr>
      <w:r>
        <w:rPr>
          <w:b/>
          <w:noProof/>
          <w:lang w:eastAsia="en-US"/>
        </w:rPr>
        <mc:AlternateContent>
          <mc:Choice Requires="wps">
            <w:drawing>
              <wp:anchor distT="0" distB="0" distL="114300" distR="114300" simplePos="0" relativeHeight="251796480" behindDoc="0" locked="0" layoutInCell="1" allowOverlap="1" wp14:anchorId="34FF7E77" wp14:editId="66388329">
                <wp:simplePos x="0" y="0"/>
                <wp:positionH relativeFrom="column">
                  <wp:posOffset>2808768</wp:posOffset>
                </wp:positionH>
                <wp:positionV relativeFrom="paragraph">
                  <wp:posOffset>243205</wp:posOffset>
                </wp:positionV>
                <wp:extent cx="877570" cy="0"/>
                <wp:effectExtent l="0" t="76200" r="17780" b="152400"/>
                <wp:wrapNone/>
                <wp:docPr id="197656" name="Straight Arrow Connector 197656"/>
                <wp:cNvGraphicFramePr/>
                <a:graphic xmlns:a="http://schemas.openxmlformats.org/drawingml/2006/main">
                  <a:graphicData uri="http://schemas.microsoft.com/office/word/2010/wordprocessingShape">
                    <wps:wsp>
                      <wps:cNvCnPr/>
                      <wps:spPr>
                        <a:xfrm>
                          <a:off x="0" y="0"/>
                          <a:ext cx="87757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Straight Arrow Connector 197656" o:spid="_x0000_s1026" type="#_x0000_t32" style="position:absolute;margin-left:221.15pt;margin-top:19.15pt;width:69.1pt;height:0;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" strokecolor="#4f81bd [3204]" strokeweight="2pt">
                <v:stroke endarrow="open"/>
                <v:shadow on="t" color="black" opacity="24903f" origin=",.5" offset="0,.55556mm"/>
              </v:shape>
            </w:pict>
          </mc:Fallback>
        </mc:AlternateContent>
      </w:r>
      <w:r>
        <w:rPr>
          <w:b/>
          <w:noProof/>
          <w:lang w:eastAsia="en-US"/>
        </w:rPr>
        <mc:AlternateContent>
          <mc:Choice Requires="wps">
            <w:drawing>
              <wp:anchor distT="0" distB="0" distL="114300" distR="114300" simplePos="0" relativeHeight="251799552" behindDoc="0" locked="0" layoutInCell="1" allowOverlap="1" wp14:anchorId="127BB55B" wp14:editId="11574BF9">
                <wp:simplePos x="0" y="0"/>
                <wp:positionH relativeFrom="column">
                  <wp:posOffset>4924425</wp:posOffset>
                </wp:positionH>
                <wp:positionV relativeFrom="paragraph">
                  <wp:posOffset>1266825</wp:posOffset>
                </wp:positionV>
                <wp:extent cx="228600" cy="342900"/>
                <wp:effectExtent l="57150" t="19050" r="76200" b="95250"/>
                <wp:wrapNone/>
                <wp:docPr id="197667" name="Straight Arrow Connector 197667"/>
                <wp:cNvGraphicFramePr/>
                <a:graphic xmlns:a="http://schemas.openxmlformats.org/drawingml/2006/main">
                  <a:graphicData uri="http://schemas.microsoft.com/office/word/2010/wordprocessingShape">
                    <wps:wsp>
                      <wps:cNvCnPr/>
                      <wps:spPr>
                        <a:xfrm>
                          <a:off x="0" y="0"/>
                          <a:ext cx="2286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97667" o:spid="_x0000_s1026" type="#_x0000_t32" style="position:absolute;margin-left:387.75pt;margin-top:99.75pt;width:18pt;height:27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" strokecolor="#4f81bd [3204]" strokeweight="2pt">
                <v:stroke endarrow="open"/>
                <v:shadow on="t" color="black" opacity="24903f" origin=",.5" offset="0,.55556mm"/>
              </v:shape>
            </w:pict>
          </mc:Fallback>
        </mc:AlternateContent>
      </w:r>
      <w:r>
        <w:rPr>
          <w:b/>
          <w:noProof/>
          <w:lang w:eastAsia="en-US"/>
        </w:rPr>
        <mc:AlternateContent>
          <mc:Choice Requires="wps">
            <w:drawing>
              <wp:anchor distT="0" distB="0" distL="114300" distR="114300" simplePos="0" relativeHeight="251778048" behindDoc="0" locked="0" layoutInCell="1" allowOverlap="1" wp14:anchorId="4A28AC15" wp14:editId="48F8F18B">
                <wp:simplePos x="0" y="0"/>
                <wp:positionH relativeFrom="column">
                  <wp:posOffset>3700780</wp:posOffset>
                </wp:positionH>
                <wp:positionV relativeFrom="paragraph">
                  <wp:posOffset>12700</wp:posOffset>
                </wp:positionV>
                <wp:extent cx="1360170" cy="541020"/>
                <wp:effectExtent l="57150" t="19050" r="68580" b="87630"/>
                <wp:wrapNone/>
                <wp:docPr id="197659" name="Rounded Rectangle 197659"/>
                <wp:cNvGraphicFramePr/>
                <a:graphic xmlns:a="http://schemas.openxmlformats.org/drawingml/2006/main">
                  <a:graphicData uri="http://schemas.microsoft.com/office/word/2010/wordprocessingShape">
                    <wps:wsp>
                      <wps:cNvSpPr/>
                      <wps:spPr>
                        <a:xfrm>
                          <a:off x="0" y="0"/>
                          <a:ext cx="1360170" cy="541020"/>
                        </a:xfrm>
                        <a:prstGeom prst="roundRect">
                          <a:avLst/>
                        </a:prstGeom>
                        <a:solidFill>
                          <a:schemeClr val="accent3"/>
                        </a:solidFill>
                      </wps:spPr>
                      <wps:style>
                        <a:lnRef idx="1">
                          <a:schemeClr val="accent1"/>
                        </a:lnRef>
                        <a:fillRef idx="3">
                          <a:schemeClr val="accent1"/>
                        </a:fillRef>
                        <a:effectRef idx="2">
                          <a:schemeClr val="accent1"/>
                        </a:effectRef>
                        <a:fontRef idx="minor">
                          <a:schemeClr val="lt1"/>
                        </a:fontRef>
                      </wps:style>
                      <wps:txbx>
                        <w:txbxContent>
                          <w:p w14:paraId="490DC292" w14:textId="77777777" w:rsidR="009E2BCB" w:rsidRPr="00457837" w:rsidRDefault="009E2BCB" w:rsidP="00F4200C">
                            <w:pPr>
                              <w:jc w:val="center"/>
                              <w:rPr>
                                <w:color w:val="000000" w:themeColor="text1"/>
                                <w:sz w:val="20"/>
                                <w:szCs w:val="20"/>
                              </w:rPr>
                            </w:pPr>
                            <w:r w:rsidRPr="00457837">
                              <w:rPr>
                                <w:color w:val="000000" w:themeColor="text1"/>
                                <w:sz w:val="20"/>
                                <w:szCs w:val="20"/>
                              </w:rPr>
                              <w:t>Nhóm PICCO</w:t>
                            </w:r>
                          </w:p>
                          <w:p w14:paraId="2FEE43DD" w14:textId="77777777" w:rsidR="009E2BCB" w:rsidRPr="00E60D4A" w:rsidRDefault="009E2BCB" w:rsidP="00F4200C">
                            <w:pPr>
                              <w:jc w:val="center"/>
                              <w:rPr>
                                <w:sz w:val="20"/>
                                <w:szCs w:val="20"/>
                              </w:rPr>
                            </w:pPr>
                            <w:r w:rsidRPr="00E60D4A">
                              <w:rPr>
                                <w:sz w:val="20"/>
                                <w:szCs w:val="20"/>
                              </w:rPr>
                              <w:t>N=48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7659" o:spid="_x0000_s1034" style="position:absolute;left:0;text-align:left;margin-left:291.4pt;margin-top:1pt;width:107.1pt;height:42.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" fillcolor="#9bbb59 [3206]" strokecolor="#4579b8 [3044]">
                <v:shadow on="t" opacity="22937f" mv:blur="40000f" origin=",.5" offset="0,23000emu"/>
                <v:textbox>
                  <w:txbxContent>
                    <w:p w14:paraId="490DC292" w14:textId="77777777" w:rsidR="009E2BCB" w:rsidRPr="00457837" w:rsidRDefault="009E2BCB" w:rsidP="00F4200C">
                      <w:pPr>
                        <w:jc w:val="center"/>
                        <w:rPr>
                          <w:color w:val="000000" w:themeColor="text1"/>
                          <w:sz w:val="20"/>
                          <w:szCs w:val="20"/>
                        </w:rPr>
                      </w:pPr>
                      <w:r w:rsidRPr="00457837">
                        <w:rPr>
                          <w:color w:val="000000" w:themeColor="text1"/>
                          <w:sz w:val="20"/>
                          <w:szCs w:val="20"/>
                        </w:rPr>
                        <w:t>Nhóm PICCO</w:t>
                      </w:r>
                    </w:p>
                    <w:p w14:paraId="2FEE43DD" w14:textId="77777777" w:rsidR="009E2BCB" w:rsidRPr="00E60D4A" w:rsidRDefault="009E2BCB" w:rsidP="00F4200C">
                      <w:pPr>
                        <w:jc w:val="center"/>
                        <w:rPr>
                          <w:sz w:val="20"/>
                          <w:szCs w:val="20"/>
                        </w:rPr>
                      </w:pPr>
                      <w:r w:rsidRPr="00E60D4A">
                        <w:rPr>
                          <w:sz w:val="20"/>
                          <w:szCs w:val="20"/>
                        </w:rPr>
                        <w:t>N=48</w:t>
                      </w:r>
                    </w:p>
                  </w:txbxContent>
                </v:textbox>
              </v:roundrect>
            </w:pict>
          </mc:Fallback>
        </mc:AlternateContent>
      </w:r>
      <w:r>
        <w:rPr>
          <w:b/>
          <w:noProof/>
          <w:lang w:eastAsia="en-US"/>
        </w:rPr>
        <mc:AlternateContent>
          <mc:Choice Requires="wps">
            <w:drawing>
              <wp:anchor distT="0" distB="0" distL="114300" distR="114300" simplePos="0" relativeHeight="251797504" behindDoc="0" locked="0" layoutInCell="1" allowOverlap="1" wp14:anchorId="3A66B452" wp14:editId="6BD79841">
                <wp:simplePos x="0" y="0"/>
                <wp:positionH relativeFrom="column">
                  <wp:posOffset>4393565</wp:posOffset>
                </wp:positionH>
                <wp:positionV relativeFrom="paragraph">
                  <wp:posOffset>588010</wp:posOffset>
                </wp:positionV>
                <wp:extent cx="0" cy="342900"/>
                <wp:effectExtent l="95250" t="19050" r="114300" b="95250"/>
                <wp:wrapNone/>
                <wp:docPr id="197662" name="Straight Arrow Connector 197662"/>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97662" o:spid="_x0000_s1026" type="#_x0000_t32" style="position:absolute;margin-left:345.95pt;margin-top:46.3pt;width:0;height:27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" strokecolor="#4f81bd [3204]" strokeweight="2pt">
                <v:stroke endarrow="open"/>
                <v:shadow on="t" color="black" opacity="24903f" origin=",.5" offset="0,.55556mm"/>
              </v:shape>
            </w:pict>
          </mc:Fallback>
        </mc:AlternateContent>
      </w:r>
      <w:r>
        <w:rPr>
          <w:b/>
          <w:noProof/>
          <w:lang w:eastAsia="en-US"/>
        </w:rPr>
        <mc:AlternateContent>
          <mc:Choice Requires="wps">
            <w:drawing>
              <wp:anchor distT="0" distB="0" distL="114300" distR="114300" simplePos="0" relativeHeight="251785216" behindDoc="0" locked="0" layoutInCell="1" allowOverlap="1" wp14:anchorId="5D61F2EF" wp14:editId="09FA8BF3">
                <wp:simplePos x="0" y="0"/>
                <wp:positionH relativeFrom="column">
                  <wp:posOffset>3774440</wp:posOffset>
                </wp:positionH>
                <wp:positionV relativeFrom="paragraph">
                  <wp:posOffset>927100</wp:posOffset>
                </wp:positionV>
                <wp:extent cx="1284605" cy="342900"/>
                <wp:effectExtent l="57150" t="19050" r="67945" b="95250"/>
                <wp:wrapNone/>
                <wp:docPr id="197665" name="Rounded Rectangle 197665"/>
                <wp:cNvGraphicFramePr/>
                <a:graphic xmlns:a="http://schemas.openxmlformats.org/drawingml/2006/main">
                  <a:graphicData uri="http://schemas.microsoft.com/office/word/2010/wordprocessingShape">
                    <wps:wsp>
                      <wps:cNvSpPr/>
                      <wps:spPr>
                        <a:xfrm>
                          <a:off x="0" y="0"/>
                          <a:ext cx="1284605" cy="342900"/>
                        </a:xfrm>
                        <a:prstGeom prst="roundRect">
                          <a:avLst/>
                        </a:prstGeom>
                        <a:solidFill>
                          <a:schemeClr val="accent3"/>
                        </a:solidFill>
                      </wps:spPr>
                      <wps:style>
                        <a:lnRef idx="1">
                          <a:schemeClr val="accent1"/>
                        </a:lnRef>
                        <a:fillRef idx="3">
                          <a:schemeClr val="accent1"/>
                        </a:fillRef>
                        <a:effectRef idx="2">
                          <a:schemeClr val="accent1"/>
                        </a:effectRef>
                        <a:fontRef idx="minor">
                          <a:schemeClr val="lt1"/>
                        </a:fontRef>
                      </wps:style>
                      <wps:txbx>
                        <w:txbxContent>
                          <w:p w14:paraId="6890CB39" w14:textId="77777777" w:rsidR="009E2BCB" w:rsidRPr="00E60D4A" w:rsidRDefault="009E2BCB" w:rsidP="00F4200C">
                            <w:pPr>
                              <w:jc w:val="center"/>
                              <w:rPr>
                                <w:sz w:val="20"/>
                                <w:szCs w:val="20"/>
                              </w:rPr>
                            </w:pPr>
                            <w:r>
                              <w:rPr>
                                <w:sz w:val="20"/>
                                <w:szCs w:val="20"/>
                              </w:rPr>
                              <w:t xml:space="preserve">Phác đồ PICCO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97665" o:spid="_x0000_s1035" style="position:absolute;left:0;text-align:left;margin-left:297.2pt;margin-top:73pt;width:101.15pt;height:27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" fillcolor="#9bbb59 [3206]" strokecolor="#4579b8 [3044]">
                <v:shadow on="t" opacity="22937f" mv:blur="40000f" origin=",.5" offset="0,23000emu"/>
                <v:textbox>
                  <w:txbxContent>
                    <w:p w14:paraId="6890CB39" w14:textId="77777777" w:rsidR="009E2BCB" w:rsidRPr="00E60D4A" w:rsidRDefault="009E2BCB" w:rsidP="00F4200C">
                      <w:pPr>
                        <w:jc w:val="center"/>
                        <w:rPr>
                          <w:sz w:val="20"/>
                          <w:szCs w:val="20"/>
                        </w:rPr>
                      </w:pPr>
                      <w:r>
                        <w:rPr>
                          <w:sz w:val="20"/>
                          <w:szCs w:val="20"/>
                        </w:rPr>
                        <w:t xml:space="preserve">Phác đồ PICCO </w:t>
                      </w:r>
                    </w:p>
                  </w:txbxContent>
                </v:textbox>
              </v:roundrect>
            </w:pict>
          </mc:Fallback>
        </mc:AlternateContent>
      </w:r>
      <w:r>
        <w:rPr>
          <w:b/>
          <w:noProof/>
          <w:lang w:eastAsia="en-US"/>
        </w:rPr>
        <mc:AlternateContent>
          <mc:Choice Requires="wps">
            <w:drawing>
              <wp:anchor distT="0" distB="0" distL="114300" distR="114300" simplePos="0" relativeHeight="251798528" behindDoc="0" locked="0" layoutInCell="1" allowOverlap="1" wp14:anchorId="42469144" wp14:editId="61FEE095">
                <wp:simplePos x="0" y="0"/>
                <wp:positionH relativeFrom="column">
                  <wp:posOffset>3936365</wp:posOffset>
                </wp:positionH>
                <wp:positionV relativeFrom="paragraph">
                  <wp:posOffset>1266825</wp:posOffset>
                </wp:positionV>
                <wp:extent cx="228600" cy="342900"/>
                <wp:effectExtent l="57150" t="19050" r="57150" b="95250"/>
                <wp:wrapNone/>
                <wp:docPr id="197668" name="Straight Arrow Connector 197668"/>
                <wp:cNvGraphicFramePr/>
                <a:graphic xmlns:a="http://schemas.openxmlformats.org/drawingml/2006/main">
                  <a:graphicData uri="http://schemas.microsoft.com/office/word/2010/wordprocessingShape">
                    <wps:wsp>
                      <wps:cNvCnPr/>
                      <wps:spPr>
                        <a:xfrm flipH="1">
                          <a:off x="0" y="0"/>
                          <a:ext cx="2286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97668" o:spid="_x0000_s1026" type="#_x0000_t32" style="position:absolute;margin-left:309.95pt;margin-top:99.75pt;width:18pt;height:27pt;flip:x;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" strokecolor="#4f81bd [3204]" strokeweight="2pt">
                <v:stroke endarrow="open"/>
                <v:shadow on="t" color="black" opacity="24903f" origin=",.5" offset="0,.55556mm"/>
              </v:shape>
            </w:pict>
          </mc:Fallback>
        </mc:AlternateContent>
      </w:r>
      <w:r>
        <w:rPr>
          <w:b/>
          <w:noProof/>
          <w:lang w:eastAsia="en-US"/>
        </w:rPr>
        <mc:AlternateContent>
          <mc:Choice Requires="wps">
            <w:drawing>
              <wp:anchor distT="0" distB="0" distL="114300" distR="114300" simplePos="0" relativeHeight="251783168" behindDoc="0" locked="0" layoutInCell="1" allowOverlap="1" wp14:anchorId="211E3B73" wp14:editId="1FDFA663">
                <wp:simplePos x="0" y="0"/>
                <wp:positionH relativeFrom="column">
                  <wp:posOffset>3464560</wp:posOffset>
                </wp:positionH>
                <wp:positionV relativeFrom="paragraph">
                  <wp:posOffset>1620520</wp:posOffset>
                </wp:positionV>
                <wp:extent cx="831215" cy="558800"/>
                <wp:effectExtent l="57150" t="19050" r="83185" b="88900"/>
                <wp:wrapNone/>
                <wp:docPr id="197673" name="Rounded Rectangle 197673"/>
                <wp:cNvGraphicFramePr/>
                <a:graphic xmlns:a="http://schemas.openxmlformats.org/drawingml/2006/main">
                  <a:graphicData uri="http://schemas.microsoft.com/office/word/2010/wordprocessingShape">
                    <wps:wsp>
                      <wps:cNvSpPr/>
                      <wps:spPr>
                        <a:xfrm>
                          <a:off x="0" y="0"/>
                          <a:ext cx="831215" cy="558800"/>
                        </a:xfrm>
                        <a:prstGeom prst="roundRect">
                          <a:avLst/>
                        </a:prstGeom>
                        <a:solidFill>
                          <a:schemeClr val="accent3"/>
                        </a:solidFill>
                      </wps:spPr>
                      <wps:style>
                        <a:lnRef idx="1">
                          <a:schemeClr val="accent1"/>
                        </a:lnRef>
                        <a:fillRef idx="3">
                          <a:schemeClr val="accent1"/>
                        </a:fillRef>
                        <a:effectRef idx="2">
                          <a:schemeClr val="accent1"/>
                        </a:effectRef>
                        <a:fontRef idx="minor">
                          <a:schemeClr val="lt1"/>
                        </a:fontRef>
                      </wps:style>
                      <wps:txbx>
                        <w:txbxContent>
                          <w:p w14:paraId="4C7638AB" w14:textId="77777777" w:rsidR="009E2BCB" w:rsidRPr="00E60D4A" w:rsidRDefault="009E2BCB" w:rsidP="00F4200C">
                            <w:pPr>
                              <w:jc w:val="center"/>
                              <w:rPr>
                                <w:sz w:val="20"/>
                                <w:szCs w:val="20"/>
                              </w:rPr>
                            </w:pPr>
                            <w:r w:rsidRPr="00E60D4A">
                              <w:rPr>
                                <w:sz w:val="20"/>
                                <w:szCs w:val="20"/>
                              </w:rPr>
                              <w:t xml:space="preserve">Tử vong </w:t>
                            </w:r>
                          </w:p>
                          <w:p w14:paraId="6E68D076" w14:textId="63592500" w:rsidR="009E2BCB" w:rsidRPr="00E60D4A" w:rsidRDefault="009E2BCB" w:rsidP="00F4200C">
                            <w:pPr>
                              <w:jc w:val="center"/>
                              <w:rPr>
                                <w:sz w:val="20"/>
                                <w:szCs w:val="20"/>
                              </w:rPr>
                            </w:pPr>
                            <w:r w:rsidRPr="00E60D4A">
                              <w:rPr>
                                <w:sz w:val="20"/>
                                <w:szCs w:val="20"/>
                              </w:rPr>
                              <w:t>n =</w:t>
                            </w:r>
                            <w:r>
                              <w:rPr>
                                <w:sz w:val="20"/>
                                <w:szCs w:val="20"/>
                              </w:rPr>
                              <w:t>29</w:t>
                            </w:r>
                          </w:p>
                          <w:p w14:paraId="46121EA0" w14:textId="77777777" w:rsidR="009E2BCB" w:rsidRDefault="009E2BCB" w:rsidP="00F420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7673" o:spid="_x0000_s1036" style="position:absolute;left:0;text-align:left;margin-left:272.8pt;margin-top:127.6pt;width:65.45pt;height:4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" fillcolor="#9bbb59 [3206]" strokecolor="#4579b8 [3044]">
                <v:shadow on="t" opacity="22937f" mv:blur="40000f" origin=",.5" offset="0,23000emu"/>
                <v:textbox>
                  <w:txbxContent>
                    <w:p w14:paraId="4C7638AB" w14:textId="77777777" w:rsidR="009E2BCB" w:rsidRPr="00E60D4A" w:rsidRDefault="009E2BCB" w:rsidP="00F4200C">
                      <w:pPr>
                        <w:jc w:val="center"/>
                        <w:rPr>
                          <w:sz w:val="20"/>
                          <w:szCs w:val="20"/>
                        </w:rPr>
                      </w:pPr>
                      <w:r w:rsidRPr="00E60D4A">
                        <w:rPr>
                          <w:sz w:val="20"/>
                          <w:szCs w:val="20"/>
                        </w:rPr>
                        <w:t xml:space="preserve">Tử vong </w:t>
                      </w:r>
                    </w:p>
                    <w:p w14:paraId="6E68D076" w14:textId="63592500" w:rsidR="009E2BCB" w:rsidRPr="00E60D4A" w:rsidRDefault="009E2BCB" w:rsidP="00F4200C">
                      <w:pPr>
                        <w:jc w:val="center"/>
                        <w:rPr>
                          <w:sz w:val="20"/>
                          <w:szCs w:val="20"/>
                        </w:rPr>
                      </w:pPr>
                      <w:r w:rsidRPr="00E60D4A">
                        <w:rPr>
                          <w:sz w:val="20"/>
                          <w:szCs w:val="20"/>
                        </w:rPr>
                        <w:t>n =</w:t>
                      </w:r>
                      <w:r>
                        <w:rPr>
                          <w:sz w:val="20"/>
                          <w:szCs w:val="20"/>
                        </w:rPr>
                        <w:t>29</w:t>
                      </w:r>
                    </w:p>
                    <w:p w14:paraId="46121EA0" w14:textId="77777777" w:rsidR="009E2BCB" w:rsidRDefault="009E2BCB" w:rsidP="00F4200C">
                      <w:pPr>
                        <w:jc w:val="center"/>
                      </w:pPr>
                    </w:p>
                  </w:txbxContent>
                </v:textbox>
              </v:roundrect>
            </w:pict>
          </mc:Fallback>
        </mc:AlternateContent>
      </w:r>
      <w:r>
        <w:rPr>
          <w:b/>
          <w:noProof/>
          <w:lang w:eastAsia="en-US"/>
        </w:rPr>
        <mc:AlternateContent>
          <mc:Choice Requires="wps">
            <w:drawing>
              <wp:anchor distT="0" distB="0" distL="114300" distR="114300" simplePos="0" relativeHeight="251801600" behindDoc="0" locked="0" layoutInCell="1" allowOverlap="1" wp14:anchorId="617CEE68" wp14:editId="2A5527AB">
                <wp:simplePos x="0" y="0"/>
                <wp:positionH relativeFrom="column">
                  <wp:posOffset>5072380</wp:posOffset>
                </wp:positionH>
                <wp:positionV relativeFrom="paragraph">
                  <wp:posOffset>2181225</wp:posOffset>
                </wp:positionV>
                <wp:extent cx="304800" cy="342900"/>
                <wp:effectExtent l="38100" t="19050" r="57150" b="95250"/>
                <wp:wrapNone/>
                <wp:docPr id="197675" name="Straight Arrow Connector 197675"/>
                <wp:cNvGraphicFramePr/>
                <a:graphic xmlns:a="http://schemas.openxmlformats.org/drawingml/2006/main">
                  <a:graphicData uri="http://schemas.microsoft.com/office/word/2010/wordprocessingShape">
                    <wps:wsp>
                      <wps:cNvCnPr/>
                      <wps:spPr>
                        <a:xfrm flipH="1">
                          <a:off x="0" y="0"/>
                          <a:ext cx="3048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97675" o:spid="_x0000_s1026" type="#_x0000_t32" style="position:absolute;margin-left:399.4pt;margin-top:171.75pt;width:24pt;height:27pt;flip:x;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" strokecolor="#4f81bd [3204]" strokeweight="2pt">
                <v:stroke endarrow="open"/>
                <v:shadow on="t" color="black" opacity="24903f" origin=",.5" offset="0,.55556mm"/>
              </v:shape>
            </w:pict>
          </mc:Fallback>
        </mc:AlternateContent>
      </w:r>
      <w:r>
        <w:rPr>
          <w:b/>
          <w:noProof/>
          <w:lang w:eastAsia="en-US"/>
        </w:rPr>
        <mc:AlternateContent>
          <mc:Choice Requires="wps">
            <w:drawing>
              <wp:anchor distT="0" distB="0" distL="114300" distR="114300" simplePos="0" relativeHeight="251800576" behindDoc="0" locked="0" layoutInCell="1" allowOverlap="1" wp14:anchorId="0A6BA0A3" wp14:editId="43AEF761">
                <wp:simplePos x="0" y="0"/>
                <wp:positionH relativeFrom="column">
                  <wp:posOffset>4083685</wp:posOffset>
                </wp:positionH>
                <wp:positionV relativeFrom="paragraph">
                  <wp:posOffset>2181225</wp:posOffset>
                </wp:positionV>
                <wp:extent cx="228600" cy="342900"/>
                <wp:effectExtent l="57150" t="19050" r="76200" b="95250"/>
                <wp:wrapNone/>
                <wp:docPr id="197676" name="Straight Arrow Connector 197676"/>
                <wp:cNvGraphicFramePr/>
                <a:graphic xmlns:a="http://schemas.openxmlformats.org/drawingml/2006/main">
                  <a:graphicData uri="http://schemas.microsoft.com/office/word/2010/wordprocessingShape">
                    <wps:wsp>
                      <wps:cNvCnPr/>
                      <wps:spPr>
                        <a:xfrm>
                          <a:off x="0" y="0"/>
                          <a:ext cx="2286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97676" o:spid="_x0000_s1026" type="#_x0000_t32" style="position:absolute;margin-left:321.55pt;margin-top:171.75pt;width:18pt;height:27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" strokecolor="#4f81bd [3204]" strokeweight="2pt">
                <v:stroke endarrow="open"/>
                <v:shadow on="t" color="black" opacity="24903f" origin=",.5" offset="0,.55556mm"/>
              </v:shape>
            </w:pict>
          </mc:Fallback>
        </mc:AlternateContent>
      </w:r>
      <w:r>
        <w:rPr>
          <w:b/>
          <w:noProof/>
          <w:lang w:eastAsia="en-US"/>
        </w:rPr>
        <mc:AlternateContent>
          <mc:Choice Requires="wps">
            <w:drawing>
              <wp:anchor distT="0" distB="0" distL="114300" distR="114300" simplePos="0" relativeHeight="251779072" behindDoc="0" locked="0" layoutInCell="1" allowOverlap="1" wp14:anchorId="7FBF440E" wp14:editId="18C47451">
                <wp:simplePos x="0" y="0"/>
                <wp:positionH relativeFrom="column">
                  <wp:posOffset>4010025</wp:posOffset>
                </wp:positionH>
                <wp:positionV relativeFrom="paragraph">
                  <wp:posOffset>2534920</wp:posOffset>
                </wp:positionV>
                <wp:extent cx="1511300" cy="2094230"/>
                <wp:effectExtent l="57150" t="19050" r="69850" b="96520"/>
                <wp:wrapNone/>
                <wp:docPr id="197677" name="Rounded Rectangle 197677"/>
                <wp:cNvGraphicFramePr/>
                <a:graphic xmlns:a="http://schemas.openxmlformats.org/drawingml/2006/main">
                  <a:graphicData uri="http://schemas.microsoft.com/office/word/2010/wordprocessingShape">
                    <wps:wsp>
                      <wps:cNvSpPr/>
                      <wps:spPr>
                        <a:xfrm>
                          <a:off x="0" y="0"/>
                          <a:ext cx="1511300" cy="2094230"/>
                        </a:xfrm>
                        <a:prstGeom prst="roundRect">
                          <a:avLst/>
                        </a:prstGeom>
                        <a:solidFill>
                          <a:schemeClr val="accent3"/>
                        </a:solidFill>
                      </wps:spPr>
                      <wps:style>
                        <a:lnRef idx="1">
                          <a:schemeClr val="accent1"/>
                        </a:lnRef>
                        <a:fillRef idx="3">
                          <a:schemeClr val="accent1"/>
                        </a:fillRef>
                        <a:effectRef idx="2">
                          <a:schemeClr val="accent1"/>
                        </a:effectRef>
                        <a:fontRef idx="minor">
                          <a:schemeClr val="lt1"/>
                        </a:fontRef>
                      </wps:style>
                      <wps:txbx>
                        <w:txbxContent>
                          <w:p w14:paraId="36130117" w14:textId="77777777" w:rsidR="009E2BCB" w:rsidRPr="00E60D4A" w:rsidRDefault="009E2BCB" w:rsidP="00F4200C">
                            <w:pPr>
                              <w:rPr>
                                <w:color w:val="000000" w:themeColor="text1"/>
                                <w:sz w:val="20"/>
                                <w:szCs w:val="20"/>
                              </w:rPr>
                            </w:pPr>
                            <w:r>
                              <w:rPr>
                                <w:color w:val="000000" w:themeColor="text1"/>
                                <w:sz w:val="20"/>
                                <w:szCs w:val="20"/>
                              </w:rPr>
                              <w:t>1. So sánh chỉ số PI</w:t>
                            </w:r>
                            <w:r w:rsidRPr="00E60D4A">
                              <w:rPr>
                                <w:color w:val="000000" w:themeColor="text1"/>
                                <w:sz w:val="20"/>
                                <w:szCs w:val="20"/>
                              </w:rPr>
                              <w:t>CCO</w:t>
                            </w:r>
                            <w:r>
                              <w:rPr>
                                <w:color w:val="000000" w:themeColor="text1"/>
                                <w:sz w:val="20"/>
                                <w:szCs w:val="20"/>
                              </w:rPr>
                              <w:t xml:space="preserve"> nhóm tử vong và sống sót</w:t>
                            </w:r>
                            <w:r w:rsidRPr="00E60D4A">
                              <w:rPr>
                                <w:color w:val="000000" w:themeColor="text1"/>
                                <w:sz w:val="20"/>
                                <w:szCs w:val="20"/>
                              </w:rPr>
                              <w:t xml:space="preserve"> :</w:t>
                            </w:r>
                          </w:p>
                          <w:p w14:paraId="121DB2F0" w14:textId="77777777" w:rsidR="009E2BCB" w:rsidRDefault="009E2BCB" w:rsidP="00F4200C">
                            <w:pPr>
                              <w:rPr>
                                <w:sz w:val="20"/>
                                <w:szCs w:val="20"/>
                              </w:rPr>
                            </w:pPr>
                            <w:r w:rsidRPr="00E60D4A">
                              <w:rPr>
                                <w:sz w:val="20"/>
                                <w:szCs w:val="20"/>
                              </w:rPr>
                              <w:t xml:space="preserve">GEDVI, EVLWI, </w:t>
                            </w:r>
                          </w:p>
                          <w:p w14:paraId="18666407" w14:textId="77777777" w:rsidR="009E2BCB" w:rsidRDefault="009E2BCB" w:rsidP="00F4200C">
                            <w:pPr>
                              <w:rPr>
                                <w:sz w:val="20"/>
                                <w:szCs w:val="20"/>
                              </w:rPr>
                            </w:pPr>
                            <w:r w:rsidRPr="00E60D4A">
                              <w:rPr>
                                <w:sz w:val="20"/>
                                <w:szCs w:val="20"/>
                              </w:rPr>
                              <w:t>SVV,CI, SVRI, CFI</w:t>
                            </w:r>
                          </w:p>
                          <w:p w14:paraId="2B1814EB" w14:textId="77777777" w:rsidR="009E2BCB" w:rsidRPr="0094014C" w:rsidRDefault="009E2BCB" w:rsidP="00F4200C">
                            <w:pPr>
                              <w:rPr>
                                <w:color w:val="000000" w:themeColor="text1"/>
                                <w:sz w:val="20"/>
                                <w:szCs w:val="20"/>
                              </w:rPr>
                            </w:pPr>
                            <w:r>
                              <w:rPr>
                                <w:color w:val="000000" w:themeColor="text1"/>
                                <w:sz w:val="20"/>
                                <w:szCs w:val="20"/>
                              </w:rPr>
                              <w:t xml:space="preserve">2. </w:t>
                            </w:r>
                            <w:r w:rsidRPr="0094014C">
                              <w:rPr>
                                <w:color w:val="000000" w:themeColor="text1"/>
                                <w:sz w:val="20"/>
                                <w:szCs w:val="20"/>
                              </w:rPr>
                              <w:t>So sánh</w:t>
                            </w:r>
                            <w:r>
                              <w:rPr>
                                <w:color w:val="000000" w:themeColor="text1"/>
                                <w:sz w:val="20"/>
                                <w:szCs w:val="20"/>
                              </w:rPr>
                              <w:t xml:space="preserve"> chỉ số PICCO với</w:t>
                            </w:r>
                            <w:r w:rsidRPr="0094014C">
                              <w:rPr>
                                <w:color w:val="000000" w:themeColor="text1"/>
                                <w:sz w:val="20"/>
                                <w:szCs w:val="20"/>
                              </w:rPr>
                              <w:t xml:space="preserve"> CVP, Siêu âm tim</w:t>
                            </w:r>
                            <w:r>
                              <w:rPr>
                                <w:color w:val="000000" w:themeColor="text1"/>
                                <w:sz w:val="20"/>
                                <w:szCs w:val="20"/>
                              </w:rPr>
                              <w:t xml:space="preserve"> Doppler</w:t>
                            </w:r>
                          </w:p>
                          <w:p w14:paraId="55E753EF" w14:textId="77777777" w:rsidR="009E2BCB" w:rsidRDefault="009E2BCB" w:rsidP="00F420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7677" o:spid="_x0000_s1037" style="position:absolute;left:0;text-align:left;margin-left:315.75pt;margin-top:199.6pt;width:119pt;height:164.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" fillcolor="#9bbb59 [3206]" strokecolor="#4579b8 [3044]">
                <v:shadow on="t" opacity="22937f" mv:blur="40000f" origin=",.5" offset="0,23000emu"/>
                <v:textbox>
                  <w:txbxContent>
                    <w:p w14:paraId="36130117" w14:textId="77777777" w:rsidR="009E2BCB" w:rsidRPr="00E60D4A" w:rsidRDefault="009E2BCB" w:rsidP="00F4200C">
                      <w:pPr>
                        <w:rPr>
                          <w:color w:val="000000" w:themeColor="text1"/>
                          <w:sz w:val="20"/>
                          <w:szCs w:val="20"/>
                        </w:rPr>
                      </w:pPr>
                      <w:r>
                        <w:rPr>
                          <w:color w:val="000000" w:themeColor="text1"/>
                          <w:sz w:val="20"/>
                          <w:szCs w:val="20"/>
                        </w:rPr>
                        <w:t>1. So sánh chỉ số PI</w:t>
                      </w:r>
                      <w:r w:rsidRPr="00E60D4A">
                        <w:rPr>
                          <w:color w:val="000000" w:themeColor="text1"/>
                          <w:sz w:val="20"/>
                          <w:szCs w:val="20"/>
                        </w:rPr>
                        <w:t>CCO</w:t>
                      </w:r>
                      <w:r>
                        <w:rPr>
                          <w:color w:val="000000" w:themeColor="text1"/>
                          <w:sz w:val="20"/>
                          <w:szCs w:val="20"/>
                        </w:rPr>
                        <w:t xml:space="preserve"> nhóm tử vong và sống sót</w:t>
                      </w:r>
                      <w:r w:rsidRPr="00E60D4A">
                        <w:rPr>
                          <w:color w:val="000000" w:themeColor="text1"/>
                          <w:sz w:val="20"/>
                          <w:szCs w:val="20"/>
                        </w:rPr>
                        <w:t xml:space="preserve"> :</w:t>
                      </w:r>
                    </w:p>
                    <w:p w14:paraId="121DB2F0" w14:textId="77777777" w:rsidR="009E2BCB" w:rsidRDefault="009E2BCB" w:rsidP="00F4200C">
                      <w:pPr>
                        <w:rPr>
                          <w:sz w:val="20"/>
                          <w:szCs w:val="20"/>
                        </w:rPr>
                      </w:pPr>
                      <w:r w:rsidRPr="00E60D4A">
                        <w:rPr>
                          <w:sz w:val="20"/>
                          <w:szCs w:val="20"/>
                        </w:rPr>
                        <w:t xml:space="preserve">GEDVI, EVLWI, </w:t>
                      </w:r>
                    </w:p>
                    <w:p w14:paraId="18666407" w14:textId="77777777" w:rsidR="009E2BCB" w:rsidRDefault="009E2BCB" w:rsidP="00F4200C">
                      <w:pPr>
                        <w:rPr>
                          <w:sz w:val="20"/>
                          <w:szCs w:val="20"/>
                        </w:rPr>
                      </w:pPr>
                      <w:r w:rsidRPr="00E60D4A">
                        <w:rPr>
                          <w:sz w:val="20"/>
                          <w:szCs w:val="20"/>
                        </w:rPr>
                        <w:t>SVV,CI, SVRI, CFI</w:t>
                      </w:r>
                    </w:p>
                    <w:p w14:paraId="2B1814EB" w14:textId="77777777" w:rsidR="009E2BCB" w:rsidRPr="0094014C" w:rsidRDefault="009E2BCB" w:rsidP="00F4200C">
                      <w:pPr>
                        <w:rPr>
                          <w:color w:val="000000" w:themeColor="text1"/>
                          <w:sz w:val="20"/>
                          <w:szCs w:val="20"/>
                        </w:rPr>
                      </w:pPr>
                      <w:r>
                        <w:rPr>
                          <w:color w:val="000000" w:themeColor="text1"/>
                          <w:sz w:val="20"/>
                          <w:szCs w:val="20"/>
                        </w:rPr>
                        <w:t xml:space="preserve">2. </w:t>
                      </w:r>
                      <w:r w:rsidRPr="0094014C">
                        <w:rPr>
                          <w:color w:val="000000" w:themeColor="text1"/>
                          <w:sz w:val="20"/>
                          <w:szCs w:val="20"/>
                        </w:rPr>
                        <w:t>So sánh</w:t>
                      </w:r>
                      <w:r>
                        <w:rPr>
                          <w:color w:val="000000" w:themeColor="text1"/>
                          <w:sz w:val="20"/>
                          <w:szCs w:val="20"/>
                        </w:rPr>
                        <w:t xml:space="preserve"> chỉ số PICCO với</w:t>
                      </w:r>
                      <w:r w:rsidRPr="0094014C">
                        <w:rPr>
                          <w:color w:val="000000" w:themeColor="text1"/>
                          <w:sz w:val="20"/>
                          <w:szCs w:val="20"/>
                        </w:rPr>
                        <w:t xml:space="preserve"> CVP, Siêu âm tim</w:t>
                      </w:r>
                      <w:r>
                        <w:rPr>
                          <w:color w:val="000000" w:themeColor="text1"/>
                          <w:sz w:val="20"/>
                          <w:szCs w:val="20"/>
                        </w:rPr>
                        <w:t xml:space="preserve"> Doppler</w:t>
                      </w:r>
                    </w:p>
                    <w:p w14:paraId="55E753EF" w14:textId="77777777" w:rsidR="009E2BCB" w:rsidRDefault="009E2BCB" w:rsidP="00F4200C">
                      <w:pPr>
                        <w:jc w:val="center"/>
                      </w:pPr>
                    </w:p>
                  </w:txbxContent>
                </v:textbox>
              </v:roundrect>
            </w:pict>
          </mc:Fallback>
        </mc:AlternateContent>
      </w:r>
      <w:r>
        <w:rPr>
          <w:b/>
          <w:noProof/>
          <w:lang w:eastAsia="en-US"/>
        </w:rPr>
        <mc:AlternateContent>
          <mc:Choice Requires="wps">
            <w:drawing>
              <wp:anchor distT="0" distB="0" distL="114300" distR="114300" simplePos="0" relativeHeight="251777024" behindDoc="0" locked="0" layoutInCell="1" allowOverlap="1" wp14:anchorId="6600ED43" wp14:editId="2DE0514B">
                <wp:simplePos x="0" y="0"/>
                <wp:positionH relativeFrom="column">
                  <wp:posOffset>-427990</wp:posOffset>
                </wp:positionH>
                <wp:positionV relativeFrom="paragraph">
                  <wp:posOffset>8255</wp:posOffset>
                </wp:positionV>
                <wp:extent cx="1139190" cy="541020"/>
                <wp:effectExtent l="57150" t="19050" r="80010" b="87630"/>
                <wp:wrapNone/>
                <wp:docPr id="197660" name="Rounded Rectangle 197660"/>
                <wp:cNvGraphicFramePr/>
                <a:graphic xmlns:a="http://schemas.openxmlformats.org/drawingml/2006/main">
                  <a:graphicData uri="http://schemas.microsoft.com/office/word/2010/wordprocessingShape">
                    <wps:wsp>
                      <wps:cNvSpPr/>
                      <wps:spPr>
                        <a:xfrm>
                          <a:off x="0" y="0"/>
                          <a:ext cx="1139190" cy="54102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54C7E8AA" w14:textId="77777777" w:rsidR="009E2BCB" w:rsidRPr="00457837" w:rsidRDefault="009E2BCB" w:rsidP="00F4200C">
                            <w:pPr>
                              <w:jc w:val="center"/>
                              <w:rPr>
                                <w:color w:val="000000" w:themeColor="text1"/>
                                <w:sz w:val="20"/>
                                <w:szCs w:val="20"/>
                              </w:rPr>
                            </w:pPr>
                            <w:r w:rsidRPr="00457837">
                              <w:rPr>
                                <w:color w:val="000000" w:themeColor="text1"/>
                                <w:sz w:val="20"/>
                                <w:szCs w:val="20"/>
                              </w:rPr>
                              <w:t>Nhóm thường qui</w:t>
                            </w:r>
                          </w:p>
                          <w:p w14:paraId="1435B48D" w14:textId="77777777" w:rsidR="009E2BCB" w:rsidRPr="00E60D4A" w:rsidRDefault="009E2BCB" w:rsidP="00F4200C">
                            <w:pPr>
                              <w:jc w:val="center"/>
                              <w:rPr>
                                <w:sz w:val="20"/>
                                <w:szCs w:val="20"/>
                              </w:rPr>
                            </w:pPr>
                            <w:r w:rsidRPr="00E60D4A">
                              <w:rPr>
                                <w:sz w:val="20"/>
                                <w:szCs w:val="20"/>
                              </w:rPr>
                              <w:t>N=45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7660" o:spid="_x0000_s1038" style="position:absolute;left:0;text-align:left;margin-left:-33.65pt;margin-top:.65pt;width:89.7pt;height:42.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" fillcolor="#4f81bd [3204]" strokecolor="#4579b8 [3044]">
                <v:fill color2="#a7bfde [1620]" rotate="t" type="gradient">
                  <o:fill v:ext="view" type="gradientUnscaled"/>
                </v:fill>
                <v:shadow on="t" opacity="22937f" mv:blur="40000f" origin=",.5" offset="0,23000emu"/>
                <v:textbox inset="0,0,0,0">
                  <w:txbxContent>
                    <w:p w14:paraId="54C7E8AA" w14:textId="77777777" w:rsidR="009E2BCB" w:rsidRPr="00457837" w:rsidRDefault="009E2BCB" w:rsidP="00F4200C">
                      <w:pPr>
                        <w:jc w:val="center"/>
                        <w:rPr>
                          <w:color w:val="000000" w:themeColor="text1"/>
                          <w:sz w:val="20"/>
                          <w:szCs w:val="20"/>
                        </w:rPr>
                      </w:pPr>
                      <w:r w:rsidRPr="00457837">
                        <w:rPr>
                          <w:color w:val="000000" w:themeColor="text1"/>
                          <w:sz w:val="20"/>
                          <w:szCs w:val="20"/>
                        </w:rPr>
                        <w:t>Nhóm thường qui</w:t>
                      </w:r>
                    </w:p>
                    <w:p w14:paraId="1435B48D" w14:textId="77777777" w:rsidR="009E2BCB" w:rsidRPr="00E60D4A" w:rsidRDefault="009E2BCB" w:rsidP="00F4200C">
                      <w:pPr>
                        <w:jc w:val="center"/>
                        <w:rPr>
                          <w:sz w:val="20"/>
                          <w:szCs w:val="20"/>
                        </w:rPr>
                      </w:pPr>
                      <w:r w:rsidRPr="00E60D4A">
                        <w:rPr>
                          <w:sz w:val="20"/>
                          <w:szCs w:val="20"/>
                        </w:rPr>
                        <w:t>N=45</w:t>
                      </w:r>
                    </w:p>
                  </w:txbxContent>
                </v:textbox>
              </v:roundrect>
            </w:pict>
          </mc:Fallback>
        </mc:AlternateContent>
      </w:r>
      <w:r>
        <w:rPr>
          <w:b/>
          <w:noProof/>
          <w:lang w:eastAsia="en-US"/>
        </w:rPr>
        <mc:AlternateContent>
          <mc:Choice Requires="wps">
            <w:drawing>
              <wp:anchor distT="0" distB="0" distL="114300" distR="114300" simplePos="0" relativeHeight="251803648" behindDoc="0" locked="0" layoutInCell="1" allowOverlap="1" wp14:anchorId="73F7BC76" wp14:editId="119B78ED">
                <wp:simplePos x="0" y="0"/>
                <wp:positionH relativeFrom="column">
                  <wp:posOffset>69850</wp:posOffset>
                </wp:positionH>
                <wp:positionV relativeFrom="paragraph">
                  <wp:posOffset>588010</wp:posOffset>
                </wp:positionV>
                <wp:extent cx="0" cy="342900"/>
                <wp:effectExtent l="95250" t="19050" r="114300" b="95250"/>
                <wp:wrapNone/>
                <wp:docPr id="197661" name="Straight Arrow Connector 197661"/>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97661" o:spid="_x0000_s1026" type="#_x0000_t32" style="position:absolute;margin-left:5.5pt;margin-top:46.3pt;width:0;height:27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" strokecolor="#4f81bd [3204]" strokeweight="2pt">
                <v:stroke endarrow="open"/>
                <v:shadow on="t" color="black" opacity="24903f" origin=",.5" offset="0,.55556mm"/>
              </v:shape>
            </w:pict>
          </mc:Fallback>
        </mc:AlternateContent>
      </w:r>
      <w:r>
        <w:rPr>
          <w:b/>
          <w:noProof/>
          <w:lang w:eastAsia="en-US"/>
        </w:rPr>
        <mc:AlternateContent>
          <mc:Choice Requires="wps">
            <w:drawing>
              <wp:anchor distT="0" distB="0" distL="114300" distR="114300" simplePos="0" relativeHeight="251808768" behindDoc="0" locked="0" layoutInCell="1" allowOverlap="1" wp14:anchorId="5DD19BCC" wp14:editId="147AC4F0">
                <wp:simplePos x="0" y="0"/>
                <wp:positionH relativeFrom="column">
                  <wp:posOffset>713180</wp:posOffset>
                </wp:positionH>
                <wp:positionV relativeFrom="paragraph">
                  <wp:posOffset>243783</wp:posOffset>
                </wp:positionV>
                <wp:extent cx="579422" cy="0"/>
                <wp:effectExtent l="57150" t="76200" r="0" b="152400"/>
                <wp:wrapNone/>
                <wp:docPr id="17" name="Straight Arrow Connector 17"/>
                <wp:cNvGraphicFramePr/>
                <a:graphic xmlns:a="http://schemas.openxmlformats.org/drawingml/2006/main">
                  <a:graphicData uri="http://schemas.microsoft.com/office/word/2010/wordprocessingShape">
                    <wps:wsp>
                      <wps:cNvCnPr/>
                      <wps:spPr>
                        <a:xfrm>
                          <a:off x="0" y="0"/>
                          <a:ext cx="579422" cy="0"/>
                        </a:xfrm>
                        <a:prstGeom prst="straightConnector1">
                          <a:avLst/>
                        </a:prstGeom>
                        <a:ln>
                          <a:headEnd type="arrow"/>
                          <a:tailEnd type="non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Straight Arrow Connector 17" o:spid="_x0000_s1026" type="#_x0000_t32" style="position:absolute;margin-left:56.15pt;margin-top:19.2pt;width:45.6pt;height:0;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" strokecolor="#4f81bd [3204]" strokeweight="2pt">
                <v:stroke startarrow="open"/>
                <v:shadow on="t" color="black" opacity="24903f" origin=",.5" offset="0,.55556mm"/>
              </v:shape>
            </w:pict>
          </mc:Fallback>
        </mc:AlternateContent>
      </w:r>
    </w:p>
    <w:p w14:paraId="3726E1DE" w14:textId="1AA104BB" w:rsidR="00F4200C" w:rsidRDefault="00F4200C" w:rsidP="00F4200C">
      <w:pPr>
        <w:tabs>
          <w:tab w:val="left" w:pos="0"/>
          <w:tab w:val="left" w:pos="426"/>
        </w:tabs>
        <w:spacing w:line="480" w:lineRule="auto"/>
        <w:jc w:val="center"/>
        <w:rPr>
          <w:b/>
        </w:rPr>
      </w:pPr>
    </w:p>
    <w:p w14:paraId="69B3E0F4" w14:textId="30888167" w:rsidR="00F4200C" w:rsidRDefault="00BA23F2" w:rsidP="00F4200C">
      <w:pPr>
        <w:tabs>
          <w:tab w:val="left" w:pos="0"/>
          <w:tab w:val="left" w:pos="426"/>
        </w:tabs>
        <w:spacing w:line="480" w:lineRule="auto"/>
        <w:jc w:val="center"/>
        <w:rPr>
          <w:b/>
        </w:rPr>
      </w:pPr>
      <w:r>
        <w:rPr>
          <w:b/>
          <w:noProof/>
          <w:lang w:eastAsia="en-US"/>
        </w:rPr>
        <mc:AlternateContent>
          <mc:Choice Requires="wps">
            <w:drawing>
              <wp:anchor distT="0" distB="0" distL="114300" distR="114300" simplePos="0" relativeHeight="251784192" behindDoc="0" locked="0" layoutInCell="1" allowOverlap="1" wp14:anchorId="64C38DE0" wp14:editId="44E1DE70">
                <wp:simplePos x="0" y="0"/>
                <wp:positionH relativeFrom="column">
                  <wp:posOffset>-490057</wp:posOffset>
                </wp:positionH>
                <wp:positionV relativeFrom="paragraph">
                  <wp:posOffset>139065</wp:posOffset>
                </wp:positionV>
                <wp:extent cx="1284605" cy="342900"/>
                <wp:effectExtent l="57150" t="19050" r="67945" b="95250"/>
                <wp:wrapNone/>
                <wp:docPr id="197666" name="Rounded Rectangle 197666"/>
                <wp:cNvGraphicFramePr/>
                <a:graphic xmlns:a="http://schemas.openxmlformats.org/drawingml/2006/main">
                  <a:graphicData uri="http://schemas.microsoft.com/office/word/2010/wordprocessingShape">
                    <wps:wsp>
                      <wps:cNvSpPr/>
                      <wps:spPr>
                        <a:xfrm>
                          <a:off x="0" y="0"/>
                          <a:ext cx="1284605" cy="3429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168F1E08" w14:textId="77777777" w:rsidR="009E2BCB" w:rsidRPr="00E60D4A" w:rsidRDefault="009E2BCB" w:rsidP="00F4200C">
                            <w:pPr>
                              <w:jc w:val="center"/>
                              <w:rPr>
                                <w:sz w:val="20"/>
                                <w:szCs w:val="20"/>
                              </w:rPr>
                            </w:pPr>
                            <w:r>
                              <w:rPr>
                                <w:sz w:val="20"/>
                                <w:szCs w:val="20"/>
                              </w:rPr>
                              <w:t>Phác đồ thường qui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97666" o:spid="_x0000_s1039" style="position:absolute;left:0;text-align:left;margin-left:-38.55pt;margin-top:10.95pt;width:101.15pt;height:27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" fillcolor="#4f81bd [3204]" strokecolor="#4579b8 [3044]">
                <v:fill color2="#a7bfde [1620]" rotate="t" type="gradient">
                  <o:fill v:ext="view" type="gradientUnscaled"/>
                </v:fill>
                <v:shadow on="t" opacity="22937f" mv:blur="40000f" origin=",.5" offset="0,23000emu"/>
                <v:textbox inset="0,0,0,0">
                  <w:txbxContent>
                    <w:p w14:paraId="168F1E08" w14:textId="77777777" w:rsidR="009E2BCB" w:rsidRPr="00E60D4A" w:rsidRDefault="009E2BCB" w:rsidP="00F4200C">
                      <w:pPr>
                        <w:jc w:val="center"/>
                        <w:rPr>
                          <w:sz w:val="20"/>
                          <w:szCs w:val="20"/>
                        </w:rPr>
                      </w:pPr>
                      <w:r>
                        <w:rPr>
                          <w:sz w:val="20"/>
                          <w:szCs w:val="20"/>
                        </w:rPr>
                        <w:t>Phác đồ thường qui</w:t>
                      </w:r>
                    </w:p>
                  </w:txbxContent>
                </v:textbox>
              </v:roundrect>
            </w:pict>
          </mc:Fallback>
        </mc:AlternateContent>
      </w:r>
    </w:p>
    <w:p w14:paraId="34C9F2A4" w14:textId="38A367DC" w:rsidR="00F4200C" w:rsidRDefault="00BA23F2" w:rsidP="00F4200C">
      <w:pPr>
        <w:tabs>
          <w:tab w:val="left" w:pos="0"/>
          <w:tab w:val="left" w:pos="426"/>
        </w:tabs>
        <w:spacing w:line="480" w:lineRule="auto"/>
        <w:jc w:val="center"/>
        <w:rPr>
          <w:b/>
        </w:rPr>
      </w:pPr>
      <w:r>
        <w:rPr>
          <w:b/>
          <w:noProof/>
          <w:lang w:eastAsia="en-US"/>
        </w:rPr>
        <mc:AlternateContent>
          <mc:Choice Requires="wps">
            <w:drawing>
              <wp:anchor distT="0" distB="0" distL="114300" distR="114300" simplePos="0" relativeHeight="251782144" behindDoc="0" locked="0" layoutInCell="1" allowOverlap="1" wp14:anchorId="2D347164" wp14:editId="5492A4AD">
                <wp:simplePos x="0" y="0"/>
                <wp:positionH relativeFrom="column">
                  <wp:posOffset>4804882</wp:posOffset>
                </wp:positionH>
                <wp:positionV relativeFrom="paragraph">
                  <wp:posOffset>393700</wp:posOffset>
                </wp:positionV>
                <wp:extent cx="831215" cy="558800"/>
                <wp:effectExtent l="57150" t="19050" r="83185" b="88900"/>
                <wp:wrapNone/>
                <wp:docPr id="197670" name="Rounded Rectangle 197670"/>
                <wp:cNvGraphicFramePr/>
                <a:graphic xmlns:a="http://schemas.openxmlformats.org/drawingml/2006/main">
                  <a:graphicData uri="http://schemas.microsoft.com/office/word/2010/wordprocessingShape">
                    <wps:wsp>
                      <wps:cNvSpPr/>
                      <wps:spPr>
                        <a:xfrm>
                          <a:off x="0" y="0"/>
                          <a:ext cx="831215" cy="558800"/>
                        </a:xfrm>
                        <a:prstGeom prst="roundRect">
                          <a:avLst/>
                        </a:prstGeom>
                        <a:solidFill>
                          <a:schemeClr val="accent3"/>
                        </a:solidFill>
                      </wps:spPr>
                      <wps:style>
                        <a:lnRef idx="1">
                          <a:schemeClr val="accent1"/>
                        </a:lnRef>
                        <a:fillRef idx="3">
                          <a:schemeClr val="accent1"/>
                        </a:fillRef>
                        <a:effectRef idx="2">
                          <a:schemeClr val="accent1"/>
                        </a:effectRef>
                        <a:fontRef idx="minor">
                          <a:schemeClr val="lt1"/>
                        </a:fontRef>
                      </wps:style>
                      <wps:txbx>
                        <w:txbxContent>
                          <w:p w14:paraId="3FDF2823" w14:textId="77777777" w:rsidR="009E2BCB" w:rsidRPr="00E60D4A" w:rsidRDefault="009E2BCB" w:rsidP="00F4200C">
                            <w:pPr>
                              <w:jc w:val="center"/>
                              <w:rPr>
                                <w:sz w:val="20"/>
                                <w:szCs w:val="20"/>
                              </w:rPr>
                            </w:pPr>
                            <w:r w:rsidRPr="00E60D4A">
                              <w:rPr>
                                <w:sz w:val="20"/>
                                <w:szCs w:val="20"/>
                              </w:rPr>
                              <w:t xml:space="preserve">Sống sót </w:t>
                            </w:r>
                          </w:p>
                          <w:p w14:paraId="6F13A100" w14:textId="6DED5C38" w:rsidR="009E2BCB" w:rsidRPr="00E60D4A" w:rsidRDefault="009E2BCB" w:rsidP="00F4200C">
                            <w:pPr>
                              <w:jc w:val="center"/>
                              <w:rPr>
                                <w:sz w:val="20"/>
                                <w:szCs w:val="20"/>
                              </w:rPr>
                            </w:pPr>
                            <w:r w:rsidRPr="00E60D4A">
                              <w:rPr>
                                <w:sz w:val="20"/>
                                <w:szCs w:val="20"/>
                              </w:rPr>
                              <w:t xml:space="preserve">n = </w:t>
                            </w:r>
                            <w:r>
                              <w:rPr>
                                <w:sz w:val="20"/>
                                <w:szCs w:val="20"/>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7670" o:spid="_x0000_s1040" style="position:absolute;left:0;text-align:left;margin-left:378.35pt;margin-top:31pt;width:65.45pt;height:4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" fillcolor="#9bbb59 [3206]" strokecolor="#4579b8 [3044]">
                <v:shadow on="t" opacity="22937f" mv:blur="40000f" origin=",.5" offset="0,23000emu"/>
                <v:textbox>
                  <w:txbxContent>
                    <w:p w14:paraId="3FDF2823" w14:textId="77777777" w:rsidR="009E2BCB" w:rsidRPr="00E60D4A" w:rsidRDefault="009E2BCB" w:rsidP="00F4200C">
                      <w:pPr>
                        <w:jc w:val="center"/>
                        <w:rPr>
                          <w:sz w:val="20"/>
                          <w:szCs w:val="20"/>
                        </w:rPr>
                      </w:pPr>
                      <w:r w:rsidRPr="00E60D4A">
                        <w:rPr>
                          <w:sz w:val="20"/>
                          <w:szCs w:val="20"/>
                        </w:rPr>
                        <w:t xml:space="preserve">Sống sót </w:t>
                      </w:r>
                    </w:p>
                    <w:p w14:paraId="6F13A100" w14:textId="6DED5C38" w:rsidR="009E2BCB" w:rsidRPr="00E60D4A" w:rsidRDefault="009E2BCB" w:rsidP="00F4200C">
                      <w:pPr>
                        <w:jc w:val="center"/>
                        <w:rPr>
                          <w:sz w:val="20"/>
                          <w:szCs w:val="20"/>
                        </w:rPr>
                      </w:pPr>
                      <w:r w:rsidRPr="00E60D4A">
                        <w:rPr>
                          <w:sz w:val="20"/>
                          <w:szCs w:val="20"/>
                        </w:rPr>
                        <w:t xml:space="preserve">n = </w:t>
                      </w:r>
                      <w:r>
                        <w:rPr>
                          <w:sz w:val="20"/>
                          <w:szCs w:val="20"/>
                        </w:rPr>
                        <w:t>19</w:t>
                      </w:r>
                    </w:p>
                  </w:txbxContent>
                </v:textbox>
              </v:roundrect>
            </w:pict>
          </mc:Fallback>
        </mc:AlternateContent>
      </w:r>
    </w:p>
    <w:p w14:paraId="426E5D09" w14:textId="758FF1DF" w:rsidR="00F4200C" w:rsidRDefault="00BA23F2" w:rsidP="00F4200C">
      <w:pPr>
        <w:tabs>
          <w:tab w:val="left" w:pos="0"/>
          <w:tab w:val="left" w:pos="426"/>
        </w:tabs>
        <w:spacing w:line="480" w:lineRule="auto"/>
        <w:jc w:val="center"/>
        <w:rPr>
          <w:b/>
        </w:rPr>
      </w:pPr>
      <w:r>
        <w:rPr>
          <w:b/>
          <w:noProof/>
          <w:lang w:eastAsia="en-US"/>
        </w:rPr>
        <mc:AlternateContent>
          <mc:Choice Requires="wps">
            <w:drawing>
              <wp:anchor distT="0" distB="0" distL="114300" distR="114300" simplePos="0" relativeHeight="251780096" behindDoc="0" locked="0" layoutInCell="1" allowOverlap="1" wp14:anchorId="177A1DBB" wp14:editId="05D93F6B">
                <wp:simplePos x="0" y="0"/>
                <wp:positionH relativeFrom="column">
                  <wp:posOffset>902970</wp:posOffset>
                </wp:positionH>
                <wp:positionV relativeFrom="paragraph">
                  <wp:posOffset>83185</wp:posOffset>
                </wp:positionV>
                <wp:extent cx="2190750" cy="1587500"/>
                <wp:effectExtent l="57150" t="19050" r="76200" b="88900"/>
                <wp:wrapNone/>
                <wp:docPr id="197671" name="Rounded Rectangle 197671"/>
                <wp:cNvGraphicFramePr/>
                <a:graphic xmlns:a="http://schemas.openxmlformats.org/drawingml/2006/main">
                  <a:graphicData uri="http://schemas.microsoft.com/office/word/2010/wordprocessingShape">
                    <wps:wsp>
                      <wps:cNvSpPr/>
                      <wps:spPr>
                        <a:xfrm>
                          <a:off x="0" y="0"/>
                          <a:ext cx="2190750" cy="15875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2F5EEDB6" w14:textId="77777777" w:rsidR="009E2BCB" w:rsidRPr="00E60D4A" w:rsidRDefault="009E2BCB" w:rsidP="00F4200C">
                            <w:pPr>
                              <w:rPr>
                                <w:color w:val="000000" w:themeColor="text1"/>
                                <w:sz w:val="20"/>
                                <w:szCs w:val="20"/>
                              </w:rPr>
                            </w:pPr>
                            <w:r w:rsidRPr="00E60D4A">
                              <w:rPr>
                                <w:color w:val="000000" w:themeColor="text1"/>
                                <w:sz w:val="20"/>
                                <w:szCs w:val="20"/>
                              </w:rPr>
                              <w:t xml:space="preserve">Biến điều trị so sánh 2 nhóm: </w:t>
                            </w:r>
                          </w:p>
                          <w:p w14:paraId="67D22F97" w14:textId="77777777" w:rsidR="009E2BCB" w:rsidRPr="00E60D4A" w:rsidRDefault="009E2BCB" w:rsidP="00F4200C">
                            <w:pPr>
                              <w:rPr>
                                <w:sz w:val="20"/>
                                <w:szCs w:val="20"/>
                              </w:rPr>
                            </w:pPr>
                            <w:r w:rsidRPr="00E60D4A">
                              <w:rPr>
                                <w:sz w:val="20"/>
                                <w:szCs w:val="20"/>
                              </w:rPr>
                              <w:t>Triệu chứng lâm sàng, CVP, HATB, nước tiểu, ScvO2, lactate máu, SOFA, APACHE II, số lượng dịch truyền, tỉ lệ dùng Noradrenaline, Dobutamine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7671" o:spid="_x0000_s1041" style="position:absolute;left:0;text-align:left;margin-left:71.1pt;margin-top:6.55pt;width:172.5pt;height:1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" fillcolor="#4f81bd [3204]" strokecolor="#4579b8 [3044]">
                <v:fill color2="#a7bfde [1620]" rotate="t" type="gradient">
                  <o:fill v:ext="view" type="gradientUnscaled"/>
                </v:fill>
                <v:shadow on="t" opacity="22937f" mv:blur="40000f" origin=",.5" offset="0,23000emu"/>
                <v:textbox inset="0,0,0,0">
                  <w:txbxContent>
                    <w:p w14:paraId="2F5EEDB6" w14:textId="77777777" w:rsidR="009E2BCB" w:rsidRPr="00E60D4A" w:rsidRDefault="009E2BCB" w:rsidP="00F4200C">
                      <w:pPr>
                        <w:rPr>
                          <w:color w:val="000000" w:themeColor="text1"/>
                          <w:sz w:val="20"/>
                          <w:szCs w:val="20"/>
                        </w:rPr>
                      </w:pPr>
                      <w:r w:rsidRPr="00E60D4A">
                        <w:rPr>
                          <w:color w:val="000000" w:themeColor="text1"/>
                          <w:sz w:val="20"/>
                          <w:szCs w:val="20"/>
                        </w:rPr>
                        <w:t xml:space="preserve">Biến điều trị so sánh 2 nhóm: </w:t>
                      </w:r>
                    </w:p>
                    <w:p w14:paraId="67D22F97" w14:textId="77777777" w:rsidR="009E2BCB" w:rsidRPr="00E60D4A" w:rsidRDefault="009E2BCB" w:rsidP="00F4200C">
                      <w:pPr>
                        <w:rPr>
                          <w:sz w:val="20"/>
                          <w:szCs w:val="20"/>
                        </w:rPr>
                      </w:pPr>
                      <w:r w:rsidRPr="00E60D4A">
                        <w:rPr>
                          <w:sz w:val="20"/>
                          <w:szCs w:val="20"/>
                        </w:rPr>
                        <w:t>Triệu chứng lâm sàng, CVP, HATB, nước tiểu, ScvO2, lactate máu, SOFA, APACHE II, số lượng dịch truyền, tỉ lệ dùng Noradrenaline, Dobutamine</w:t>
                      </w:r>
                    </w:p>
                  </w:txbxContent>
                </v:textbox>
              </v:roundrect>
            </w:pict>
          </mc:Fallback>
        </mc:AlternateContent>
      </w:r>
      <w:r>
        <w:rPr>
          <w:b/>
          <w:noProof/>
          <w:lang w:eastAsia="en-US"/>
        </w:rPr>
        <mc:AlternateContent>
          <mc:Choice Requires="wps">
            <w:drawing>
              <wp:anchor distT="0" distB="0" distL="114300" distR="114300" simplePos="0" relativeHeight="251788288" behindDoc="0" locked="0" layoutInCell="1" allowOverlap="1" wp14:anchorId="40146BE2" wp14:editId="34BE639F">
                <wp:simplePos x="0" y="0"/>
                <wp:positionH relativeFrom="column">
                  <wp:posOffset>-506095</wp:posOffset>
                </wp:positionH>
                <wp:positionV relativeFrom="paragraph">
                  <wp:posOffset>235585</wp:posOffset>
                </wp:positionV>
                <wp:extent cx="1133475" cy="342900"/>
                <wp:effectExtent l="57150" t="19050" r="85725" b="95250"/>
                <wp:wrapNone/>
                <wp:docPr id="197672" name="Rounded Rectangle 197672"/>
                <wp:cNvGraphicFramePr/>
                <a:graphic xmlns:a="http://schemas.openxmlformats.org/drawingml/2006/main">
                  <a:graphicData uri="http://schemas.microsoft.com/office/word/2010/wordprocessingShape">
                    <wps:wsp>
                      <wps:cNvSpPr/>
                      <wps:spPr>
                        <a:xfrm>
                          <a:off x="0" y="0"/>
                          <a:ext cx="1133475" cy="3429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7D5971E7" w14:textId="77777777" w:rsidR="009E2BCB" w:rsidRDefault="009E2BCB" w:rsidP="00F4200C">
                            <w:pPr>
                              <w:jc w:val="center"/>
                            </w:pPr>
                            <w:r w:rsidRPr="0094014C">
                              <w:rPr>
                                <w:highlight w:val="magenta"/>
                              </w:rPr>
                              <w:t>Mục tiêu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97672" o:spid="_x0000_s1042" style="position:absolute;left:0;text-align:left;margin-left:-39.8pt;margin-top:18.55pt;width:89.25pt;height:27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" fillcolor="#4f81bd [3204]" strokecolor="#4579b8 [3044]">
                <v:fill color2="#a7bfde [1620]" rotate="t" type="gradient">
                  <o:fill v:ext="view" type="gradientUnscaled"/>
                </v:fill>
                <v:shadow on="t" opacity="22937f" mv:blur="40000f" origin=",.5" offset="0,23000emu"/>
                <v:textbox>
                  <w:txbxContent>
                    <w:p w14:paraId="7D5971E7" w14:textId="77777777" w:rsidR="009E2BCB" w:rsidRDefault="009E2BCB" w:rsidP="00F4200C">
                      <w:pPr>
                        <w:jc w:val="center"/>
                      </w:pPr>
                      <w:r w:rsidRPr="0094014C">
                        <w:rPr>
                          <w:highlight w:val="magenta"/>
                        </w:rPr>
                        <w:t>Mục tiêu 2</w:t>
                      </w:r>
                    </w:p>
                  </w:txbxContent>
                </v:textbox>
              </v:roundrect>
            </w:pict>
          </mc:Fallback>
        </mc:AlternateContent>
      </w:r>
    </w:p>
    <w:p w14:paraId="1EF40BD9" w14:textId="37D1017D" w:rsidR="00F4200C" w:rsidRDefault="00BA23F2" w:rsidP="00F4200C">
      <w:pPr>
        <w:tabs>
          <w:tab w:val="left" w:pos="0"/>
          <w:tab w:val="left" w:pos="426"/>
        </w:tabs>
        <w:spacing w:line="480" w:lineRule="auto"/>
        <w:jc w:val="center"/>
        <w:rPr>
          <w:b/>
        </w:rPr>
      </w:pPr>
      <w:r>
        <w:rPr>
          <w:b/>
          <w:noProof/>
          <w:lang w:eastAsia="en-US"/>
        </w:rPr>
        <mc:AlternateContent>
          <mc:Choice Requires="wps">
            <w:drawing>
              <wp:anchor distT="0" distB="0" distL="114300" distR="114300" simplePos="0" relativeHeight="251804672" behindDoc="0" locked="0" layoutInCell="1" allowOverlap="1" wp14:anchorId="425C0001" wp14:editId="099D5322">
                <wp:simplePos x="0" y="0"/>
                <wp:positionH relativeFrom="column">
                  <wp:posOffset>613410</wp:posOffset>
                </wp:positionH>
                <wp:positionV relativeFrom="paragraph">
                  <wp:posOffset>27940</wp:posOffset>
                </wp:positionV>
                <wp:extent cx="293370" cy="0"/>
                <wp:effectExtent l="0" t="76200" r="30480" b="152400"/>
                <wp:wrapNone/>
                <wp:docPr id="197674" name="Straight Arrow Connector 197674"/>
                <wp:cNvGraphicFramePr/>
                <a:graphic xmlns:a="http://schemas.openxmlformats.org/drawingml/2006/main">
                  <a:graphicData uri="http://schemas.microsoft.com/office/word/2010/wordprocessingShape">
                    <wps:wsp>
                      <wps:cNvCnPr/>
                      <wps:spPr>
                        <a:xfrm>
                          <a:off x="0" y="0"/>
                          <a:ext cx="29337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Straight Arrow Connector 197674" o:spid="_x0000_s1026" type="#_x0000_t32" style="position:absolute;margin-left:48.3pt;margin-top:2.2pt;width:23.1pt;height:0;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" strokecolor="#4f81bd [3204]" strokeweight="2pt">
                <v:stroke endarrow="open"/>
                <v:shadow on="t" color="black" opacity="24903f" origin=",.5" offset="0,.55556mm"/>
              </v:shape>
            </w:pict>
          </mc:Fallback>
        </mc:AlternateContent>
      </w:r>
    </w:p>
    <w:p w14:paraId="137734B0" w14:textId="46A61DD3" w:rsidR="00F4200C" w:rsidRDefault="00BA23F2" w:rsidP="00F4200C">
      <w:pPr>
        <w:tabs>
          <w:tab w:val="left" w:pos="0"/>
          <w:tab w:val="left" w:pos="426"/>
        </w:tabs>
        <w:spacing w:line="480" w:lineRule="auto"/>
        <w:jc w:val="center"/>
        <w:rPr>
          <w:b/>
        </w:rPr>
      </w:pPr>
      <w:r>
        <w:rPr>
          <w:b/>
          <w:noProof/>
          <w:lang w:eastAsia="en-US"/>
        </w:rPr>
        <mc:AlternateContent>
          <mc:Choice Requires="wps">
            <w:drawing>
              <wp:anchor distT="0" distB="0" distL="114300" distR="114300" simplePos="0" relativeHeight="251789312" behindDoc="0" locked="0" layoutInCell="1" allowOverlap="1" wp14:anchorId="687A065B" wp14:editId="2E16D223">
                <wp:simplePos x="0" y="0"/>
                <wp:positionH relativeFrom="column">
                  <wp:posOffset>3211937</wp:posOffset>
                </wp:positionH>
                <wp:positionV relativeFrom="paragraph">
                  <wp:posOffset>81305</wp:posOffset>
                </wp:positionV>
                <wp:extent cx="679010" cy="914400"/>
                <wp:effectExtent l="57150" t="19050" r="83185" b="95250"/>
                <wp:wrapNone/>
                <wp:docPr id="197678" name="Rectangle 197678"/>
                <wp:cNvGraphicFramePr/>
                <a:graphic xmlns:a="http://schemas.openxmlformats.org/drawingml/2006/main">
                  <a:graphicData uri="http://schemas.microsoft.com/office/word/2010/wordprocessingShape">
                    <wps:wsp>
                      <wps:cNvSpPr/>
                      <wps:spPr>
                        <a:xfrm>
                          <a:off x="0" y="0"/>
                          <a:ext cx="679010" cy="9144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60FC4A21" w14:textId="77777777" w:rsidR="009E2BCB" w:rsidRPr="0094014C" w:rsidRDefault="009E2BCB" w:rsidP="00F4200C">
                            <w:pPr>
                              <w:jc w:val="center"/>
                              <w:rPr>
                                <w:highlight w:val="magenta"/>
                              </w:rPr>
                            </w:pPr>
                            <w:r w:rsidRPr="0094014C">
                              <w:rPr>
                                <w:highlight w:val="magenta"/>
                              </w:rPr>
                              <w:t xml:space="preserve">Mục </w:t>
                            </w:r>
                          </w:p>
                          <w:p w14:paraId="49B4C235" w14:textId="77777777" w:rsidR="009E2BCB" w:rsidRPr="0094014C" w:rsidRDefault="009E2BCB" w:rsidP="00F4200C">
                            <w:pPr>
                              <w:jc w:val="center"/>
                              <w:rPr>
                                <w:highlight w:val="magenta"/>
                              </w:rPr>
                            </w:pPr>
                            <w:r w:rsidRPr="0094014C">
                              <w:rPr>
                                <w:highlight w:val="magenta"/>
                              </w:rPr>
                              <w:t>Tiêu</w:t>
                            </w:r>
                          </w:p>
                          <w:p w14:paraId="368B4C83" w14:textId="77777777" w:rsidR="009E2BCB" w:rsidRDefault="009E2BCB" w:rsidP="00F4200C">
                            <w:pPr>
                              <w:jc w:val="center"/>
                            </w:pPr>
                            <w:r>
                              <w:rPr>
                                <w:highlight w:val="magenta"/>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7678" o:spid="_x0000_s1043" style="position:absolute;left:0;text-align:left;margin-left:252.9pt;margin-top:6.4pt;width:53.45pt;height:1in;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" fillcolor="#4f81bd [3204]" strokecolor="#4579b8 [3044]">
                <v:fill color2="#a7bfde [1620]" rotate="t" type="gradient">
                  <o:fill v:ext="view" type="gradientUnscaled"/>
                </v:fill>
                <v:shadow on="t" opacity="22937f" mv:blur="40000f" origin=",.5" offset="0,23000emu"/>
                <v:textbox>
                  <w:txbxContent>
                    <w:p w14:paraId="60FC4A21" w14:textId="77777777" w:rsidR="009E2BCB" w:rsidRPr="0094014C" w:rsidRDefault="009E2BCB" w:rsidP="00F4200C">
                      <w:pPr>
                        <w:jc w:val="center"/>
                        <w:rPr>
                          <w:highlight w:val="magenta"/>
                        </w:rPr>
                      </w:pPr>
                      <w:r w:rsidRPr="0094014C">
                        <w:rPr>
                          <w:highlight w:val="magenta"/>
                        </w:rPr>
                        <w:t xml:space="preserve">Mục </w:t>
                      </w:r>
                    </w:p>
                    <w:p w14:paraId="49B4C235" w14:textId="77777777" w:rsidR="009E2BCB" w:rsidRPr="0094014C" w:rsidRDefault="009E2BCB" w:rsidP="00F4200C">
                      <w:pPr>
                        <w:jc w:val="center"/>
                        <w:rPr>
                          <w:highlight w:val="magenta"/>
                        </w:rPr>
                      </w:pPr>
                      <w:r w:rsidRPr="0094014C">
                        <w:rPr>
                          <w:highlight w:val="magenta"/>
                        </w:rPr>
                        <w:t>Tiêu</w:t>
                      </w:r>
                    </w:p>
                    <w:p w14:paraId="368B4C83" w14:textId="77777777" w:rsidR="009E2BCB" w:rsidRDefault="009E2BCB" w:rsidP="00F4200C">
                      <w:pPr>
                        <w:jc w:val="center"/>
                      </w:pPr>
                      <w:r>
                        <w:rPr>
                          <w:highlight w:val="magenta"/>
                        </w:rPr>
                        <w:t>1</w:t>
                      </w:r>
                    </w:p>
                  </w:txbxContent>
                </v:textbox>
              </v:rect>
            </w:pict>
          </mc:Fallback>
        </mc:AlternateContent>
      </w:r>
      <w:r w:rsidR="00F4200C">
        <w:rPr>
          <w:b/>
          <w:noProof/>
          <w:lang w:eastAsia="en-US"/>
        </w:rPr>
        <mc:AlternateContent>
          <mc:Choice Requires="wps">
            <w:drawing>
              <wp:anchor distT="0" distB="0" distL="114300" distR="114300" simplePos="0" relativeHeight="251794432" behindDoc="0" locked="0" layoutInCell="1" allowOverlap="1" wp14:anchorId="7E587E59" wp14:editId="11C92FEC">
                <wp:simplePos x="0" y="0"/>
                <wp:positionH relativeFrom="column">
                  <wp:posOffset>1984170</wp:posOffset>
                </wp:positionH>
                <wp:positionV relativeFrom="paragraph">
                  <wp:posOffset>878594</wp:posOffset>
                </wp:positionV>
                <wp:extent cx="0" cy="571500"/>
                <wp:effectExtent l="95250" t="19050" r="76200" b="95250"/>
                <wp:wrapNone/>
                <wp:docPr id="197679" name="Straight Arrow Connector 197679"/>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97679" o:spid="_x0000_s1026" type="#_x0000_t32" style="position:absolute;margin-left:156.25pt;margin-top:69.2pt;width:0;height:45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" strokecolor="#4f81bd [3204]" strokeweight="2pt">
                <v:stroke endarrow="open"/>
                <v:shadow on="t" color="black" opacity="24903f" origin=",.5" offset="0,.55556mm"/>
              </v:shape>
            </w:pict>
          </mc:Fallback>
        </mc:AlternateContent>
      </w:r>
    </w:p>
    <w:p w14:paraId="5F2D07E5" w14:textId="0F0DF096" w:rsidR="00F4200C" w:rsidRDefault="00F4200C" w:rsidP="00F4200C">
      <w:pPr>
        <w:tabs>
          <w:tab w:val="left" w:pos="0"/>
          <w:tab w:val="left" w:pos="426"/>
        </w:tabs>
        <w:spacing w:line="480" w:lineRule="auto"/>
        <w:jc w:val="center"/>
        <w:rPr>
          <w:b/>
        </w:rPr>
      </w:pPr>
    </w:p>
    <w:p w14:paraId="5D94D2BA" w14:textId="77777777" w:rsidR="00F4200C" w:rsidRDefault="00F4200C" w:rsidP="00F4200C">
      <w:pPr>
        <w:tabs>
          <w:tab w:val="left" w:pos="0"/>
          <w:tab w:val="left" w:pos="426"/>
        </w:tabs>
        <w:spacing w:line="480" w:lineRule="auto"/>
        <w:jc w:val="center"/>
        <w:rPr>
          <w:b/>
        </w:rPr>
      </w:pPr>
    </w:p>
    <w:p w14:paraId="3165110C" w14:textId="77777777" w:rsidR="00F4200C" w:rsidRPr="0094014C" w:rsidRDefault="00F4200C" w:rsidP="00F4200C">
      <w:pPr>
        <w:tabs>
          <w:tab w:val="left" w:pos="0"/>
          <w:tab w:val="left" w:pos="426"/>
        </w:tabs>
        <w:spacing w:line="480" w:lineRule="auto"/>
        <w:jc w:val="center"/>
        <w:rPr>
          <w:color w:val="000000" w:themeColor="text1"/>
        </w:rPr>
      </w:pPr>
    </w:p>
    <w:p w14:paraId="0D4BCD48" w14:textId="77777777" w:rsidR="00F4200C" w:rsidRDefault="00F4200C" w:rsidP="00F4200C">
      <w:pPr>
        <w:tabs>
          <w:tab w:val="left" w:pos="0"/>
          <w:tab w:val="left" w:pos="426"/>
        </w:tabs>
        <w:spacing w:line="480" w:lineRule="auto"/>
      </w:pPr>
    </w:p>
    <w:p w14:paraId="300F076B" w14:textId="77777777" w:rsidR="00F4200C" w:rsidRDefault="00F4200C" w:rsidP="00F4200C">
      <w:pPr>
        <w:tabs>
          <w:tab w:val="left" w:pos="0"/>
          <w:tab w:val="left" w:pos="426"/>
        </w:tabs>
        <w:spacing w:line="480" w:lineRule="auto"/>
      </w:pPr>
    </w:p>
    <w:p w14:paraId="64BF76E8" w14:textId="77777777" w:rsidR="00BA23F2" w:rsidRDefault="00BA23F2" w:rsidP="0062174A">
      <w:pPr>
        <w:pStyle w:val="Sd3"/>
      </w:pPr>
    </w:p>
    <w:p w14:paraId="48247394" w14:textId="411C212B" w:rsidR="00F4200C" w:rsidRPr="002F40CF" w:rsidRDefault="00F4200C" w:rsidP="0062174A">
      <w:pPr>
        <w:pStyle w:val="Sd3"/>
        <w:rPr>
          <w:b/>
        </w:rPr>
      </w:pPr>
      <w:bookmarkStart w:id="214" w:name="_Toc456541487"/>
      <w:r w:rsidRPr="002F40CF">
        <w:t xml:space="preserve">Sơ đồ </w:t>
      </w:r>
      <w:r>
        <w:t>2.5</w:t>
      </w:r>
      <w:r w:rsidRPr="002F40CF">
        <w:t xml:space="preserve"> Quy trình nghiên cứu tổng thể.</w:t>
      </w:r>
      <w:bookmarkEnd w:id="214"/>
    </w:p>
    <w:p w14:paraId="7FC14673" w14:textId="77777777" w:rsidR="00BA23F2" w:rsidRDefault="00BA23F2">
      <w:pPr>
        <w:rPr>
          <w:b/>
          <w:noProof/>
          <w:color w:val="000000" w:themeColor="text1"/>
          <w:sz w:val="26"/>
          <w:lang w:val="vi-VN"/>
        </w:rPr>
      </w:pPr>
      <w:bookmarkStart w:id="215" w:name="_Toc430350912"/>
      <w:r>
        <w:rPr>
          <w:color w:val="000000" w:themeColor="text1"/>
          <w:lang w:val="vi-VN"/>
        </w:rPr>
        <w:br w:type="page"/>
      </w:r>
    </w:p>
    <w:p w14:paraId="68118A28" w14:textId="210CB67B" w:rsidR="00A178FF" w:rsidRDefault="00C146A0" w:rsidP="001A4038">
      <w:pPr>
        <w:pStyle w:val="200"/>
        <w:rPr>
          <w:color w:val="000000" w:themeColor="text1"/>
          <w:lang w:val="vi-VN"/>
        </w:rPr>
      </w:pPr>
      <w:bookmarkStart w:id="216" w:name="_Toc456541043"/>
      <w:r w:rsidRPr="000230A7">
        <w:rPr>
          <w:color w:val="000000" w:themeColor="text1"/>
          <w:lang w:val="vi-VN"/>
        </w:rPr>
        <w:lastRenderedPageBreak/>
        <w:t>2.5 PHÂN TÍCH VÀ XỬ LÝ SỐ LIỆU</w:t>
      </w:r>
      <w:bookmarkEnd w:id="215"/>
      <w:bookmarkEnd w:id="216"/>
    </w:p>
    <w:p w14:paraId="03EE08E9" w14:textId="77777777" w:rsidR="0050195C" w:rsidRDefault="0050195C" w:rsidP="001A4038">
      <w:pPr>
        <w:pStyle w:val="200"/>
        <w:rPr>
          <w:color w:val="000000" w:themeColor="text1"/>
          <w:lang w:val="vi-VN"/>
        </w:rPr>
      </w:pPr>
      <w:bookmarkStart w:id="217" w:name="_Toc452966749"/>
      <w:bookmarkStart w:id="218" w:name="_Toc456541044"/>
      <w:r>
        <w:rPr>
          <w:b w:val="0"/>
          <w:color w:val="000000" w:themeColor="text1"/>
          <w:lang w:val="pt-BR"/>
        </w:rPr>
        <w:t>Các s</w:t>
      </w:r>
      <w:r w:rsidRPr="000230A7">
        <w:rPr>
          <w:b w:val="0"/>
          <w:color w:val="000000" w:themeColor="text1"/>
          <w:lang w:val="pt-BR"/>
        </w:rPr>
        <w:t xml:space="preserve">ố liệu được thu thập theo mẫu nghiên cứu thống nhất, được mã hóa và xử lý thống kê bằng phần mềm SPSS 16.0, để tính toán các thông số thực nghiệm: trung bình, độ lệch chuẩn, tương quan giữa 2 biến định lượng. Các biến số định tính được trình bày theo tỉ lệ phần trăm. Số liệu phân tích đơn biến được sử dụng </w:t>
      </w:r>
      <w:r w:rsidRPr="000230A7">
        <w:rPr>
          <w:b w:val="0"/>
          <w:color w:val="000000" w:themeColor="text1"/>
        </w:rPr>
        <w:t>χ</w:t>
      </w:r>
      <w:r w:rsidRPr="000230A7">
        <w:rPr>
          <w:b w:val="0"/>
          <w:color w:val="000000" w:themeColor="text1"/>
          <w:vertAlign w:val="superscript"/>
          <w:lang w:val="pt-BR"/>
        </w:rPr>
        <w:t>2</w:t>
      </w:r>
      <w:r w:rsidRPr="000230A7">
        <w:rPr>
          <w:b w:val="0"/>
          <w:color w:val="000000" w:themeColor="text1"/>
          <w:lang w:val="pt-BR"/>
        </w:rPr>
        <w:t xml:space="preserve"> test(được hiệu chỉnh Fisher’ exact test khi thích hợp), T test để so sánh 2 tỷ lệ, so sánh 2 trung bình</w:t>
      </w:r>
      <w:r w:rsidRPr="000230A7">
        <w:rPr>
          <w:b w:val="0"/>
          <w:color w:val="000000" w:themeColor="text1"/>
        </w:rPr>
        <w:t xml:space="preserve">. </w:t>
      </w:r>
      <w:r w:rsidRPr="000230A7">
        <w:rPr>
          <w:b w:val="0"/>
          <w:color w:val="000000" w:themeColor="text1"/>
          <w:lang w:val="pt-BR"/>
        </w:rPr>
        <w:t>Sự liên quan giữa các biến liên tục sử dụng Pearson correlation test. Khoảng tin cậy (Confidence interval) 95%. Giá trị p&lt; 0,05 được coi là có ý nghĩa thống kê</w:t>
      </w:r>
      <w:bookmarkEnd w:id="217"/>
      <w:bookmarkEnd w:id="218"/>
    </w:p>
    <w:p w14:paraId="5DD88718" w14:textId="77777777" w:rsidR="0050195C" w:rsidRPr="000230A7" w:rsidRDefault="0050195C" w:rsidP="001A4038">
      <w:pPr>
        <w:pStyle w:val="200"/>
        <w:rPr>
          <w:color w:val="000000" w:themeColor="text1"/>
          <w:lang w:val="vi-VN"/>
        </w:rPr>
      </w:pPr>
      <w:bookmarkStart w:id="219" w:name="_Toc456541045"/>
      <w:r>
        <w:rPr>
          <w:color w:val="000000" w:themeColor="text1"/>
          <w:lang w:val="vi-VN"/>
        </w:rPr>
        <w:t>2.6 ĐẠO ĐỨC TRONG NGHIÊN CỨU</w:t>
      </w:r>
      <w:bookmarkEnd w:id="219"/>
    </w:p>
    <w:p w14:paraId="56C38340" w14:textId="77777777" w:rsidR="0050195C" w:rsidRDefault="0050195C" w:rsidP="0050195C">
      <w:pPr>
        <w:pStyle w:val="1"/>
        <w:spacing w:before="120"/>
        <w:ind w:firstLine="567"/>
        <w:rPr>
          <w:b w:val="0"/>
          <w:spacing w:val="-4"/>
        </w:rPr>
      </w:pPr>
      <w:r w:rsidRPr="0050195C">
        <w:rPr>
          <w:b w:val="0"/>
          <w:color w:val="000000"/>
          <w:lang w:val="en-GB"/>
        </w:rPr>
        <w:t>Nghiên cứu được thông qua Hội đồng khoa học của Bệnh viện Bạch Mai và Hội đồng chấm, duyệt đề cương nghiên cứu của Trường Đại học Y Hà Nội. Nghiên cứu được thực hiện với sự đồng ý của Ban lãnh đạo khoa Cấp cứu, Bệnh viện Bạch Mai. C</w:t>
      </w:r>
      <w:r w:rsidRPr="0050195C">
        <w:rPr>
          <w:b w:val="0"/>
          <w:color w:val="000000"/>
          <w:spacing w:val="-4"/>
          <w:lang w:val="en-GB"/>
        </w:rPr>
        <w:t xml:space="preserve">ác bệnh nhân và gia đình của bệnh nhân đều được thông báo và giải thích rõ mục tiêu và phương pháp nghiên cứu trước khi được đưa vào nghiên cứu. Bệnh nhân nghiên cứu và gia đình bệnh nhân tự nguyện tham gia nghiên cứu, có quyền từ chối tham gia nghiên cứu và có quyền rút khỏi nghiên cứu tại bất cứ thời điểm nào của nghiên cứu mà không cần giải thích. </w:t>
      </w:r>
      <w:r w:rsidRPr="0050195C">
        <w:rPr>
          <w:b w:val="0"/>
          <w:spacing w:val="-4"/>
        </w:rPr>
        <w:t>Các số liệu thu thập cho nghiên cứu chỉ sử dụng cho mục đích khoa học và các thông tin liên quan cá nhân sẽ được giữ bí mật.</w:t>
      </w:r>
    </w:p>
    <w:p w14:paraId="258F1ECB" w14:textId="77777777" w:rsidR="0050195C" w:rsidRPr="0050195C" w:rsidRDefault="0050195C" w:rsidP="0050195C">
      <w:pPr>
        <w:pStyle w:val="1"/>
        <w:spacing w:before="120"/>
        <w:ind w:firstLine="567"/>
        <w:rPr>
          <w:b w:val="0"/>
          <w:color w:val="000000" w:themeColor="text1"/>
          <w:lang w:val="pt-BR"/>
        </w:rPr>
      </w:pPr>
      <w:r w:rsidRPr="009D7F21">
        <w:rPr>
          <w:b w:val="0"/>
          <w:i/>
          <w:color w:val="000000" w:themeColor="text1"/>
          <w:lang w:val="pt-BR"/>
        </w:rPr>
        <w:t>Cơ sở khoa học của nghiên cứu:</w:t>
      </w:r>
      <w:r>
        <w:rPr>
          <w:b w:val="0"/>
          <w:color w:val="000000" w:themeColor="text1"/>
          <w:lang w:val="pt-BR"/>
        </w:rPr>
        <w:t xml:space="preserve"> Nghiên cứu hồi sức bệnh nhân sốc nhiễm khuẩn theo mục tiêu đích sớm trong 6 giờ đầu đã chứng minh tính hiệu quả trong giảm thiểu tỉ lệ tử vong. Sử dụ</w:t>
      </w:r>
      <w:r w:rsidR="00194C5F">
        <w:rPr>
          <w:b w:val="0"/>
          <w:color w:val="000000" w:themeColor="text1"/>
          <w:lang w:val="pt-BR"/>
        </w:rPr>
        <w:t>ng PI</w:t>
      </w:r>
      <w:r>
        <w:rPr>
          <w:b w:val="0"/>
          <w:color w:val="000000" w:themeColor="text1"/>
          <w:lang w:val="pt-BR"/>
        </w:rPr>
        <w:t>CCO hướng dẫn giúp điều trị làm tăng hiệu quả</w:t>
      </w:r>
      <w:r w:rsidR="009D7F21">
        <w:rPr>
          <w:b w:val="0"/>
          <w:color w:val="000000" w:themeColor="text1"/>
          <w:lang w:val="pt-BR"/>
        </w:rPr>
        <w:t xml:space="preserve"> thành công của liệu pháp sớm theo </w:t>
      </w:r>
      <w:r>
        <w:rPr>
          <w:b w:val="0"/>
          <w:color w:val="000000" w:themeColor="text1"/>
          <w:lang w:val="pt-BR"/>
        </w:rPr>
        <w:t xml:space="preserve">mục tiêu đích. Từ đó cải thiện tiên lượng cho bệnh nhân. </w:t>
      </w:r>
    </w:p>
    <w:p w14:paraId="7E9D24D7" w14:textId="77777777" w:rsidR="00040C5F" w:rsidRPr="000230A7" w:rsidRDefault="00040C5F" w:rsidP="00397AD1">
      <w:pPr>
        <w:pStyle w:val="1"/>
        <w:jc w:val="both"/>
        <w:rPr>
          <w:color w:val="000000" w:themeColor="text1"/>
        </w:rPr>
      </w:pPr>
    </w:p>
    <w:p w14:paraId="6D9B36CD" w14:textId="77777777" w:rsidR="009D7F21" w:rsidRDefault="009D7F21" w:rsidP="009D7F21">
      <w:pPr>
        <w:pStyle w:val="100"/>
        <w:jc w:val="left"/>
        <w:rPr>
          <w:color w:val="000000" w:themeColor="text1"/>
          <w:lang w:val="vi-VN"/>
        </w:rPr>
      </w:pPr>
      <w:bookmarkStart w:id="220" w:name="_Toc430350913"/>
    </w:p>
    <w:p w14:paraId="7692497C" w14:textId="77777777" w:rsidR="00A178FF" w:rsidRPr="000230A7" w:rsidRDefault="00A178FF" w:rsidP="00BA23F2">
      <w:pPr>
        <w:pStyle w:val="100"/>
        <w:spacing w:line="240" w:lineRule="auto"/>
        <w:rPr>
          <w:color w:val="000000" w:themeColor="text1"/>
          <w:lang w:val="vi-VN"/>
        </w:rPr>
      </w:pPr>
      <w:bookmarkStart w:id="221" w:name="_Toc456541046"/>
      <w:r w:rsidRPr="000230A7">
        <w:rPr>
          <w:color w:val="000000" w:themeColor="text1"/>
          <w:lang w:val="vi-VN"/>
        </w:rPr>
        <w:lastRenderedPageBreak/>
        <w:t>Chương 3</w:t>
      </w:r>
      <w:bookmarkEnd w:id="220"/>
      <w:bookmarkEnd w:id="221"/>
    </w:p>
    <w:p w14:paraId="651A135B" w14:textId="77777777" w:rsidR="00C146A0" w:rsidRPr="000230A7" w:rsidRDefault="00A178FF" w:rsidP="001C6C7D">
      <w:pPr>
        <w:pStyle w:val="100"/>
        <w:rPr>
          <w:color w:val="000000" w:themeColor="text1"/>
        </w:rPr>
      </w:pPr>
      <w:bookmarkStart w:id="222" w:name="_Toc430350914"/>
      <w:bookmarkStart w:id="223" w:name="_Toc456541047"/>
      <w:r w:rsidRPr="000230A7">
        <w:rPr>
          <w:color w:val="000000" w:themeColor="text1"/>
          <w:lang w:val="vi-VN"/>
        </w:rPr>
        <w:t>KẾT QUẢ NGHIÊN CỨU</w:t>
      </w:r>
      <w:bookmarkEnd w:id="222"/>
      <w:bookmarkEnd w:id="223"/>
    </w:p>
    <w:p w14:paraId="346566E5" w14:textId="01D5387C" w:rsidR="00A178FF" w:rsidRPr="000230A7" w:rsidRDefault="00A178FF" w:rsidP="00BA23F2">
      <w:pPr>
        <w:pStyle w:val="1"/>
        <w:widowControl w:val="0"/>
        <w:spacing w:before="120" w:line="312" w:lineRule="auto"/>
        <w:ind w:firstLine="567"/>
        <w:jc w:val="both"/>
        <w:rPr>
          <w:b w:val="0"/>
          <w:color w:val="000000" w:themeColor="text1"/>
        </w:rPr>
      </w:pPr>
      <w:r w:rsidRPr="000230A7">
        <w:rPr>
          <w:b w:val="0"/>
          <w:color w:val="000000" w:themeColor="text1"/>
        </w:rPr>
        <w:t>Từ tháng 1/2011 tớ</w:t>
      </w:r>
      <w:r w:rsidR="000978E0" w:rsidRPr="000230A7">
        <w:rPr>
          <w:b w:val="0"/>
          <w:color w:val="000000" w:themeColor="text1"/>
        </w:rPr>
        <w:t>i tháng 1/2014</w:t>
      </w:r>
      <w:r w:rsidRPr="000230A7">
        <w:rPr>
          <w:b w:val="0"/>
          <w:color w:val="000000" w:themeColor="text1"/>
        </w:rPr>
        <w:t xml:space="preserve">, Chúng tôi chọn ra 93 bệnh nhân và phân làm 2 nhóm </w:t>
      </w:r>
      <w:r w:rsidR="008F5BF6" w:rsidRPr="000230A7">
        <w:rPr>
          <w:b w:val="0"/>
          <w:color w:val="000000" w:themeColor="text1"/>
        </w:rPr>
        <w:t>PICCO</w:t>
      </w:r>
      <w:r w:rsidR="00246AB8">
        <w:rPr>
          <w:b w:val="0"/>
          <w:color w:val="000000" w:themeColor="text1"/>
        </w:rPr>
        <w:t xml:space="preserve"> với N = 48 và nhóm thường qui N</w:t>
      </w:r>
      <w:r w:rsidRPr="000230A7">
        <w:rPr>
          <w:b w:val="0"/>
          <w:color w:val="000000" w:themeColor="text1"/>
        </w:rPr>
        <w:t xml:space="preserve"> = 45. </w:t>
      </w:r>
      <w:r w:rsidR="00A42AB0" w:rsidRPr="000230A7">
        <w:rPr>
          <w:b w:val="0"/>
          <w:color w:val="000000" w:themeColor="text1"/>
        </w:rPr>
        <w:t>Nhóm PICCO có 29 bệnh nhân sống sót và 19 bệnh nhân tử vong.</w:t>
      </w:r>
    </w:p>
    <w:p w14:paraId="31293B0E" w14:textId="77777777" w:rsidR="00DF3F14" w:rsidRPr="000230A7" w:rsidRDefault="00C146A0" w:rsidP="001C6C7D">
      <w:pPr>
        <w:pStyle w:val="200"/>
        <w:rPr>
          <w:color w:val="000000" w:themeColor="text1"/>
        </w:rPr>
      </w:pPr>
      <w:bookmarkStart w:id="224" w:name="_Toc430350915"/>
      <w:bookmarkStart w:id="225" w:name="_Toc456541048"/>
      <w:r w:rsidRPr="000230A7">
        <w:rPr>
          <w:color w:val="000000" w:themeColor="text1"/>
        </w:rPr>
        <w:t xml:space="preserve">3.1 </w:t>
      </w:r>
      <w:r w:rsidR="00DF3F14" w:rsidRPr="000230A7">
        <w:rPr>
          <w:color w:val="000000" w:themeColor="text1"/>
        </w:rPr>
        <w:t>ĐẶC ĐIỂM HUYẾT ĐỘNG SỐC NHIỄM KHUẨN MỚI NHẬP VIỆN BẰNG PHƯƠNG PHÁP PICCO</w:t>
      </w:r>
      <w:bookmarkEnd w:id="224"/>
      <w:bookmarkEnd w:id="225"/>
    </w:p>
    <w:p w14:paraId="15CB5617" w14:textId="77777777" w:rsidR="00A178FF" w:rsidRPr="00BA23F2" w:rsidRDefault="006C4F1E" w:rsidP="00BA23F2">
      <w:pPr>
        <w:jc w:val="both"/>
        <w:outlineLvl w:val="0"/>
        <w:rPr>
          <w:vanish/>
          <w:color w:val="000000" w:themeColor="text1"/>
          <w:spacing w:val="-6"/>
        </w:rPr>
      </w:pPr>
      <w:r w:rsidRPr="00BA23F2">
        <w:rPr>
          <w:vanish/>
          <w:color w:val="000000" w:themeColor="text1"/>
          <w:spacing w:val="-6"/>
        </w:rPr>
        <w:t>Nhóm PICCO có 29 bệnh nhân</w:t>
      </w:r>
      <w:r w:rsidR="006401D1" w:rsidRPr="00BA23F2">
        <w:rPr>
          <w:vanish/>
          <w:color w:val="000000" w:themeColor="text1"/>
          <w:spacing w:val="-6"/>
        </w:rPr>
        <w:t xml:space="preserve"> sống sót và 19 b</w:t>
      </w:r>
      <w:r w:rsidRPr="00BA23F2">
        <w:rPr>
          <w:vanish/>
          <w:color w:val="000000" w:themeColor="text1"/>
          <w:spacing w:val="-6"/>
        </w:rPr>
        <w:t>ệnh nhân</w:t>
      </w:r>
      <w:r w:rsidR="006401D1" w:rsidRPr="00BA23F2">
        <w:rPr>
          <w:vanish/>
          <w:color w:val="000000" w:themeColor="text1"/>
          <w:spacing w:val="-6"/>
        </w:rPr>
        <w:t xml:space="preserve"> tử vong. PICCOss = 29, PICCOtv = 19</w:t>
      </w:r>
    </w:p>
    <w:p w14:paraId="34B26734" w14:textId="77777777" w:rsidR="00A178FF" w:rsidRPr="00BA23F2" w:rsidRDefault="00931558" w:rsidP="00BA23F2">
      <w:pPr>
        <w:pStyle w:val="300"/>
        <w:spacing w:before="0" w:line="360" w:lineRule="auto"/>
        <w:rPr>
          <w:color w:val="000000" w:themeColor="text1"/>
          <w:spacing w:val="-6"/>
        </w:rPr>
      </w:pPr>
      <w:bookmarkStart w:id="226" w:name="_Toc430350916"/>
      <w:bookmarkStart w:id="227" w:name="_Toc456541049"/>
      <w:r w:rsidRPr="00BA23F2">
        <w:rPr>
          <w:color w:val="000000" w:themeColor="text1"/>
          <w:spacing w:val="-6"/>
        </w:rPr>
        <w:t>3.1.1</w:t>
      </w:r>
      <w:r w:rsidR="00C146A0" w:rsidRPr="00BA23F2">
        <w:rPr>
          <w:color w:val="000000" w:themeColor="text1"/>
          <w:spacing w:val="-6"/>
        </w:rPr>
        <w:t xml:space="preserve"> </w:t>
      </w:r>
      <w:r w:rsidR="002602EB" w:rsidRPr="00BA23F2">
        <w:rPr>
          <w:color w:val="000000" w:themeColor="text1"/>
          <w:spacing w:val="-6"/>
        </w:rPr>
        <w:t xml:space="preserve">Diễn biến chỉ số </w:t>
      </w:r>
      <w:r w:rsidR="00B65DD8" w:rsidRPr="00BA23F2">
        <w:rPr>
          <w:color w:val="000000" w:themeColor="text1"/>
          <w:spacing w:val="-6"/>
        </w:rPr>
        <w:t>thể tích cuối tâm trương toàn bộ</w:t>
      </w:r>
      <w:r w:rsidR="00831C0A" w:rsidRPr="00BA23F2">
        <w:rPr>
          <w:color w:val="000000" w:themeColor="text1"/>
          <w:spacing w:val="-6"/>
        </w:rPr>
        <w:t xml:space="preserve"> </w:t>
      </w:r>
      <w:r w:rsidR="00E45F0D" w:rsidRPr="00BA23F2">
        <w:rPr>
          <w:color w:val="000000" w:themeColor="text1"/>
          <w:spacing w:val="-6"/>
        </w:rPr>
        <w:t>GEDVI</w:t>
      </w:r>
      <w:bookmarkEnd w:id="226"/>
      <w:bookmarkEnd w:id="227"/>
    </w:p>
    <w:p w14:paraId="3B2E0E3B" w14:textId="77777777" w:rsidR="000D4A43" w:rsidRPr="00BA23F2" w:rsidRDefault="004469D6" w:rsidP="00BA23F2">
      <w:pPr>
        <w:jc w:val="both"/>
        <w:rPr>
          <w:b/>
          <w:color w:val="000000" w:themeColor="text1"/>
          <w:spacing w:val="-6"/>
        </w:rPr>
      </w:pPr>
      <w:r w:rsidRPr="00BA23F2">
        <w:rPr>
          <w:b/>
          <w:color w:val="000000" w:themeColor="text1"/>
          <w:spacing w:val="-6"/>
        </w:rPr>
        <w:t>GEDV</w:t>
      </w:r>
      <w:r w:rsidR="00831C0A" w:rsidRPr="00BA23F2">
        <w:rPr>
          <w:b/>
          <w:color w:val="000000" w:themeColor="text1"/>
          <w:spacing w:val="-6"/>
        </w:rPr>
        <w:t>I</w:t>
      </w:r>
      <w:r w:rsidRPr="00BA23F2">
        <w:rPr>
          <w:b/>
          <w:color w:val="000000" w:themeColor="text1"/>
          <w:spacing w:val="-6"/>
        </w:rPr>
        <w:t>ml/m</w:t>
      </w:r>
      <w:r w:rsidRPr="00BA23F2">
        <w:rPr>
          <w:b/>
          <w:color w:val="000000" w:themeColor="text1"/>
          <w:spacing w:val="-6"/>
          <w:vertAlign w:val="superscript"/>
        </w:rPr>
        <w:t>2</w:t>
      </w:r>
    </w:p>
    <w:p w14:paraId="70E4CD30" w14:textId="77777777" w:rsidR="006047D3" w:rsidRPr="00A21209" w:rsidRDefault="00D24E93" w:rsidP="00A21209">
      <w:pPr>
        <w:rPr>
          <w:b/>
          <w:color w:val="000000" w:themeColor="text1"/>
        </w:rPr>
      </w:pPr>
      <w:r>
        <w:rPr>
          <w:noProof/>
          <w:lang w:eastAsia="en-US"/>
        </w:rPr>
        <w:drawing>
          <wp:inline distT="0" distB="0" distL="0" distR="0" wp14:anchorId="6A3D76C5" wp14:editId="7235C5AE">
            <wp:extent cx="5577840" cy="3200400"/>
            <wp:effectExtent l="0" t="0" r="22860" b="19050"/>
            <wp:docPr id="23557" name="Chart 235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4A0AFE3" w14:textId="77777777" w:rsidR="00931558" w:rsidRPr="000230A7" w:rsidRDefault="00BC3C5E" w:rsidP="0074517F">
      <w:pPr>
        <w:pStyle w:val="D3"/>
        <w:spacing w:line="360" w:lineRule="auto"/>
        <w:rPr>
          <w:color w:val="000000" w:themeColor="text1"/>
        </w:rPr>
      </w:pPr>
      <w:bookmarkStart w:id="228" w:name="_Toc430364762"/>
      <w:bookmarkStart w:id="229" w:name="_Toc456541362"/>
      <w:r w:rsidRPr="000230A7">
        <w:rPr>
          <w:color w:val="000000" w:themeColor="text1"/>
        </w:rPr>
        <w:t>Biểu đồ</w:t>
      </w:r>
      <w:r w:rsidR="00060350" w:rsidRPr="000230A7">
        <w:rPr>
          <w:color w:val="000000" w:themeColor="text1"/>
        </w:rPr>
        <w:t xml:space="preserve"> 3.1. Diễn biến các chỉ số thể tích </w:t>
      </w:r>
      <w:r w:rsidR="00831C0A">
        <w:rPr>
          <w:color w:val="000000" w:themeColor="text1"/>
        </w:rPr>
        <w:t>cuối tâm trương toàn bộ</w:t>
      </w:r>
      <w:r w:rsidR="00060350" w:rsidRPr="000230A7">
        <w:rPr>
          <w:color w:val="000000" w:themeColor="text1"/>
        </w:rPr>
        <w:t>.</w:t>
      </w:r>
      <w:bookmarkEnd w:id="228"/>
      <w:bookmarkEnd w:id="229"/>
    </w:p>
    <w:p w14:paraId="73885E45" w14:textId="77777777" w:rsidR="008265E3" w:rsidRPr="000230A7" w:rsidRDefault="008265E3" w:rsidP="00BA23F2">
      <w:pPr>
        <w:pStyle w:val="1"/>
        <w:spacing w:line="240" w:lineRule="auto"/>
        <w:jc w:val="both"/>
        <w:rPr>
          <w:color w:val="000000" w:themeColor="text1"/>
        </w:rPr>
      </w:pPr>
      <w:r w:rsidRPr="000230A7">
        <w:rPr>
          <w:color w:val="000000" w:themeColor="text1"/>
        </w:rPr>
        <w:t>Nhận xét:</w:t>
      </w:r>
    </w:p>
    <w:p w14:paraId="51956FDB" w14:textId="13EDA876" w:rsidR="00595EC1" w:rsidRDefault="00C04995" w:rsidP="00BA23F2">
      <w:pPr>
        <w:pStyle w:val="1"/>
        <w:spacing w:before="120" w:line="288" w:lineRule="auto"/>
        <w:ind w:firstLine="567"/>
        <w:jc w:val="both"/>
        <w:rPr>
          <w:rFonts w:eastAsia="Times New Roman"/>
          <w:b w:val="0"/>
          <w:color w:val="000000" w:themeColor="text1"/>
        </w:rPr>
      </w:pPr>
      <w:r w:rsidRPr="000230A7">
        <w:rPr>
          <w:b w:val="0"/>
          <w:color w:val="000000" w:themeColor="text1"/>
        </w:rPr>
        <w:t xml:space="preserve">Chỉ số tiền gánh </w:t>
      </w:r>
      <w:r w:rsidR="00E45F0D" w:rsidRPr="000230A7">
        <w:rPr>
          <w:b w:val="0"/>
          <w:color w:val="000000" w:themeColor="text1"/>
        </w:rPr>
        <w:t>GEDVI</w:t>
      </w:r>
      <w:r w:rsidRPr="000230A7">
        <w:rPr>
          <w:b w:val="0"/>
          <w:color w:val="000000" w:themeColor="text1"/>
        </w:rPr>
        <w:t xml:space="preserve"> lúc nhập việ</w:t>
      </w:r>
      <w:r w:rsidR="00C640C2" w:rsidRPr="000230A7">
        <w:rPr>
          <w:b w:val="0"/>
          <w:color w:val="000000" w:themeColor="text1"/>
        </w:rPr>
        <w:t xml:space="preserve">n nhóm sống sót là </w:t>
      </w:r>
      <w:r w:rsidR="00C640C2" w:rsidRPr="000230A7">
        <w:rPr>
          <w:rFonts w:eastAsia="Times New Roman"/>
          <w:b w:val="0"/>
          <w:color w:val="000000" w:themeColor="text1"/>
        </w:rPr>
        <w:t>581</w:t>
      </w:r>
      <w:r w:rsidRPr="000230A7">
        <w:rPr>
          <w:rFonts w:eastAsia="Times New Roman"/>
          <w:b w:val="0"/>
          <w:color w:val="000000" w:themeColor="text1"/>
        </w:rPr>
        <w:t xml:space="preserve"> ±118</w:t>
      </w:r>
      <w:r w:rsidR="00CF2CD4" w:rsidRPr="000230A7">
        <w:rPr>
          <w:rFonts w:eastAsia="Times New Roman"/>
          <w:b w:val="0"/>
          <w:color w:val="000000" w:themeColor="text1"/>
        </w:rPr>
        <w:t xml:space="preserve"> ml/</w:t>
      </w:r>
      <w:r w:rsidR="00EF7482" w:rsidRPr="00EF7482">
        <w:rPr>
          <w:rFonts w:eastAsia="Times New Roman"/>
          <w:color w:val="000000" w:themeColor="text1"/>
          <w:spacing w:val="4"/>
        </w:rPr>
        <w:t xml:space="preserve"> </w:t>
      </w:r>
      <w:r w:rsidR="00EF7482" w:rsidRPr="00EF7482">
        <w:rPr>
          <w:rFonts w:eastAsia="Times New Roman"/>
          <w:b w:val="0"/>
          <w:color w:val="000000" w:themeColor="text1"/>
          <w:spacing w:val="4"/>
        </w:rPr>
        <w:t>m</w:t>
      </w:r>
      <w:r w:rsidR="00EF7482" w:rsidRPr="00EF7482">
        <w:rPr>
          <w:rFonts w:eastAsia="Times New Roman"/>
          <w:b w:val="0"/>
          <w:color w:val="000000" w:themeColor="text1"/>
          <w:spacing w:val="4"/>
          <w:vertAlign w:val="superscript"/>
        </w:rPr>
        <w:t>2</w:t>
      </w:r>
      <w:r w:rsidR="00C640C2" w:rsidRPr="000230A7">
        <w:rPr>
          <w:rFonts w:eastAsia="Times New Roman"/>
          <w:b w:val="0"/>
          <w:color w:val="000000" w:themeColor="text1"/>
        </w:rPr>
        <w:t xml:space="preserve"> và nhóm tử vong là 565 ±119 ml/</w:t>
      </w:r>
      <w:r w:rsidR="00EF7482" w:rsidRPr="00EF7482">
        <w:rPr>
          <w:rFonts w:eastAsia="Times New Roman"/>
          <w:b w:val="0"/>
          <w:color w:val="000000" w:themeColor="text1"/>
          <w:spacing w:val="4"/>
        </w:rPr>
        <w:t>m</w:t>
      </w:r>
      <w:r w:rsidR="00EF7482" w:rsidRPr="00EF7482">
        <w:rPr>
          <w:rFonts w:eastAsia="Times New Roman"/>
          <w:b w:val="0"/>
          <w:color w:val="000000" w:themeColor="text1"/>
          <w:spacing w:val="4"/>
          <w:vertAlign w:val="superscript"/>
        </w:rPr>
        <w:t>2</w:t>
      </w:r>
      <w:r w:rsidR="0004263B" w:rsidRPr="000230A7">
        <w:rPr>
          <w:rFonts w:eastAsia="Times New Roman"/>
          <w:b w:val="0"/>
          <w:color w:val="000000" w:themeColor="text1"/>
        </w:rPr>
        <w:t>.</w:t>
      </w:r>
      <w:r w:rsidRPr="000230A7">
        <w:rPr>
          <w:rFonts w:eastAsia="Times New Roman"/>
          <w:b w:val="0"/>
          <w:color w:val="000000" w:themeColor="text1"/>
        </w:rPr>
        <w:t xml:space="preserve"> </w:t>
      </w:r>
      <w:r w:rsidR="00C640C2" w:rsidRPr="000230A7">
        <w:rPr>
          <w:b w:val="0"/>
          <w:color w:val="000000" w:themeColor="text1"/>
        </w:rPr>
        <w:t>Sự khác biệt giữa hai nhóm ở tại thời điểm nhập viện không có ý nghĩa với p = 0,66. Sau 6 giờ đã tăng lên mức mục tiêu là &gt; 700</w:t>
      </w:r>
      <w:r w:rsidR="008265E3" w:rsidRPr="000230A7">
        <w:rPr>
          <w:b w:val="0"/>
          <w:color w:val="000000" w:themeColor="text1"/>
        </w:rPr>
        <w:t xml:space="preserve"> </w:t>
      </w:r>
      <w:r w:rsidR="00C640C2" w:rsidRPr="000230A7">
        <w:rPr>
          <w:rFonts w:eastAsia="Times New Roman"/>
          <w:b w:val="0"/>
          <w:color w:val="000000" w:themeColor="text1"/>
        </w:rPr>
        <w:t>ml/</w:t>
      </w:r>
      <w:r w:rsidR="00EF7482" w:rsidRPr="00EF7482">
        <w:rPr>
          <w:rFonts w:eastAsia="Times New Roman"/>
          <w:b w:val="0"/>
          <w:color w:val="000000" w:themeColor="text1"/>
          <w:spacing w:val="4"/>
        </w:rPr>
        <w:t>m</w:t>
      </w:r>
      <w:r w:rsidR="00EF7482" w:rsidRPr="00EF7482">
        <w:rPr>
          <w:rFonts w:eastAsia="Times New Roman"/>
          <w:b w:val="0"/>
          <w:color w:val="000000" w:themeColor="text1"/>
          <w:spacing w:val="4"/>
          <w:vertAlign w:val="superscript"/>
        </w:rPr>
        <w:t>2</w:t>
      </w:r>
      <w:r w:rsidR="00C640C2" w:rsidRPr="000230A7">
        <w:rPr>
          <w:b w:val="0"/>
          <w:color w:val="000000" w:themeColor="text1"/>
        </w:rPr>
        <w:t>.</w:t>
      </w:r>
      <w:r w:rsidR="00465C7B" w:rsidRPr="000230A7">
        <w:rPr>
          <w:b w:val="0"/>
          <w:color w:val="000000" w:themeColor="text1"/>
        </w:rPr>
        <w:t xml:space="preserve"> Bắt đầu từ thời điểm </w:t>
      </w:r>
      <w:r w:rsidR="00465C7B" w:rsidRPr="000230A7">
        <w:rPr>
          <w:color w:val="000000" w:themeColor="text1"/>
        </w:rPr>
        <w:t>T12h</w:t>
      </w:r>
      <w:r w:rsidR="00465C7B" w:rsidRPr="000230A7">
        <w:rPr>
          <w:b w:val="0"/>
          <w:color w:val="000000" w:themeColor="text1"/>
        </w:rPr>
        <w:t xml:space="preserve"> có sự khác biệ</w:t>
      </w:r>
      <w:r w:rsidR="008265E3" w:rsidRPr="000230A7">
        <w:rPr>
          <w:b w:val="0"/>
          <w:color w:val="000000" w:themeColor="text1"/>
        </w:rPr>
        <w:t xml:space="preserve">t với </w:t>
      </w:r>
      <w:r w:rsidR="008265E3" w:rsidRPr="00831C0A">
        <w:rPr>
          <w:color w:val="000000" w:themeColor="text1"/>
        </w:rPr>
        <w:t>GEDV</w:t>
      </w:r>
      <w:r w:rsidR="0096379F">
        <w:rPr>
          <w:color w:val="000000" w:themeColor="text1"/>
        </w:rPr>
        <w:t>I</w:t>
      </w:r>
      <w:r w:rsidR="008265E3" w:rsidRPr="00831C0A">
        <w:rPr>
          <w:color w:val="000000" w:themeColor="text1"/>
        </w:rPr>
        <w:t xml:space="preserve">ss </w:t>
      </w:r>
      <w:r w:rsidR="008265E3" w:rsidRPr="000230A7">
        <w:rPr>
          <w:b w:val="0"/>
          <w:color w:val="000000" w:themeColor="text1"/>
        </w:rPr>
        <w:t xml:space="preserve">là 753 </w:t>
      </w:r>
      <w:r w:rsidR="008265E3" w:rsidRPr="000230A7">
        <w:rPr>
          <w:rFonts w:eastAsia="Times New Roman"/>
          <w:b w:val="0"/>
          <w:color w:val="000000" w:themeColor="text1"/>
        </w:rPr>
        <w:t>±</w:t>
      </w:r>
      <w:r w:rsidR="008265E3" w:rsidRPr="000230A7">
        <w:rPr>
          <w:b w:val="0"/>
          <w:color w:val="000000" w:themeColor="text1"/>
        </w:rPr>
        <w:t xml:space="preserve"> 55 </w:t>
      </w:r>
      <w:r w:rsidR="008265E3" w:rsidRPr="000230A7">
        <w:rPr>
          <w:rFonts w:eastAsia="Times New Roman"/>
          <w:b w:val="0"/>
          <w:color w:val="000000" w:themeColor="text1"/>
        </w:rPr>
        <w:t>ml/</w:t>
      </w:r>
      <w:r w:rsidR="00EF7482" w:rsidRPr="00EF7482">
        <w:rPr>
          <w:rFonts w:eastAsia="Times New Roman"/>
          <w:b w:val="0"/>
          <w:color w:val="000000" w:themeColor="text1"/>
          <w:spacing w:val="4"/>
        </w:rPr>
        <w:t>m</w:t>
      </w:r>
      <w:r w:rsidR="00EF7482" w:rsidRPr="00EF7482">
        <w:rPr>
          <w:rFonts w:eastAsia="Times New Roman"/>
          <w:b w:val="0"/>
          <w:color w:val="000000" w:themeColor="text1"/>
          <w:spacing w:val="4"/>
          <w:vertAlign w:val="superscript"/>
        </w:rPr>
        <w:t>2</w:t>
      </w:r>
      <w:r w:rsidR="008265E3" w:rsidRPr="000230A7">
        <w:rPr>
          <w:rFonts w:eastAsia="Times New Roman"/>
          <w:b w:val="0"/>
          <w:color w:val="000000" w:themeColor="text1"/>
        </w:rPr>
        <w:t xml:space="preserve"> </w:t>
      </w:r>
      <w:r w:rsidR="008265E3" w:rsidRPr="000230A7">
        <w:rPr>
          <w:b w:val="0"/>
          <w:color w:val="000000" w:themeColor="text1"/>
        </w:rPr>
        <w:t xml:space="preserve">và </w:t>
      </w:r>
      <w:r w:rsidR="008265E3" w:rsidRPr="00831C0A">
        <w:rPr>
          <w:color w:val="000000" w:themeColor="text1"/>
        </w:rPr>
        <w:t>GEDV</w:t>
      </w:r>
      <w:r w:rsidR="0096379F">
        <w:rPr>
          <w:color w:val="000000" w:themeColor="text1"/>
        </w:rPr>
        <w:t>I</w:t>
      </w:r>
      <w:r w:rsidR="008265E3" w:rsidRPr="00831C0A">
        <w:rPr>
          <w:color w:val="000000" w:themeColor="text1"/>
        </w:rPr>
        <w:t>tv</w:t>
      </w:r>
      <w:r w:rsidR="008265E3" w:rsidRPr="000230A7">
        <w:rPr>
          <w:b w:val="0"/>
          <w:color w:val="000000" w:themeColor="text1"/>
        </w:rPr>
        <w:t xml:space="preserve"> 734 </w:t>
      </w:r>
      <w:r w:rsidR="008265E3" w:rsidRPr="000230A7">
        <w:rPr>
          <w:rFonts w:eastAsia="Times New Roman"/>
          <w:b w:val="0"/>
          <w:color w:val="000000" w:themeColor="text1"/>
        </w:rPr>
        <w:t xml:space="preserve">± </w:t>
      </w:r>
      <w:r w:rsidR="00FA223A" w:rsidRPr="000230A7">
        <w:rPr>
          <w:b w:val="0"/>
          <w:color w:val="000000" w:themeColor="text1"/>
        </w:rPr>
        <w:t xml:space="preserve">47 </w:t>
      </w:r>
      <w:r w:rsidR="008265E3" w:rsidRPr="000230A7">
        <w:rPr>
          <w:rFonts w:eastAsia="Times New Roman"/>
          <w:b w:val="0"/>
          <w:color w:val="000000" w:themeColor="text1"/>
        </w:rPr>
        <w:t>ml/</w:t>
      </w:r>
      <w:r w:rsidR="00EF7482" w:rsidRPr="00EF7482">
        <w:rPr>
          <w:rFonts w:eastAsia="Times New Roman"/>
          <w:b w:val="0"/>
          <w:color w:val="000000" w:themeColor="text1"/>
          <w:spacing w:val="4"/>
        </w:rPr>
        <w:t>m</w:t>
      </w:r>
      <w:r w:rsidR="00EF7482" w:rsidRPr="00EF7482">
        <w:rPr>
          <w:rFonts w:eastAsia="Times New Roman"/>
          <w:b w:val="0"/>
          <w:color w:val="000000" w:themeColor="text1"/>
          <w:spacing w:val="4"/>
          <w:vertAlign w:val="superscript"/>
        </w:rPr>
        <w:t>2</w:t>
      </w:r>
      <w:r w:rsidR="008265E3" w:rsidRPr="000230A7">
        <w:rPr>
          <w:rFonts w:eastAsia="Times New Roman"/>
          <w:b w:val="0"/>
          <w:color w:val="000000" w:themeColor="text1"/>
        </w:rPr>
        <w:t xml:space="preserve">. Kể từ thời điểm 24h, sự khác biệt rõ giữa giá trị </w:t>
      </w:r>
      <w:r w:rsidR="008265E3" w:rsidRPr="00831C0A">
        <w:rPr>
          <w:rFonts w:eastAsia="Times New Roman"/>
          <w:color w:val="000000" w:themeColor="text1"/>
        </w:rPr>
        <w:t>GEDV</w:t>
      </w:r>
      <w:r w:rsidR="0096379F">
        <w:rPr>
          <w:rFonts w:eastAsia="Times New Roman"/>
          <w:color w:val="000000" w:themeColor="text1"/>
        </w:rPr>
        <w:t>I</w:t>
      </w:r>
      <w:r w:rsidR="008265E3" w:rsidRPr="00831C0A">
        <w:rPr>
          <w:rFonts w:eastAsia="Times New Roman"/>
          <w:color w:val="000000" w:themeColor="text1"/>
        </w:rPr>
        <w:t>ss</w:t>
      </w:r>
      <w:r w:rsidR="008265E3" w:rsidRPr="000230A7">
        <w:rPr>
          <w:rFonts w:eastAsia="Times New Roman"/>
          <w:b w:val="0"/>
          <w:color w:val="000000" w:themeColor="text1"/>
        </w:rPr>
        <w:t xml:space="preserve"> và </w:t>
      </w:r>
      <w:r w:rsidR="008265E3" w:rsidRPr="00831C0A">
        <w:rPr>
          <w:rFonts w:eastAsia="Times New Roman"/>
          <w:color w:val="000000" w:themeColor="text1"/>
        </w:rPr>
        <w:t>GEDV</w:t>
      </w:r>
      <w:r w:rsidR="0096379F">
        <w:rPr>
          <w:rFonts w:eastAsia="Times New Roman"/>
          <w:color w:val="000000" w:themeColor="text1"/>
        </w:rPr>
        <w:t>I</w:t>
      </w:r>
      <w:r w:rsidR="008265E3" w:rsidRPr="00831C0A">
        <w:rPr>
          <w:rFonts w:eastAsia="Times New Roman"/>
          <w:color w:val="000000" w:themeColor="text1"/>
        </w:rPr>
        <w:t>tv</w:t>
      </w:r>
      <w:r w:rsidR="008265E3" w:rsidRPr="000230A7">
        <w:rPr>
          <w:rFonts w:eastAsia="Times New Roman"/>
          <w:b w:val="0"/>
          <w:color w:val="000000" w:themeColor="text1"/>
        </w:rPr>
        <w:t>. Sự khác biệt có ý nghĩa thống kê với p &lt; 0,05</w:t>
      </w:r>
      <w:r w:rsidR="00BA23F2">
        <w:rPr>
          <w:rFonts w:eastAsia="Times New Roman"/>
          <w:b w:val="0"/>
          <w:color w:val="000000" w:themeColor="text1"/>
        </w:rPr>
        <w:t>.</w:t>
      </w:r>
    </w:p>
    <w:p w14:paraId="490F432D" w14:textId="2F613127" w:rsidR="005F7DC0" w:rsidRPr="000230A7" w:rsidRDefault="005F7DC0" w:rsidP="005F7DC0">
      <w:pPr>
        <w:pStyle w:val="300"/>
        <w:rPr>
          <w:color w:val="000000" w:themeColor="text1"/>
        </w:rPr>
      </w:pPr>
      <w:bookmarkStart w:id="230" w:name="_Toc456541050"/>
      <w:r>
        <w:rPr>
          <w:color w:val="000000" w:themeColor="text1"/>
        </w:rPr>
        <w:lastRenderedPageBreak/>
        <w:t>3.1.2</w:t>
      </w:r>
      <w:r w:rsidRPr="000230A7">
        <w:rPr>
          <w:color w:val="000000" w:themeColor="text1"/>
        </w:rPr>
        <w:t xml:space="preserve"> Diễn biến chỉ số tim CI</w:t>
      </w:r>
      <w:bookmarkEnd w:id="230"/>
      <w:r w:rsidRPr="000230A7">
        <w:rPr>
          <w:color w:val="000000" w:themeColor="text1"/>
        </w:rPr>
        <w:t xml:space="preserve"> </w:t>
      </w:r>
    </w:p>
    <w:p w14:paraId="6990FC12" w14:textId="77777777" w:rsidR="005F7DC0" w:rsidRDefault="005F7DC0" w:rsidP="005F7DC0">
      <w:pPr>
        <w:rPr>
          <w:b/>
          <w:color w:val="000000" w:themeColor="text1"/>
        </w:rPr>
      </w:pPr>
      <w:r w:rsidRPr="000230A7">
        <w:rPr>
          <w:b/>
          <w:color w:val="000000" w:themeColor="text1"/>
        </w:rPr>
        <w:t>CI l/ph/</w:t>
      </w:r>
      <w:r w:rsidRPr="00EF7482">
        <w:rPr>
          <w:rFonts w:eastAsia="Times New Roman"/>
          <w:b/>
          <w:color w:val="000000" w:themeColor="text1"/>
          <w:spacing w:val="4"/>
        </w:rPr>
        <w:t>m</w:t>
      </w:r>
      <w:r w:rsidRPr="00EF7482">
        <w:rPr>
          <w:rFonts w:eastAsia="Times New Roman"/>
          <w:b/>
          <w:color w:val="000000" w:themeColor="text1"/>
          <w:spacing w:val="4"/>
          <w:vertAlign w:val="superscript"/>
        </w:rPr>
        <w:t>2</w:t>
      </w:r>
    </w:p>
    <w:p w14:paraId="7A233FDD" w14:textId="77777777" w:rsidR="005F7DC0" w:rsidRPr="00D84EC5" w:rsidRDefault="005F7DC0" w:rsidP="005F7DC0">
      <w:pPr>
        <w:rPr>
          <w:b/>
          <w:color w:val="000000" w:themeColor="text1"/>
        </w:rPr>
      </w:pPr>
      <w:r>
        <w:rPr>
          <w:noProof/>
          <w:lang w:eastAsia="en-US"/>
        </w:rPr>
        <w:drawing>
          <wp:inline distT="0" distB="0" distL="0" distR="0" wp14:anchorId="767ECEB3" wp14:editId="79CCA27C">
            <wp:extent cx="5639435" cy="3886835"/>
            <wp:effectExtent l="0" t="0" r="24765" b="24765"/>
            <wp:docPr id="197641" name="Chart 1976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555EEC2" w14:textId="3ACEA0C1" w:rsidR="005F7DC0" w:rsidRPr="000230A7" w:rsidRDefault="005F7DC0" w:rsidP="005F7DC0">
      <w:pPr>
        <w:pStyle w:val="D3"/>
        <w:spacing w:line="240" w:lineRule="auto"/>
        <w:rPr>
          <w:color w:val="000000" w:themeColor="text1"/>
        </w:rPr>
      </w:pPr>
      <w:bookmarkStart w:id="231" w:name="_Toc430364764"/>
      <w:bookmarkStart w:id="232" w:name="_Toc456541363"/>
      <w:r w:rsidRPr="000230A7">
        <w:rPr>
          <w:color w:val="000000" w:themeColor="text1"/>
        </w:rPr>
        <w:t>Biểu đồ</w:t>
      </w:r>
      <w:r>
        <w:rPr>
          <w:color w:val="000000" w:themeColor="text1"/>
        </w:rPr>
        <w:t xml:space="preserve"> 3.2</w:t>
      </w:r>
      <w:r w:rsidRPr="000230A7">
        <w:rPr>
          <w:color w:val="000000" w:themeColor="text1"/>
        </w:rPr>
        <w:t>. Diễn biến các chỉ số tim CI</w:t>
      </w:r>
      <w:bookmarkEnd w:id="231"/>
      <w:bookmarkEnd w:id="232"/>
    </w:p>
    <w:p w14:paraId="3CB54A7D" w14:textId="77777777" w:rsidR="005F7DC0" w:rsidRPr="000230A7" w:rsidRDefault="005F7DC0" w:rsidP="005F7DC0">
      <w:pPr>
        <w:pStyle w:val="B"/>
        <w:jc w:val="left"/>
        <w:rPr>
          <w:color w:val="000000" w:themeColor="text1"/>
        </w:rPr>
      </w:pPr>
      <w:bookmarkStart w:id="233" w:name="_Toc430364765"/>
      <w:r w:rsidRPr="000230A7">
        <w:rPr>
          <w:color w:val="000000" w:themeColor="text1"/>
        </w:rPr>
        <w:t>Nhận xét:</w:t>
      </w:r>
      <w:bookmarkEnd w:id="233"/>
    </w:p>
    <w:p w14:paraId="2132D14D" w14:textId="77777777" w:rsidR="00B74155" w:rsidRPr="00B74155" w:rsidRDefault="005F7DC0" w:rsidP="00B74155">
      <w:pPr>
        <w:pStyle w:val="B"/>
        <w:numPr>
          <w:ilvl w:val="0"/>
          <w:numId w:val="58"/>
        </w:numPr>
        <w:jc w:val="both"/>
        <w:rPr>
          <w:rFonts w:eastAsia="Times New Roman"/>
          <w:b w:val="0"/>
          <w:color w:val="000000" w:themeColor="text1"/>
          <w:spacing w:val="-6"/>
        </w:rPr>
      </w:pPr>
      <w:bookmarkStart w:id="234" w:name="_Toc430364766"/>
      <w:r w:rsidRPr="000230A7">
        <w:rPr>
          <w:b w:val="0"/>
          <w:color w:val="000000" w:themeColor="text1"/>
        </w:rPr>
        <w:t xml:space="preserve">Chỉ số tim tại thời điểm nhập viện nhóm CIss là </w:t>
      </w:r>
      <w:r w:rsidRPr="000230A7">
        <w:rPr>
          <w:rFonts w:eastAsia="Times New Roman"/>
          <w:b w:val="0"/>
          <w:color w:val="000000" w:themeColor="text1"/>
          <w:spacing w:val="-6"/>
        </w:rPr>
        <w:t>3,7 ± 0,8 l/phút/</w:t>
      </w:r>
      <w:r>
        <w:rPr>
          <w:rFonts w:eastAsia="Times New Roman"/>
          <w:b w:val="0"/>
          <w:color w:val="000000" w:themeColor="text1"/>
          <w:spacing w:val="-6"/>
        </w:rPr>
        <w:t>m</w:t>
      </w:r>
      <w:r w:rsidRPr="00A62737">
        <w:rPr>
          <w:rFonts w:eastAsia="Times New Roman"/>
          <w:b w:val="0"/>
          <w:color w:val="000000" w:themeColor="text1"/>
          <w:spacing w:val="-6"/>
          <w:vertAlign w:val="superscript"/>
        </w:rPr>
        <w:t>2</w:t>
      </w:r>
      <w:r>
        <w:rPr>
          <w:b w:val="0"/>
          <w:color w:val="000000" w:themeColor="text1"/>
        </w:rPr>
        <w:t xml:space="preserve"> và nhóm CI</w:t>
      </w:r>
      <w:r w:rsidRPr="000230A7">
        <w:rPr>
          <w:b w:val="0"/>
          <w:color w:val="000000" w:themeColor="text1"/>
        </w:rPr>
        <w:t xml:space="preserve">tv là </w:t>
      </w:r>
      <w:r w:rsidRPr="000230A7">
        <w:rPr>
          <w:rFonts w:eastAsia="Times New Roman"/>
          <w:b w:val="0"/>
          <w:color w:val="000000" w:themeColor="text1"/>
          <w:spacing w:val="-6"/>
        </w:rPr>
        <w:t>3,9 ±1,1 l/phút/</w:t>
      </w:r>
      <w:r>
        <w:rPr>
          <w:rFonts w:eastAsia="Times New Roman"/>
          <w:b w:val="0"/>
          <w:color w:val="000000" w:themeColor="text1"/>
          <w:spacing w:val="-6"/>
        </w:rPr>
        <w:t>m</w:t>
      </w:r>
      <w:r w:rsidRPr="00A62737">
        <w:rPr>
          <w:rFonts w:eastAsia="Times New Roman"/>
          <w:b w:val="0"/>
          <w:color w:val="000000" w:themeColor="text1"/>
          <w:spacing w:val="-6"/>
          <w:vertAlign w:val="superscript"/>
        </w:rPr>
        <w:t>2</w:t>
      </w:r>
      <w:r w:rsidRPr="000230A7">
        <w:rPr>
          <w:b w:val="0"/>
          <w:color w:val="000000" w:themeColor="text1"/>
        </w:rPr>
        <w:t xml:space="preserve">. Không có sự khác biệt CI có ý nghĩa tại thời điểm nhập viện. Tại thời điểm 6h và 24h sau hồi sức, CI đều tăng ở cả hai nhóm CIss là </w:t>
      </w:r>
      <w:r w:rsidRPr="000230A7">
        <w:rPr>
          <w:rFonts w:eastAsia="Times New Roman"/>
          <w:b w:val="0"/>
          <w:color w:val="000000" w:themeColor="text1"/>
          <w:spacing w:val="-6"/>
        </w:rPr>
        <w:t>4,5 ± 0,9 l/phút/</w:t>
      </w:r>
      <w:r w:rsidRPr="00EF7482">
        <w:rPr>
          <w:rFonts w:eastAsia="Times New Roman"/>
          <w:b w:val="0"/>
          <w:color w:val="000000" w:themeColor="text1"/>
          <w:spacing w:val="4"/>
        </w:rPr>
        <w:t>m</w:t>
      </w:r>
      <w:r w:rsidRPr="00EF7482">
        <w:rPr>
          <w:rFonts w:eastAsia="Times New Roman"/>
          <w:b w:val="0"/>
          <w:color w:val="000000" w:themeColor="text1"/>
          <w:spacing w:val="4"/>
          <w:vertAlign w:val="superscript"/>
        </w:rPr>
        <w:t>2</w:t>
      </w:r>
      <w:r w:rsidRPr="000230A7">
        <w:rPr>
          <w:b w:val="0"/>
          <w:color w:val="000000" w:themeColor="text1"/>
        </w:rPr>
        <w:t xml:space="preserve">; </w:t>
      </w:r>
      <w:r w:rsidRPr="000230A7">
        <w:rPr>
          <w:rFonts w:eastAsia="Times New Roman"/>
          <w:b w:val="0"/>
          <w:color w:val="000000" w:themeColor="text1"/>
          <w:spacing w:val="-6"/>
        </w:rPr>
        <w:t>4,8 ±0,7 l/phút/</w:t>
      </w:r>
      <w:r w:rsidRPr="00EF7482">
        <w:rPr>
          <w:rFonts w:eastAsia="Times New Roman"/>
          <w:b w:val="0"/>
          <w:color w:val="000000" w:themeColor="text1"/>
          <w:spacing w:val="4"/>
        </w:rPr>
        <w:t>m</w:t>
      </w:r>
      <w:r w:rsidRPr="00EF7482">
        <w:rPr>
          <w:rFonts w:eastAsia="Times New Roman"/>
          <w:b w:val="0"/>
          <w:color w:val="000000" w:themeColor="text1"/>
          <w:spacing w:val="4"/>
          <w:vertAlign w:val="superscript"/>
        </w:rPr>
        <w:t>2</w:t>
      </w:r>
      <w:r w:rsidRPr="000230A7">
        <w:rPr>
          <w:b w:val="0"/>
          <w:color w:val="000000" w:themeColor="text1"/>
        </w:rPr>
        <w:t xml:space="preserve"> và CItv là </w:t>
      </w:r>
      <w:r w:rsidRPr="000230A7">
        <w:rPr>
          <w:rFonts w:eastAsia="Times New Roman"/>
          <w:b w:val="0"/>
          <w:color w:val="000000" w:themeColor="text1"/>
          <w:spacing w:val="-6"/>
        </w:rPr>
        <w:t>4,3 ±1,2 l/phút/</w:t>
      </w:r>
      <w:r w:rsidRPr="00EF7482">
        <w:rPr>
          <w:rFonts w:eastAsia="Times New Roman"/>
          <w:b w:val="0"/>
          <w:color w:val="000000" w:themeColor="text1"/>
          <w:spacing w:val="4"/>
        </w:rPr>
        <w:t>m</w:t>
      </w:r>
      <w:r w:rsidRPr="00EF7482">
        <w:rPr>
          <w:rFonts w:eastAsia="Times New Roman"/>
          <w:b w:val="0"/>
          <w:color w:val="000000" w:themeColor="text1"/>
          <w:spacing w:val="4"/>
          <w:vertAlign w:val="superscript"/>
        </w:rPr>
        <w:t>2</w:t>
      </w:r>
      <w:r w:rsidRPr="000230A7">
        <w:rPr>
          <w:rFonts w:eastAsia="Times New Roman"/>
          <w:b w:val="0"/>
          <w:color w:val="000000" w:themeColor="text1"/>
          <w:spacing w:val="-6"/>
        </w:rPr>
        <w:t>; 4,7 ±1,0 l/phút/</w:t>
      </w:r>
      <w:bookmarkEnd w:id="234"/>
      <w:r w:rsidRPr="00EF7482">
        <w:rPr>
          <w:rFonts w:eastAsia="Times New Roman"/>
          <w:b w:val="0"/>
          <w:color w:val="000000" w:themeColor="text1"/>
          <w:spacing w:val="4"/>
        </w:rPr>
        <w:t>m</w:t>
      </w:r>
      <w:r w:rsidRPr="00EF7482">
        <w:rPr>
          <w:rFonts w:eastAsia="Times New Roman"/>
          <w:b w:val="0"/>
          <w:color w:val="000000" w:themeColor="text1"/>
          <w:spacing w:val="4"/>
          <w:vertAlign w:val="superscript"/>
        </w:rPr>
        <w:t>2</w:t>
      </w:r>
      <w:r w:rsidRPr="000230A7">
        <w:rPr>
          <w:rFonts w:eastAsia="Times New Roman"/>
          <w:b w:val="0"/>
          <w:color w:val="000000" w:themeColor="text1"/>
          <w:spacing w:val="-6"/>
          <w:lang w:val="en-US"/>
        </w:rPr>
        <w:t>.</w:t>
      </w:r>
      <w:bookmarkStart w:id="235" w:name="_Toc430364767"/>
    </w:p>
    <w:p w14:paraId="2CDD839F" w14:textId="3594370A" w:rsidR="005F7DC0" w:rsidRPr="00B74155" w:rsidRDefault="005F7DC0" w:rsidP="00B74155">
      <w:pPr>
        <w:pStyle w:val="B"/>
        <w:numPr>
          <w:ilvl w:val="0"/>
          <w:numId w:val="58"/>
        </w:numPr>
        <w:jc w:val="both"/>
        <w:rPr>
          <w:rFonts w:eastAsia="Times New Roman"/>
          <w:b w:val="0"/>
          <w:color w:val="000000" w:themeColor="text1"/>
          <w:spacing w:val="-6"/>
        </w:rPr>
      </w:pPr>
      <w:r w:rsidRPr="00B74155">
        <w:rPr>
          <w:rFonts w:eastAsia="Times New Roman"/>
          <w:b w:val="0"/>
          <w:color w:val="000000" w:themeColor="text1"/>
          <w:spacing w:val="-6"/>
        </w:rPr>
        <w:t>S</w:t>
      </w:r>
      <w:r w:rsidRPr="00B74155">
        <w:rPr>
          <w:b w:val="0"/>
          <w:color w:val="000000" w:themeColor="text1"/>
        </w:rPr>
        <w:t xml:space="preserve">au thời điểm 24h có sự khác biệt về CI của cả hai nhóm trong đó CItv có xu hướng giảm còn nhóm CIss vẫn duy trì ổn định ở mức cao. Thời điểm 72h, CIss là </w:t>
      </w:r>
      <w:r w:rsidRPr="00B74155">
        <w:rPr>
          <w:rFonts w:eastAsia="Times New Roman"/>
          <w:b w:val="0"/>
          <w:color w:val="000000" w:themeColor="text1"/>
          <w:spacing w:val="-6"/>
        </w:rPr>
        <w:t>4,2 ±0,8 l/phút/</w:t>
      </w:r>
      <w:r w:rsidRPr="00B74155">
        <w:rPr>
          <w:rFonts w:eastAsia="Times New Roman"/>
          <w:b w:val="0"/>
          <w:color w:val="000000" w:themeColor="text1"/>
          <w:spacing w:val="4"/>
        </w:rPr>
        <w:t>m</w:t>
      </w:r>
      <w:r w:rsidRPr="00B74155">
        <w:rPr>
          <w:rFonts w:eastAsia="Times New Roman"/>
          <w:b w:val="0"/>
          <w:color w:val="000000" w:themeColor="text1"/>
          <w:spacing w:val="4"/>
          <w:vertAlign w:val="superscript"/>
        </w:rPr>
        <w:t>2</w:t>
      </w:r>
      <w:r w:rsidRPr="00B74155">
        <w:rPr>
          <w:b w:val="0"/>
          <w:color w:val="000000" w:themeColor="text1"/>
        </w:rPr>
        <w:t xml:space="preserve"> và CItv là </w:t>
      </w:r>
      <w:r w:rsidRPr="00B74155">
        <w:rPr>
          <w:rFonts w:eastAsia="Times New Roman"/>
          <w:b w:val="0"/>
          <w:color w:val="000000" w:themeColor="text1"/>
          <w:spacing w:val="-6"/>
        </w:rPr>
        <w:t>3,8 ± 0,5 l/phút/</w:t>
      </w:r>
      <w:r w:rsidRPr="00B74155">
        <w:rPr>
          <w:rFonts w:eastAsia="Times New Roman"/>
          <w:b w:val="0"/>
          <w:color w:val="000000" w:themeColor="text1"/>
          <w:spacing w:val="4"/>
        </w:rPr>
        <w:t>m</w:t>
      </w:r>
      <w:r w:rsidRPr="00B74155">
        <w:rPr>
          <w:rFonts w:eastAsia="Times New Roman"/>
          <w:b w:val="0"/>
          <w:color w:val="000000" w:themeColor="text1"/>
          <w:spacing w:val="4"/>
          <w:vertAlign w:val="superscript"/>
        </w:rPr>
        <w:t>2</w:t>
      </w:r>
      <w:r w:rsidRPr="00B74155">
        <w:rPr>
          <w:b w:val="0"/>
          <w:color w:val="000000" w:themeColor="text1"/>
        </w:rPr>
        <w:t>. Sự khác biệt có ý nghĩa thống kê với p &lt; 0,0</w:t>
      </w:r>
      <w:bookmarkEnd w:id="235"/>
      <w:r w:rsidRPr="00B74155">
        <w:rPr>
          <w:b w:val="0"/>
          <w:color w:val="000000" w:themeColor="text1"/>
        </w:rPr>
        <w:t>5.</w:t>
      </w:r>
    </w:p>
    <w:p w14:paraId="43C04B9B" w14:textId="77777777" w:rsidR="00BA23F2" w:rsidRDefault="00BA23F2">
      <w:pPr>
        <w:rPr>
          <w:b/>
          <w:noProof/>
          <w:color w:val="000000" w:themeColor="text1"/>
        </w:rPr>
      </w:pPr>
      <w:r>
        <w:rPr>
          <w:color w:val="000000" w:themeColor="text1"/>
        </w:rPr>
        <w:br w:type="page"/>
      </w:r>
    </w:p>
    <w:p w14:paraId="08986546" w14:textId="4B5CD766" w:rsidR="005F7DC0" w:rsidRPr="000230A7" w:rsidRDefault="005F7DC0" w:rsidP="005F7DC0">
      <w:pPr>
        <w:pStyle w:val="300"/>
        <w:rPr>
          <w:color w:val="000000" w:themeColor="text1"/>
        </w:rPr>
      </w:pPr>
      <w:bookmarkStart w:id="236" w:name="_Toc456541051"/>
      <w:r w:rsidRPr="000230A7">
        <w:rPr>
          <w:color w:val="000000" w:themeColor="text1"/>
        </w:rPr>
        <w:lastRenderedPageBreak/>
        <w:t>3.1.3 Diễn biến chỉ số sức cản mạch hệ thống SVRI</w:t>
      </w:r>
      <w:bookmarkEnd w:id="236"/>
    </w:p>
    <w:p w14:paraId="5971E55A" w14:textId="77777777" w:rsidR="005F7DC0" w:rsidRDefault="005F7DC0" w:rsidP="005F7DC0">
      <w:pPr>
        <w:pStyle w:val="30"/>
        <w:rPr>
          <w:bCs/>
          <w:iCs/>
          <w:color w:val="000000" w:themeColor="text1"/>
        </w:rPr>
      </w:pPr>
      <w:r w:rsidRPr="000230A7">
        <w:rPr>
          <w:color w:val="000000" w:themeColor="text1"/>
        </w:rPr>
        <w:t xml:space="preserve">SVRI </w:t>
      </w:r>
      <w:r w:rsidRPr="000230A7">
        <w:rPr>
          <w:b w:val="0"/>
          <w:color w:val="000000" w:themeColor="text1"/>
        </w:rPr>
        <w:t>dyn</w:t>
      </w:r>
      <w:r>
        <w:rPr>
          <w:b w:val="0"/>
          <w:color w:val="000000" w:themeColor="text1"/>
        </w:rPr>
        <w:t>e</w:t>
      </w:r>
      <w:r w:rsidRPr="000230A7">
        <w:rPr>
          <w:b w:val="0"/>
          <w:color w:val="000000" w:themeColor="text1"/>
        </w:rPr>
        <w:t>.s.cm</w:t>
      </w:r>
      <w:r>
        <w:rPr>
          <w:b w:val="0"/>
          <w:color w:val="000000" w:themeColor="text1"/>
          <w:vertAlign w:val="superscript"/>
        </w:rPr>
        <w:t>-5</w:t>
      </w:r>
      <w:r>
        <w:rPr>
          <w:b w:val="0"/>
          <w:color w:val="000000" w:themeColor="text1"/>
        </w:rPr>
        <w:t>m</w:t>
      </w:r>
      <w:r>
        <w:rPr>
          <w:b w:val="0"/>
          <w:color w:val="000000" w:themeColor="text1"/>
          <w:vertAlign w:val="superscript"/>
        </w:rPr>
        <w:t>2</w:t>
      </w:r>
    </w:p>
    <w:p w14:paraId="01788D02" w14:textId="77777777" w:rsidR="005F7DC0" w:rsidRPr="000230A7" w:rsidRDefault="005F7DC0" w:rsidP="00BA23F2">
      <w:pPr>
        <w:pStyle w:val="30"/>
        <w:jc w:val="center"/>
        <w:rPr>
          <w:color w:val="000000" w:themeColor="text1"/>
        </w:rPr>
      </w:pPr>
      <w:r>
        <w:rPr>
          <w:lang w:eastAsia="en-US"/>
        </w:rPr>
        <w:drawing>
          <wp:inline distT="0" distB="0" distL="0" distR="0" wp14:anchorId="5F34ABF8" wp14:editId="7495AE2D">
            <wp:extent cx="5303520" cy="2964180"/>
            <wp:effectExtent l="0" t="0" r="11430" b="26670"/>
            <wp:docPr id="197640" name="Chart 1976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8C63B01" w14:textId="77777777" w:rsidR="005F7DC0" w:rsidRPr="000230A7" w:rsidRDefault="005F7DC0" w:rsidP="005F7DC0">
      <w:pPr>
        <w:pStyle w:val="1"/>
        <w:spacing w:line="240" w:lineRule="auto"/>
        <w:ind w:left="720" w:hanging="720"/>
        <w:jc w:val="center"/>
        <w:rPr>
          <w:b w:val="0"/>
          <w:color w:val="000000" w:themeColor="text1"/>
        </w:rPr>
      </w:pPr>
    </w:p>
    <w:p w14:paraId="37D24E76" w14:textId="77777777" w:rsidR="005F7DC0" w:rsidRPr="000230A7" w:rsidRDefault="005F7DC0" w:rsidP="005F7DC0">
      <w:pPr>
        <w:pStyle w:val="D3"/>
        <w:rPr>
          <w:color w:val="000000" w:themeColor="text1"/>
        </w:rPr>
      </w:pPr>
      <w:bookmarkStart w:id="237" w:name="_Toc410141123"/>
      <w:bookmarkStart w:id="238" w:name="_Toc456541364"/>
      <w:r w:rsidRPr="000230A7">
        <w:rPr>
          <w:color w:val="000000" w:themeColor="text1"/>
        </w:rPr>
        <w:t>Biểu đồ 3.3. Diễn biến thay đổi của sức cản mạch hệ thống</w:t>
      </w:r>
      <w:bookmarkEnd w:id="237"/>
      <w:bookmarkEnd w:id="238"/>
    </w:p>
    <w:p w14:paraId="1A18D395" w14:textId="77777777" w:rsidR="005F7DC0" w:rsidRPr="000230A7" w:rsidRDefault="005F7DC0" w:rsidP="005F7DC0">
      <w:pPr>
        <w:rPr>
          <w:b/>
          <w:color w:val="000000" w:themeColor="text1"/>
        </w:rPr>
      </w:pPr>
      <w:r w:rsidRPr="000230A7">
        <w:rPr>
          <w:b/>
          <w:color w:val="000000" w:themeColor="text1"/>
        </w:rPr>
        <w:t>Nhận xét:</w:t>
      </w:r>
    </w:p>
    <w:p w14:paraId="4579BAAB" w14:textId="77777777" w:rsidR="005F7DC0" w:rsidRPr="000230A7" w:rsidRDefault="005F7DC0" w:rsidP="005F7DC0">
      <w:pPr>
        <w:pStyle w:val="1"/>
        <w:numPr>
          <w:ilvl w:val="0"/>
          <w:numId w:val="19"/>
        </w:numPr>
        <w:spacing w:before="140" w:line="336" w:lineRule="auto"/>
        <w:ind w:left="0" w:firstLine="567"/>
        <w:jc w:val="both"/>
        <w:rPr>
          <w:color w:val="000000" w:themeColor="text1"/>
        </w:rPr>
      </w:pPr>
      <w:r w:rsidRPr="000230A7">
        <w:rPr>
          <w:b w:val="0"/>
          <w:color w:val="000000" w:themeColor="text1"/>
        </w:rPr>
        <w:t xml:space="preserve">Chỉ số sức cản mạch hệ thống SVRI lúc nhập viện của nhóm sống sót (SVRIss) là </w:t>
      </w:r>
      <w:r w:rsidRPr="000230A7">
        <w:rPr>
          <w:b w:val="0"/>
          <w:bCs/>
          <w:iCs/>
          <w:color w:val="000000" w:themeColor="text1"/>
        </w:rPr>
        <w:t xml:space="preserve">832 ±292 </w:t>
      </w:r>
      <w:r w:rsidRPr="000230A7">
        <w:rPr>
          <w:b w:val="0"/>
          <w:color w:val="000000" w:themeColor="text1"/>
        </w:rPr>
        <w:t>dyn</w:t>
      </w:r>
      <w:r>
        <w:rPr>
          <w:b w:val="0"/>
          <w:color w:val="000000" w:themeColor="text1"/>
        </w:rPr>
        <w:t>e</w:t>
      </w:r>
      <w:r w:rsidRPr="000230A7">
        <w:rPr>
          <w:b w:val="0"/>
          <w:color w:val="000000" w:themeColor="text1"/>
        </w:rPr>
        <w:t>.s.cm</w:t>
      </w:r>
      <w:r>
        <w:rPr>
          <w:b w:val="0"/>
          <w:color w:val="000000" w:themeColor="text1"/>
          <w:vertAlign w:val="superscript"/>
        </w:rPr>
        <w:t>-5</w:t>
      </w:r>
      <w:r>
        <w:rPr>
          <w:b w:val="0"/>
          <w:color w:val="000000" w:themeColor="text1"/>
        </w:rPr>
        <w:t>m</w:t>
      </w:r>
      <w:r>
        <w:rPr>
          <w:b w:val="0"/>
          <w:color w:val="000000" w:themeColor="text1"/>
          <w:vertAlign w:val="superscript"/>
        </w:rPr>
        <w:t>2</w:t>
      </w:r>
      <w:r w:rsidRPr="000230A7">
        <w:rPr>
          <w:b w:val="0"/>
          <w:color w:val="000000" w:themeColor="text1"/>
        </w:rPr>
        <w:t xml:space="preserve"> và nhóm tử vong SVRItv là </w:t>
      </w:r>
      <w:r w:rsidRPr="000230A7">
        <w:rPr>
          <w:b w:val="0"/>
          <w:bCs/>
          <w:iCs/>
          <w:color w:val="000000" w:themeColor="text1"/>
        </w:rPr>
        <w:t xml:space="preserve">797 ±195 </w:t>
      </w:r>
      <w:r w:rsidRPr="000230A7">
        <w:rPr>
          <w:b w:val="0"/>
          <w:color w:val="000000" w:themeColor="text1"/>
        </w:rPr>
        <w:t>dyn</w:t>
      </w:r>
      <w:r>
        <w:rPr>
          <w:b w:val="0"/>
          <w:color w:val="000000" w:themeColor="text1"/>
        </w:rPr>
        <w:t>e</w:t>
      </w:r>
      <w:r w:rsidRPr="000230A7">
        <w:rPr>
          <w:b w:val="0"/>
          <w:color w:val="000000" w:themeColor="text1"/>
        </w:rPr>
        <w:t>.s.cm</w:t>
      </w:r>
      <w:r>
        <w:rPr>
          <w:b w:val="0"/>
          <w:color w:val="000000" w:themeColor="text1"/>
          <w:vertAlign w:val="superscript"/>
        </w:rPr>
        <w:t>-5</w:t>
      </w:r>
      <w:r>
        <w:rPr>
          <w:b w:val="0"/>
          <w:color w:val="000000" w:themeColor="text1"/>
        </w:rPr>
        <w:t>m</w:t>
      </w:r>
      <w:r>
        <w:rPr>
          <w:b w:val="0"/>
          <w:color w:val="000000" w:themeColor="text1"/>
          <w:vertAlign w:val="superscript"/>
        </w:rPr>
        <w:t>2</w:t>
      </w:r>
      <w:r w:rsidRPr="000230A7">
        <w:rPr>
          <w:b w:val="0"/>
          <w:bCs/>
          <w:iCs/>
          <w:color w:val="000000" w:themeColor="text1"/>
        </w:rPr>
        <w:t xml:space="preserve">. </w:t>
      </w:r>
      <w:r w:rsidRPr="000230A7">
        <w:rPr>
          <w:b w:val="0"/>
          <w:color w:val="000000" w:themeColor="text1"/>
        </w:rPr>
        <w:t xml:space="preserve">Sau 3 giờ SVRIss là </w:t>
      </w:r>
      <w:r w:rsidRPr="000230A7">
        <w:rPr>
          <w:b w:val="0"/>
          <w:bCs/>
          <w:iCs/>
          <w:color w:val="000000" w:themeColor="text1"/>
        </w:rPr>
        <w:t xml:space="preserve">1297 ± 332 </w:t>
      </w:r>
      <w:r w:rsidRPr="000230A7">
        <w:rPr>
          <w:b w:val="0"/>
          <w:color w:val="000000" w:themeColor="text1"/>
        </w:rPr>
        <w:t>dyn</w:t>
      </w:r>
      <w:r>
        <w:rPr>
          <w:b w:val="0"/>
          <w:color w:val="000000" w:themeColor="text1"/>
        </w:rPr>
        <w:t>e</w:t>
      </w:r>
      <w:r w:rsidRPr="000230A7">
        <w:rPr>
          <w:b w:val="0"/>
          <w:color w:val="000000" w:themeColor="text1"/>
        </w:rPr>
        <w:t>.s.cm</w:t>
      </w:r>
      <w:r>
        <w:rPr>
          <w:b w:val="0"/>
          <w:color w:val="000000" w:themeColor="text1"/>
          <w:vertAlign w:val="superscript"/>
        </w:rPr>
        <w:t>-5</w:t>
      </w:r>
      <w:r>
        <w:rPr>
          <w:b w:val="0"/>
          <w:color w:val="000000" w:themeColor="text1"/>
        </w:rPr>
        <w:t>m</w:t>
      </w:r>
      <w:r>
        <w:rPr>
          <w:b w:val="0"/>
          <w:color w:val="000000" w:themeColor="text1"/>
          <w:vertAlign w:val="superscript"/>
        </w:rPr>
        <w:t xml:space="preserve">2 </w:t>
      </w:r>
      <w:r w:rsidRPr="000230A7">
        <w:rPr>
          <w:b w:val="0"/>
          <w:bCs/>
          <w:iCs/>
          <w:color w:val="000000" w:themeColor="text1"/>
        </w:rPr>
        <w:t xml:space="preserve">và SVRItv là 1274 ± 243 </w:t>
      </w:r>
      <w:r w:rsidRPr="000230A7">
        <w:rPr>
          <w:b w:val="0"/>
          <w:color w:val="000000" w:themeColor="text1"/>
        </w:rPr>
        <w:t>dyn</w:t>
      </w:r>
      <w:r>
        <w:rPr>
          <w:b w:val="0"/>
          <w:color w:val="000000" w:themeColor="text1"/>
        </w:rPr>
        <w:t>e</w:t>
      </w:r>
      <w:r w:rsidRPr="000230A7">
        <w:rPr>
          <w:b w:val="0"/>
          <w:color w:val="000000" w:themeColor="text1"/>
        </w:rPr>
        <w:t>.s.cm</w:t>
      </w:r>
      <w:r>
        <w:rPr>
          <w:b w:val="0"/>
          <w:color w:val="000000" w:themeColor="text1"/>
          <w:vertAlign w:val="superscript"/>
        </w:rPr>
        <w:t>-5</w:t>
      </w:r>
      <w:r>
        <w:rPr>
          <w:b w:val="0"/>
          <w:color w:val="000000" w:themeColor="text1"/>
        </w:rPr>
        <w:t>m</w:t>
      </w:r>
      <w:r>
        <w:rPr>
          <w:b w:val="0"/>
          <w:color w:val="000000" w:themeColor="text1"/>
          <w:vertAlign w:val="superscript"/>
        </w:rPr>
        <w:t>2</w:t>
      </w:r>
      <w:r w:rsidRPr="000230A7">
        <w:rPr>
          <w:b w:val="0"/>
          <w:bCs/>
          <w:iCs/>
          <w:color w:val="000000" w:themeColor="text1"/>
        </w:rPr>
        <w:t xml:space="preserve">, sau 6 giờ lần lượt là 1507 ± 134 </w:t>
      </w:r>
      <w:r w:rsidRPr="000230A7">
        <w:rPr>
          <w:b w:val="0"/>
          <w:color w:val="000000" w:themeColor="text1"/>
        </w:rPr>
        <w:t>dyn</w:t>
      </w:r>
      <w:r>
        <w:rPr>
          <w:b w:val="0"/>
          <w:color w:val="000000" w:themeColor="text1"/>
        </w:rPr>
        <w:t>e</w:t>
      </w:r>
      <w:r w:rsidRPr="000230A7">
        <w:rPr>
          <w:b w:val="0"/>
          <w:color w:val="000000" w:themeColor="text1"/>
        </w:rPr>
        <w:t>.s.cm</w:t>
      </w:r>
      <w:r>
        <w:rPr>
          <w:b w:val="0"/>
          <w:color w:val="000000" w:themeColor="text1"/>
          <w:vertAlign w:val="superscript"/>
        </w:rPr>
        <w:t>-5</w:t>
      </w:r>
      <w:r>
        <w:rPr>
          <w:b w:val="0"/>
          <w:color w:val="000000" w:themeColor="text1"/>
        </w:rPr>
        <w:t>m</w:t>
      </w:r>
      <w:r>
        <w:rPr>
          <w:b w:val="0"/>
          <w:color w:val="000000" w:themeColor="text1"/>
          <w:vertAlign w:val="superscript"/>
        </w:rPr>
        <w:t>2</w:t>
      </w:r>
      <w:r w:rsidRPr="000230A7">
        <w:rPr>
          <w:b w:val="0"/>
          <w:bCs/>
          <w:iCs/>
          <w:color w:val="000000" w:themeColor="text1"/>
        </w:rPr>
        <w:t xml:space="preserve"> và 1568 ± 255 </w:t>
      </w:r>
      <w:r w:rsidRPr="000230A7">
        <w:rPr>
          <w:b w:val="0"/>
          <w:color w:val="000000" w:themeColor="text1"/>
        </w:rPr>
        <w:t>dyn</w:t>
      </w:r>
      <w:r>
        <w:rPr>
          <w:b w:val="0"/>
          <w:color w:val="000000" w:themeColor="text1"/>
        </w:rPr>
        <w:t>e</w:t>
      </w:r>
      <w:r w:rsidRPr="000230A7">
        <w:rPr>
          <w:b w:val="0"/>
          <w:color w:val="000000" w:themeColor="text1"/>
        </w:rPr>
        <w:t>.s.cm</w:t>
      </w:r>
      <w:r>
        <w:rPr>
          <w:b w:val="0"/>
          <w:color w:val="000000" w:themeColor="text1"/>
          <w:vertAlign w:val="superscript"/>
        </w:rPr>
        <w:t>-5</w:t>
      </w:r>
      <w:r>
        <w:rPr>
          <w:b w:val="0"/>
          <w:color w:val="000000" w:themeColor="text1"/>
        </w:rPr>
        <w:t>m</w:t>
      </w:r>
      <w:r>
        <w:rPr>
          <w:b w:val="0"/>
          <w:color w:val="000000" w:themeColor="text1"/>
          <w:vertAlign w:val="superscript"/>
        </w:rPr>
        <w:t>2</w:t>
      </w:r>
      <w:r w:rsidRPr="000230A7">
        <w:rPr>
          <w:b w:val="0"/>
          <w:bCs/>
          <w:iCs/>
          <w:color w:val="000000" w:themeColor="text1"/>
        </w:rPr>
        <w:t xml:space="preserve">. </w:t>
      </w:r>
    </w:p>
    <w:p w14:paraId="23F9D0E6" w14:textId="69FB0D28" w:rsidR="005F7DC0" w:rsidRPr="000230A7" w:rsidRDefault="005F7DC0" w:rsidP="005F7DC0">
      <w:pPr>
        <w:pStyle w:val="1"/>
        <w:spacing w:before="120"/>
        <w:ind w:firstLine="567"/>
        <w:jc w:val="both"/>
        <w:rPr>
          <w:color w:val="000000" w:themeColor="text1"/>
        </w:rPr>
      </w:pPr>
      <w:r w:rsidRPr="000230A7">
        <w:rPr>
          <w:b w:val="0"/>
          <w:bCs/>
          <w:iCs/>
          <w:color w:val="000000" w:themeColor="text1"/>
        </w:rPr>
        <w:t>Từ thời điểm 24 h đến thời điểm 72h:</w:t>
      </w:r>
      <w:r>
        <w:rPr>
          <w:b w:val="0"/>
          <w:bCs/>
          <w:iCs/>
          <w:color w:val="000000" w:themeColor="text1"/>
        </w:rPr>
        <w:t xml:space="preserve"> </w:t>
      </w:r>
      <w:r w:rsidRPr="000230A7">
        <w:rPr>
          <w:b w:val="0"/>
          <w:bCs/>
          <w:iCs/>
          <w:color w:val="000000" w:themeColor="text1"/>
        </w:rPr>
        <w:t>SVRI khác biệt</w:t>
      </w:r>
      <w:r>
        <w:rPr>
          <w:b w:val="0"/>
          <w:bCs/>
          <w:iCs/>
          <w:color w:val="000000" w:themeColor="text1"/>
        </w:rPr>
        <w:t xml:space="preserve"> có ý nghĩa thống kê</w:t>
      </w:r>
      <w:r w:rsidRPr="000230A7">
        <w:rPr>
          <w:b w:val="0"/>
          <w:bCs/>
          <w:iCs/>
          <w:color w:val="000000" w:themeColor="text1"/>
        </w:rPr>
        <w:t xml:space="preserve"> giữa 2 nhóm, trong đó SVRIss duy trì ổn định tại các thời điểm </w:t>
      </w:r>
      <w:r w:rsidRPr="00B74155">
        <w:rPr>
          <w:bCs/>
          <w:iCs/>
          <w:color w:val="000000" w:themeColor="text1"/>
        </w:rPr>
        <w:t>24h, 48h, 72h</w:t>
      </w:r>
      <w:r w:rsidRPr="000230A7">
        <w:rPr>
          <w:b w:val="0"/>
          <w:bCs/>
          <w:iCs/>
          <w:color w:val="000000" w:themeColor="text1"/>
        </w:rPr>
        <w:t xml:space="preserve"> lần lượt là 1763±286; 1914±257; 1825±305 </w:t>
      </w:r>
      <w:r w:rsidRPr="000230A7">
        <w:rPr>
          <w:b w:val="0"/>
          <w:color w:val="000000" w:themeColor="text1"/>
        </w:rPr>
        <w:t>dyn</w:t>
      </w:r>
      <w:r>
        <w:rPr>
          <w:b w:val="0"/>
          <w:color w:val="000000" w:themeColor="text1"/>
        </w:rPr>
        <w:t>e</w:t>
      </w:r>
      <w:r w:rsidRPr="000230A7">
        <w:rPr>
          <w:b w:val="0"/>
          <w:color w:val="000000" w:themeColor="text1"/>
        </w:rPr>
        <w:t>.s.cm</w:t>
      </w:r>
      <w:r>
        <w:rPr>
          <w:b w:val="0"/>
          <w:color w:val="000000" w:themeColor="text1"/>
          <w:vertAlign w:val="superscript"/>
        </w:rPr>
        <w:t>-5</w:t>
      </w:r>
      <w:r>
        <w:rPr>
          <w:b w:val="0"/>
          <w:color w:val="000000" w:themeColor="text1"/>
        </w:rPr>
        <w:t>m</w:t>
      </w:r>
      <w:r>
        <w:rPr>
          <w:b w:val="0"/>
          <w:color w:val="000000" w:themeColor="text1"/>
          <w:vertAlign w:val="superscript"/>
        </w:rPr>
        <w:t>2</w:t>
      </w:r>
      <w:r w:rsidRPr="000230A7">
        <w:rPr>
          <w:b w:val="0"/>
          <w:bCs/>
          <w:iCs/>
          <w:color w:val="000000" w:themeColor="text1"/>
        </w:rPr>
        <w:t xml:space="preserve">, trong khi SVRItv xu hướng mức thấp dần là 1448±324; 1031±205; 1001±277 </w:t>
      </w:r>
      <w:r w:rsidRPr="000230A7">
        <w:rPr>
          <w:b w:val="0"/>
          <w:color w:val="000000" w:themeColor="text1"/>
        </w:rPr>
        <w:t>dyn</w:t>
      </w:r>
      <w:r>
        <w:rPr>
          <w:b w:val="0"/>
          <w:color w:val="000000" w:themeColor="text1"/>
        </w:rPr>
        <w:t>e</w:t>
      </w:r>
      <w:r w:rsidRPr="000230A7">
        <w:rPr>
          <w:b w:val="0"/>
          <w:color w:val="000000" w:themeColor="text1"/>
        </w:rPr>
        <w:t>.s.cm</w:t>
      </w:r>
      <w:r>
        <w:rPr>
          <w:b w:val="0"/>
          <w:color w:val="000000" w:themeColor="text1"/>
          <w:vertAlign w:val="superscript"/>
        </w:rPr>
        <w:t>-5</w:t>
      </w:r>
      <w:r>
        <w:rPr>
          <w:b w:val="0"/>
          <w:color w:val="000000" w:themeColor="text1"/>
        </w:rPr>
        <w:t>m</w:t>
      </w:r>
      <w:r>
        <w:rPr>
          <w:b w:val="0"/>
          <w:color w:val="000000" w:themeColor="text1"/>
          <w:vertAlign w:val="superscript"/>
        </w:rPr>
        <w:t>2</w:t>
      </w:r>
      <w:r w:rsidRPr="000230A7">
        <w:rPr>
          <w:b w:val="0"/>
          <w:bCs/>
          <w:iCs/>
          <w:color w:val="000000" w:themeColor="text1"/>
        </w:rPr>
        <w:t>.</w:t>
      </w:r>
    </w:p>
    <w:p w14:paraId="3B8C21D5" w14:textId="77777777" w:rsidR="00BA23F2" w:rsidRDefault="00BA23F2">
      <w:pPr>
        <w:rPr>
          <w:b/>
          <w:noProof/>
          <w:color w:val="000000" w:themeColor="text1"/>
        </w:rPr>
      </w:pPr>
      <w:r>
        <w:rPr>
          <w:color w:val="000000" w:themeColor="text1"/>
        </w:rPr>
        <w:br w:type="page"/>
      </w:r>
    </w:p>
    <w:p w14:paraId="6CF108E3" w14:textId="0B90A1DD" w:rsidR="00BC3C5E" w:rsidRPr="000230A7" w:rsidRDefault="005F7DC0" w:rsidP="0062174A">
      <w:pPr>
        <w:pStyle w:val="300"/>
        <w:rPr>
          <w:color w:val="000000" w:themeColor="text1"/>
        </w:rPr>
      </w:pPr>
      <w:bookmarkStart w:id="239" w:name="_Toc456541052"/>
      <w:r>
        <w:rPr>
          <w:color w:val="000000" w:themeColor="text1"/>
        </w:rPr>
        <w:lastRenderedPageBreak/>
        <w:t>3.1.4</w:t>
      </w:r>
      <w:r w:rsidR="00C146A0" w:rsidRPr="000230A7">
        <w:rPr>
          <w:color w:val="000000" w:themeColor="text1"/>
        </w:rPr>
        <w:t xml:space="preserve"> </w:t>
      </w:r>
      <w:r w:rsidR="00A178FF" w:rsidRPr="000230A7">
        <w:rPr>
          <w:color w:val="000000" w:themeColor="text1"/>
        </w:rPr>
        <w:t xml:space="preserve">Diễn biến </w:t>
      </w:r>
      <w:r w:rsidR="002602EB" w:rsidRPr="000230A7">
        <w:rPr>
          <w:color w:val="000000" w:themeColor="text1"/>
        </w:rPr>
        <w:t xml:space="preserve">chỉ số </w:t>
      </w:r>
      <w:r w:rsidR="00345E7F">
        <w:rPr>
          <w:color w:val="000000" w:themeColor="text1"/>
        </w:rPr>
        <w:t>nước ngoài mạch phổi</w:t>
      </w:r>
      <w:r w:rsidR="002602EB" w:rsidRPr="000230A7">
        <w:rPr>
          <w:color w:val="000000" w:themeColor="text1"/>
        </w:rPr>
        <w:t xml:space="preserve"> </w:t>
      </w:r>
      <w:r w:rsidR="00F36FE3" w:rsidRPr="000230A7">
        <w:rPr>
          <w:color w:val="000000" w:themeColor="text1"/>
        </w:rPr>
        <w:t>EVLWI</w:t>
      </w:r>
      <w:bookmarkEnd w:id="239"/>
      <w:r w:rsidR="00A178FF" w:rsidRPr="000230A7">
        <w:rPr>
          <w:color w:val="000000" w:themeColor="text1"/>
        </w:rPr>
        <w:tab/>
      </w:r>
    </w:p>
    <w:p w14:paraId="75EECE9E" w14:textId="15624AFD" w:rsidR="00BC3C5E" w:rsidRPr="00D0141E" w:rsidRDefault="0096379F" w:rsidP="0062174A">
      <w:pPr>
        <w:spacing w:before="120" w:line="480" w:lineRule="auto"/>
        <w:rPr>
          <w:b/>
          <w:color w:val="000000" w:themeColor="text1"/>
          <w:vertAlign w:val="superscript"/>
        </w:rPr>
      </w:pPr>
      <w:r>
        <w:rPr>
          <w:b/>
          <w:color w:val="000000" w:themeColor="text1"/>
        </w:rPr>
        <w:t>EVLWI ml/kg</w:t>
      </w:r>
    </w:p>
    <w:p w14:paraId="657981CD" w14:textId="77777777" w:rsidR="006047D3" w:rsidRPr="000230A7" w:rsidRDefault="004F59F5" w:rsidP="0062174A">
      <w:pPr>
        <w:spacing w:before="120"/>
        <w:jc w:val="center"/>
        <w:rPr>
          <w:b/>
          <w:color w:val="000000" w:themeColor="text1"/>
        </w:rPr>
      </w:pPr>
      <w:r>
        <w:rPr>
          <w:noProof/>
          <w:lang w:eastAsia="en-US"/>
        </w:rPr>
        <w:drawing>
          <wp:inline distT="0" distB="0" distL="0" distR="0" wp14:anchorId="19E33A78" wp14:editId="7AC1A274">
            <wp:extent cx="5212080" cy="2743200"/>
            <wp:effectExtent l="0" t="0" r="26670" b="19050"/>
            <wp:docPr id="23582" name="Chart 235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1757FCD" w14:textId="29B0226F" w:rsidR="00A178FF" w:rsidRPr="000230A7" w:rsidRDefault="005F7DC0" w:rsidP="0062174A">
      <w:pPr>
        <w:pStyle w:val="D3"/>
        <w:spacing w:before="120" w:line="240" w:lineRule="auto"/>
        <w:rPr>
          <w:color w:val="000000" w:themeColor="text1"/>
        </w:rPr>
      </w:pPr>
      <w:bookmarkStart w:id="240" w:name="_Toc410141122"/>
      <w:bookmarkStart w:id="241" w:name="_Toc456541365"/>
      <w:r>
        <w:rPr>
          <w:color w:val="000000" w:themeColor="text1"/>
        </w:rPr>
        <w:t>Biểu đồ 3.4</w:t>
      </w:r>
      <w:r w:rsidR="00C146A0" w:rsidRPr="000230A7">
        <w:rPr>
          <w:color w:val="000000" w:themeColor="text1"/>
        </w:rPr>
        <w:t>.</w:t>
      </w:r>
      <w:r w:rsidR="00A178FF" w:rsidRPr="000230A7">
        <w:rPr>
          <w:color w:val="000000" w:themeColor="text1"/>
        </w:rPr>
        <w:t xml:space="preserve"> Diễn biến của dịch khoảng kẽ phổi</w:t>
      </w:r>
      <w:bookmarkEnd w:id="240"/>
      <w:bookmarkEnd w:id="241"/>
    </w:p>
    <w:p w14:paraId="718238E5" w14:textId="77777777" w:rsidR="00BA23F2" w:rsidRDefault="00BA23F2" w:rsidP="0062174A">
      <w:pPr>
        <w:pStyle w:val="1"/>
        <w:spacing w:before="120" w:line="312" w:lineRule="auto"/>
        <w:jc w:val="both"/>
        <w:rPr>
          <w:color w:val="000000" w:themeColor="text1"/>
        </w:rPr>
      </w:pPr>
    </w:p>
    <w:p w14:paraId="13B48549" w14:textId="77777777" w:rsidR="00A178FF" w:rsidRPr="000230A7" w:rsidRDefault="00A178FF" w:rsidP="0062174A">
      <w:pPr>
        <w:pStyle w:val="1"/>
        <w:spacing w:before="120" w:line="312" w:lineRule="auto"/>
        <w:jc w:val="both"/>
        <w:rPr>
          <w:color w:val="000000" w:themeColor="text1"/>
        </w:rPr>
      </w:pPr>
      <w:r w:rsidRPr="000230A7">
        <w:rPr>
          <w:color w:val="000000" w:themeColor="text1"/>
        </w:rPr>
        <w:t>Nhận xét:</w:t>
      </w:r>
    </w:p>
    <w:p w14:paraId="0F6A02A3" w14:textId="565011D3" w:rsidR="00B87B91" w:rsidRPr="000230A7" w:rsidRDefault="00BA3D5A" w:rsidP="0062174A">
      <w:pPr>
        <w:pStyle w:val="1"/>
        <w:numPr>
          <w:ilvl w:val="0"/>
          <w:numId w:val="19"/>
        </w:numPr>
        <w:spacing w:before="120" w:line="336" w:lineRule="auto"/>
        <w:ind w:left="0" w:firstLine="567"/>
        <w:jc w:val="both"/>
        <w:rPr>
          <w:b w:val="0"/>
          <w:color w:val="000000" w:themeColor="text1"/>
        </w:rPr>
      </w:pPr>
      <w:r>
        <w:rPr>
          <w:b w:val="0"/>
          <w:color w:val="000000" w:themeColor="text1"/>
        </w:rPr>
        <w:t>Chỉ số nước ngoài mạch phổi</w:t>
      </w:r>
      <w:r w:rsidR="008265E3" w:rsidRPr="000230A7">
        <w:rPr>
          <w:b w:val="0"/>
          <w:color w:val="000000" w:themeColor="text1"/>
        </w:rPr>
        <w:t>lúc</w:t>
      </w:r>
      <w:r w:rsidR="00B23D72" w:rsidRPr="000230A7">
        <w:rPr>
          <w:b w:val="0"/>
          <w:color w:val="000000" w:themeColor="text1"/>
        </w:rPr>
        <w:t xml:space="preserve"> nhập viện </w:t>
      </w:r>
      <w:r w:rsidR="008265E3" w:rsidRPr="000230A7">
        <w:rPr>
          <w:b w:val="0"/>
          <w:color w:val="000000" w:themeColor="text1"/>
        </w:rPr>
        <w:t xml:space="preserve">ở nhóm sống sót (EVLWss) </w:t>
      </w:r>
      <w:r w:rsidR="00B23D72" w:rsidRPr="000230A7">
        <w:rPr>
          <w:b w:val="0"/>
          <w:color w:val="000000" w:themeColor="text1"/>
        </w:rPr>
        <w:t xml:space="preserve">là </w:t>
      </w:r>
      <w:r w:rsidR="002459AC" w:rsidRPr="000230A7">
        <w:rPr>
          <w:rFonts w:eastAsia="Times New Roman"/>
          <w:b w:val="0"/>
          <w:color w:val="000000" w:themeColor="text1"/>
        </w:rPr>
        <w:t>5,6 ±1,6</w:t>
      </w:r>
      <w:r w:rsidR="00CF2CD4" w:rsidRPr="000230A7">
        <w:rPr>
          <w:rFonts w:eastAsia="Times New Roman"/>
          <w:b w:val="0"/>
          <w:color w:val="000000" w:themeColor="text1"/>
        </w:rPr>
        <w:t xml:space="preserve"> ml/kg</w:t>
      </w:r>
      <w:r w:rsidR="00B23D72" w:rsidRPr="000230A7">
        <w:rPr>
          <w:rFonts w:eastAsia="Times New Roman"/>
          <w:b w:val="0"/>
          <w:color w:val="000000" w:themeColor="text1"/>
        </w:rPr>
        <w:t xml:space="preserve">, </w:t>
      </w:r>
      <w:r w:rsidR="008265E3" w:rsidRPr="000230A7">
        <w:rPr>
          <w:rFonts w:eastAsia="Times New Roman"/>
          <w:b w:val="0"/>
          <w:color w:val="000000" w:themeColor="text1"/>
        </w:rPr>
        <w:t xml:space="preserve">và nhóm tử vong EVLWtv là </w:t>
      </w:r>
      <w:r w:rsidR="002459AC" w:rsidRPr="000230A7">
        <w:rPr>
          <w:rFonts w:eastAsia="Times New Roman"/>
          <w:b w:val="0"/>
          <w:color w:val="000000" w:themeColor="text1"/>
        </w:rPr>
        <w:t>5,8 ±1,4 ml/kg</w:t>
      </w:r>
      <w:r w:rsidR="008265E3" w:rsidRPr="000230A7">
        <w:rPr>
          <w:rFonts w:eastAsia="Times New Roman"/>
          <w:b w:val="0"/>
          <w:color w:val="000000" w:themeColor="text1"/>
        </w:rPr>
        <w:t xml:space="preserve">. Sự khác biệt không có ý nghĩa thống kê. Tuy nhiên ngay sau hồi sức </w:t>
      </w:r>
      <w:r w:rsidR="008265E3" w:rsidRPr="000230A7">
        <w:rPr>
          <w:b w:val="0"/>
          <w:color w:val="000000" w:themeColor="text1"/>
        </w:rPr>
        <w:t xml:space="preserve">dịch </w:t>
      </w:r>
      <w:r w:rsidR="00B23D72" w:rsidRPr="000230A7">
        <w:rPr>
          <w:b w:val="0"/>
          <w:color w:val="000000" w:themeColor="text1"/>
        </w:rPr>
        <w:t xml:space="preserve">6 giờ </w:t>
      </w:r>
      <w:r w:rsidR="008265E3" w:rsidRPr="000230A7">
        <w:rPr>
          <w:b w:val="0"/>
          <w:color w:val="000000" w:themeColor="text1"/>
        </w:rPr>
        <w:t xml:space="preserve">đầu, EVLWtv có xu hướng tăng nhanh có ý nghĩa so với nhóm EVLWss. </w:t>
      </w:r>
    </w:p>
    <w:p w14:paraId="4472F32C" w14:textId="6DFAE441" w:rsidR="00210C2C" w:rsidRPr="005F7DC0" w:rsidRDefault="008265E3" w:rsidP="005F7DC0">
      <w:pPr>
        <w:pStyle w:val="1"/>
        <w:numPr>
          <w:ilvl w:val="0"/>
          <w:numId w:val="19"/>
        </w:numPr>
        <w:spacing w:before="120" w:line="336" w:lineRule="auto"/>
        <w:ind w:left="0" w:firstLine="567"/>
        <w:jc w:val="both"/>
        <w:rPr>
          <w:b w:val="0"/>
          <w:color w:val="000000" w:themeColor="text1"/>
        </w:rPr>
      </w:pPr>
      <w:r w:rsidRPr="000230A7">
        <w:rPr>
          <w:b w:val="0"/>
          <w:color w:val="000000" w:themeColor="text1"/>
        </w:rPr>
        <w:t>Tại các thời điể</w:t>
      </w:r>
      <w:r w:rsidR="002459AC" w:rsidRPr="000230A7">
        <w:rPr>
          <w:b w:val="0"/>
          <w:color w:val="000000" w:themeColor="text1"/>
        </w:rPr>
        <w:t xml:space="preserve">m </w:t>
      </w:r>
      <w:r w:rsidR="002459AC" w:rsidRPr="000230A7">
        <w:rPr>
          <w:color w:val="000000" w:themeColor="text1"/>
        </w:rPr>
        <w:t>T24</w:t>
      </w:r>
      <w:r w:rsidR="0004263B" w:rsidRPr="000230A7">
        <w:rPr>
          <w:color w:val="000000" w:themeColor="text1"/>
        </w:rPr>
        <w:t>h</w:t>
      </w:r>
      <w:r w:rsidR="002459AC" w:rsidRPr="000230A7">
        <w:rPr>
          <w:color w:val="000000" w:themeColor="text1"/>
        </w:rPr>
        <w:t>, T36</w:t>
      </w:r>
      <w:r w:rsidR="0004263B" w:rsidRPr="000230A7">
        <w:rPr>
          <w:color w:val="000000" w:themeColor="text1"/>
        </w:rPr>
        <w:t>h</w:t>
      </w:r>
      <w:r w:rsidR="002459AC" w:rsidRPr="000230A7">
        <w:rPr>
          <w:b w:val="0"/>
          <w:color w:val="000000" w:themeColor="text1"/>
        </w:rPr>
        <w:t xml:space="preserve">, mức khác biệt giữa hai nhóm ngày càng rõ ràng cho tới thời điểm </w:t>
      </w:r>
      <w:r w:rsidR="002459AC" w:rsidRPr="000230A7">
        <w:rPr>
          <w:color w:val="000000" w:themeColor="text1"/>
        </w:rPr>
        <w:t>T72</w:t>
      </w:r>
      <w:r w:rsidR="0004263B" w:rsidRPr="000230A7">
        <w:rPr>
          <w:color w:val="000000" w:themeColor="text1"/>
        </w:rPr>
        <w:t>h</w:t>
      </w:r>
      <w:r w:rsidR="002459AC" w:rsidRPr="000230A7">
        <w:rPr>
          <w:b w:val="0"/>
          <w:color w:val="000000" w:themeColor="text1"/>
        </w:rPr>
        <w:t xml:space="preserve">, EVLWss là </w:t>
      </w:r>
      <w:r w:rsidR="002459AC" w:rsidRPr="000230A7">
        <w:rPr>
          <w:rFonts w:eastAsia="Times New Roman"/>
          <w:b w:val="0"/>
          <w:color w:val="000000" w:themeColor="text1"/>
        </w:rPr>
        <w:t>5,2 ±1,6 ml/kg</w:t>
      </w:r>
      <w:r w:rsidR="002459AC" w:rsidRPr="000230A7">
        <w:rPr>
          <w:b w:val="0"/>
          <w:color w:val="000000" w:themeColor="text1"/>
        </w:rPr>
        <w:t xml:space="preserve"> trong khi EVLWtv là </w:t>
      </w:r>
      <w:r w:rsidR="002459AC" w:rsidRPr="000230A7">
        <w:rPr>
          <w:rFonts w:eastAsia="Times New Roman"/>
          <w:b w:val="0"/>
          <w:color w:val="000000" w:themeColor="text1"/>
        </w:rPr>
        <w:t>12,2 ±3,6 ml/kg</w:t>
      </w:r>
      <w:r w:rsidR="002459AC" w:rsidRPr="000230A7">
        <w:rPr>
          <w:b w:val="0"/>
          <w:color w:val="000000" w:themeColor="text1"/>
        </w:rPr>
        <w:t xml:space="preserve">. Sự khác biệt có ý nghĩa với p &lt; 0,01. </w:t>
      </w:r>
    </w:p>
    <w:p w14:paraId="79DEC4E6" w14:textId="77777777" w:rsidR="0062174A" w:rsidRDefault="0062174A">
      <w:pPr>
        <w:rPr>
          <w:b/>
          <w:noProof/>
          <w:color w:val="000000" w:themeColor="text1"/>
        </w:rPr>
      </w:pPr>
      <w:r>
        <w:rPr>
          <w:color w:val="000000" w:themeColor="text1"/>
        </w:rPr>
        <w:br w:type="page"/>
      </w:r>
    </w:p>
    <w:p w14:paraId="08E7BBAD" w14:textId="25383F3D" w:rsidR="00E5074B" w:rsidRPr="00481F7B" w:rsidRDefault="00210C2C" w:rsidP="00481F7B">
      <w:pPr>
        <w:pStyle w:val="300"/>
        <w:rPr>
          <w:color w:val="000000" w:themeColor="text1"/>
        </w:rPr>
      </w:pPr>
      <w:bookmarkStart w:id="242" w:name="_Toc456541053"/>
      <w:r w:rsidRPr="000230A7">
        <w:rPr>
          <w:color w:val="000000" w:themeColor="text1"/>
        </w:rPr>
        <w:lastRenderedPageBreak/>
        <w:t>3.1.5 Diễn biến chỉ số chức năng tim CFI</w:t>
      </w:r>
      <w:bookmarkEnd w:id="242"/>
      <w:r w:rsidRPr="000230A7">
        <w:rPr>
          <w:color w:val="000000" w:themeColor="text1"/>
        </w:rPr>
        <w:t xml:space="preserve"> </w:t>
      </w:r>
    </w:p>
    <w:p w14:paraId="3D178369" w14:textId="77777777" w:rsidR="002F2F55" w:rsidRDefault="002F2F55" w:rsidP="00E5074B">
      <w:pPr>
        <w:spacing w:line="240" w:lineRule="auto"/>
        <w:rPr>
          <w:b/>
          <w:color w:val="000000" w:themeColor="text1"/>
        </w:rPr>
      </w:pPr>
      <w:r w:rsidRPr="000230A7">
        <w:rPr>
          <w:b/>
          <w:color w:val="000000" w:themeColor="text1"/>
        </w:rPr>
        <w:t>CFI 1/phút</w:t>
      </w:r>
    </w:p>
    <w:p w14:paraId="4A192963" w14:textId="77777777" w:rsidR="00060350" w:rsidRDefault="00D44621" w:rsidP="00BA23F2">
      <w:pPr>
        <w:spacing w:line="240" w:lineRule="auto"/>
        <w:jc w:val="center"/>
        <w:rPr>
          <w:b/>
          <w:color w:val="000000" w:themeColor="text1"/>
        </w:rPr>
      </w:pPr>
      <w:r>
        <w:rPr>
          <w:noProof/>
          <w:lang w:eastAsia="en-US"/>
        </w:rPr>
        <w:drawing>
          <wp:inline distT="0" distB="0" distL="0" distR="0" wp14:anchorId="0E7B23DE" wp14:editId="7FF809C0">
            <wp:extent cx="5311140" cy="3192780"/>
            <wp:effectExtent l="0" t="0" r="22860" b="2667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255976D" w14:textId="77777777" w:rsidR="00BB6C73" w:rsidRPr="000230A7" w:rsidRDefault="00BB6C73" w:rsidP="00BB6C73">
      <w:pPr>
        <w:spacing w:line="240" w:lineRule="auto"/>
        <w:rPr>
          <w:b/>
          <w:color w:val="000000" w:themeColor="text1"/>
        </w:rPr>
      </w:pPr>
    </w:p>
    <w:p w14:paraId="689F0FFB" w14:textId="77777777" w:rsidR="00060350" w:rsidRPr="000230A7" w:rsidRDefault="00060350" w:rsidP="00E5074B">
      <w:pPr>
        <w:pStyle w:val="D3"/>
        <w:rPr>
          <w:color w:val="000000" w:themeColor="text1"/>
        </w:rPr>
      </w:pPr>
      <w:bookmarkStart w:id="243" w:name="_Toc430364769"/>
      <w:bookmarkStart w:id="244" w:name="_Toc456541366"/>
      <w:r w:rsidRPr="000230A7">
        <w:rPr>
          <w:color w:val="000000" w:themeColor="text1"/>
        </w:rPr>
        <w:t>B</w:t>
      </w:r>
      <w:r w:rsidR="00373893" w:rsidRPr="000230A7">
        <w:rPr>
          <w:color w:val="000000" w:themeColor="text1"/>
        </w:rPr>
        <w:t>iểu đồ</w:t>
      </w:r>
      <w:r w:rsidRPr="000230A7">
        <w:rPr>
          <w:color w:val="000000" w:themeColor="text1"/>
        </w:rPr>
        <w:t xml:space="preserve"> 3.5</w:t>
      </w:r>
      <w:r w:rsidR="00F73C75" w:rsidRPr="000230A7">
        <w:rPr>
          <w:color w:val="000000" w:themeColor="text1"/>
        </w:rPr>
        <w:t>.</w:t>
      </w:r>
      <w:r w:rsidRPr="000230A7">
        <w:rPr>
          <w:color w:val="000000" w:themeColor="text1"/>
        </w:rPr>
        <w:t xml:space="preserve"> Diễn biến của chỉ số chức năng tim</w:t>
      </w:r>
      <w:bookmarkEnd w:id="243"/>
      <w:bookmarkEnd w:id="244"/>
    </w:p>
    <w:p w14:paraId="3934F2CA" w14:textId="77777777" w:rsidR="00BF0C90" w:rsidRPr="000230A7" w:rsidRDefault="00BF0C90" w:rsidP="00A05F31">
      <w:pPr>
        <w:pStyle w:val="B"/>
        <w:jc w:val="left"/>
        <w:rPr>
          <w:color w:val="000000" w:themeColor="text1"/>
        </w:rPr>
      </w:pPr>
      <w:bookmarkStart w:id="245" w:name="_Toc430364770"/>
      <w:r w:rsidRPr="000230A7">
        <w:rPr>
          <w:color w:val="000000" w:themeColor="text1"/>
        </w:rPr>
        <w:t>Nhận xét:</w:t>
      </w:r>
      <w:bookmarkEnd w:id="245"/>
    </w:p>
    <w:p w14:paraId="3F530AB9" w14:textId="77777777" w:rsidR="00B6521E" w:rsidRPr="000230A7" w:rsidRDefault="00BF0C90" w:rsidP="00E5074B">
      <w:pPr>
        <w:pStyle w:val="1"/>
        <w:numPr>
          <w:ilvl w:val="0"/>
          <w:numId w:val="17"/>
        </w:numPr>
        <w:spacing w:before="120"/>
        <w:ind w:left="714" w:hanging="357"/>
        <w:jc w:val="both"/>
        <w:rPr>
          <w:b w:val="0"/>
          <w:color w:val="000000" w:themeColor="text1"/>
          <w:spacing w:val="4"/>
        </w:rPr>
      </w:pPr>
      <w:r w:rsidRPr="000230A7">
        <w:rPr>
          <w:b w:val="0"/>
          <w:color w:val="000000" w:themeColor="text1"/>
          <w:spacing w:val="4"/>
        </w:rPr>
        <w:t>Chỉ số chức năng tim</w:t>
      </w:r>
      <w:r w:rsidR="00CF2CD4" w:rsidRPr="000230A7">
        <w:rPr>
          <w:b w:val="0"/>
          <w:color w:val="000000" w:themeColor="text1"/>
          <w:spacing w:val="4"/>
        </w:rPr>
        <w:t xml:space="preserve"> CFI</w:t>
      </w:r>
      <w:r w:rsidRPr="000230A7">
        <w:rPr>
          <w:b w:val="0"/>
          <w:color w:val="000000" w:themeColor="text1"/>
          <w:spacing w:val="4"/>
        </w:rPr>
        <w:t xml:space="preserve"> </w:t>
      </w:r>
      <w:r w:rsidR="00D46B1F" w:rsidRPr="000230A7">
        <w:rPr>
          <w:b w:val="0"/>
          <w:color w:val="000000" w:themeColor="text1"/>
          <w:spacing w:val="4"/>
        </w:rPr>
        <w:t xml:space="preserve">đều </w:t>
      </w:r>
      <w:r w:rsidRPr="000230A7">
        <w:rPr>
          <w:b w:val="0"/>
          <w:color w:val="000000" w:themeColor="text1"/>
          <w:spacing w:val="4"/>
        </w:rPr>
        <w:t>tăng</w:t>
      </w:r>
      <w:r w:rsidR="00D46B1F" w:rsidRPr="000230A7">
        <w:rPr>
          <w:b w:val="0"/>
          <w:color w:val="000000" w:themeColor="text1"/>
          <w:spacing w:val="4"/>
        </w:rPr>
        <w:t xml:space="preserve"> ở cả hai nhóm tại thời điểm nhập viện vớ</w:t>
      </w:r>
      <w:r w:rsidR="008171DD" w:rsidRPr="000230A7">
        <w:rPr>
          <w:b w:val="0"/>
          <w:color w:val="000000" w:themeColor="text1"/>
          <w:spacing w:val="4"/>
        </w:rPr>
        <w:t xml:space="preserve">i CFIss là 5,6 </w:t>
      </w:r>
      <w:r w:rsidR="008171DD" w:rsidRPr="000230A7">
        <w:rPr>
          <w:rFonts w:eastAsia="Times New Roman"/>
          <w:b w:val="0"/>
          <w:color w:val="000000" w:themeColor="text1"/>
          <w:spacing w:val="-6"/>
        </w:rPr>
        <w:t xml:space="preserve">± </w:t>
      </w:r>
      <w:r w:rsidR="00D46B1F" w:rsidRPr="000230A7">
        <w:rPr>
          <w:b w:val="0"/>
          <w:color w:val="000000" w:themeColor="text1"/>
          <w:spacing w:val="4"/>
        </w:rPr>
        <w:t>1,1</w:t>
      </w:r>
      <w:r w:rsidR="00657420" w:rsidRPr="000230A7">
        <w:rPr>
          <w:b w:val="0"/>
          <w:color w:val="000000" w:themeColor="text1"/>
          <w:spacing w:val="4"/>
        </w:rPr>
        <w:t xml:space="preserve"> 1/phút</w:t>
      </w:r>
      <w:r w:rsidR="008171DD" w:rsidRPr="000230A7">
        <w:rPr>
          <w:b w:val="0"/>
          <w:color w:val="000000" w:themeColor="text1"/>
          <w:spacing w:val="4"/>
        </w:rPr>
        <w:t xml:space="preserve"> </w:t>
      </w:r>
      <w:r w:rsidR="00D46B1F" w:rsidRPr="000230A7">
        <w:rPr>
          <w:b w:val="0"/>
          <w:color w:val="000000" w:themeColor="text1"/>
          <w:spacing w:val="4"/>
        </w:rPr>
        <w:t>và CFItv là 5,4</w:t>
      </w:r>
      <w:r w:rsidR="008171DD" w:rsidRPr="000230A7">
        <w:rPr>
          <w:b w:val="0"/>
          <w:color w:val="000000" w:themeColor="text1"/>
          <w:spacing w:val="4"/>
        </w:rPr>
        <w:t xml:space="preserve"> </w:t>
      </w:r>
      <w:r w:rsidR="008171DD" w:rsidRPr="000230A7">
        <w:rPr>
          <w:rFonts w:eastAsia="Times New Roman"/>
          <w:b w:val="0"/>
          <w:color w:val="000000" w:themeColor="text1"/>
          <w:spacing w:val="-6"/>
        </w:rPr>
        <w:t>±</w:t>
      </w:r>
      <w:r w:rsidR="00D46B1F" w:rsidRPr="000230A7">
        <w:rPr>
          <w:b w:val="0"/>
          <w:color w:val="000000" w:themeColor="text1"/>
          <w:spacing w:val="4"/>
        </w:rPr>
        <w:t xml:space="preserve"> 1,0</w:t>
      </w:r>
      <w:r w:rsidR="00657420" w:rsidRPr="000230A7">
        <w:rPr>
          <w:b w:val="0"/>
          <w:color w:val="000000" w:themeColor="text1"/>
          <w:spacing w:val="4"/>
        </w:rPr>
        <w:t xml:space="preserve"> 1/phút</w:t>
      </w:r>
      <w:r w:rsidR="00D46B1F" w:rsidRPr="000230A7">
        <w:rPr>
          <w:b w:val="0"/>
          <w:color w:val="000000" w:themeColor="text1"/>
          <w:spacing w:val="4"/>
        </w:rPr>
        <w:t xml:space="preserve">. </w:t>
      </w:r>
    </w:p>
    <w:p w14:paraId="6FCF1ECA" w14:textId="77777777" w:rsidR="00BF0C90" w:rsidRPr="000230A7" w:rsidRDefault="00B6521E" w:rsidP="00E5074B">
      <w:pPr>
        <w:pStyle w:val="1"/>
        <w:numPr>
          <w:ilvl w:val="0"/>
          <w:numId w:val="17"/>
        </w:numPr>
        <w:spacing w:before="120"/>
        <w:ind w:left="714" w:hanging="357"/>
        <w:jc w:val="both"/>
        <w:rPr>
          <w:b w:val="0"/>
          <w:color w:val="000000" w:themeColor="text1"/>
          <w:spacing w:val="4"/>
        </w:rPr>
      </w:pPr>
      <w:r w:rsidRPr="000230A7">
        <w:rPr>
          <w:b w:val="0"/>
          <w:color w:val="000000" w:themeColor="text1"/>
          <w:spacing w:val="4"/>
        </w:rPr>
        <w:t>T</w:t>
      </w:r>
      <w:r w:rsidR="00D46B1F" w:rsidRPr="000230A7">
        <w:rPr>
          <w:b w:val="0"/>
          <w:color w:val="000000" w:themeColor="text1"/>
          <w:spacing w:val="4"/>
        </w:rPr>
        <w:t>ại thời điểm T6h, CFIss và CFItv đều giảm lần lượt là 3,7</w:t>
      </w:r>
      <w:r w:rsidR="008171DD" w:rsidRPr="000230A7">
        <w:rPr>
          <w:b w:val="0"/>
          <w:color w:val="000000" w:themeColor="text1"/>
          <w:spacing w:val="4"/>
        </w:rPr>
        <w:t xml:space="preserve"> </w:t>
      </w:r>
      <w:r w:rsidR="008171DD" w:rsidRPr="000230A7">
        <w:rPr>
          <w:rFonts w:eastAsia="Times New Roman"/>
          <w:b w:val="0"/>
          <w:color w:val="000000" w:themeColor="text1"/>
          <w:spacing w:val="-6"/>
        </w:rPr>
        <w:t>±</w:t>
      </w:r>
      <w:r w:rsidR="00D46B1F" w:rsidRPr="000230A7">
        <w:rPr>
          <w:b w:val="0"/>
          <w:color w:val="000000" w:themeColor="text1"/>
          <w:spacing w:val="4"/>
        </w:rPr>
        <w:t xml:space="preserve"> 1,4</w:t>
      </w:r>
      <w:r w:rsidR="00657420" w:rsidRPr="000230A7">
        <w:rPr>
          <w:b w:val="0"/>
          <w:color w:val="000000" w:themeColor="text1"/>
          <w:spacing w:val="4"/>
        </w:rPr>
        <w:t xml:space="preserve"> 1/phút</w:t>
      </w:r>
      <w:r w:rsidR="00D46B1F" w:rsidRPr="000230A7">
        <w:rPr>
          <w:b w:val="0"/>
          <w:color w:val="000000" w:themeColor="text1"/>
          <w:spacing w:val="4"/>
        </w:rPr>
        <w:t xml:space="preserve"> và 3,6</w:t>
      </w:r>
      <w:r w:rsidR="008171DD" w:rsidRPr="000230A7">
        <w:rPr>
          <w:b w:val="0"/>
          <w:color w:val="000000" w:themeColor="text1"/>
          <w:spacing w:val="4"/>
        </w:rPr>
        <w:t xml:space="preserve"> </w:t>
      </w:r>
      <w:r w:rsidR="008171DD" w:rsidRPr="000230A7">
        <w:rPr>
          <w:rFonts w:eastAsia="Times New Roman"/>
          <w:b w:val="0"/>
          <w:color w:val="000000" w:themeColor="text1"/>
          <w:spacing w:val="-6"/>
        </w:rPr>
        <w:t>±</w:t>
      </w:r>
      <w:r w:rsidR="00D46B1F" w:rsidRPr="000230A7">
        <w:rPr>
          <w:b w:val="0"/>
          <w:color w:val="000000" w:themeColor="text1"/>
          <w:spacing w:val="4"/>
        </w:rPr>
        <w:t xml:space="preserve"> 1,3</w:t>
      </w:r>
      <w:r w:rsidR="00657420" w:rsidRPr="000230A7">
        <w:rPr>
          <w:b w:val="0"/>
          <w:color w:val="000000" w:themeColor="text1"/>
          <w:spacing w:val="4"/>
        </w:rPr>
        <w:t xml:space="preserve"> 1/phút</w:t>
      </w:r>
      <w:r w:rsidR="00D46B1F" w:rsidRPr="000230A7">
        <w:rPr>
          <w:b w:val="0"/>
          <w:color w:val="000000" w:themeColor="text1"/>
          <w:spacing w:val="4"/>
        </w:rPr>
        <w:t>. CFI tăng dần ở cả hai nhóm vào các thời điểm sau T6h tuy nhiên nhóm CFI ss có xu hướng cao hơn so vớ</w:t>
      </w:r>
      <w:r w:rsidR="00B87B91" w:rsidRPr="000230A7">
        <w:rPr>
          <w:b w:val="0"/>
          <w:color w:val="000000" w:themeColor="text1"/>
          <w:spacing w:val="4"/>
        </w:rPr>
        <w:t>i nhóm CFI tv. Sự khác biệt có ý nghĩa thống kê với p &lt; 0,05</w:t>
      </w:r>
      <w:r w:rsidR="00F824FA">
        <w:rPr>
          <w:b w:val="0"/>
          <w:color w:val="000000" w:themeColor="text1"/>
          <w:spacing w:val="4"/>
        </w:rPr>
        <w:t xml:space="preserve"> tại các thời điểm </w:t>
      </w:r>
      <w:r w:rsidR="00F824FA" w:rsidRPr="00F824FA">
        <w:rPr>
          <w:color w:val="000000" w:themeColor="text1"/>
          <w:spacing w:val="4"/>
        </w:rPr>
        <w:t>T24h, T36h, T72h</w:t>
      </w:r>
      <w:r w:rsidR="00B87B91" w:rsidRPr="000230A7">
        <w:rPr>
          <w:b w:val="0"/>
          <w:color w:val="000000" w:themeColor="text1"/>
          <w:spacing w:val="4"/>
        </w:rPr>
        <w:t>.</w:t>
      </w:r>
    </w:p>
    <w:p w14:paraId="77DD2570" w14:textId="77777777" w:rsidR="0043136E" w:rsidRPr="000230A7" w:rsidRDefault="00E5074B" w:rsidP="00E96508">
      <w:pPr>
        <w:pStyle w:val="300"/>
        <w:spacing w:before="0" w:line="288" w:lineRule="auto"/>
        <w:rPr>
          <w:color w:val="000000" w:themeColor="text1"/>
        </w:rPr>
      </w:pPr>
      <w:bookmarkStart w:id="246" w:name="_Toc430350922"/>
      <w:r w:rsidRPr="000230A7">
        <w:rPr>
          <w:color w:val="000000" w:themeColor="text1"/>
        </w:rPr>
        <w:br w:type="page"/>
      </w:r>
      <w:bookmarkStart w:id="247" w:name="_Toc456541054"/>
      <w:r w:rsidR="00060350" w:rsidRPr="000230A7">
        <w:rPr>
          <w:color w:val="000000" w:themeColor="text1"/>
        </w:rPr>
        <w:lastRenderedPageBreak/>
        <w:t>3.1</w:t>
      </w:r>
      <w:r w:rsidR="008B6396" w:rsidRPr="000230A7">
        <w:rPr>
          <w:color w:val="000000" w:themeColor="text1"/>
        </w:rPr>
        <w:t xml:space="preserve">.6 </w:t>
      </w:r>
      <w:r w:rsidR="00A178FF" w:rsidRPr="000230A7">
        <w:rPr>
          <w:color w:val="000000" w:themeColor="text1"/>
        </w:rPr>
        <w:t xml:space="preserve">Mối liên quan giữa chức năng tim CFI và </w:t>
      </w:r>
      <w:r w:rsidR="00A15F5F" w:rsidRPr="000230A7">
        <w:rPr>
          <w:color w:val="000000" w:themeColor="text1"/>
        </w:rPr>
        <w:t xml:space="preserve">suy chức năng thất trái trên </w:t>
      </w:r>
      <w:r w:rsidR="00A178FF" w:rsidRPr="000230A7">
        <w:rPr>
          <w:color w:val="000000" w:themeColor="text1"/>
        </w:rPr>
        <w:t>siêu âm tim Doppler</w:t>
      </w:r>
      <w:r w:rsidR="00863140" w:rsidRPr="000230A7">
        <w:rPr>
          <w:color w:val="000000" w:themeColor="text1"/>
        </w:rPr>
        <w:t xml:space="preserve"> tại T6</w:t>
      </w:r>
      <w:r w:rsidR="00210C2C" w:rsidRPr="000230A7">
        <w:rPr>
          <w:color w:val="000000" w:themeColor="text1"/>
        </w:rPr>
        <w:t>h</w:t>
      </w:r>
      <w:bookmarkEnd w:id="246"/>
      <w:bookmarkEnd w:id="247"/>
    </w:p>
    <w:p w14:paraId="79F235D7" w14:textId="77777777" w:rsidR="00707677" w:rsidRPr="000230A7" w:rsidRDefault="00707677" w:rsidP="008B6396">
      <w:pPr>
        <w:pStyle w:val="1"/>
        <w:ind w:left="-360" w:firstLine="360"/>
        <w:jc w:val="center"/>
        <w:rPr>
          <w:b w:val="0"/>
          <w:color w:val="000000" w:themeColor="text1"/>
        </w:rPr>
      </w:pPr>
      <w:r w:rsidRPr="000230A7">
        <w:rPr>
          <w:noProof/>
          <w:color w:val="000000" w:themeColor="text1"/>
          <w:lang w:eastAsia="en-US"/>
        </w:rPr>
        <w:drawing>
          <wp:inline distT="0" distB="0" distL="0" distR="0" wp14:anchorId="3419D947" wp14:editId="5EB14D89">
            <wp:extent cx="4404360" cy="1874520"/>
            <wp:effectExtent l="0" t="0" r="0" b="5080"/>
            <wp:docPr id="197648" name="Chart 1976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C08788F" w14:textId="77777777" w:rsidR="00EB1CB6" w:rsidRPr="000230A7" w:rsidRDefault="00630382" w:rsidP="00E5074B">
      <w:pPr>
        <w:pStyle w:val="D3"/>
        <w:spacing w:line="360" w:lineRule="auto"/>
        <w:rPr>
          <w:color w:val="000000" w:themeColor="text1"/>
        </w:rPr>
      </w:pPr>
      <w:bookmarkStart w:id="248" w:name="_Toc410141124"/>
      <w:bookmarkStart w:id="249" w:name="_Toc456541367"/>
      <w:r w:rsidRPr="000230A7">
        <w:rPr>
          <w:color w:val="000000" w:themeColor="text1"/>
        </w:rPr>
        <w:t>Biểu đồ</w:t>
      </w:r>
      <w:r w:rsidR="00060350" w:rsidRPr="000230A7">
        <w:rPr>
          <w:color w:val="000000" w:themeColor="text1"/>
        </w:rPr>
        <w:t xml:space="preserve"> 3</w:t>
      </w:r>
      <w:r w:rsidR="008B6396" w:rsidRPr="000230A7">
        <w:rPr>
          <w:color w:val="000000" w:themeColor="text1"/>
        </w:rPr>
        <w:t>.</w:t>
      </w:r>
      <w:r w:rsidR="00060350" w:rsidRPr="000230A7">
        <w:rPr>
          <w:color w:val="000000" w:themeColor="text1"/>
        </w:rPr>
        <w:t>6</w:t>
      </w:r>
      <w:r w:rsidR="00F73C75" w:rsidRPr="000230A7">
        <w:rPr>
          <w:color w:val="000000" w:themeColor="text1"/>
        </w:rPr>
        <w:t>.</w:t>
      </w:r>
      <w:r w:rsidRPr="000230A7">
        <w:rPr>
          <w:color w:val="000000" w:themeColor="text1"/>
        </w:rPr>
        <w:t xml:space="preserve"> Phân bố</w:t>
      </w:r>
      <w:r w:rsidR="00FA223A" w:rsidRPr="000230A7">
        <w:rPr>
          <w:color w:val="000000" w:themeColor="text1"/>
        </w:rPr>
        <w:t xml:space="preserve"> suy chức năng tim </w:t>
      </w:r>
      <w:r w:rsidRPr="000230A7">
        <w:rPr>
          <w:color w:val="000000" w:themeColor="text1"/>
        </w:rPr>
        <w:t xml:space="preserve"> theo </w:t>
      </w:r>
      <w:r w:rsidR="008F5BF6" w:rsidRPr="000230A7">
        <w:rPr>
          <w:color w:val="000000" w:themeColor="text1"/>
        </w:rPr>
        <w:t>PICCO</w:t>
      </w:r>
      <w:r w:rsidRPr="000230A7">
        <w:rPr>
          <w:color w:val="000000" w:themeColor="text1"/>
        </w:rPr>
        <w:t xml:space="preserve"> trong </w:t>
      </w:r>
      <w:bookmarkEnd w:id="248"/>
      <w:r w:rsidR="00FA223A" w:rsidRPr="000230A7">
        <w:rPr>
          <w:color w:val="000000" w:themeColor="text1"/>
        </w:rPr>
        <w:t>SNK</w:t>
      </w:r>
      <w:bookmarkEnd w:id="249"/>
    </w:p>
    <w:p w14:paraId="4C05DEBD" w14:textId="77777777" w:rsidR="00A05F31" w:rsidRPr="000230A7" w:rsidRDefault="00A05F31" w:rsidP="00E96508">
      <w:pPr>
        <w:pStyle w:val="B3"/>
        <w:spacing w:line="300" w:lineRule="auto"/>
        <w:rPr>
          <w:color w:val="000000" w:themeColor="text1"/>
        </w:rPr>
      </w:pPr>
      <w:bookmarkStart w:id="250" w:name="_Toc456541238"/>
      <w:r w:rsidRPr="000230A7">
        <w:rPr>
          <w:color w:val="000000" w:themeColor="text1"/>
        </w:rPr>
        <w:t xml:space="preserve">Bảng 3.1. Mối liên qua suy chức năng tim PICCO </w:t>
      </w:r>
      <w:r w:rsidR="00E96508" w:rsidRPr="000230A7">
        <w:rPr>
          <w:color w:val="000000" w:themeColor="text1"/>
        </w:rPr>
        <w:br/>
      </w:r>
      <w:r w:rsidRPr="000230A7">
        <w:rPr>
          <w:color w:val="000000" w:themeColor="text1"/>
        </w:rPr>
        <w:t>và siêu âm Doppler sau khi bù dịch.</w:t>
      </w:r>
      <w:bookmarkEnd w:id="250"/>
    </w:p>
    <w:tbl>
      <w:tblPr>
        <w:tblW w:w="8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2"/>
        <w:gridCol w:w="1836"/>
        <w:gridCol w:w="1686"/>
      </w:tblGrid>
      <w:tr w:rsidR="00707677" w:rsidRPr="000230A7" w14:paraId="5F0980CF" w14:textId="77777777" w:rsidTr="00867E8E">
        <w:trPr>
          <w:jc w:val="center"/>
        </w:trPr>
        <w:tc>
          <w:tcPr>
            <w:tcW w:w="5212" w:type="dxa"/>
          </w:tcPr>
          <w:p w14:paraId="183EDBDE" w14:textId="77777777" w:rsidR="00707677" w:rsidRPr="000230A7" w:rsidRDefault="00707677" w:rsidP="00E5074B">
            <w:pPr>
              <w:pStyle w:val="1"/>
              <w:spacing w:before="60" w:after="60" w:line="240" w:lineRule="auto"/>
              <w:jc w:val="both"/>
              <w:rPr>
                <w:b w:val="0"/>
                <w:color w:val="000000" w:themeColor="text1"/>
              </w:rPr>
            </w:pPr>
          </w:p>
        </w:tc>
        <w:tc>
          <w:tcPr>
            <w:tcW w:w="1836" w:type="dxa"/>
            <w:vAlign w:val="center"/>
          </w:tcPr>
          <w:p w14:paraId="3E859A02" w14:textId="77777777" w:rsidR="00707677" w:rsidRPr="000230A7" w:rsidRDefault="00707677" w:rsidP="00E5074B">
            <w:pPr>
              <w:pStyle w:val="1"/>
              <w:spacing w:before="60" w:after="60" w:line="240" w:lineRule="auto"/>
              <w:jc w:val="center"/>
              <w:rPr>
                <w:b w:val="0"/>
                <w:color w:val="000000" w:themeColor="text1"/>
              </w:rPr>
            </w:pPr>
            <w:r w:rsidRPr="000230A7">
              <w:rPr>
                <w:b w:val="0"/>
                <w:color w:val="000000" w:themeColor="text1"/>
              </w:rPr>
              <w:t>CFI &lt; 3,2</w:t>
            </w:r>
          </w:p>
          <w:p w14:paraId="267207B5" w14:textId="77777777" w:rsidR="006D4F99" w:rsidRPr="000230A7" w:rsidRDefault="006935B5" w:rsidP="00E5074B">
            <w:pPr>
              <w:pStyle w:val="1"/>
              <w:spacing w:before="60" w:after="60" w:line="240" w:lineRule="auto"/>
              <w:jc w:val="center"/>
              <w:rPr>
                <w:b w:val="0"/>
                <w:color w:val="000000" w:themeColor="text1"/>
              </w:rPr>
            </w:pPr>
            <w:r w:rsidRPr="000230A7">
              <w:rPr>
                <w:b w:val="0"/>
                <w:color w:val="000000" w:themeColor="text1"/>
              </w:rPr>
              <w:t>21 /48</w:t>
            </w:r>
          </w:p>
        </w:tc>
        <w:tc>
          <w:tcPr>
            <w:tcW w:w="1686" w:type="dxa"/>
            <w:vAlign w:val="center"/>
          </w:tcPr>
          <w:p w14:paraId="7F9E8171" w14:textId="77777777" w:rsidR="006D4F99" w:rsidRPr="000230A7" w:rsidRDefault="00707677" w:rsidP="00E5074B">
            <w:pPr>
              <w:pStyle w:val="1"/>
              <w:spacing w:before="60" w:after="60" w:line="240" w:lineRule="auto"/>
              <w:jc w:val="center"/>
              <w:rPr>
                <w:b w:val="0"/>
                <w:color w:val="000000" w:themeColor="text1"/>
              </w:rPr>
            </w:pPr>
            <w:r w:rsidRPr="000230A7">
              <w:rPr>
                <w:b w:val="0"/>
                <w:color w:val="000000" w:themeColor="text1"/>
              </w:rPr>
              <w:t>CFI &gt; 3,2</w:t>
            </w:r>
          </w:p>
          <w:p w14:paraId="7ED8D252" w14:textId="77777777" w:rsidR="00707677" w:rsidRPr="000230A7" w:rsidRDefault="006935B5" w:rsidP="00E5074B">
            <w:pPr>
              <w:pStyle w:val="1"/>
              <w:spacing w:before="60" w:after="60" w:line="240" w:lineRule="auto"/>
              <w:jc w:val="center"/>
              <w:rPr>
                <w:b w:val="0"/>
                <w:color w:val="000000" w:themeColor="text1"/>
              </w:rPr>
            </w:pPr>
            <w:r w:rsidRPr="000230A7">
              <w:rPr>
                <w:b w:val="0"/>
                <w:color w:val="000000" w:themeColor="text1"/>
              </w:rPr>
              <w:t>27/48</w:t>
            </w:r>
          </w:p>
        </w:tc>
      </w:tr>
      <w:tr w:rsidR="00707677" w:rsidRPr="000230A7" w14:paraId="42E644CE" w14:textId="77777777" w:rsidTr="00867E8E">
        <w:trPr>
          <w:jc w:val="center"/>
        </w:trPr>
        <w:tc>
          <w:tcPr>
            <w:tcW w:w="5212" w:type="dxa"/>
          </w:tcPr>
          <w:p w14:paraId="0A9F6A22" w14:textId="77777777" w:rsidR="00707677" w:rsidRPr="000230A7" w:rsidRDefault="006D4F99" w:rsidP="00E5074B">
            <w:pPr>
              <w:pStyle w:val="1"/>
              <w:spacing w:before="60" w:after="60" w:line="240" w:lineRule="auto"/>
              <w:rPr>
                <w:b w:val="0"/>
                <w:color w:val="000000" w:themeColor="text1"/>
              </w:rPr>
            </w:pPr>
            <w:r w:rsidRPr="000230A7">
              <w:rPr>
                <w:b w:val="0"/>
                <w:color w:val="000000" w:themeColor="text1"/>
              </w:rPr>
              <w:t>Có biến đổi hình thái, chức năng thất trái trên siêu âm tim</w:t>
            </w:r>
          </w:p>
        </w:tc>
        <w:tc>
          <w:tcPr>
            <w:tcW w:w="1836" w:type="dxa"/>
            <w:vAlign w:val="center"/>
          </w:tcPr>
          <w:p w14:paraId="20B7412B" w14:textId="77777777" w:rsidR="00707677" w:rsidRPr="000230A7" w:rsidRDefault="006D4F99" w:rsidP="00E5074B">
            <w:pPr>
              <w:pStyle w:val="1"/>
              <w:spacing w:before="60" w:after="60" w:line="240" w:lineRule="auto"/>
              <w:jc w:val="center"/>
              <w:rPr>
                <w:b w:val="0"/>
                <w:color w:val="000000" w:themeColor="text1"/>
              </w:rPr>
            </w:pPr>
            <w:r w:rsidRPr="000230A7">
              <w:rPr>
                <w:b w:val="0"/>
                <w:color w:val="000000" w:themeColor="text1"/>
              </w:rPr>
              <w:t>19</w:t>
            </w:r>
            <w:r w:rsidR="00B97D21" w:rsidRPr="000230A7">
              <w:rPr>
                <w:b w:val="0"/>
                <w:color w:val="000000" w:themeColor="text1"/>
              </w:rPr>
              <w:t xml:space="preserve"> (90,4%)</w:t>
            </w:r>
          </w:p>
        </w:tc>
        <w:tc>
          <w:tcPr>
            <w:tcW w:w="1686" w:type="dxa"/>
            <w:vAlign w:val="center"/>
          </w:tcPr>
          <w:p w14:paraId="314BC58B" w14:textId="77777777" w:rsidR="00707677" w:rsidRPr="000230A7" w:rsidRDefault="006D4F99" w:rsidP="00E5074B">
            <w:pPr>
              <w:pStyle w:val="1"/>
              <w:spacing w:before="60" w:after="60" w:line="240" w:lineRule="auto"/>
              <w:jc w:val="center"/>
              <w:rPr>
                <w:b w:val="0"/>
                <w:color w:val="000000" w:themeColor="text1"/>
              </w:rPr>
            </w:pPr>
            <w:r w:rsidRPr="000230A7">
              <w:rPr>
                <w:b w:val="0"/>
                <w:color w:val="000000" w:themeColor="text1"/>
              </w:rPr>
              <w:t>3</w:t>
            </w:r>
            <w:r w:rsidR="00B97D21" w:rsidRPr="000230A7">
              <w:rPr>
                <w:b w:val="0"/>
                <w:color w:val="000000" w:themeColor="text1"/>
              </w:rPr>
              <w:t xml:space="preserve"> (11,1%)</w:t>
            </w:r>
          </w:p>
        </w:tc>
      </w:tr>
      <w:tr w:rsidR="00707677" w:rsidRPr="000230A7" w14:paraId="6B6707D8" w14:textId="77777777" w:rsidTr="00867E8E">
        <w:trPr>
          <w:jc w:val="center"/>
        </w:trPr>
        <w:tc>
          <w:tcPr>
            <w:tcW w:w="5212" w:type="dxa"/>
          </w:tcPr>
          <w:p w14:paraId="16EA6E7A" w14:textId="77777777" w:rsidR="00707677" w:rsidRPr="000230A7" w:rsidRDefault="006D4F99" w:rsidP="00E5074B">
            <w:pPr>
              <w:pStyle w:val="1"/>
              <w:spacing w:before="60" w:after="60" w:line="240" w:lineRule="auto"/>
              <w:rPr>
                <w:b w:val="0"/>
                <w:color w:val="000000" w:themeColor="text1"/>
              </w:rPr>
            </w:pPr>
            <w:r w:rsidRPr="000230A7">
              <w:rPr>
                <w:b w:val="0"/>
                <w:color w:val="000000" w:themeColor="text1"/>
              </w:rPr>
              <w:t>Không xác định đượ</w:t>
            </w:r>
            <w:r w:rsidR="00630382" w:rsidRPr="000230A7">
              <w:rPr>
                <w:b w:val="0"/>
                <w:color w:val="000000" w:themeColor="text1"/>
              </w:rPr>
              <w:t>c bất thường trên</w:t>
            </w:r>
            <w:r w:rsidRPr="000230A7">
              <w:rPr>
                <w:b w:val="0"/>
                <w:color w:val="000000" w:themeColor="text1"/>
              </w:rPr>
              <w:t xml:space="preserve"> siêu âm tim</w:t>
            </w:r>
          </w:p>
        </w:tc>
        <w:tc>
          <w:tcPr>
            <w:tcW w:w="1836" w:type="dxa"/>
            <w:vAlign w:val="center"/>
          </w:tcPr>
          <w:p w14:paraId="3A9CF76B" w14:textId="77777777" w:rsidR="00707677" w:rsidRPr="000230A7" w:rsidRDefault="006D4F99" w:rsidP="00E5074B">
            <w:pPr>
              <w:pStyle w:val="1"/>
              <w:spacing w:before="60" w:after="60" w:line="240" w:lineRule="auto"/>
              <w:jc w:val="center"/>
              <w:rPr>
                <w:b w:val="0"/>
                <w:color w:val="000000" w:themeColor="text1"/>
              </w:rPr>
            </w:pPr>
            <w:r w:rsidRPr="000230A7">
              <w:rPr>
                <w:b w:val="0"/>
                <w:color w:val="000000" w:themeColor="text1"/>
              </w:rPr>
              <w:t>2</w:t>
            </w:r>
            <w:r w:rsidR="00B97D21" w:rsidRPr="000230A7">
              <w:rPr>
                <w:b w:val="0"/>
                <w:color w:val="000000" w:themeColor="text1"/>
              </w:rPr>
              <w:t>(9,6%)</w:t>
            </w:r>
          </w:p>
        </w:tc>
        <w:tc>
          <w:tcPr>
            <w:tcW w:w="1686" w:type="dxa"/>
            <w:vAlign w:val="center"/>
          </w:tcPr>
          <w:p w14:paraId="32CC8715" w14:textId="77777777" w:rsidR="00707677" w:rsidRPr="000230A7" w:rsidRDefault="006D4F99" w:rsidP="00E5074B">
            <w:pPr>
              <w:pStyle w:val="1"/>
              <w:spacing w:before="60" w:after="60" w:line="240" w:lineRule="auto"/>
              <w:jc w:val="center"/>
              <w:rPr>
                <w:b w:val="0"/>
                <w:color w:val="000000" w:themeColor="text1"/>
              </w:rPr>
            </w:pPr>
            <w:r w:rsidRPr="000230A7">
              <w:rPr>
                <w:b w:val="0"/>
                <w:color w:val="000000" w:themeColor="text1"/>
              </w:rPr>
              <w:t>24</w:t>
            </w:r>
            <w:r w:rsidR="00B97D21" w:rsidRPr="000230A7">
              <w:rPr>
                <w:b w:val="0"/>
                <w:color w:val="000000" w:themeColor="text1"/>
              </w:rPr>
              <w:t>(89,9%)</w:t>
            </w:r>
          </w:p>
        </w:tc>
      </w:tr>
    </w:tbl>
    <w:p w14:paraId="6AA4D3CA" w14:textId="77777777" w:rsidR="008B6396" w:rsidRPr="000230A7" w:rsidRDefault="00707677" w:rsidP="00E96508">
      <w:pPr>
        <w:pStyle w:val="1"/>
        <w:spacing w:before="120" w:line="288" w:lineRule="auto"/>
        <w:jc w:val="both"/>
        <w:rPr>
          <w:b w:val="0"/>
          <w:color w:val="000000" w:themeColor="text1"/>
        </w:rPr>
      </w:pPr>
      <w:r w:rsidRPr="000230A7">
        <w:rPr>
          <w:color w:val="000000" w:themeColor="text1"/>
        </w:rPr>
        <w:t>Nhận xét:</w:t>
      </w:r>
      <w:r w:rsidR="00E5074B" w:rsidRPr="000230A7">
        <w:rPr>
          <w:color w:val="000000" w:themeColor="text1"/>
        </w:rPr>
        <w:t xml:space="preserve"> </w:t>
      </w:r>
      <w:r w:rsidRPr="000230A7">
        <w:rPr>
          <w:b w:val="0"/>
          <w:color w:val="000000" w:themeColor="text1"/>
        </w:rPr>
        <w:t xml:space="preserve">Sau truyền </w:t>
      </w:r>
      <w:r w:rsidRPr="000230A7">
        <w:rPr>
          <w:rFonts w:eastAsia="Times New Roman"/>
          <w:b w:val="0"/>
          <w:color w:val="000000" w:themeColor="text1"/>
        </w:rPr>
        <w:t>dịch</w:t>
      </w:r>
      <w:r w:rsidRPr="000230A7">
        <w:rPr>
          <w:b w:val="0"/>
          <w:color w:val="000000" w:themeColor="text1"/>
        </w:rPr>
        <w:t>, có 21 trường hợp có tỉ lệ</w:t>
      </w:r>
      <w:r w:rsidR="009C3C0F" w:rsidRPr="000230A7">
        <w:rPr>
          <w:b w:val="0"/>
          <w:color w:val="000000" w:themeColor="text1"/>
        </w:rPr>
        <w:t xml:space="preserve"> CFI &lt; 3,2 1/phút</w:t>
      </w:r>
      <w:r w:rsidRPr="000230A7">
        <w:rPr>
          <w:b w:val="0"/>
          <w:color w:val="000000" w:themeColor="text1"/>
        </w:rPr>
        <w:t xml:space="preserve"> chiếm 43,7% trong đó có tới 90,4</w:t>
      </w:r>
      <w:r w:rsidR="003A78DD" w:rsidRPr="000230A7">
        <w:rPr>
          <w:b w:val="0"/>
          <w:color w:val="000000" w:themeColor="text1"/>
        </w:rPr>
        <w:t>%</w:t>
      </w:r>
      <w:r w:rsidRPr="000230A7">
        <w:rPr>
          <w:b w:val="0"/>
          <w:color w:val="000000" w:themeColor="text1"/>
        </w:rPr>
        <w:t xml:space="preserve"> trong số 21 bệnh nhân này siêu âm Doppler có tỉ lệ suy chức năng thất trái với LVEF &lt; 45%.</w:t>
      </w:r>
    </w:p>
    <w:p w14:paraId="505DE2FE" w14:textId="77777777" w:rsidR="00CC7FCB" w:rsidRPr="000230A7" w:rsidRDefault="00060350" w:rsidP="00E5074B">
      <w:pPr>
        <w:pStyle w:val="300"/>
        <w:spacing w:line="360" w:lineRule="auto"/>
        <w:rPr>
          <w:color w:val="000000" w:themeColor="text1"/>
        </w:rPr>
      </w:pPr>
      <w:bookmarkStart w:id="251" w:name="_Toc456541055"/>
      <w:r w:rsidRPr="000230A7">
        <w:rPr>
          <w:color w:val="000000" w:themeColor="text1"/>
        </w:rPr>
        <w:t>3.1</w:t>
      </w:r>
      <w:r w:rsidR="00CC7FCB" w:rsidRPr="000230A7">
        <w:rPr>
          <w:color w:val="000000" w:themeColor="text1"/>
        </w:rPr>
        <w:t>.7 So sánh mối quan hệ giữa CVP và GEDVI</w:t>
      </w:r>
      <w:r w:rsidR="00210C2C" w:rsidRPr="000230A7">
        <w:rPr>
          <w:color w:val="000000" w:themeColor="text1"/>
        </w:rPr>
        <w:t xml:space="preserve"> lúc nhập viện</w:t>
      </w:r>
      <w:bookmarkEnd w:id="251"/>
    </w:p>
    <w:p w14:paraId="3CDA18B8" w14:textId="77777777" w:rsidR="00A05F31" w:rsidRPr="000230A7" w:rsidRDefault="00A05F31" w:rsidP="00E5074B">
      <w:pPr>
        <w:pStyle w:val="B3"/>
        <w:spacing w:line="360" w:lineRule="auto"/>
        <w:rPr>
          <w:color w:val="000000" w:themeColor="text1"/>
        </w:rPr>
      </w:pPr>
      <w:bookmarkStart w:id="252" w:name="_Toc456541239"/>
      <w:r w:rsidRPr="000230A7">
        <w:rPr>
          <w:color w:val="000000" w:themeColor="text1"/>
        </w:rPr>
        <w:t>Bả</w:t>
      </w:r>
      <w:r w:rsidR="00290193" w:rsidRPr="000230A7">
        <w:rPr>
          <w:color w:val="000000" w:themeColor="text1"/>
        </w:rPr>
        <w:t>ng 3.2.</w:t>
      </w:r>
      <w:r w:rsidRPr="000230A7">
        <w:rPr>
          <w:color w:val="000000" w:themeColor="text1"/>
        </w:rPr>
        <w:t xml:space="preserve"> So sánh sự tương quan giữa CVP và GEDVI</w:t>
      </w:r>
      <w:bookmarkEnd w:id="252"/>
    </w:p>
    <w:tbl>
      <w:tblPr>
        <w:tblStyle w:val="TableGrid"/>
        <w:tblW w:w="0" w:type="auto"/>
        <w:jc w:val="center"/>
        <w:tblLook w:val="04A0" w:firstRow="1" w:lastRow="0" w:firstColumn="1" w:lastColumn="0" w:noHBand="0" w:noVBand="1"/>
      </w:tblPr>
      <w:tblGrid>
        <w:gridCol w:w="2102"/>
        <w:gridCol w:w="1210"/>
        <w:gridCol w:w="911"/>
        <w:gridCol w:w="1210"/>
        <w:gridCol w:w="933"/>
        <w:gridCol w:w="1315"/>
        <w:gridCol w:w="1066"/>
      </w:tblGrid>
      <w:tr w:rsidR="000C24DD" w:rsidRPr="000230A7" w14:paraId="3CC6EF20" w14:textId="77777777" w:rsidTr="0097495C">
        <w:trPr>
          <w:jc w:val="center"/>
        </w:trPr>
        <w:tc>
          <w:tcPr>
            <w:tcW w:w="2102" w:type="dxa"/>
          </w:tcPr>
          <w:p w14:paraId="15F31AA5" w14:textId="77777777" w:rsidR="000C24DD" w:rsidRPr="000230A7" w:rsidRDefault="000C24DD" w:rsidP="0097495C">
            <w:pPr>
              <w:pStyle w:val="1"/>
              <w:widowControl w:val="0"/>
              <w:spacing w:before="80"/>
              <w:ind w:left="-57" w:right="-57"/>
              <w:jc w:val="both"/>
              <w:rPr>
                <w:b w:val="0"/>
                <w:color w:val="000000" w:themeColor="text1"/>
              </w:rPr>
            </w:pPr>
          </w:p>
        </w:tc>
        <w:tc>
          <w:tcPr>
            <w:tcW w:w="2121" w:type="dxa"/>
            <w:gridSpan w:val="2"/>
          </w:tcPr>
          <w:p w14:paraId="2A51F094" w14:textId="77777777" w:rsidR="000C24DD" w:rsidRPr="000230A7" w:rsidRDefault="000C24DD" w:rsidP="0097495C">
            <w:pPr>
              <w:pStyle w:val="1"/>
              <w:widowControl w:val="0"/>
              <w:spacing w:before="80"/>
              <w:ind w:left="-57" w:right="-57"/>
              <w:jc w:val="center"/>
              <w:rPr>
                <w:color w:val="000000" w:themeColor="text1"/>
              </w:rPr>
            </w:pPr>
            <w:r w:rsidRPr="000230A7">
              <w:rPr>
                <w:bCs/>
                <w:color w:val="000000" w:themeColor="text1"/>
              </w:rPr>
              <w:t>CVP ≤ 5,</w:t>
            </w:r>
            <w:r w:rsidRPr="000230A7">
              <w:rPr>
                <w:color w:val="000000" w:themeColor="text1"/>
              </w:rPr>
              <w:t xml:space="preserve"> </w:t>
            </w:r>
            <w:r w:rsidRPr="000230A7">
              <w:rPr>
                <w:bCs/>
                <w:color w:val="000000" w:themeColor="text1"/>
              </w:rPr>
              <w:t>n =24</w:t>
            </w:r>
          </w:p>
        </w:tc>
        <w:tc>
          <w:tcPr>
            <w:tcW w:w="2143" w:type="dxa"/>
            <w:gridSpan w:val="2"/>
          </w:tcPr>
          <w:p w14:paraId="24871FEE" w14:textId="77777777" w:rsidR="000C24DD" w:rsidRPr="000230A7" w:rsidRDefault="000C24DD" w:rsidP="0097495C">
            <w:pPr>
              <w:pStyle w:val="1"/>
              <w:widowControl w:val="0"/>
              <w:spacing w:before="80"/>
              <w:ind w:left="-57" w:right="-57"/>
              <w:jc w:val="center"/>
              <w:rPr>
                <w:color w:val="000000" w:themeColor="text1"/>
              </w:rPr>
            </w:pPr>
            <w:r w:rsidRPr="000230A7">
              <w:rPr>
                <w:bCs/>
                <w:color w:val="000000" w:themeColor="text1"/>
              </w:rPr>
              <w:t>CVP &lt; 8,</w:t>
            </w:r>
            <w:r w:rsidRPr="000230A7">
              <w:rPr>
                <w:color w:val="000000" w:themeColor="text1"/>
              </w:rPr>
              <w:t xml:space="preserve"> </w:t>
            </w:r>
            <w:r w:rsidRPr="000230A7">
              <w:rPr>
                <w:bCs/>
                <w:color w:val="000000" w:themeColor="text1"/>
              </w:rPr>
              <w:t>n=31</w:t>
            </w:r>
          </w:p>
        </w:tc>
        <w:tc>
          <w:tcPr>
            <w:tcW w:w="2381" w:type="dxa"/>
            <w:gridSpan w:val="2"/>
          </w:tcPr>
          <w:p w14:paraId="6EE0AFD8" w14:textId="77777777" w:rsidR="000C24DD" w:rsidRPr="000230A7" w:rsidRDefault="000C24DD" w:rsidP="0097495C">
            <w:pPr>
              <w:pStyle w:val="1"/>
              <w:widowControl w:val="0"/>
              <w:spacing w:before="80"/>
              <w:ind w:left="-57" w:right="-57"/>
              <w:jc w:val="center"/>
              <w:rPr>
                <w:color w:val="000000" w:themeColor="text1"/>
              </w:rPr>
            </w:pPr>
            <w:r w:rsidRPr="000230A7">
              <w:rPr>
                <w:bCs/>
                <w:color w:val="000000" w:themeColor="text1"/>
              </w:rPr>
              <w:t>CVP ≥ 8,</w:t>
            </w:r>
            <w:r w:rsidRPr="000230A7">
              <w:rPr>
                <w:color w:val="000000" w:themeColor="text1"/>
              </w:rPr>
              <w:t xml:space="preserve"> </w:t>
            </w:r>
            <w:r w:rsidRPr="000230A7">
              <w:rPr>
                <w:bCs/>
                <w:color w:val="000000" w:themeColor="text1"/>
              </w:rPr>
              <w:t>n=17</w:t>
            </w:r>
          </w:p>
        </w:tc>
      </w:tr>
      <w:tr w:rsidR="00E96508" w:rsidRPr="000230A7" w14:paraId="7137E0C2" w14:textId="77777777" w:rsidTr="0097495C">
        <w:trPr>
          <w:jc w:val="center"/>
        </w:trPr>
        <w:tc>
          <w:tcPr>
            <w:tcW w:w="2102" w:type="dxa"/>
          </w:tcPr>
          <w:p w14:paraId="36D069A1" w14:textId="77777777" w:rsidR="000C24DD" w:rsidRPr="000230A7" w:rsidRDefault="000C24DD" w:rsidP="0097495C">
            <w:pPr>
              <w:pStyle w:val="1"/>
              <w:widowControl w:val="0"/>
              <w:spacing w:before="80"/>
              <w:ind w:left="-57" w:right="-57"/>
              <w:jc w:val="center"/>
              <w:rPr>
                <w:color w:val="000000" w:themeColor="text1"/>
              </w:rPr>
            </w:pPr>
            <w:r w:rsidRPr="000230A7">
              <w:rPr>
                <w:bCs/>
                <w:color w:val="000000" w:themeColor="text1"/>
              </w:rPr>
              <w:t>CVP</w:t>
            </w:r>
            <w:r w:rsidR="00E96508" w:rsidRPr="000230A7">
              <w:rPr>
                <w:bCs/>
                <w:color w:val="000000" w:themeColor="text1"/>
              </w:rPr>
              <w:t xml:space="preserve"> </w:t>
            </w:r>
            <w:r w:rsidRPr="000230A7">
              <w:rPr>
                <w:bCs/>
                <w:color w:val="000000" w:themeColor="text1"/>
              </w:rPr>
              <w:t>(mmHg)</w:t>
            </w:r>
          </w:p>
        </w:tc>
        <w:tc>
          <w:tcPr>
            <w:tcW w:w="1210" w:type="dxa"/>
            <w:vAlign w:val="center"/>
          </w:tcPr>
          <w:p w14:paraId="74711882" w14:textId="77777777" w:rsidR="000C24DD" w:rsidRPr="000230A7" w:rsidRDefault="000C24DD" w:rsidP="0097495C">
            <w:pPr>
              <w:pStyle w:val="1"/>
              <w:widowControl w:val="0"/>
              <w:spacing w:before="80"/>
              <w:ind w:left="-57" w:right="-57"/>
              <w:jc w:val="center"/>
              <w:rPr>
                <w:b w:val="0"/>
                <w:color w:val="000000" w:themeColor="text1"/>
              </w:rPr>
            </w:pPr>
            <w:r w:rsidRPr="000230A7">
              <w:rPr>
                <w:b w:val="0"/>
                <w:color w:val="000000" w:themeColor="text1"/>
              </w:rPr>
              <w:t>2,4 ± 2.1</w:t>
            </w:r>
          </w:p>
        </w:tc>
        <w:tc>
          <w:tcPr>
            <w:tcW w:w="911" w:type="dxa"/>
            <w:vMerge w:val="restart"/>
            <w:vAlign w:val="center"/>
          </w:tcPr>
          <w:p w14:paraId="31C616F5" w14:textId="77777777" w:rsidR="000C24DD" w:rsidRPr="000230A7" w:rsidRDefault="000C24DD" w:rsidP="0097495C">
            <w:pPr>
              <w:pStyle w:val="1"/>
              <w:widowControl w:val="0"/>
              <w:spacing w:before="80"/>
              <w:ind w:left="-57" w:right="-57"/>
              <w:jc w:val="center"/>
              <w:rPr>
                <w:b w:val="0"/>
                <w:color w:val="000000" w:themeColor="text1"/>
              </w:rPr>
            </w:pPr>
            <w:r w:rsidRPr="000230A7">
              <w:rPr>
                <w:b w:val="0"/>
                <w:color w:val="000000" w:themeColor="text1"/>
              </w:rPr>
              <w:t>r=0,7</w:t>
            </w:r>
          </w:p>
        </w:tc>
        <w:tc>
          <w:tcPr>
            <w:tcW w:w="1210" w:type="dxa"/>
            <w:vAlign w:val="center"/>
          </w:tcPr>
          <w:p w14:paraId="176B85DB" w14:textId="77777777" w:rsidR="000C24DD" w:rsidRPr="000230A7" w:rsidRDefault="000C24DD" w:rsidP="0097495C">
            <w:pPr>
              <w:pStyle w:val="1"/>
              <w:widowControl w:val="0"/>
              <w:spacing w:before="80"/>
              <w:ind w:left="-57" w:right="-57"/>
              <w:jc w:val="center"/>
              <w:rPr>
                <w:b w:val="0"/>
                <w:color w:val="000000" w:themeColor="text1"/>
              </w:rPr>
            </w:pPr>
            <w:r w:rsidRPr="000230A7">
              <w:rPr>
                <w:b w:val="0"/>
                <w:color w:val="000000" w:themeColor="text1"/>
              </w:rPr>
              <w:t>3,3 ±2,5</w:t>
            </w:r>
          </w:p>
        </w:tc>
        <w:tc>
          <w:tcPr>
            <w:tcW w:w="933" w:type="dxa"/>
            <w:vMerge w:val="restart"/>
            <w:vAlign w:val="center"/>
          </w:tcPr>
          <w:p w14:paraId="12FAD5AA" w14:textId="77777777" w:rsidR="000C24DD" w:rsidRPr="000230A7" w:rsidRDefault="000C24DD" w:rsidP="0097495C">
            <w:pPr>
              <w:pStyle w:val="1"/>
              <w:widowControl w:val="0"/>
              <w:spacing w:before="80"/>
              <w:ind w:left="-57" w:right="-57"/>
              <w:jc w:val="center"/>
              <w:rPr>
                <w:b w:val="0"/>
                <w:color w:val="000000" w:themeColor="text1"/>
              </w:rPr>
            </w:pPr>
            <w:r w:rsidRPr="000230A7">
              <w:rPr>
                <w:b w:val="0"/>
                <w:color w:val="000000" w:themeColor="text1"/>
              </w:rPr>
              <w:t>r=0,63</w:t>
            </w:r>
          </w:p>
        </w:tc>
        <w:tc>
          <w:tcPr>
            <w:tcW w:w="1315" w:type="dxa"/>
            <w:vAlign w:val="center"/>
          </w:tcPr>
          <w:p w14:paraId="3BE38997" w14:textId="77777777" w:rsidR="000C24DD" w:rsidRPr="000230A7" w:rsidRDefault="000C24DD" w:rsidP="0097495C">
            <w:pPr>
              <w:pStyle w:val="1"/>
              <w:widowControl w:val="0"/>
              <w:spacing w:before="80"/>
              <w:ind w:left="-57" w:right="-57"/>
              <w:jc w:val="center"/>
              <w:rPr>
                <w:b w:val="0"/>
                <w:color w:val="000000" w:themeColor="text1"/>
              </w:rPr>
            </w:pPr>
            <w:r w:rsidRPr="000230A7">
              <w:rPr>
                <w:b w:val="0"/>
                <w:color w:val="000000" w:themeColor="text1"/>
              </w:rPr>
              <w:t>11,7± 2,7</w:t>
            </w:r>
          </w:p>
        </w:tc>
        <w:tc>
          <w:tcPr>
            <w:tcW w:w="1066" w:type="dxa"/>
            <w:vMerge w:val="restart"/>
            <w:vAlign w:val="center"/>
          </w:tcPr>
          <w:p w14:paraId="23222D7D" w14:textId="77777777" w:rsidR="000C24DD" w:rsidRPr="000230A7" w:rsidRDefault="000C24DD" w:rsidP="0097495C">
            <w:pPr>
              <w:pStyle w:val="1"/>
              <w:widowControl w:val="0"/>
              <w:spacing w:before="80"/>
              <w:ind w:left="-57" w:right="-57"/>
              <w:jc w:val="center"/>
              <w:rPr>
                <w:b w:val="0"/>
                <w:color w:val="000000" w:themeColor="text1"/>
              </w:rPr>
            </w:pPr>
            <w:r w:rsidRPr="000230A7">
              <w:rPr>
                <w:b w:val="0"/>
                <w:color w:val="000000" w:themeColor="text1"/>
              </w:rPr>
              <w:t>r=0,23</w:t>
            </w:r>
          </w:p>
        </w:tc>
      </w:tr>
      <w:tr w:rsidR="00E96508" w:rsidRPr="000230A7" w14:paraId="4997361D" w14:textId="77777777" w:rsidTr="0097495C">
        <w:trPr>
          <w:jc w:val="center"/>
        </w:trPr>
        <w:tc>
          <w:tcPr>
            <w:tcW w:w="2102" w:type="dxa"/>
          </w:tcPr>
          <w:p w14:paraId="07B67634" w14:textId="77777777" w:rsidR="000C24DD" w:rsidRPr="000230A7" w:rsidRDefault="000C24DD" w:rsidP="0097495C">
            <w:pPr>
              <w:pStyle w:val="1"/>
              <w:widowControl w:val="0"/>
              <w:spacing w:before="80"/>
              <w:ind w:left="-57" w:right="-57"/>
              <w:jc w:val="center"/>
              <w:rPr>
                <w:color w:val="000000" w:themeColor="text1"/>
              </w:rPr>
            </w:pPr>
            <w:r w:rsidRPr="000230A7">
              <w:rPr>
                <w:bCs/>
                <w:color w:val="000000" w:themeColor="text1"/>
              </w:rPr>
              <w:t>GEDVI</w:t>
            </w:r>
            <w:r w:rsidR="0097495C" w:rsidRPr="000230A7">
              <w:rPr>
                <w:bCs/>
                <w:color w:val="000000" w:themeColor="text1"/>
              </w:rPr>
              <w:t xml:space="preserve"> </w:t>
            </w:r>
            <w:r w:rsidRPr="000230A7">
              <w:rPr>
                <w:bCs/>
                <w:color w:val="000000" w:themeColor="text1"/>
              </w:rPr>
              <w:t>(ml/</w:t>
            </w:r>
            <w:r w:rsidR="00EF7482" w:rsidRPr="00EF7482">
              <w:rPr>
                <w:rFonts w:eastAsia="Times New Roman"/>
                <w:b w:val="0"/>
                <w:color w:val="000000" w:themeColor="text1"/>
                <w:spacing w:val="4"/>
              </w:rPr>
              <w:t>m</w:t>
            </w:r>
            <w:r w:rsidR="00EF7482" w:rsidRPr="00EF7482">
              <w:rPr>
                <w:rFonts w:eastAsia="Times New Roman"/>
                <w:b w:val="0"/>
                <w:color w:val="000000" w:themeColor="text1"/>
                <w:spacing w:val="4"/>
                <w:vertAlign w:val="superscript"/>
              </w:rPr>
              <w:t>2</w:t>
            </w:r>
            <w:r w:rsidRPr="000230A7">
              <w:rPr>
                <w:bCs/>
                <w:color w:val="000000" w:themeColor="text1"/>
              </w:rPr>
              <w:t>)</w:t>
            </w:r>
          </w:p>
        </w:tc>
        <w:tc>
          <w:tcPr>
            <w:tcW w:w="1210" w:type="dxa"/>
            <w:vAlign w:val="center"/>
          </w:tcPr>
          <w:p w14:paraId="7DE168F3" w14:textId="77777777" w:rsidR="000C24DD" w:rsidRPr="000230A7" w:rsidRDefault="000C24DD" w:rsidP="0097495C">
            <w:pPr>
              <w:pStyle w:val="1"/>
              <w:widowControl w:val="0"/>
              <w:spacing w:before="80"/>
              <w:ind w:left="-57" w:right="-57"/>
              <w:jc w:val="center"/>
              <w:rPr>
                <w:b w:val="0"/>
                <w:color w:val="000000" w:themeColor="text1"/>
              </w:rPr>
            </w:pPr>
            <w:r w:rsidRPr="000230A7">
              <w:rPr>
                <w:b w:val="0"/>
                <w:color w:val="000000" w:themeColor="text1"/>
              </w:rPr>
              <w:t>537±133</w:t>
            </w:r>
          </w:p>
        </w:tc>
        <w:tc>
          <w:tcPr>
            <w:tcW w:w="911" w:type="dxa"/>
            <w:vMerge/>
            <w:vAlign w:val="center"/>
          </w:tcPr>
          <w:p w14:paraId="4B843E18" w14:textId="77777777" w:rsidR="000C24DD" w:rsidRPr="000230A7" w:rsidRDefault="000C24DD" w:rsidP="0097495C">
            <w:pPr>
              <w:pStyle w:val="1"/>
              <w:widowControl w:val="0"/>
              <w:spacing w:before="80"/>
              <w:ind w:left="-57" w:right="-57"/>
              <w:jc w:val="center"/>
              <w:rPr>
                <w:b w:val="0"/>
                <w:color w:val="000000" w:themeColor="text1"/>
              </w:rPr>
            </w:pPr>
          </w:p>
        </w:tc>
        <w:tc>
          <w:tcPr>
            <w:tcW w:w="1210" w:type="dxa"/>
            <w:vAlign w:val="center"/>
          </w:tcPr>
          <w:p w14:paraId="2B4EF676" w14:textId="77777777" w:rsidR="000C24DD" w:rsidRPr="000230A7" w:rsidRDefault="000C24DD" w:rsidP="0097495C">
            <w:pPr>
              <w:pStyle w:val="1"/>
              <w:widowControl w:val="0"/>
              <w:spacing w:before="80"/>
              <w:ind w:left="-57" w:right="-57"/>
              <w:jc w:val="center"/>
              <w:rPr>
                <w:b w:val="0"/>
                <w:color w:val="000000" w:themeColor="text1"/>
              </w:rPr>
            </w:pPr>
            <w:r w:rsidRPr="000230A7">
              <w:rPr>
                <w:b w:val="0"/>
                <w:color w:val="000000" w:themeColor="text1"/>
              </w:rPr>
              <w:t>556±128</w:t>
            </w:r>
          </w:p>
        </w:tc>
        <w:tc>
          <w:tcPr>
            <w:tcW w:w="933" w:type="dxa"/>
            <w:vMerge/>
            <w:vAlign w:val="center"/>
          </w:tcPr>
          <w:p w14:paraId="0F51DB3F" w14:textId="77777777" w:rsidR="000C24DD" w:rsidRPr="000230A7" w:rsidRDefault="000C24DD" w:rsidP="0097495C">
            <w:pPr>
              <w:pStyle w:val="1"/>
              <w:widowControl w:val="0"/>
              <w:spacing w:before="80"/>
              <w:ind w:left="-57" w:right="-57"/>
              <w:jc w:val="center"/>
              <w:rPr>
                <w:b w:val="0"/>
                <w:color w:val="000000" w:themeColor="text1"/>
              </w:rPr>
            </w:pPr>
          </w:p>
        </w:tc>
        <w:tc>
          <w:tcPr>
            <w:tcW w:w="1315" w:type="dxa"/>
            <w:vAlign w:val="center"/>
          </w:tcPr>
          <w:p w14:paraId="5254B336" w14:textId="77777777" w:rsidR="000C24DD" w:rsidRPr="000230A7" w:rsidRDefault="000C24DD" w:rsidP="0097495C">
            <w:pPr>
              <w:pStyle w:val="1"/>
              <w:widowControl w:val="0"/>
              <w:spacing w:before="80"/>
              <w:ind w:left="-57" w:right="-57"/>
              <w:jc w:val="center"/>
              <w:rPr>
                <w:b w:val="0"/>
                <w:color w:val="000000" w:themeColor="text1"/>
              </w:rPr>
            </w:pPr>
            <w:r w:rsidRPr="000230A7">
              <w:rPr>
                <w:b w:val="0"/>
                <w:color w:val="000000" w:themeColor="text1"/>
              </w:rPr>
              <w:t>609± 92</w:t>
            </w:r>
          </w:p>
        </w:tc>
        <w:tc>
          <w:tcPr>
            <w:tcW w:w="1066" w:type="dxa"/>
            <w:vMerge/>
            <w:vAlign w:val="center"/>
          </w:tcPr>
          <w:p w14:paraId="166C08B8" w14:textId="77777777" w:rsidR="000C24DD" w:rsidRPr="000230A7" w:rsidRDefault="000C24DD" w:rsidP="0097495C">
            <w:pPr>
              <w:pStyle w:val="1"/>
              <w:widowControl w:val="0"/>
              <w:spacing w:before="80"/>
              <w:ind w:left="-57" w:right="-57"/>
              <w:jc w:val="center"/>
              <w:rPr>
                <w:b w:val="0"/>
                <w:color w:val="000000" w:themeColor="text1"/>
              </w:rPr>
            </w:pPr>
          </w:p>
        </w:tc>
      </w:tr>
    </w:tbl>
    <w:p w14:paraId="4903C403" w14:textId="77777777" w:rsidR="000C24DD" w:rsidRPr="000230A7" w:rsidRDefault="000C24DD" w:rsidP="00E83968">
      <w:pPr>
        <w:pStyle w:val="1"/>
        <w:widowControl w:val="0"/>
        <w:spacing w:before="120" w:after="240" w:line="312" w:lineRule="auto"/>
        <w:jc w:val="both"/>
        <w:rPr>
          <w:b w:val="0"/>
          <w:bCs/>
          <w:color w:val="000000" w:themeColor="text1"/>
          <w:spacing w:val="4"/>
        </w:rPr>
      </w:pPr>
      <w:r w:rsidRPr="000230A7">
        <w:rPr>
          <w:color w:val="000000" w:themeColor="text1"/>
        </w:rPr>
        <w:t>Nhận xét:</w:t>
      </w:r>
      <w:r w:rsidR="00E83968" w:rsidRPr="000230A7">
        <w:rPr>
          <w:color w:val="000000" w:themeColor="text1"/>
        </w:rPr>
        <w:t xml:space="preserve"> </w:t>
      </w:r>
      <w:r w:rsidRPr="000230A7">
        <w:rPr>
          <w:b w:val="0"/>
          <w:color w:val="000000" w:themeColor="text1"/>
          <w:spacing w:val="4"/>
        </w:rPr>
        <w:t>Với giá trị CVP &lt; 5 mmHg, GEDVI liên quan tỉ lệ thuận chặt chẽ với r =</w:t>
      </w:r>
      <w:r w:rsidR="0097495C" w:rsidRPr="000230A7">
        <w:rPr>
          <w:b w:val="0"/>
          <w:color w:val="000000" w:themeColor="text1"/>
          <w:spacing w:val="4"/>
        </w:rPr>
        <w:t xml:space="preserve"> </w:t>
      </w:r>
      <w:r w:rsidRPr="000230A7">
        <w:rPr>
          <w:b w:val="0"/>
          <w:color w:val="000000" w:themeColor="text1"/>
          <w:spacing w:val="4"/>
        </w:rPr>
        <w:t xml:space="preserve">0,7, tuy vậy với giá trị CVP </w:t>
      </w:r>
      <w:r w:rsidRPr="000230A7">
        <w:rPr>
          <w:b w:val="0"/>
          <w:bCs/>
          <w:color w:val="000000" w:themeColor="text1"/>
          <w:spacing w:val="4"/>
        </w:rPr>
        <w:t>≥ 8 mmHg, GEDVI có không có mối liên quan tuyến tính với r = 0,23.</w:t>
      </w:r>
    </w:p>
    <w:p w14:paraId="308379E3" w14:textId="2364C3E9" w:rsidR="000F4B3F" w:rsidRPr="000230A7" w:rsidRDefault="00E60195" w:rsidP="00E207E9">
      <w:pPr>
        <w:pStyle w:val="200"/>
        <w:spacing w:before="0"/>
        <w:rPr>
          <w:color w:val="000000" w:themeColor="text1"/>
        </w:rPr>
      </w:pPr>
      <w:bookmarkStart w:id="253" w:name="_Toc456541056"/>
      <w:r>
        <w:rPr>
          <w:color w:val="000000" w:themeColor="text1"/>
        </w:rPr>
        <w:lastRenderedPageBreak/>
        <w:t xml:space="preserve">3.2 </w:t>
      </w:r>
      <w:r w:rsidR="00DF3F14" w:rsidRPr="000230A7">
        <w:rPr>
          <w:color w:val="000000" w:themeColor="text1"/>
        </w:rPr>
        <w:t>Đ</w:t>
      </w:r>
      <w:r w:rsidR="009E2BCB">
        <w:rPr>
          <w:color w:val="000000" w:themeColor="text1"/>
        </w:rPr>
        <w:t xml:space="preserve">ÁNH GIÁ HIỆU QUẢ ĐIỀU CHỈNH HUYẾT ĐỘNG THEO ĐÍCH MỤC TIÊU THEO HƯỚNG DẪN PICCO </w:t>
      </w:r>
      <w:bookmarkEnd w:id="253"/>
    </w:p>
    <w:p w14:paraId="3EE7C84A" w14:textId="11EE0818" w:rsidR="00DF3F14" w:rsidRPr="000230A7" w:rsidRDefault="000F4B3F" w:rsidP="00E83968">
      <w:pPr>
        <w:pStyle w:val="300"/>
        <w:spacing w:line="480" w:lineRule="auto"/>
        <w:rPr>
          <w:color w:val="000000" w:themeColor="text1"/>
        </w:rPr>
      </w:pPr>
      <w:bookmarkStart w:id="254" w:name="_Toc456541057"/>
      <w:r w:rsidRPr="000230A7">
        <w:rPr>
          <w:color w:val="000000" w:themeColor="text1"/>
        </w:rPr>
        <w:t xml:space="preserve">3.2.1 </w:t>
      </w:r>
      <w:r w:rsidR="00823F36">
        <w:rPr>
          <w:color w:val="000000" w:themeColor="text1"/>
        </w:rPr>
        <w:t>Đ</w:t>
      </w:r>
      <w:r w:rsidR="00AD0878" w:rsidRPr="000230A7">
        <w:rPr>
          <w:color w:val="000000" w:themeColor="text1"/>
        </w:rPr>
        <w:t>ặc điểm chung của hai nhóm</w:t>
      </w:r>
      <w:bookmarkEnd w:id="254"/>
    </w:p>
    <w:p w14:paraId="5CFB9C04" w14:textId="77777777" w:rsidR="00DF3F14" w:rsidRPr="00B22B91" w:rsidRDefault="004F50FD" w:rsidP="0097495C">
      <w:pPr>
        <w:pStyle w:val="4"/>
        <w:rPr>
          <w:rFonts w:ascii="Times New Roman Bold Italic" w:hAnsi="Times New Roman Bold Italic"/>
          <w:b w:val="0"/>
          <w:i w:val="0"/>
          <w:color w:val="000000" w:themeColor="text1"/>
          <w:spacing w:val="-8"/>
        </w:rPr>
      </w:pPr>
      <w:bookmarkStart w:id="255" w:name="_Toc430350923"/>
      <w:bookmarkStart w:id="256" w:name="_Toc430778618"/>
      <w:bookmarkStart w:id="257" w:name="_Toc430778816"/>
      <w:bookmarkStart w:id="258" w:name="_Toc430779022"/>
      <w:r w:rsidRPr="00B22B91">
        <w:rPr>
          <w:rFonts w:ascii="Times New Roman Bold Italic" w:hAnsi="Times New Roman Bold Italic"/>
          <w:b w:val="0"/>
          <w:i w:val="0"/>
          <w:color w:val="000000" w:themeColor="text1"/>
          <w:spacing w:val="-8"/>
        </w:rPr>
        <w:t>3.2</w:t>
      </w:r>
      <w:r w:rsidR="00DF3F14" w:rsidRPr="00B22B91">
        <w:rPr>
          <w:rFonts w:ascii="Times New Roman Bold Italic" w:hAnsi="Times New Roman Bold Italic"/>
          <w:b w:val="0"/>
          <w:i w:val="0"/>
          <w:color w:val="000000" w:themeColor="text1"/>
          <w:spacing w:val="-8"/>
        </w:rPr>
        <w:t>.1</w:t>
      </w:r>
      <w:r w:rsidR="000F4B3F" w:rsidRPr="00B22B91">
        <w:rPr>
          <w:rFonts w:ascii="Times New Roman Bold Italic" w:hAnsi="Times New Roman Bold Italic"/>
          <w:b w:val="0"/>
          <w:i w:val="0"/>
          <w:color w:val="000000" w:themeColor="text1"/>
          <w:spacing w:val="-8"/>
        </w:rPr>
        <w:t>.1</w:t>
      </w:r>
      <w:r w:rsidR="00DF3F14" w:rsidRPr="00B22B91">
        <w:rPr>
          <w:rFonts w:ascii="Times New Roman Bold Italic" w:hAnsi="Times New Roman Bold Italic"/>
          <w:b w:val="0"/>
          <w:i w:val="0"/>
          <w:color w:val="000000" w:themeColor="text1"/>
          <w:spacing w:val="-8"/>
        </w:rPr>
        <w:t xml:space="preserve"> </w:t>
      </w:r>
      <w:r w:rsidRPr="00B22B91">
        <w:rPr>
          <w:rFonts w:ascii="Times New Roman Bold Italic" w:hAnsi="Times New Roman Bold Italic"/>
          <w:b w:val="0"/>
          <w:i w:val="0"/>
          <w:color w:val="000000" w:themeColor="text1"/>
          <w:spacing w:val="-8"/>
        </w:rPr>
        <w:t>Đặc điểm bệnh nhân giữ</w:t>
      </w:r>
      <w:r w:rsidR="00194C5F">
        <w:rPr>
          <w:rFonts w:ascii="Times New Roman Bold Italic" w:hAnsi="Times New Roman Bold Italic"/>
          <w:b w:val="0"/>
          <w:i w:val="0"/>
          <w:color w:val="000000" w:themeColor="text1"/>
          <w:spacing w:val="-8"/>
        </w:rPr>
        <w:t>a hai nhóm PI</w:t>
      </w:r>
      <w:r w:rsidRPr="00B22B91">
        <w:rPr>
          <w:rFonts w:ascii="Times New Roman Bold Italic" w:hAnsi="Times New Roman Bold Italic"/>
          <w:b w:val="0"/>
          <w:i w:val="0"/>
          <w:color w:val="000000" w:themeColor="text1"/>
          <w:spacing w:val="-8"/>
        </w:rPr>
        <w:t>CCO và thường qui lúc nhập viện</w:t>
      </w:r>
      <w:bookmarkEnd w:id="255"/>
      <w:bookmarkEnd w:id="256"/>
      <w:bookmarkEnd w:id="257"/>
      <w:bookmarkEnd w:id="258"/>
    </w:p>
    <w:p w14:paraId="3B9D3D30" w14:textId="77777777" w:rsidR="00E207E9" w:rsidRPr="000230A7" w:rsidRDefault="00E207E9" w:rsidP="00E207E9">
      <w:pPr>
        <w:pStyle w:val="B3"/>
        <w:spacing w:line="360" w:lineRule="auto"/>
        <w:rPr>
          <w:color w:val="000000" w:themeColor="text1"/>
          <w:spacing w:val="-4"/>
        </w:rPr>
      </w:pPr>
      <w:bookmarkStart w:id="259" w:name="_Toc456541240"/>
      <w:r w:rsidRPr="000230A7">
        <w:rPr>
          <w:color w:val="000000" w:themeColor="text1"/>
        </w:rPr>
        <w:t>Bả</w:t>
      </w:r>
      <w:r w:rsidR="00290193" w:rsidRPr="000230A7">
        <w:rPr>
          <w:color w:val="000000" w:themeColor="text1"/>
        </w:rPr>
        <w:t>ng 3.3.</w:t>
      </w:r>
      <w:r w:rsidRPr="000230A7">
        <w:rPr>
          <w:color w:val="000000" w:themeColor="text1"/>
        </w:rPr>
        <w:t xml:space="preserve"> So sánh đặc điểm lâm sàng lúc nhập viện </w:t>
      </w:r>
      <w:r w:rsidR="0097495C" w:rsidRPr="000230A7">
        <w:rPr>
          <w:color w:val="000000" w:themeColor="text1"/>
        </w:rPr>
        <w:br/>
      </w:r>
      <w:r w:rsidRPr="000230A7">
        <w:rPr>
          <w:color w:val="000000" w:themeColor="text1"/>
        </w:rPr>
        <w:t>trong hai nhóm nghiên cứu</w:t>
      </w:r>
      <w:bookmarkEnd w:id="259"/>
    </w:p>
    <w:tbl>
      <w:tblPr>
        <w:tblW w:w="0" w:type="auto"/>
        <w:jc w:val="center"/>
        <w:tblLook w:val="04A0" w:firstRow="1" w:lastRow="0" w:firstColumn="1" w:lastColumn="0" w:noHBand="0" w:noVBand="1"/>
      </w:tblPr>
      <w:tblGrid>
        <w:gridCol w:w="3173"/>
        <w:gridCol w:w="2410"/>
        <w:gridCol w:w="2139"/>
        <w:gridCol w:w="1167"/>
      </w:tblGrid>
      <w:tr w:rsidR="00DF3F14" w:rsidRPr="000230A7" w14:paraId="7EC43D30" w14:textId="77777777" w:rsidTr="002B5F9A">
        <w:trPr>
          <w:jc w:val="center"/>
        </w:trPr>
        <w:tc>
          <w:tcPr>
            <w:tcW w:w="3173" w:type="dxa"/>
            <w:tcBorders>
              <w:top w:val="single" w:sz="4" w:space="0" w:color="auto"/>
              <w:left w:val="single" w:sz="4" w:space="0" w:color="auto"/>
              <w:bottom w:val="single" w:sz="4" w:space="0" w:color="auto"/>
              <w:right w:val="single" w:sz="4" w:space="0" w:color="auto"/>
            </w:tcBorders>
            <w:vAlign w:val="center"/>
          </w:tcPr>
          <w:p w14:paraId="1A413E52" w14:textId="77777777" w:rsidR="00DF3F14" w:rsidRPr="000230A7" w:rsidRDefault="00DF3F14" w:rsidP="0097495C">
            <w:pPr>
              <w:widowControl w:val="0"/>
              <w:spacing w:line="324" w:lineRule="auto"/>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54008822" w14:textId="77777777" w:rsidR="00DF3F14" w:rsidRPr="000230A7" w:rsidRDefault="00DF3F14" w:rsidP="0097495C">
            <w:pPr>
              <w:widowControl w:val="0"/>
              <w:spacing w:line="240" w:lineRule="auto"/>
              <w:jc w:val="center"/>
              <w:rPr>
                <w:color w:val="000000" w:themeColor="text1"/>
              </w:rPr>
            </w:pPr>
            <w:r w:rsidRPr="000230A7">
              <w:rPr>
                <w:color w:val="000000" w:themeColor="text1"/>
              </w:rPr>
              <w:t>Nhóm PICCO</w:t>
            </w:r>
          </w:p>
          <w:p w14:paraId="337370F8" w14:textId="77777777" w:rsidR="00DF3F14" w:rsidRDefault="00D0141E" w:rsidP="0097495C">
            <w:pPr>
              <w:widowControl w:val="0"/>
              <w:spacing w:line="324" w:lineRule="auto"/>
              <w:jc w:val="center"/>
              <w:rPr>
                <w:color w:val="000000" w:themeColor="text1"/>
              </w:rPr>
            </w:pPr>
            <w:r>
              <w:rPr>
                <w:color w:val="000000" w:themeColor="text1"/>
              </w:rPr>
              <w:t>N</w:t>
            </w:r>
            <w:r w:rsidR="00DF3F14" w:rsidRPr="000230A7">
              <w:rPr>
                <w:color w:val="000000" w:themeColor="text1"/>
              </w:rPr>
              <w:t xml:space="preserve"> = 48</w:t>
            </w:r>
          </w:p>
          <w:p w14:paraId="6EC1B428" w14:textId="77777777" w:rsidR="00D0141E" w:rsidRPr="000230A7" w:rsidRDefault="0058329D" w:rsidP="0058329D">
            <w:pPr>
              <w:widowControl w:val="0"/>
              <w:spacing w:line="324" w:lineRule="auto"/>
              <w:jc w:val="center"/>
              <w:rPr>
                <w:color w:val="000000" w:themeColor="text1"/>
              </w:rPr>
            </w:pPr>
            <w:r>
              <w:rPr>
                <w:color w:val="000000" w:themeColor="text1"/>
              </w:rPr>
              <w:t>X</w:t>
            </w:r>
            <w:r w:rsidR="00D0141E">
              <w:rPr>
                <w:color w:val="000000" w:themeColor="text1"/>
              </w:rPr>
              <w:t xml:space="preserve"> </w:t>
            </w:r>
            <w:r w:rsidR="00D0141E" w:rsidRPr="000230A7">
              <w:rPr>
                <w:color w:val="000000" w:themeColor="text1"/>
              </w:rPr>
              <w:t>±</w:t>
            </w:r>
            <w:r>
              <w:rPr>
                <w:color w:val="000000" w:themeColor="text1"/>
              </w:rPr>
              <w:t xml:space="preserve"> </w:t>
            </w:r>
            <w:r w:rsidR="00D0141E">
              <w:rPr>
                <w:color w:val="000000" w:themeColor="text1"/>
              </w:rPr>
              <w:t>SD</w:t>
            </w:r>
          </w:p>
        </w:tc>
        <w:tc>
          <w:tcPr>
            <w:tcW w:w="2139" w:type="dxa"/>
            <w:tcBorders>
              <w:top w:val="single" w:sz="4" w:space="0" w:color="auto"/>
              <w:left w:val="single" w:sz="4" w:space="0" w:color="auto"/>
              <w:bottom w:val="single" w:sz="4" w:space="0" w:color="auto"/>
              <w:right w:val="single" w:sz="4" w:space="0" w:color="auto"/>
            </w:tcBorders>
            <w:vAlign w:val="center"/>
          </w:tcPr>
          <w:p w14:paraId="1829491C" w14:textId="77777777" w:rsidR="00DF3F14" w:rsidRPr="000230A7" w:rsidRDefault="00DF3F14" w:rsidP="0097495C">
            <w:pPr>
              <w:widowControl w:val="0"/>
              <w:spacing w:line="240" w:lineRule="auto"/>
              <w:jc w:val="center"/>
              <w:rPr>
                <w:color w:val="000000" w:themeColor="text1"/>
              </w:rPr>
            </w:pPr>
            <w:r w:rsidRPr="000230A7">
              <w:rPr>
                <w:color w:val="000000" w:themeColor="text1"/>
              </w:rPr>
              <w:t xml:space="preserve">Nhóm </w:t>
            </w:r>
            <w:r w:rsidR="004F50FD" w:rsidRPr="000230A7">
              <w:rPr>
                <w:color w:val="000000" w:themeColor="text1"/>
              </w:rPr>
              <w:t>TQ</w:t>
            </w:r>
          </w:p>
          <w:p w14:paraId="02E68447" w14:textId="77777777" w:rsidR="00DF3F14" w:rsidRDefault="00D0141E" w:rsidP="0097495C">
            <w:pPr>
              <w:widowControl w:val="0"/>
              <w:spacing w:line="324" w:lineRule="auto"/>
              <w:jc w:val="center"/>
              <w:rPr>
                <w:color w:val="000000" w:themeColor="text1"/>
              </w:rPr>
            </w:pPr>
            <w:r>
              <w:rPr>
                <w:color w:val="000000" w:themeColor="text1"/>
              </w:rPr>
              <w:t>N</w:t>
            </w:r>
            <w:r w:rsidR="00DF3F14" w:rsidRPr="000230A7">
              <w:rPr>
                <w:color w:val="000000" w:themeColor="text1"/>
              </w:rPr>
              <w:t xml:space="preserve"> = 45</w:t>
            </w:r>
          </w:p>
          <w:p w14:paraId="606D47BF" w14:textId="77777777" w:rsidR="0058329D" w:rsidRPr="0058329D" w:rsidRDefault="0058329D" w:rsidP="0058329D">
            <w:pPr>
              <w:widowControl w:val="0"/>
              <w:spacing w:line="324" w:lineRule="auto"/>
              <w:jc w:val="center"/>
              <w:rPr>
                <w:color w:val="000000" w:themeColor="text1"/>
              </w:rPr>
            </w:pPr>
            <w:r>
              <w:rPr>
                <w:color w:val="000000" w:themeColor="text1"/>
              </w:rPr>
              <w:t>X±SD</w:t>
            </w:r>
          </w:p>
        </w:tc>
        <w:tc>
          <w:tcPr>
            <w:tcW w:w="1167" w:type="dxa"/>
            <w:tcBorders>
              <w:top w:val="single" w:sz="4" w:space="0" w:color="auto"/>
              <w:left w:val="single" w:sz="4" w:space="0" w:color="auto"/>
              <w:bottom w:val="single" w:sz="4" w:space="0" w:color="auto"/>
              <w:right w:val="single" w:sz="4" w:space="0" w:color="auto"/>
            </w:tcBorders>
            <w:vAlign w:val="center"/>
          </w:tcPr>
          <w:p w14:paraId="5B664DD1" w14:textId="77777777" w:rsidR="00DF3F14" w:rsidRPr="000230A7" w:rsidRDefault="00DF3F14" w:rsidP="0097495C">
            <w:pPr>
              <w:widowControl w:val="0"/>
              <w:spacing w:line="324" w:lineRule="auto"/>
              <w:jc w:val="center"/>
              <w:rPr>
                <w:color w:val="000000" w:themeColor="text1"/>
              </w:rPr>
            </w:pPr>
            <w:r w:rsidRPr="000230A7">
              <w:rPr>
                <w:color w:val="000000" w:themeColor="text1"/>
              </w:rPr>
              <w:t>p</w:t>
            </w:r>
          </w:p>
        </w:tc>
      </w:tr>
      <w:tr w:rsidR="00DF3F14" w:rsidRPr="000230A7" w14:paraId="376321F5" w14:textId="77777777" w:rsidTr="002B5F9A">
        <w:trPr>
          <w:jc w:val="center"/>
        </w:trPr>
        <w:tc>
          <w:tcPr>
            <w:tcW w:w="3173" w:type="dxa"/>
            <w:tcBorders>
              <w:top w:val="single" w:sz="4" w:space="0" w:color="auto"/>
              <w:left w:val="single" w:sz="4" w:space="0" w:color="auto"/>
              <w:bottom w:val="single" w:sz="4" w:space="0" w:color="auto"/>
              <w:right w:val="single" w:sz="4" w:space="0" w:color="auto"/>
            </w:tcBorders>
            <w:vAlign w:val="bottom"/>
            <w:hideMark/>
          </w:tcPr>
          <w:p w14:paraId="496C5AB7" w14:textId="77777777" w:rsidR="00DF3F14" w:rsidRPr="000230A7" w:rsidRDefault="00DF3F14" w:rsidP="00E207E9">
            <w:pPr>
              <w:widowControl w:val="0"/>
              <w:spacing w:before="120" w:line="324" w:lineRule="auto"/>
              <w:jc w:val="both"/>
              <w:rPr>
                <w:color w:val="000000" w:themeColor="text1"/>
              </w:rPr>
            </w:pPr>
            <w:r w:rsidRPr="000230A7">
              <w:rPr>
                <w:color w:val="000000" w:themeColor="text1"/>
              </w:rPr>
              <w:t>Tuổi</w:t>
            </w:r>
          </w:p>
        </w:tc>
        <w:tc>
          <w:tcPr>
            <w:tcW w:w="2410" w:type="dxa"/>
            <w:tcBorders>
              <w:top w:val="single" w:sz="4" w:space="0" w:color="auto"/>
              <w:left w:val="single" w:sz="4" w:space="0" w:color="auto"/>
              <w:bottom w:val="single" w:sz="4" w:space="0" w:color="auto"/>
              <w:right w:val="single" w:sz="4" w:space="0" w:color="auto"/>
            </w:tcBorders>
            <w:vAlign w:val="bottom"/>
            <w:hideMark/>
          </w:tcPr>
          <w:p w14:paraId="5CE0F71F" w14:textId="77777777" w:rsidR="00DF3F14" w:rsidRPr="000230A7" w:rsidRDefault="00DF3F14" w:rsidP="00E207E9">
            <w:pPr>
              <w:widowControl w:val="0"/>
              <w:spacing w:before="120" w:line="324" w:lineRule="auto"/>
              <w:jc w:val="center"/>
              <w:rPr>
                <w:color w:val="000000" w:themeColor="text1"/>
              </w:rPr>
            </w:pPr>
            <w:r w:rsidRPr="000230A7">
              <w:rPr>
                <w:color w:val="000000" w:themeColor="text1"/>
              </w:rPr>
              <w:t>54,9 ±15,4</w:t>
            </w:r>
          </w:p>
        </w:tc>
        <w:tc>
          <w:tcPr>
            <w:tcW w:w="2139" w:type="dxa"/>
            <w:tcBorders>
              <w:top w:val="single" w:sz="4" w:space="0" w:color="auto"/>
              <w:left w:val="single" w:sz="4" w:space="0" w:color="auto"/>
              <w:bottom w:val="single" w:sz="4" w:space="0" w:color="auto"/>
              <w:right w:val="single" w:sz="4" w:space="0" w:color="auto"/>
            </w:tcBorders>
            <w:vAlign w:val="bottom"/>
            <w:hideMark/>
          </w:tcPr>
          <w:p w14:paraId="3D753588" w14:textId="77777777" w:rsidR="00DF3F14" w:rsidRPr="000230A7" w:rsidRDefault="00DF3F14" w:rsidP="00E207E9">
            <w:pPr>
              <w:widowControl w:val="0"/>
              <w:spacing w:before="120" w:line="324" w:lineRule="auto"/>
              <w:jc w:val="center"/>
              <w:rPr>
                <w:color w:val="000000" w:themeColor="text1"/>
              </w:rPr>
            </w:pPr>
            <w:r w:rsidRPr="000230A7">
              <w:rPr>
                <w:color w:val="000000" w:themeColor="text1"/>
              </w:rPr>
              <w:t>53,3 ±15,6</w:t>
            </w:r>
          </w:p>
        </w:tc>
        <w:tc>
          <w:tcPr>
            <w:tcW w:w="1167" w:type="dxa"/>
            <w:tcBorders>
              <w:top w:val="single" w:sz="4" w:space="0" w:color="auto"/>
              <w:left w:val="single" w:sz="4" w:space="0" w:color="auto"/>
              <w:bottom w:val="single" w:sz="4" w:space="0" w:color="auto"/>
              <w:right w:val="single" w:sz="4" w:space="0" w:color="auto"/>
            </w:tcBorders>
            <w:vAlign w:val="bottom"/>
          </w:tcPr>
          <w:p w14:paraId="54937101" w14:textId="77777777" w:rsidR="00DF3F14" w:rsidRPr="000230A7" w:rsidRDefault="00DF3F14" w:rsidP="00E207E9">
            <w:pPr>
              <w:widowControl w:val="0"/>
              <w:spacing w:before="120" w:line="324" w:lineRule="auto"/>
              <w:jc w:val="center"/>
              <w:rPr>
                <w:color w:val="000000" w:themeColor="text1"/>
              </w:rPr>
            </w:pPr>
            <w:r w:rsidRPr="000230A7">
              <w:rPr>
                <w:color w:val="000000" w:themeColor="text1"/>
              </w:rPr>
              <w:t>&gt; 0,05</w:t>
            </w:r>
          </w:p>
        </w:tc>
      </w:tr>
      <w:tr w:rsidR="00DF3F14" w:rsidRPr="000230A7" w14:paraId="424C9703" w14:textId="77777777" w:rsidTr="002B5F9A">
        <w:trPr>
          <w:jc w:val="center"/>
        </w:trPr>
        <w:tc>
          <w:tcPr>
            <w:tcW w:w="3173" w:type="dxa"/>
            <w:tcBorders>
              <w:top w:val="single" w:sz="4" w:space="0" w:color="auto"/>
              <w:left w:val="single" w:sz="4" w:space="0" w:color="auto"/>
              <w:bottom w:val="single" w:sz="4" w:space="0" w:color="auto"/>
              <w:right w:val="single" w:sz="4" w:space="0" w:color="auto"/>
            </w:tcBorders>
            <w:vAlign w:val="bottom"/>
            <w:hideMark/>
          </w:tcPr>
          <w:p w14:paraId="711A91BD" w14:textId="77777777" w:rsidR="00DF3F14" w:rsidRPr="000230A7" w:rsidRDefault="00DF3F14" w:rsidP="00E207E9">
            <w:pPr>
              <w:widowControl w:val="0"/>
              <w:spacing w:before="120" w:line="324" w:lineRule="auto"/>
              <w:jc w:val="both"/>
              <w:rPr>
                <w:color w:val="000000" w:themeColor="text1"/>
              </w:rPr>
            </w:pPr>
            <w:r w:rsidRPr="000230A7">
              <w:rPr>
                <w:color w:val="000000" w:themeColor="text1"/>
              </w:rPr>
              <w:t>Giới (nam/nữ)</w:t>
            </w:r>
            <w:r w:rsidR="00D0141E">
              <w:rPr>
                <w:color w:val="000000" w:themeColor="text1"/>
              </w:rPr>
              <w:t xml:space="preserve"> %</w:t>
            </w:r>
          </w:p>
        </w:tc>
        <w:tc>
          <w:tcPr>
            <w:tcW w:w="2410" w:type="dxa"/>
            <w:tcBorders>
              <w:top w:val="single" w:sz="4" w:space="0" w:color="auto"/>
              <w:left w:val="single" w:sz="4" w:space="0" w:color="auto"/>
              <w:bottom w:val="single" w:sz="4" w:space="0" w:color="auto"/>
              <w:right w:val="single" w:sz="4" w:space="0" w:color="auto"/>
            </w:tcBorders>
            <w:vAlign w:val="bottom"/>
            <w:hideMark/>
          </w:tcPr>
          <w:p w14:paraId="2355E26B" w14:textId="77777777" w:rsidR="00DF3F14" w:rsidRPr="000230A7" w:rsidRDefault="0058329D" w:rsidP="00E207E9">
            <w:pPr>
              <w:widowControl w:val="0"/>
              <w:spacing w:before="120" w:line="324" w:lineRule="auto"/>
              <w:jc w:val="center"/>
              <w:rPr>
                <w:color w:val="000000" w:themeColor="text1"/>
              </w:rPr>
            </w:pPr>
            <w:r>
              <w:rPr>
                <w:color w:val="000000" w:themeColor="text1"/>
              </w:rPr>
              <w:t>64,6/35,4</w:t>
            </w:r>
          </w:p>
        </w:tc>
        <w:tc>
          <w:tcPr>
            <w:tcW w:w="2139" w:type="dxa"/>
            <w:tcBorders>
              <w:top w:val="single" w:sz="4" w:space="0" w:color="auto"/>
              <w:left w:val="single" w:sz="4" w:space="0" w:color="auto"/>
              <w:bottom w:val="single" w:sz="4" w:space="0" w:color="auto"/>
              <w:right w:val="single" w:sz="4" w:space="0" w:color="auto"/>
            </w:tcBorders>
            <w:vAlign w:val="bottom"/>
            <w:hideMark/>
          </w:tcPr>
          <w:p w14:paraId="30DBE5EF" w14:textId="77777777" w:rsidR="00DF3F14" w:rsidRPr="000230A7" w:rsidRDefault="0058329D" w:rsidP="00E207E9">
            <w:pPr>
              <w:widowControl w:val="0"/>
              <w:spacing w:before="120" w:line="324" w:lineRule="auto"/>
              <w:jc w:val="center"/>
              <w:rPr>
                <w:color w:val="000000" w:themeColor="text1"/>
              </w:rPr>
            </w:pPr>
            <w:r>
              <w:rPr>
                <w:color w:val="000000" w:themeColor="text1"/>
              </w:rPr>
              <w:t>64,4/35,6</w:t>
            </w:r>
          </w:p>
        </w:tc>
        <w:tc>
          <w:tcPr>
            <w:tcW w:w="1167" w:type="dxa"/>
            <w:tcBorders>
              <w:top w:val="single" w:sz="4" w:space="0" w:color="auto"/>
              <w:left w:val="single" w:sz="4" w:space="0" w:color="auto"/>
              <w:bottom w:val="single" w:sz="4" w:space="0" w:color="auto"/>
              <w:right w:val="single" w:sz="4" w:space="0" w:color="auto"/>
            </w:tcBorders>
            <w:vAlign w:val="bottom"/>
          </w:tcPr>
          <w:p w14:paraId="7F10CB1A" w14:textId="77777777" w:rsidR="00DF3F14" w:rsidRPr="000230A7" w:rsidRDefault="00D0141E" w:rsidP="00E207E9">
            <w:pPr>
              <w:widowControl w:val="0"/>
              <w:spacing w:before="120" w:line="324" w:lineRule="auto"/>
              <w:jc w:val="center"/>
              <w:rPr>
                <w:color w:val="000000" w:themeColor="text1"/>
              </w:rPr>
            </w:pPr>
            <w:r>
              <w:rPr>
                <w:color w:val="000000" w:themeColor="text1"/>
              </w:rPr>
              <w:t>&gt;0,05</w:t>
            </w:r>
          </w:p>
        </w:tc>
      </w:tr>
      <w:tr w:rsidR="004F50FD" w:rsidRPr="000230A7" w14:paraId="23FB9115" w14:textId="77777777" w:rsidTr="002B5F9A">
        <w:trPr>
          <w:jc w:val="center"/>
        </w:trPr>
        <w:tc>
          <w:tcPr>
            <w:tcW w:w="3173" w:type="dxa"/>
            <w:tcBorders>
              <w:top w:val="single" w:sz="4" w:space="0" w:color="auto"/>
              <w:left w:val="single" w:sz="4" w:space="0" w:color="auto"/>
              <w:bottom w:val="single" w:sz="4" w:space="0" w:color="auto"/>
              <w:right w:val="single" w:sz="4" w:space="0" w:color="auto"/>
            </w:tcBorders>
          </w:tcPr>
          <w:p w14:paraId="0F4A1D98" w14:textId="77777777" w:rsidR="004F50FD" w:rsidRPr="000230A7" w:rsidRDefault="002B5F9A" w:rsidP="00E207E9">
            <w:pPr>
              <w:widowControl w:val="0"/>
              <w:spacing w:before="120" w:line="324" w:lineRule="auto"/>
              <w:jc w:val="both"/>
              <w:rPr>
                <w:color w:val="000000" w:themeColor="text1"/>
              </w:rPr>
            </w:pPr>
            <w:r w:rsidRPr="000230A7">
              <w:rPr>
                <w:color w:val="000000" w:themeColor="text1"/>
                <w:spacing w:val="-4"/>
              </w:rPr>
              <w:t>Thời gian bị bệnh</w:t>
            </w:r>
            <w:r w:rsidR="00B2071A">
              <w:rPr>
                <w:color w:val="000000" w:themeColor="text1"/>
                <w:spacing w:val="-4"/>
              </w:rPr>
              <w:t xml:space="preserve"> (ngày)</w:t>
            </w:r>
          </w:p>
        </w:tc>
        <w:tc>
          <w:tcPr>
            <w:tcW w:w="2410" w:type="dxa"/>
            <w:tcBorders>
              <w:top w:val="single" w:sz="4" w:space="0" w:color="auto"/>
              <w:left w:val="single" w:sz="4" w:space="0" w:color="auto"/>
              <w:bottom w:val="single" w:sz="4" w:space="0" w:color="auto"/>
              <w:right w:val="single" w:sz="4" w:space="0" w:color="auto"/>
            </w:tcBorders>
          </w:tcPr>
          <w:p w14:paraId="295DF8FB" w14:textId="77777777" w:rsidR="004F50FD" w:rsidRPr="000230A7" w:rsidRDefault="004F50FD" w:rsidP="00E207E9">
            <w:pPr>
              <w:widowControl w:val="0"/>
              <w:spacing w:before="120" w:line="324" w:lineRule="auto"/>
              <w:jc w:val="center"/>
              <w:rPr>
                <w:color w:val="000000" w:themeColor="text1"/>
              </w:rPr>
            </w:pPr>
            <w:r w:rsidRPr="000230A7">
              <w:rPr>
                <w:color w:val="000000" w:themeColor="text1"/>
              </w:rPr>
              <w:t>2,2 ± 1,1</w:t>
            </w:r>
          </w:p>
        </w:tc>
        <w:tc>
          <w:tcPr>
            <w:tcW w:w="2139" w:type="dxa"/>
            <w:tcBorders>
              <w:top w:val="single" w:sz="4" w:space="0" w:color="auto"/>
              <w:left w:val="single" w:sz="4" w:space="0" w:color="auto"/>
              <w:bottom w:val="single" w:sz="4" w:space="0" w:color="auto"/>
              <w:right w:val="single" w:sz="4" w:space="0" w:color="auto"/>
            </w:tcBorders>
          </w:tcPr>
          <w:p w14:paraId="152587D5" w14:textId="77777777" w:rsidR="004F50FD" w:rsidRPr="000230A7" w:rsidRDefault="004F50FD" w:rsidP="00E207E9">
            <w:pPr>
              <w:widowControl w:val="0"/>
              <w:spacing w:before="120" w:line="324" w:lineRule="auto"/>
              <w:jc w:val="center"/>
              <w:rPr>
                <w:color w:val="000000" w:themeColor="text1"/>
              </w:rPr>
            </w:pPr>
            <w:r w:rsidRPr="000230A7">
              <w:rPr>
                <w:color w:val="000000" w:themeColor="text1"/>
              </w:rPr>
              <w:t>2,5 ± 1,1</w:t>
            </w:r>
          </w:p>
        </w:tc>
        <w:tc>
          <w:tcPr>
            <w:tcW w:w="1167" w:type="dxa"/>
            <w:tcBorders>
              <w:top w:val="single" w:sz="4" w:space="0" w:color="auto"/>
              <w:left w:val="single" w:sz="4" w:space="0" w:color="auto"/>
              <w:bottom w:val="single" w:sz="4" w:space="0" w:color="auto"/>
              <w:right w:val="single" w:sz="4" w:space="0" w:color="auto"/>
            </w:tcBorders>
          </w:tcPr>
          <w:p w14:paraId="5BD8B744" w14:textId="77777777" w:rsidR="004F50FD" w:rsidRPr="000230A7" w:rsidRDefault="00194C5F" w:rsidP="00E207E9">
            <w:pPr>
              <w:widowControl w:val="0"/>
              <w:spacing w:before="120" w:line="324" w:lineRule="auto"/>
              <w:jc w:val="center"/>
              <w:rPr>
                <w:color w:val="000000" w:themeColor="text1"/>
              </w:rPr>
            </w:pPr>
            <w:r>
              <w:rPr>
                <w:color w:val="000000" w:themeColor="text1"/>
              </w:rPr>
              <w:t>&gt;0,05</w:t>
            </w:r>
          </w:p>
        </w:tc>
      </w:tr>
      <w:tr w:rsidR="004F50FD" w:rsidRPr="000230A7" w14:paraId="004CAA07" w14:textId="77777777" w:rsidTr="002B5F9A">
        <w:trPr>
          <w:jc w:val="center"/>
        </w:trPr>
        <w:tc>
          <w:tcPr>
            <w:tcW w:w="3173" w:type="dxa"/>
            <w:tcBorders>
              <w:top w:val="single" w:sz="4" w:space="0" w:color="auto"/>
              <w:left w:val="single" w:sz="4" w:space="0" w:color="auto"/>
              <w:bottom w:val="single" w:sz="4" w:space="0" w:color="auto"/>
              <w:right w:val="single" w:sz="4" w:space="0" w:color="auto"/>
            </w:tcBorders>
          </w:tcPr>
          <w:p w14:paraId="04F9A341" w14:textId="77777777" w:rsidR="004F50FD" w:rsidRPr="000230A7" w:rsidRDefault="002B5F9A" w:rsidP="00E207E9">
            <w:pPr>
              <w:widowControl w:val="0"/>
              <w:spacing w:before="120" w:line="324" w:lineRule="auto"/>
              <w:jc w:val="both"/>
              <w:rPr>
                <w:color w:val="000000" w:themeColor="text1"/>
                <w:spacing w:val="-4"/>
              </w:rPr>
            </w:pPr>
            <w:r w:rsidRPr="000230A7">
              <w:rPr>
                <w:color w:val="000000" w:themeColor="text1"/>
                <w:spacing w:val="-4"/>
              </w:rPr>
              <w:t>Thời gian bắt đầu ng/c</w:t>
            </w:r>
            <w:r w:rsidR="00B2071A">
              <w:rPr>
                <w:color w:val="000000" w:themeColor="text1"/>
                <w:spacing w:val="-4"/>
              </w:rPr>
              <w:t xml:space="preserve"> (h)</w:t>
            </w:r>
          </w:p>
        </w:tc>
        <w:tc>
          <w:tcPr>
            <w:tcW w:w="2410" w:type="dxa"/>
            <w:tcBorders>
              <w:top w:val="single" w:sz="4" w:space="0" w:color="auto"/>
              <w:left w:val="single" w:sz="4" w:space="0" w:color="auto"/>
              <w:bottom w:val="single" w:sz="4" w:space="0" w:color="auto"/>
              <w:right w:val="single" w:sz="4" w:space="0" w:color="auto"/>
            </w:tcBorders>
          </w:tcPr>
          <w:p w14:paraId="77F8B92B" w14:textId="77777777" w:rsidR="004F50FD" w:rsidRPr="000230A7" w:rsidRDefault="004F50FD" w:rsidP="00E207E9">
            <w:pPr>
              <w:widowControl w:val="0"/>
              <w:spacing w:before="120" w:line="324" w:lineRule="auto"/>
              <w:jc w:val="center"/>
              <w:rPr>
                <w:color w:val="000000" w:themeColor="text1"/>
              </w:rPr>
            </w:pPr>
            <w:r w:rsidRPr="000230A7">
              <w:rPr>
                <w:color w:val="000000" w:themeColor="text1"/>
              </w:rPr>
              <w:t>2,0 ± 0,8</w:t>
            </w:r>
          </w:p>
        </w:tc>
        <w:tc>
          <w:tcPr>
            <w:tcW w:w="2139" w:type="dxa"/>
            <w:tcBorders>
              <w:top w:val="single" w:sz="4" w:space="0" w:color="auto"/>
              <w:left w:val="single" w:sz="4" w:space="0" w:color="auto"/>
              <w:bottom w:val="single" w:sz="4" w:space="0" w:color="auto"/>
              <w:right w:val="single" w:sz="4" w:space="0" w:color="auto"/>
            </w:tcBorders>
          </w:tcPr>
          <w:p w14:paraId="1BE4AE8B" w14:textId="77777777" w:rsidR="004F50FD" w:rsidRPr="000230A7" w:rsidRDefault="004F50FD" w:rsidP="00E207E9">
            <w:pPr>
              <w:widowControl w:val="0"/>
              <w:spacing w:before="120" w:line="324" w:lineRule="auto"/>
              <w:jc w:val="center"/>
              <w:rPr>
                <w:color w:val="000000" w:themeColor="text1"/>
              </w:rPr>
            </w:pPr>
            <w:r w:rsidRPr="000230A7">
              <w:rPr>
                <w:color w:val="000000" w:themeColor="text1"/>
              </w:rPr>
              <w:t>1,7 ± 0,7</w:t>
            </w:r>
          </w:p>
        </w:tc>
        <w:tc>
          <w:tcPr>
            <w:tcW w:w="1167" w:type="dxa"/>
            <w:tcBorders>
              <w:top w:val="single" w:sz="4" w:space="0" w:color="auto"/>
              <w:left w:val="single" w:sz="4" w:space="0" w:color="auto"/>
              <w:bottom w:val="single" w:sz="4" w:space="0" w:color="auto"/>
              <w:right w:val="single" w:sz="4" w:space="0" w:color="auto"/>
            </w:tcBorders>
          </w:tcPr>
          <w:p w14:paraId="2F08D128" w14:textId="77777777" w:rsidR="004F50FD" w:rsidRPr="000230A7" w:rsidRDefault="00194C5F" w:rsidP="00E207E9">
            <w:pPr>
              <w:widowControl w:val="0"/>
              <w:spacing w:before="120" w:line="324" w:lineRule="auto"/>
              <w:jc w:val="center"/>
              <w:rPr>
                <w:color w:val="000000" w:themeColor="text1"/>
              </w:rPr>
            </w:pPr>
            <w:r>
              <w:rPr>
                <w:color w:val="000000" w:themeColor="text1"/>
              </w:rPr>
              <w:t>&gt;0,05</w:t>
            </w:r>
          </w:p>
        </w:tc>
      </w:tr>
      <w:tr w:rsidR="004F50FD" w:rsidRPr="000230A7" w14:paraId="2A63959B" w14:textId="77777777" w:rsidTr="002B5F9A">
        <w:trPr>
          <w:jc w:val="center"/>
        </w:trPr>
        <w:tc>
          <w:tcPr>
            <w:tcW w:w="3173" w:type="dxa"/>
            <w:tcBorders>
              <w:top w:val="single" w:sz="4" w:space="0" w:color="auto"/>
              <w:left w:val="single" w:sz="4" w:space="0" w:color="auto"/>
              <w:bottom w:val="single" w:sz="4" w:space="0" w:color="auto"/>
              <w:right w:val="single" w:sz="4" w:space="0" w:color="auto"/>
            </w:tcBorders>
            <w:vAlign w:val="center"/>
          </w:tcPr>
          <w:p w14:paraId="18236E64" w14:textId="77777777" w:rsidR="004F50FD" w:rsidRPr="000230A7" w:rsidRDefault="004F50FD" w:rsidP="00B2071A">
            <w:pPr>
              <w:widowControl w:val="0"/>
              <w:spacing w:before="120" w:line="324" w:lineRule="auto"/>
              <w:jc w:val="both"/>
              <w:rPr>
                <w:color w:val="000000" w:themeColor="text1"/>
              </w:rPr>
            </w:pPr>
            <w:r w:rsidRPr="000230A7">
              <w:rPr>
                <w:color w:val="000000" w:themeColor="text1"/>
              </w:rPr>
              <w:t>Mạch</w:t>
            </w:r>
            <w:r w:rsidR="00B2071A">
              <w:rPr>
                <w:color w:val="000000" w:themeColor="text1"/>
              </w:rPr>
              <w:t xml:space="preserve"> (lần/phút)</w:t>
            </w:r>
          </w:p>
        </w:tc>
        <w:tc>
          <w:tcPr>
            <w:tcW w:w="2410" w:type="dxa"/>
            <w:tcBorders>
              <w:top w:val="single" w:sz="4" w:space="0" w:color="auto"/>
              <w:left w:val="single" w:sz="4" w:space="0" w:color="auto"/>
              <w:bottom w:val="single" w:sz="4" w:space="0" w:color="auto"/>
              <w:right w:val="single" w:sz="4" w:space="0" w:color="auto"/>
            </w:tcBorders>
            <w:vAlign w:val="center"/>
          </w:tcPr>
          <w:p w14:paraId="224EAD60" w14:textId="77777777" w:rsidR="004F50FD" w:rsidRPr="000230A7" w:rsidRDefault="004F50FD" w:rsidP="00E207E9">
            <w:pPr>
              <w:widowControl w:val="0"/>
              <w:spacing w:before="120" w:line="324" w:lineRule="auto"/>
              <w:jc w:val="center"/>
              <w:rPr>
                <w:color w:val="000000" w:themeColor="text1"/>
              </w:rPr>
            </w:pPr>
            <w:r w:rsidRPr="000230A7">
              <w:rPr>
                <w:color w:val="000000" w:themeColor="text1"/>
              </w:rPr>
              <w:t>127 ±13</w:t>
            </w:r>
          </w:p>
        </w:tc>
        <w:tc>
          <w:tcPr>
            <w:tcW w:w="2139" w:type="dxa"/>
            <w:tcBorders>
              <w:top w:val="single" w:sz="4" w:space="0" w:color="auto"/>
              <w:left w:val="single" w:sz="4" w:space="0" w:color="auto"/>
              <w:bottom w:val="single" w:sz="4" w:space="0" w:color="auto"/>
              <w:right w:val="single" w:sz="4" w:space="0" w:color="auto"/>
            </w:tcBorders>
            <w:vAlign w:val="center"/>
          </w:tcPr>
          <w:p w14:paraId="3F5E02D0" w14:textId="77777777" w:rsidR="004F50FD" w:rsidRPr="000230A7" w:rsidRDefault="004F50FD" w:rsidP="00E207E9">
            <w:pPr>
              <w:widowControl w:val="0"/>
              <w:spacing w:before="120" w:line="324" w:lineRule="auto"/>
              <w:jc w:val="center"/>
              <w:rPr>
                <w:color w:val="000000" w:themeColor="text1"/>
              </w:rPr>
            </w:pPr>
            <w:r w:rsidRPr="000230A7">
              <w:rPr>
                <w:color w:val="000000" w:themeColor="text1"/>
              </w:rPr>
              <w:t>125 ±12</w:t>
            </w:r>
          </w:p>
        </w:tc>
        <w:tc>
          <w:tcPr>
            <w:tcW w:w="1167" w:type="dxa"/>
            <w:tcBorders>
              <w:top w:val="single" w:sz="4" w:space="0" w:color="auto"/>
              <w:left w:val="single" w:sz="4" w:space="0" w:color="auto"/>
              <w:bottom w:val="single" w:sz="4" w:space="0" w:color="auto"/>
              <w:right w:val="single" w:sz="4" w:space="0" w:color="auto"/>
            </w:tcBorders>
            <w:vAlign w:val="center"/>
          </w:tcPr>
          <w:p w14:paraId="149EC7CC" w14:textId="77777777" w:rsidR="004F50FD" w:rsidRPr="000230A7" w:rsidRDefault="00D10325" w:rsidP="00E207E9">
            <w:pPr>
              <w:widowControl w:val="0"/>
              <w:spacing w:before="120" w:line="324" w:lineRule="auto"/>
              <w:jc w:val="center"/>
              <w:rPr>
                <w:color w:val="000000" w:themeColor="text1"/>
              </w:rPr>
            </w:pPr>
            <w:r>
              <w:rPr>
                <w:color w:val="000000" w:themeColor="text1"/>
              </w:rPr>
              <w:t>&gt;0,05</w:t>
            </w:r>
          </w:p>
        </w:tc>
      </w:tr>
      <w:tr w:rsidR="004F50FD" w:rsidRPr="000230A7" w14:paraId="086E7A9B" w14:textId="77777777" w:rsidTr="002B5F9A">
        <w:trPr>
          <w:jc w:val="center"/>
        </w:trPr>
        <w:tc>
          <w:tcPr>
            <w:tcW w:w="3173" w:type="dxa"/>
            <w:tcBorders>
              <w:top w:val="single" w:sz="4" w:space="0" w:color="auto"/>
              <w:left w:val="single" w:sz="4" w:space="0" w:color="auto"/>
              <w:bottom w:val="single" w:sz="4" w:space="0" w:color="auto"/>
              <w:right w:val="single" w:sz="4" w:space="0" w:color="auto"/>
            </w:tcBorders>
            <w:vAlign w:val="center"/>
          </w:tcPr>
          <w:p w14:paraId="496F3380" w14:textId="77777777" w:rsidR="004F50FD" w:rsidRPr="000230A7" w:rsidRDefault="004F50FD" w:rsidP="00E207E9">
            <w:pPr>
              <w:spacing w:before="120" w:line="324" w:lineRule="auto"/>
              <w:jc w:val="both"/>
              <w:rPr>
                <w:color w:val="000000" w:themeColor="text1"/>
              </w:rPr>
            </w:pPr>
            <w:r w:rsidRPr="000230A7">
              <w:rPr>
                <w:color w:val="000000" w:themeColor="text1"/>
              </w:rPr>
              <w:t>HATB (mmHg)</w:t>
            </w:r>
          </w:p>
        </w:tc>
        <w:tc>
          <w:tcPr>
            <w:tcW w:w="2410" w:type="dxa"/>
            <w:tcBorders>
              <w:top w:val="single" w:sz="4" w:space="0" w:color="auto"/>
              <w:left w:val="single" w:sz="4" w:space="0" w:color="auto"/>
              <w:bottom w:val="single" w:sz="4" w:space="0" w:color="auto"/>
              <w:right w:val="single" w:sz="4" w:space="0" w:color="auto"/>
            </w:tcBorders>
            <w:vAlign w:val="center"/>
          </w:tcPr>
          <w:p w14:paraId="4A178752" w14:textId="77777777" w:rsidR="004F50FD" w:rsidRPr="000230A7" w:rsidRDefault="004F50FD" w:rsidP="00E207E9">
            <w:pPr>
              <w:widowControl w:val="0"/>
              <w:spacing w:before="120" w:line="324" w:lineRule="auto"/>
              <w:jc w:val="center"/>
              <w:rPr>
                <w:color w:val="000000" w:themeColor="text1"/>
              </w:rPr>
            </w:pPr>
            <w:r w:rsidRPr="000230A7">
              <w:rPr>
                <w:color w:val="000000" w:themeColor="text1"/>
              </w:rPr>
              <w:t>47 ± 7</w:t>
            </w:r>
          </w:p>
        </w:tc>
        <w:tc>
          <w:tcPr>
            <w:tcW w:w="2139" w:type="dxa"/>
            <w:tcBorders>
              <w:top w:val="single" w:sz="4" w:space="0" w:color="auto"/>
              <w:left w:val="single" w:sz="4" w:space="0" w:color="auto"/>
              <w:bottom w:val="single" w:sz="4" w:space="0" w:color="auto"/>
              <w:right w:val="single" w:sz="4" w:space="0" w:color="auto"/>
            </w:tcBorders>
            <w:vAlign w:val="center"/>
          </w:tcPr>
          <w:p w14:paraId="03AF3C1F" w14:textId="77777777" w:rsidR="004F50FD" w:rsidRPr="000230A7" w:rsidRDefault="004F50FD" w:rsidP="00E207E9">
            <w:pPr>
              <w:widowControl w:val="0"/>
              <w:spacing w:before="120" w:line="324" w:lineRule="auto"/>
              <w:jc w:val="center"/>
              <w:rPr>
                <w:color w:val="000000" w:themeColor="text1"/>
              </w:rPr>
            </w:pPr>
            <w:r w:rsidRPr="000230A7">
              <w:rPr>
                <w:color w:val="000000" w:themeColor="text1"/>
              </w:rPr>
              <w:t>48 ± 8</w:t>
            </w:r>
          </w:p>
        </w:tc>
        <w:tc>
          <w:tcPr>
            <w:tcW w:w="1167" w:type="dxa"/>
            <w:tcBorders>
              <w:top w:val="single" w:sz="4" w:space="0" w:color="auto"/>
              <w:left w:val="single" w:sz="4" w:space="0" w:color="auto"/>
              <w:bottom w:val="single" w:sz="4" w:space="0" w:color="auto"/>
              <w:right w:val="single" w:sz="4" w:space="0" w:color="auto"/>
            </w:tcBorders>
            <w:vAlign w:val="center"/>
          </w:tcPr>
          <w:p w14:paraId="74A210E1" w14:textId="77777777" w:rsidR="004F50FD" w:rsidRPr="000230A7" w:rsidRDefault="00D10325" w:rsidP="00E207E9">
            <w:pPr>
              <w:widowControl w:val="0"/>
              <w:spacing w:before="120" w:line="324" w:lineRule="auto"/>
              <w:jc w:val="center"/>
              <w:rPr>
                <w:color w:val="000000" w:themeColor="text1"/>
              </w:rPr>
            </w:pPr>
            <w:r>
              <w:rPr>
                <w:color w:val="000000" w:themeColor="text1"/>
              </w:rPr>
              <w:t>&gt;0,05</w:t>
            </w:r>
          </w:p>
        </w:tc>
      </w:tr>
      <w:tr w:rsidR="004F50FD" w:rsidRPr="000230A7" w14:paraId="1DD91D25" w14:textId="77777777" w:rsidTr="002B5F9A">
        <w:trPr>
          <w:jc w:val="center"/>
        </w:trPr>
        <w:tc>
          <w:tcPr>
            <w:tcW w:w="3173" w:type="dxa"/>
            <w:tcBorders>
              <w:top w:val="single" w:sz="4" w:space="0" w:color="auto"/>
              <w:left w:val="single" w:sz="4" w:space="0" w:color="auto"/>
              <w:bottom w:val="single" w:sz="4" w:space="0" w:color="auto"/>
              <w:right w:val="single" w:sz="4" w:space="0" w:color="auto"/>
            </w:tcBorders>
            <w:vAlign w:val="center"/>
          </w:tcPr>
          <w:p w14:paraId="11625152" w14:textId="77777777" w:rsidR="004F50FD" w:rsidRPr="000230A7" w:rsidRDefault="004F50FD" w:rsidP="00E207E9">
            <w:pPr>
              <w:spacing w:before="120" w:line="324" w:lineRule="auto"/>
              <w:jc w:val="both"/>
              <w:rPr>
                <w:color w:val="000000" w:themeColor="text1"/>
              </w:rPr>
            </w:pPr>
            <w:r w:rsidRPr="000230A7">
              <w:rPr>
                <w:color w:val="000000" w:themeColor="text1"/>
              </w:rPr>
              <w:t>CVP (mmHg)</w:t>
            </w:r>
          </w:p>
        </w:tc>
        <w:tc>
          <w:tcPr>
            <w:tcW w:w="2410" w:type="dxa"/>
            <w:tcBorders>
              <w:top w:val="single" w:sz="4" w:space="0" w:color="auto"/>
              <w:left w:val="single" w:sz="4" w:space="0" w:color="auto"/>
              <w:bottom w:val="single" w:sz="4" w:space="0" w:color="auto"/>
              <w:right w:val="single" w:sz="4" w:space="0" w:color="auto"/>
            </w:tcBorders>
            <w:vAlign w:val="center"/>
          </w:tcPr>
          <w:p w14:paraId="03D6756F" w14:textId="77777777" w:rsidR="004F50FD" w:rsidRPr="000230A7" w:rsidRDefault="004F50FD" w:rsidP="00E207E9">
            <w:pPr>
              <w:widowControl w:val="0"/>
              <w:spacing w:before="120" w:line="324" w:lineRule="auto"/>
              <w:jc w:val="center"/>
              <w:rPr>
                <w:color w:val="000000" w:themeColor="text1"/>
              </w:rPr>
            </w:pPr>
            <w:r w:rsidRPr="000230A7">
              <w:rPr>
                <w:color w:val="000000" w:themeColor="text1"/>
              </w:rPr>
              <w:t>4,3 ± 4,8</w:t>
            </w:r>
          </w:p>
        </w:tc>
        <w:tc>
          <w:tcPr>
            <w:tcW w:w="2139" w:type="dxa"/>
            <w:tcBorders>
              <w:top w:val="single" w:sz="4" w:space="0" w:color="auto"/>
              <w:left w:val="single" w:sz="4" w:space="0" w:color="auto"/>
              <w:bottom w:val="single" w:sz="4" w:space="0" w:color="auto"/>
              <w:right w:val="single" w:sz="4" w:space="0" w:color="auto"/>
            </w:tcBorders>
            <w:vAlign w:val="center"/>
          </w:tcPr>
          <w:p w14:paraId="5563D11B" w14:textId="77777777" w:rsidR="004F50FD" w:rsidRPr="000230A7" w:rsidRDefault="004F50FD" w:rsidP="00E207E9">
            <w:pPr>
              <w:widowControl w:val="0"/>
              <w:spacing w:before="120" w:line="324" w:lineRule="auto"/>
              <w:jc w:val="center"/>
              <w:rPr>
                <w:color w:val="000000" w:themeColor="text1"/>
              </w:rPr>
            </w:pPr>
            <w:r w:rsidRPr="000230A7">
              <w:rPr>
                <w:color w:val="000000" w:themeColor="text1"/>
              </w:rPr>
              <w:t>3,9 ± 5,0</w:t>
            </w:r>
          </w:p>
        </w:tc>
        <w:tc>
          <w:tcPr>
            <w:tcW w:w="1167" w:type="dxa"/>
            <w:tcBorders>
              <w:top w:val="single" w:sz="4" w:space="0" w:color="auto"/>
              <w:left w:val="single" w:sz="4" w:space="0" w:color="auto"/>
              <w:bottom w:val="single" w:sz="4" w:space="0" w:color="auto"/>
              <w:right w:val="single" w:sz="4" w:space="0" w:color="auto"/>
            </w:tcBorders>
            <w:vAlign w:val="center"/>
          </w:tcPr>
          <w:p w14:paraId="7159D1F8" w14:textId="77777777" w:rsidR="004F50FD" w:rsidRPr="000230A7" w:rsidRDefault="00D10325" w:rsidP="00E207E9">
            <w:pPr>
              <w:widowControl w:val="0"/>
              <w:spacing w:before="120" w:line="324" w:lineRule="auto"/>
              <w:jc w:val="center"/>
              <w:rPr>
                <w:color w:val="000000" w:themeColor="text1"/>
              </w:rPr>
            </w:pPr>
            <w:r>
              <w:rPr>
                <w:color w:val="000000" w:themeColor="text1"/>
              </w:rPr>
              <w:t>&gt;0,05</w:t>
            </w:r>
          </w:p>
        </w:tc>
      </w:tr>
      <w:tr w:rsidR="004F50FD" w:rsidRPr="000230A7" w14:paraId="23E3A771" w14:textId="77777777" w:rsidTr="002B5F9A">
        <w:trPr>
          <w:jc w:val="center"/>
        </w:trPr>
        <w:tc>
          <w:tcPr>
            <w:tcW w:w="3173" w:type="dxa"/>
            <w:tcBorders>
              <w:top w:val="single" w:sz="4" w:space="0" w:color="auto"/>
              <w:left w:val="single" w:sz="4" w:space="0" w:color="auto"/>
              <w:bottom w:val="single" w:sz="4" w:space="0" w:color="auto"/>
              <w:right w:val="single" w:sz="4" w:space="0" w:color="auto"/>
            </w:tcBorders>
            <w:vAlign w:val="center"/>
          </w:tcPr>
          <w:p w14:paraId="2D3FC645" w14:textId="77777777" w:rsidR="004F50FD" w:rsidRPr="000230A7" w:rsidRDefault="004F50FD" w:rsidP="00E207E9">
            <w:pPr>
              <w:spacing w:before="120" w:line="324" w:lineRule="auto"/>
              <w:jc w:val="both"/>
              <w:rPr>
                <w:color w:val="000000" w:themeColor="text1"/>
              </w:rPr>
            </w:pPr>
            <w:r w:rsidRPr="000230A7">
              <w:rPr>
                <w:color w:val="000000" w:themeColor="text1"/>
              </w:rPr>
              <w:t>Nhịp thở (l/ph)</w:t>
            </w:r>
          </w:p>
        </w:tc>
        <w:tc>
          <w:tcPr>
            <w:tcW w:w="2410" w:type="dxa"/>
            <w:tcBorders>
              <w:top w:val="single" w:sz="4" w:space="0" w:color="auto"/>
              <w:left w:val="single" w:sz="4" w:space="0" w:color="auto"/>
              <w:bottom w:val="single" w:sz="4" w:space="0" w:color="auto"/>
              <w:right w:val="single" w:sz="4" w:space="0" w:color="auto"/>
            </w:tcBorders>
            <w:vAlign w:val="center"/>
          </w:tcPr>
          <w:p w14:paraId="02A616E4" w14:textId="77777777" w:rsidR="004F50FD" w:rsidRPr="000230A7" w:rsidRDefault="004F50FD" w:rsidP="00E207E9">
            <w:pPr>
              <w:widowControl w:val="0"/>
              <w:spacing w:before="120" w:line="324" w:lineRule="auto"/>
              <w:jc w:val="center"/>
              <w:rPr>
                <w:color w:val="000000" w:themeColor="text1"/>
              </w:rPr>
            </w:pPr>
            <w:r w:rsidRPr="000230A7">
              <w:rPr>
                <w:color w:val="000000" w:themeColor="text1"/>
              </w:rPr>
              <w:t>36 ± 6</w:t>
            </w:r>
          </w:p>
        </w:tc>
        <w:tc>
          <w:tcPr>
            <w:tcW w:w="2139" w:type="dxa"/>
            <w:tcBorders>
              <w:top w:val="single" w:sz="4" w:space="0" w:color="auto"/>
              <w:left w:val="single" w:sz="4" w:space="0" w:color="auto"/>
              <w:bottom w:val="single" w:sz="4" w:space="0" w:color="auto"/>
              <w:right w:val="single" w:sz="4" w:space="0" w:color="auto"/>
            </w:tcBorders>
            <w:vAlign w:val="center"/>
          </w:tcPr>
          <w:p w14:paraId="38C8E9CB" w14:textId="77777777" w:rsidR="004F50FD" w:rsidRPr="000230A7" w:rsidRDefault="004F50FD" w:rsidP="00E207E9">
            <w:pPr>
              <w:widowControl w:val="0"/>
              <w:spacing w:before="120" w:line="324" w:lineRule="auto"/>
              <w:jc w:val="center"/>
              <w:rPr>
                <w:color w:val="000000" w:themeColor="text1"/>
              </w:rPr>
            </w:pPr>
            <w:r w:rsidRPr="000230A7">
              <w:rPr>
                <w:color w:val="000000" w:themeColor="text1"/>
              </w:rPr>
              <w:t>34 ± 7</w:t>
            </w:r>
          </w:p>
        </w:tc>
        <w:tc>
          <w:tcPr>
            <w:tcW w:w="1167" w:type="dxa"/>
            <w:tcBorders>
              <w:top w:val="single" w:sz="4" w:space="0" w:color="auto"/>
              <w:left w:val="single" w:sz="4" w:space="0" w:color="auto"/>
              <w:bottom w:val="single" w:sz="4" w:space="0" w:color="auto"/>
              <w:right w:val="single" w:sz="4" w:space="0" w:color="auto"/>
            </w:tcBorders>
            <w:vAlign w:val="center"/>
          </w:tcPr>
          <w:p w14:paraId="0EBDD6BC" w14:textId="77777777" w:rsidR="004F50FD" w:rsidRPr="000230A7" w:rsidRDefault="00D10325" w:rsidP="00E207E9">
            <w:pPr>
              <w:widowControl w:val="0"/>
              <w:spacing w:before="120" w:line="324" w:lineRule="auto"/>
              <w:jc w:val="center"/>
              <w:rPr>
                <w:color w:val="000000" w:themeColor="text1"/>
              </w:rPr>
            </w:pPr>
            <w:r>
              <w:rPr>
                <w:color w:val="000000" w:themeColor="text1"/>
              </w:rPr>
              <w:t>&gt;0,05</w:t>
            </w:r>
          </w:p>
        </w:tc>
      </w:tr>
      <w:tr w:rsidR="004F50FD" w:rsidRPr="000230A7" w14:paraId="199AF806" w14:textId="77777777" w:rsidTr="002B5F9A">
        <w:trPr>
          <w:jc w:val="center"/>
        </w:trPr>
        <w:tc>
          <w:tcPr>
            <w:tcW w:w="3173" w:type="dxa"/>
            <w:tcBorders>
              <w:top w:val="single" w:sz="4" w:space="0" w:color="auto"/>
              <w:left w:val="single" w:sz="4" w:space="0" w:color="auto"/>
              <w:bottom w:val="single" w:sz="4" w:space="0" w:color="auto"/>
              <w:right w:val="single" w:sz="4" w:space="0" w:color="auto"/>
            </w:tcBorders>
            <w:vAlign w:val="center"/>
          </w:tcPr>
          <w:p w14:paraId="6F9B55EA" w14:textId="77777777" w:rsidR="004F50FD" w:rsidRPr="000230A7" w:rsidRDefault="004F50FD" w:rsidP="00E207E9">
            <w:pPr>
              <w:spacing w:before="120" w:line="324" w:lineRule="auto"/>
              <w:jc w:val="both"/>
              <w:rPr>
                <w:color w:val="000000" w:themeColor="text1"/>
              </w:rPr>
            </w:pPr>
            <w:r w:rsidRPr="000230A7">
              <w:rPr>
                <w:color w:val="000000" w:themeColor="text1"/>
              </w:rPr>
              <w:t>Nhiệt độ (độ C)</w:t>
            </w:r>
          </w:p>
        </w:tc>
        <w:tc>
          <w:tcPr>
            <w:tcW w:w="2410" w:type="dxa"/>
            <w:tcBorders>
              <w:top w:val="single" w:sz="4" w:space="0" w:color="auto"/>
              <w:left w:val="single" w:sz="4" w:space="0" w:color="auto"/>
              <w:bottom w:val="single" w:sz="4" w:space="0" w:color="auto"/>
              <w:right w:val="single" w:sz="4" w:space="0" w:color="auto"/>
            </w:tcBorders>
            <w:vAlign w:val="center"/>
          </w:tcPr>
          <w:p w14:paraId="353BF73B" w14:textId="77777777" w:rsidR="004F50FD" w:rsidRPr="000230A7" w:rsidRDefault="004F50FD" w:rsidP="00E207E9">
            <w:pPr>
              <w:widowControl w:val="0"/>
              <w:spacing w:before="120" w:line="324" w:lineRule="auto"/>
              <w:jc w:val="center"/>
              <w:rPr>
                <w:color w:val="000000" w:themeColor="text1"/>
              </w:rPr>
            </w:pPr>
            <w:r w:rsidRPr="000230A7">
              <w:rPr>
                <w:color w:val="000000" w:themeColor="text1"/>
              </w:rPr>
              <w:t>38,6 ± 1,4</w:t>
            </w:r>
          </w:p>
        </w:tc>
        <w:tc>
          <w:tcPr>
            <w:tcW w:w="2139" w:type="dxa"/>
            <w:tcBorders>
              <w:top w:val="single" w:sz="4" w:space="0" w:color="auto"/>
              <w:left w:val="single" w:sz="4" w:space="0" w:color="auto"/>
              <w:bottom w:val="single" w:sz="4" w:space="0" w:color="auto"/>
              <w:right w:val="single" w:sz="4" w:space="0" w:color="auto"/>
            </w:tcBorders>
            <w:vAlign w:val="center"/>
          </w:tcPr>
          <w:p w14:paraId="58886AC6" w14:textId="77777777" w:rsidR="004F50FD" w:rsidRPr="000230A7" w:rsidRDefault="004F50FD" w:rsidP="00E207E9">
            <w:pPr>
              <w:widowControl w:val="0"/>
              <w:spacing w:before="120" w:line="324" w:lineRule="auto"/>
              <w:jc w:val="center"/>
              <w:rPr>
                <w:color w:val="000000" w:themeColor="text1"/>
              </w:rPr>
            </w:pPr>
            <w:r w:rsidRPr="000230A7">
              <w:rPr>
                <w:color w:val="000000" w:themeColor="text1"/>
              </w:rPr>
              <w:t>38,0 ± 1,3</w:t>
            </w:r>
          </w:p>
        </w:tc>
        <w:tc>
          <w:tcPr>
            <w:tcW w:w="1167" w:type="dxa"/>
            <w:tcBorders>
              <w:top w:val="single" w:sz="4" w:space="0" w:color="auto"/>
              <w:left w:val="single" w:sz="4" w:space="0" w:color="auto"/>
              <w:bottom w:val="single" w:sz="4" w:space="0" w:color="auto"/>
              <w:right w:val="single" w:sz="4" w:space="0" w:color="auto"/>
            </w:tcBorders>
            <w:vAlign w:val="center"/>
          </w:tcPr>
          <w:p w14:paraId="04750DB1" w14:textId="77777777" w:rsidR="004F50FD" w:rsidRPr="000230A7" w:rsidRDefault="00D10325" w:rsidP="00E207E9">
            <w:pPr>
              <w:widowControl w:val="0"/>
              <w:spacing w:before="120" w:line="324" w:lineRule="auto"/>
              <w:jc w:val="center"/>
              <w:rPr>
                <w:color w:val="000000" w:themeColor="text1"/>
              </w:rPr>
            </w:pPr>
            <w:r>
              <w:rPr>
                <w:color w:val="000000" w:themeColor="text1"/>
              </w:rPr>
              <w:t>&gt;0,05</w:t>
            </w:r>
          </w:p>
        </w:tc>
      </w:tr>
      <w:tr w:rsidR="004F50FD" w:rsidRPr="000230A7" w14:paraId="32513DB1" w14:textId="77777777" w:rsidTr="002B5F9A">
        <w:trPr>
          <w:jc w:val="center"/>
        </w:trPr>
        <w:tc>
          <w:tcPr>
            <w:tcW w:w="3173" w:type="dxa"/>
            <w:tcBorders>
              <w:top w:val="single" w:sz="4" w:space="0" w:color="auto"/>
              <w:left w:val="single" w:sz="4" w:space="0" w:color="auto"/>
              <w:bottom w:val="single" w:sz="4" w:space="0" w:color="auto"/>
              <w:right w:val="single" w:sz="4" w:space="0" w:color="auto"/>
            </w:tcBorders>
            <w:vAlign w:val="center"/>
          </w:tcPr>
          <w:p w14:paraId="6929C4E9" w14:textId="77777777" w:rsidR="004F50FD" w:rsidRPr="000230A7" w:rsidRDefault="004F50FD" w:rsidP="00E207E9">
            <w:pPr>
              <w:widowControl w:val="0"/>
              <w:spacing w:before="120" w:line="324" w:lineRule="auto"/>
              <w:jc w:val="both"/>
              <w:rPr>
                <w:color w:val="000000" w:themeColor="text1"/>
              </w:rPr>
            </w:pPr>
            <w:r w:rsidRPr="000230A7">
              <w:rPr>
                <w:color w:val="000000" w:themeColor="text1"/>
              </w:rPr>
              <w:t>BMI</w:t>
            </w:r>
          </w:p>
        </w:tc>
        <w:tc>
          <w:tcPr>
            <w:tcW w:w="2410" w:type="dxa"/>
            <w:tcBorders>
              <w:top w:val="single" w:sz="4" w:space="0" w:color="auto"/>
              <w:left w:val="single" w:sz="4" w:space="0" w:color="auto"/>
              <w:bottom w:val="single" w:sz="4" w:space="0" w:color="auto"/>
              <w:right w:val="single" w:sz="4" w:space="0" w:color="auto"/>
            </w:tcBorders>
            <w:vAlign w:val="center"/>
          </w:tcPr>
          <w:p w14:paraId="02740A78" w14:textId="77777777" w:rsidR="004F50FD" w:rsidRPr="000230A7" w:rsidRDefault="004F50FD" w:rsidP="00E207E9">
            <w:pPr>
              <w:widowControl w:val="0"/>
              <w:spacing w:before="120" w:line="324" w:lineRule="auto"/>
              <w:jc w:val="center"/>
              <w:rPr>
                <w:color w:val="000000" w:themeColor="text1"/>
              </w:rPr>
            </w:pPr>
            <w:r w:rsidRPr="000230A7">
              <w:rPr>
                <w:color w:val="000000" w:themeColor="text1"/>
              </w:rPr>
              <w:t>23,9 ± 6,2</w:t>
            </w:r>
          </w:p>
        </w:tc>
        <w:tc>
          <w:tcPr>
            <w:tcW w:w="2139" w:type="dxa"/>
            <w:tcBorders>
              <w:top w:val="single" w:sz="4" w:space="0" w:color="auto"/>
              <w:left w:val="single" w:sz="4" w:space="0" w:color="auto"/>
              <w:bottom w:val="single" w:sz="4" w:space="0" w:color="auto"/>
              <w:right w:val="single" w:sz="4" w:space="0" w:color="auto"/>
            </w:tcBorders>
            <w:vAlign w:val="center"/>
          </w:tcPr>
          <w:p w14:paraId="38C25FAE" w14:textId="77777777" w:rsidR="004F50FD" w:rsidRPr="000230A7" w:rsidRDefault="00B6521E" w:rsidP="00E207E9">
            <w:pPr>
              <w:widowControl w:val="0"/>
              <w:spacing w:before="120" w:line="324" w:lineRule="auto"/>
              <w:jc w:val="center"/>
              <w:rPr>
                <w:color w:val="000000" w:themeColor="text1"/>
              </w:rPr>
            </w:pPr>
            <w:r w:rsidRPr="000230A7">
              <w:rPr>
                <w:color w:val="000000" w:themeColor="text1"/>
              </w:rPr>
              <w:t>24,8</w:t>
            </w:r>
            <w:r w:rsidR="004F50FD" w:rsidRPr="000230A7">
              <w:rPr>
                <w:color w:val="000000" w:themeColor="text1"/>
              </w:rPr>
              <w:t xml:space="preserve"> ± 5,9</w:t>
            </w:r>
          </w:p>
        </w:tc>
        <w:tc>
          <w:tcPr>
            <w:tcW w:w="1167" w:type="dxa"/>
            <w:tcBorders>
              <w:top w:val="single" w:sz="4" w:space="0" w:color="auto"/>
              <w:left w:val="single" w:sz="4" w:space="0" w:color="auto"/>
              <w:bottom w:val="single" w:sz="4" w:space="0" w:color="auto"/>
              <w:right w:val="single" w:sz="4" w:space="0" w:color="auto"/>
            </w:tcBorders>
            <w:vAlign w:val="center"/>
          </w:tcPr>
          <w:p w14:paraId="13DD77FF" w14:textId="77777777" w:rsidR="004F50FD" w:rsidRPr="000230A7" w:rsidRDefault="00D10325" w:rsidP="00E207E9">
            <w:pPr>
              <w:widowControl w:val="0"/>
              <w:spacing w:before="120" w:line="324" w:lineRule="auto"/>
              <w:jc w:val="center"/>
              <w:rPr>
                <w:color w:val="000000" w:themeColor="text1"/>
              </w:rPr>
            </w:pPr>
            <w:r>
              <w:rPr>
                <w:color w:val="000000" w:themeColor="text1"/>
              </w:rPr>
              <w:t>&gt;0,05</w:t>
            </w:r>
          </w:p>
        </w:tc>
      </w:tr>
      <w:tr w:rsidR="004F50FD" w:rsidRPr="000230A7" w14:paraId="51BEC00E" w14:textId="77777777" w:rsidTr="002B5F9A">
        <w:trPr>
          <w:jc w:val="center"/>
        </w:trPr>
        <w:tc>
          <w:tcPr>
            <w:tcW w:w="3173" w:type="dxa"/>
            <w:tcBorders>
              <w:top w:val="single" w:sz="4" w:space="0" w:color="auto"/>
              <w:left w:val="single" w:sz="4" w:space="0" w:color="auto"/>
              <w:bottom w:val="single" w:sz="4" w:space="0" w:color="auto"/>
              <w:right w:val="single" w:sz="4" w:space="0" w:color="auto"/>
            </w:tcBorders>
            <w:vAlign w:val="center"/>
          </w:tcPr>
          <w:p w14:paraId="71B870C9" w14:textId="77777777" w:rsidR="004F50FD" w:rsidRPr="000230A7" w:rsidRDefault="004F50FD" w:rsidP="00E207E9">
            <w:pPr>
              <w:spacing w:before="120" w:after="120" w:line="324" w:lineRule="auto"/>
              <w:jc w:val="both"/>
              <w:rPr>
                <w:color w:val="000000" w:themeColor="text1"/>
              </w:rPr>
            </w:pPr>
            <w:r w:rsidRPr="000230A7">
              <w:rPr>
                <w:color w:val="000000" w:themeColor="text1"/>
              </w:rPr>
              <w:t>Lactate (mmol/l)</w:t>
            </w:r>
          </w:p>
        </w:tc>
        <w:tc>
          <w:tcPr>
            <w:tcW w:w="2410" w:type="dxa"/>
            <w:tcBorders>
              <w:top w:val="single" w:sz="4" w:space="0" w:color="auto"/>
              <w:left w:val="single" w:sz="4" w:space="0" w:color="auto"/>
              <w:bottom w:val="single" w:sz="4" w:space="0" w:color="auto"/>
              <w:right w:val="single" w:sz="4" w:space="0" w:color="auto"/>
            </w:tcBorders>
            <w:vAlign w:val="center"/>
          </w:tcPr>
          <w:p w14:paraId="4BCBC5C8" w14:textId="77777777" w:rsidR="004F50FD" w:rsidRPr="000230A7" w:rsidRDefault="004F50FD" w:rsidP="00E207E9">
            <w:pPr>
              <w:widowControl w:val="0"/>
              <w:spacing w:before="120" w:line="324" w:lineRule="auto"/>
              <w:jc w:val="center"/>
              <w:rPr>
                <w:color w:val="000000" w:themeColor="text1"/>
              </w:rPr>
            </w:pPr>
            <w:r w:rsidRPr="000230A7">
              <w:rPr>
                <w:color w:val="000000" w:themeColor="text1"/>
              </w:rPr>
              <w:t>7,9 ± 2,4</w:t>
            </w:r>
          </w:p>
        </w:tc>
        <w:tc>
          <w:tcPr>
            <w:tcW w:w="2139" w:type="dxa"/>
            <w:tcBorders>
              <w:top w:val="single" w:sz="4" w:space="0" w:color="auto"/>
              <w:left w:val="single" w:sz="4" w:space="0" w:color="auto"/>
              <w:bottom w:val="single" w:sz="4" w:space="0" w:color="auto"/>
              <w:right w:val="single" w:sz="4" w:space="0" w:color="auto"/>
            </w:tcBorders>
            <w:vAlign w:val="center"/>
          </w:tcPr>
          <w:p w14:paraId="636F5FBF" w14:textId="77777777" w:rsidR="004F50FD" w:rsidRPr="000230A7" w:rsidRDefault="004F50FD" w:rsidP="00E207E9">
            <w:pPr>
              <w:widowControl w:val="0"/>
              <w:spacing w:before="120" w:line="324" w:lineRule="auto"/>
              <w:jc w:val="center"/>
              <w:rPr>
                <w:color w:val="000000" w:themeColor="text1"/>
              </w:rPr>
            </w:pPr>
            <w:r w:rsidRPr="000230A7">
              <w:rPr>
                <w:color w:val="000000" w:themeColor="text1"/>
              </w:rPr>
              <w:t>8,1 ± 2,4</w:t>
            </w:r>
          </w:p>
        </w:tc>
        <w:tc>
          <w:tcPr>
            <w:tcW w:w="1167" w:type="dxa"/>
            <w:tcBorders>
              <w:top w:val="single" w:sz="4" w:space="0" w:color="auto"/>
              <w:left w:val="single" w:sz="4" w:space="0" w:color="auto"/>
              <w:bottom w:val="single" w:sz="4" w:space="0" w:color="auto"/>
              <w:right w:val="single" w:sz="4" w:space="0" w:color="auto"/>
            </w:tcBorders>
            <w:vAlign w:val="center"/>
          </w:tcPr>
          <w:p w14:paraId="42B91746" w14:textId="77777777" w:rsidR="004F50FD" w:rsidRPr="000230A7" w:rsidRDefault="00D10325" w:rsidP="00E207E9">
            <w:pPr>
              <w:widowControl w:val="0"/>
              <w:spacing w:before="120" w:line="324" w:lineRule="auto"/>
              <w:jc w:val="center"/>
              <w:rPr>
                <w:color w:val="000000" w:themeColor="text1"/>
              </w:rPr>
            </w:pPr>
            <w:r>
              <w:rPr>
                <w:color w:val="000000" w:themeColor="text1"/>
              </w:rPr>
              <w:t>&gt;0,05</w:t>
            </w:r>
          </w:p>
        </w:tc>
      </w:tr>
      <w:tr w:rsidR="004F50FD" w:rsidRPr="000230A7" w14:paraId="4F37C1BE" w14:textId="77777777" w:rsidTr="002B5F9A">
        <w:trPr>
          <w:jc w:val="center"/>
        </w:trPr>
        <w:tc>
          <w:tcPr>
            <w:tcW w:w="3173" w:type="dxa"/>
            <w:tcBorders>
              <w:top w:val="single" w:sz="4" w:space="0" w:color="auto"/>
              <w:left w:val="single" w:sz="4" w:space="0" w:color="auto"/>
              <w:bottom w:val="single" w:sz="4" w:space="0" w:color="auto"/>
              <w:right w:val="single" w:sz="4" w:space="0" w:color="auto"/>
            </w:tcBorders>
            <w:vAlign w:val="center"/>
          </w:tcPr>
          <w:p w14:paraId="1DDABAF2" w14:textId="77777777" w:rsidR="004F50FD" w:rsidRPr="000230A7" w:rsidRDefault="004F50FD" w:rsidP="00E207E9">
            <w:pPr>
              <w:spacing w:before="120" w:after="120" w:line="324" w:lineRule="auto"/>
              <w:jc w:val="both"/>
              <w:rPr>
                <w:color w:val="000000" w:themeColor="text1"/>
              </w:rPr>
            </w:pPr>
            <w:r w:rsidRPr="000230A7">
              <w:rPr>
                <w:color w:val="000000" w:themeColor="text1"/>
              </w:rPr>
              <w:t>Scv</w:t>
            </w:r>
            <w:r w:rsidR="007F25B7">
              <w:rPr>
                <w:color w:val="000000" w:themeColor="text1"/>
              </w:rPr>
              <w:t>O</w:t>
            </w:r>
            <w:r w:rsidR="007F25B7">
              <w:rPr>
                <w:color w:val="000000" w:themeColor="text1"/>
                <w:vertAlign w:val="subscript"/>
              </w:rPr>
              <w:t>2</w:t>
            </w:r>
            <w:r w:rsidRPr="000230A7">
              <w:rPr>
                <w:color w:val="000000" w:themeColor="text1"/>
              </w:rPr>
              <w:t xml:space="preserve"> (%)</w:t>
            </w:r>
          </w:p>
        </w:tc>
        <w:tc>
          <w:tcPr>
            <w:tcW w:w="2410" w:type="dxa"/>
            <w:tcBorders>
              <w:top w:val="single" w:sz="4" w:space="0" w:color="auto"/>
              <w:left w:val="single" w:sz="4" w:space="0" w:color="auto"/>
              <w:bottom w:val="single" w:sz="4" w:space="0" w:color="auto"/>
              <w:right w:val="single" w:sz="4" w:space="0" w:color="auto"/>
            </w:tcBorders>
            <w:vAlign w:val="center"/>
          </w:tcPr>
          <w:p w14:paraId="6B4291EE" w14:textId="77777777" w:rsidR="004F50FD" w:rsidRPr="000230A7" w:rsidRDefault="004F50FD" w:rsidP="00E207E9">
            <w:pPr>
              <w:widowControl w:val="0"/>
              <w:spacing w:before="120" w:line="324" w:lineRule="auto"/>
              <w:jc w:val="center"/>
              <w:rPr>
                <w:color w:val="000000" w:themeColor="text1"/>
              </w:rPr>
            </w:pPr>
            <w:r w:rsidRPr="000230A7">
              <w:rPr>
                <w:color w:val="000000" w:themeColor="text1"/>
              </w:rPr>
              <w:t>48,4 ± 8,3</w:t>
            </w:r>
          </w:p>
        </w:tc>
        <w:tc>
          <w:tcPr>
            <w:tcW w:w="2139" w:type="dxa"/>
            <w:tcBorders>
              <w:top w:val="single" w:sz="4" w:space="0" w:color="auto"/>
              <w:left w:val="single" w:sz="4" w:space="0" w:color="auto"/>
              <w:bottom w:val="single" w:sz="4" w:space="0" w:color="auto"/>
              <w:right w:val="single" w:sz="4" w:space="0" w:color="auto"/>
            </w:tcBorders>
            <w:vAlign w:val="center"/>
          </w:tcPr>
          <w:p w14:paraId="73E54441" w14:textId="77777777" w:rsidR="004F50FD" w:rsidRPr="000230A7" w:rsidRDefault="004F50FD" w:rsidP="00E207E9">
            <w:pPr>
              <w:widowControl w:val="0"/>
              <w:spacing w:before="120" w:line="324" w:lineRule="auto"/>
              <w:jc w:val="center"/>
              <w:rPr>
                <w:color w:val="000000" w:themeColor="text1"/>
              </w:rPr>
            </w:pPr>
            <w:r w:rsidRPr="000230A7">
              <w:rPr>
                <w:color w:val="000000" w:themeColor="text1"/>
              </w:rPr>
              <w:t>47,2 ± 8,0</w:t>
            </w:r>
          </w:p>
        </w:tc>
        <w:tc>
          <w:tcPr>
            <w:tcW w:w="1167" w:type="dxa"/>
            <w:tcBorders>
              <w:top w:val="single" w:sz="4" w:space="0" w:color="auto"/>
              <w:left w:val="single" w:sz="4" w:space="0" w:color="auto"/>
              <w:bottom w:val="single" w:sz="4" w:space="0" w:color="auto"/>
              <w:right w:val="single" w:sz="4" w:space="0" w:color="auto"/>
            </w:tcBorders>
            <w:vAlign w:val="center"/>
          </w:tcPr>
          <w:p w14:paraId="3D7867ED" w14:textId="77777777" w:rsidR="004F50FD" w:rsidRPr="000230A7" w:rsidRDefault="00D10325" w:rsidP="00E207E9">
            <w:pPr>
              <w:widowControl w:val="0"/>
              <w:spacing w:before="120" w:line="324" w:lineRule="auto"/>
              <w:jc w:val="center"/>
              <w:rPr>
                <w:color w:val="000000" w:themeColor="text1"/>
              </w:rPr>
            </w:pPr>
            <w:r>
              <w:rPr>
                <w:color w:val="000000" w:themeColor="text1"/>
              </w:rPr>
              <w:t>&gt;0,05</w:t>
            </w:r>
          </w:p>
        </w:tc>
      </w:tr>
    </w:tbl>
    <w:p w14:paraId="29107D47" w14:textId="77777777" w:rsidR="00E83968" w:rsidRPr="0062174A" w:rsidRDefault="00E83968" w:rsidP="0097495C">
      <w:pPr>
        <w:widowControl w:val="0"/>
        <w:autoSpaceDE w:val="0"/>
        <w:autoSpaceDN w:val="0"/>
        <w:adjustRightInd w:val="0"/>
        <w:spacing w:line="240" w:lineRule="auto"/>
        <w:jc w:val="both"/>
        <w:rPr>
          <w:b/>
          <w:color w:val="000000" w:themeColor="text1"/>
          <w:spacing w:val="-4"/>
          <w:sz w:val="12"/>
        </w:rPr>
      </w:pPr>
    </w:p>
    <w:p w14:paraId="78A2CBCE" w14:textId="77777777" w:rsidR="00DF3F14" w:rsidRPr="000230A7" w:rsidRDefault="00DF3F14" w:rsidP="0062174A">
      <w:pPr>
        <w:widowControl w:val="0"/>
        <w:autoSpaceDE w:val="0"/>
        <w:autoSpaceDN w:val="0"/>
        <w:adjustRightInd w:val="0"/>
        <w:spacing w:line="324" w:lineRule="auto"/>
        <w:jc w:val="both"/>
        <w:rPr>
          <w:b/>
          <w:color w:val="000000" w:themeColor="text1"/>
          <w:spacing w:val="-4"/>
        </w:rPr>
      </w:pPr>
      <w:r w:rsidRPr="000230A7">
        <w:rPr>
          <w:b/>
          <w:color w:val="000000" w:themeColor="text1"/>
          <w:spacing w:val="-4"/>
        </w:rPr>
        <w:t>Nhận xét:</w:t>
      </w:r>
    </w:p>
    <w:p w14:paraId="187194D3" w14:textId="77777777" w:rsidR="002B5F9A" w:rsidRPr="000230A7" w:rsidRDefault="002B5F9A" w:rsidP="0062174A">
      <w:pPr>
        <w:widowControl w:val="0"/>
        <w:autoSpaceDE w:val="0"/>
        <w:autoSpaceDN w:val="0"/>
        <w:adjustRightInd w:val="0"/>
        <w:spacing w:line="324" w:lineRule="auto"/>
        <w:jc w:val="both"/>
        <w:rPr>
          <w:i/>
          <w:color w:val="000000" w:themeColor="text1"/>
          <w:spacing w:val="-4"/>
        </w:rPr>
      </w:pPr>
      <w:r w:rsidRPr="000230A7">
        <w:rPr>
          <w:i/>
          <w:color w:val="000000" w:themeColor="text1"/>
          <w:spacing w:val="-4"/>
        </w:rPr>
        <w:t>Về tuổi và giới</w:t>
      </w:r>
      <w:r w:rsidR="003E3EEC" w:rsidRPr="000230A7">
        <w:rPr>
          <w:i/>
          <w:color w:val="000000" w:themeColor="text1"/>
          <w:spacing w:val="-4"/>
        </w:rPr>
        <w:t>, thời điểm nghiên cứu</w:t>
      </w:r>
      <w:r w:rsidRPr="000230A7">
        <w:rPr>
          <w:i/>
          <w:color w:val="000000" w:themeColor="text1"/>
          <w:spacing w:val="-4"/>
        </w:rPr>
        <w:t>:</w:t>
      </w:r>
    </w:p>
    <w:p w14:paraId="58672736" w14:textId="77777777" w:rsidR="00DF3F14" w:rsidRPr="000230A7" w:rsidRDefault="00DF3F14" w:rsidP="0062174A">
      <w:pPr>
        <w:pStyle w:val="ListParagraph"/>
        <w:widowControl w:val="0"/>
        <w:numPr>
          <w:ilvl w:val="0"/>
          <w:numId w:val="12"/>
        </w:numPr>
        <w:autoSpaceDE w:val="0"/>
        <w:autoSpaceDN w:val="0"/>
        <w:adjustRightInd w:val="0"/>
        <w:spacing w:line="324" w:lineRule="auto"/>
        <w:contextualSpacing w:val="0"/>
        <w:jc w:val="both"/>
        <w:rPr>
          <w:color w:val="000000" w:themeColor="text1"/>
          <w:spacing w:val="-4"/>
        </w:rPr>
      </w:pPr>
      <w:r w:rsidRPr="000230A7">
        <w:rPr>
          <w:color w:val="000000" w:themeColor="text1"/>
          <w:spacing w:val="-4"/>
        </w:rPr>
        <w:t>Tuổi trung bình của nhóm PICCO là 55 tuổi, tuổi trung bình của nhóm thường qui là 53 tuổi</w:t>
      </w:r>
      <w:r w:rsidR="0097495C" w:rsidRPr="000230A7">
        <w:rPr>
          <w:color w:val="000000" w:themeColor="text1"/>
          <w:spacing w:val="-4"/>
        </w:rPr>
        <w:t>.</w:t>
      </w:r>
      <w:r w:rsidR="000638B0">
        <w:rPr>
          <w:color w:val="000000" w:themeColor="text1"/>
          <w:spacing w:val="-4"/>
        </w:rPr>
        <w:t xml:space="preserve"> </w:t>
      </w:r>
    </w:p>
    <w:p w14:paraId="0858242D" w14:textId="77777777" w:rsidR="00DF3F14" w:rsidRPr="000230A7" w:rsidRDefault="00DF3F14" w:rsidP="0097495C">
      <w:pPr>
        <w:pStyle w:val="ListParagraph"/>
        <w:widowControl w:val="0"/>
        <w:numPr>
          <w:ilvl w:val="0"/>
          <w:numId w:val="12"/>
        </w:numPr>
        <w:autoSpaceDE w:val="0"/>
        <w:autoSpaceDN w:val="0"/>
        <w:adjustRightInd w:val="0"/>
        <w:spacing w:line="341" w:lineRule="auto"/>
        <w:contextualSpacing w:val="0"/>
        <w:jc w:val="both"/>
        <w:rPr>
          <w:color w:val="000000" w:themeColor="text1"/>
          <w:spacing w:val="-8"/>
        </w:rPr>
      </w:pPr>
      <w:r w:rsidRPr="000230A7">
        <w:rPr>
          <w:color w:val="000000" w:themeColor="text1"/>
          <w:spacing w:val="-8"/>
        </w:rPr>
        <w:lastRenderedPageBreak/>
        <w:t>Sự khác biệt về tuổi giữa hai nhóm không có ý nghĩa thống kê với p &gt; 0,05</w:t>
      </w:r>
      <w:r w:rsidR="0097495C" w:rsidRPr="000230A7">
        <w:rPr>
          <w:color w:val="000000" w:themeColor="text1"/>
          <w:spacing w:val="-8"/>
        </w:rPr>
        <w:t>.</w:t>
      </w:r>
    </w:p>
    <w:p w14:paraId="387098DB" w14:textId="77777777" w:rsidR="00DF3F14" w:rsidRPr="000230A7" w:rsidRDefault="00DF3F14" w:rsidP="0097495C">
      <w:pPr>
        <w:pStyle w:val="ListParagraph"/>
        <w:widowControl w:val="0"/>
        <w:numPr>
          <w:ilvl w:val="0"/>
          <w:numId w:val="12"/>
        </w:numPr>
        <w:autoSpaceDE w:val="0"/>
        <w:autoSpaceDN w:val="0"/>
        <w:adjustRightInd w:val="0"/>
        <w:spacing w:line="341" w:lineRule="auto"/>
        <w:contextualSpacing w:val="0"/>
        <w:jc w:val="both"/>
        <w:rPr>
          <w:color w:val="000000" w:themeColor="text1"/>
          <w:spacing w:val="-4"/>
        </w:rPr>
      </w:pPr>
      <w:r w:rsidRPr="000230A7">
        <w:rPr>
          <w:color w:val="000000" w:themeColor="text1"/>
          <w:spacing w:val="-4"/>
        </w:rPr>
        <w:t>Tỉ lệ nam và nữ trong mỗi nhóm của chúng tôi khá tương đồng, nam chiếm 66% trong nhóm PICCO và chiếm 64% trong nhóm thường qui</w:t>
      </w:r>
      <w:r w:rsidR="0097495C" w:rsidRPr="000230A7">
        <w:rPr>
          <w:color w:val="000000" w:themeColor="text1"/>
          <w:spacing w:val="-4"/>
        </w:rPr>
        <w:t>.</w:t>
      </w:r>
    </w:p>
    <w:p w14:paraId="52A4E079" w14:textId="77777777" w:rsidR="00DF3F14" w:rsidRPr="000230A7" w:rsidRDefault="00DF3F14" w:rsidP="0097495C">
      <w:pPr>
        <w:pStyle w:val="ListParagraph"/>
        <w:numPr>
          <w:ilvl w:val="0"/>
          <w:numId w:val="13"/>
        </w:numPr>
        <w:autoSpaceDE w:val="0"/>
        <w:autoSpaceDN w:val="0"/>
        <w:adjustRightInd w:val="0"/>
        <w:spacing w:line="341" w:lineRule="auto"/>
        <w:contextualSpacing w:val="0"/>
        <w:jc w:val="both"/>
        <w:rPr>
          <w:color w:val="000000" w:themeColor="text1"/>
          <w:spacing w:val="-4"/>
        </w:rPr>
      </w:pPr>
      <w:r w:rsidRPr="000230A7">
        <w:rPr>
          <w:color w:val="000000" w:themeColor="text1"/>
          <w:spacing w:val="-4"/>
        </w:rPr>
        <w:t xml:space="preserve">Thời gian bị bệnh tới lúc nhập viện trung bình là </w:t>
      </w:r>
      <w:r w:rsidRPr="000230A7">
        <w:rPr>
          <w:color w:val="000000" w:themeColor="text1"/>
        </w:rPr>
        <w:t>2,2 ± 1,1</w:t>
      </w:r>
      <w:r w:rsidRPr="000230A7">
        <w:rPr>
          <w:color w:val="000000" w:themeColor="text1"/>
          <w:spacing w:val="-4"/>
        </w:rPr>
        <w:t xml:space="preserve"> ngắn nhất là 1 ngày và dài nhất là 5 ngày</w:t>
      </w:r>
      <w:r w:rsidR="0097495C" w:rsidRPr="000230A7">
        <w:rPr>
          <w:color w:val="000000" w:themeColor="text1"/>
          <w:spacing w:val="-4"/>
        </w:rPr>
        <w:t>.</w:t>
      </w:r>
    </w:p>
    <w:p w14:paraId="1A4476C6" w14:textId="77777777" w:rsidR="00DF3F14" w:rsidRPr="000230A7" w:rsidRDefault="00DF3F14" w:rsidP="0097495C">
      <w:pPr>
        <w:pStyle w:val="ListParagraph"/>
        <w:numPr>
          <w:ilvl w:val="0"/>
          <w:numId w:val="13"/>
        </w:numPr>
        <w:autoSpaceDE w:val="0"/>
        <w:autoSpaceDN w:val="0"/>
        <w:adjustRightInd w:val="0"/>
        <w:spacing w:line="341" w:lineRule="auto"/>
        <w:contextualSpacing w:val="0"/>
        <w:jc w:val="both"/>
        <w:rPr>
          <w:color w:val="000000" w:themeColor="text1"/>
          <w:spacing w:val="-4"/>
        </w:rPr>
      </w:pPr>
      <w:r w:rsidRPr="000230A7">
        <w:rPr>
          <w:color w:val="000000" w:themeColor="text1"/>
          <w:spacing w:val="-4"/>
        </w:rPr>
        <w:t xml:space="preserve">Thời gian từ lúc nhập viện tới lúc được can thiệp là </w:t>
      </w:r>
      <w:r w:rsidRPr="000230A7">
        <w:rPr>
          <w:color w:val="000000" w:themeColor="text1"/>
        </w:rPr>
        <w:t>2,0 ± 0,8</w:t>
      </w:r>
      <w:r w:rsidR="00B2071A">
        <w:rPr>
          <w:color w:val="000000" w:themeColor="text1"/>
        </w:rPr>
        <w:t xml:space="preserve"> giờgiờ</w:t>
      </w:r>
      <w:r w:rsidRPr="000230A7">
        <w:rPr>
          <w:color w:val="000000" w:themeColor="text1"/>
        </w:rPr>
        <w:t xml:space="preserve">, </w:t>
      </w:r>
      <w:r w:rsidRPr="000230A7">
        <w:rPr>
          <w:color w:val="000000" w:themeColor="text1"/>
          <w:spacing w:val="-4"/>
        </w:rPr>
        <w:t>nhanh nhất là 30 phút và chậm nhất là 4,2 giờ</w:t>
      </w:r>
      <w:r w:rsidR="0097495C" w:rsidRPr="000230A7">
        <w:rPr>
          <w:color w:val="000000" w:themeColor="text1"/>
          <w:spacing w:val="-4"/>
        </w:rPr>
        <w:t>.</w:t>
      </w:r>
    </w:p>
    <w:p w14:paraId="4F8D4439" w14:textId="77777777" w:rsidR="002B5F9A" w:rsidRPr="000230A7" w:rsidRDefault="002B5F9A" w:rsidP="0097495C">
      <w:pPr>
        <w:pStyle w:val="1"/>
        <w:spacing w:line="341" w:lineRule="auto"/>
        <w:jc w:val="both"/>
        <w:rPr>
          <w:b w:val="0"/>
          <w:i/>
          <w:color w:val="000000" w:themeColor="text1"/>
        </w:rPr>
      </w:pPr>
      <w:r w:rsidRPr="000230A7">
        <w:rPr>
          <w:b w:val="0"/>
          <w:i/>
          <w:color w:val="000000" w:themeColor="text1"/>
        </w:rPr>
        <w:t>Về chỉ số lâm sàng:</w:t>
      </w:r>
    </w:p>
    <w:p w14:paraId="797F24AE" w14:textId="77777777" w:rsidR="002B5F9A" w:rsidRPr="000230A7" w:rsidRDefault="002B5F9A" w:rsidP="0097495C">
      <w:pPr>
        <w:pStyle w:val="1"/>
        <w:numPr>
          <w:ilvl w:val="0"/>
          <w:numId w:val="13"/>
        </w:numPr>
        <w:spacing w:line="341" w:lineRule="auto"/>
        <w:jc w:val="both"/>
        <w:rPr>
          <w:b w:val="0"/>
          <w:color w:val="000000" w:themeColor="text1"/>
        </w:rPr>
      </w:pPr>
      <w:r w:rsidRPr="000230A7">
        <w:rPr>
          <w:b w:val="0"/>
          <w:color w:val="000000" w:themeColor="text1"/>
        </w:rPr>
        <w:t>Mạch trung bình ở nhóm PICCO là 127 ± 13 lần/phút, ở nhóm thường qui là 125 ± 12 lần/phút. Cao nhất trong nhóm PICCO là 140 chu kỳ phút, nhóm thường qui là 137 chu kỳ phút. Không có sự khác biệt có ý nghĩa giữa 2 nhóm với p = 0,47</w:t>
      </w:r>
      <w:r w:rsidR="0097495C" w:rsidRPr="000230A7">
        <w:rPr>
          <w:b w:val="0"/>
          <w:color w:val="000000" w:themeColor="text1"/>
        </w:rPr>
        <w:t>.</w:t>
      </w:r>
    </w:p>
    <w:p w14:paraId="1DAF2F95" w14:textId="77777777" w:rsidR="002B5F9A" w:rsidRPr="000230A7" w:rsidRDefault="002B5F9A" w:rsidP="0097495C">
      <w:pPr>
        <w:pStyle w:val="1"/>
        <w:numPr>
          <w:ilvl w:val="0"/>
          <w:numId w:val="13"/>
        </w:numPr>
        <w:spacing w:line="341" w:lineRule="auto"/>
        <w:jc w:val="both"/>
        <w:rPr>
          <w:b w:val="0"/>
          <w:color w:val="000000" w:themeColor="text1"/>
        </w:rPr>
      </w:pPr>
      <w:r w:rsidRPr="000230A7">
        <w:rPr>
          <w:b w:val="0"/>
          <w:color w:val="000000" w:themeColor="text1"/>
        </w:rPr>
        <w:t>Huyết áp trung bình tại thời điểm nhập viện của nhóm PICCO và nhóm can thiệp tương ứng là 47 ± 7 mmHg và 48 ± 8 mmHg. Không có sự khác biệt giữa nhóm PICCO và nhóm thường qui với p &lt; 0,05.</w:t>
      </w:r>
    </w:p>
    <w:p w14:paraId="64C13115" w14:textId="77777777" w:rsidR="002B5F9A" w:rsidRPr="000230A7" w:rsidRDefault="002B5F9A" w:rsidP="0097495C">
      <w:pPr>
        <w:pStyle w:val="1"/>
        <w:numPr>
          <w:ilvl w:val="0"/>
          <w:numId w:val="13"/>
        </w:numPr>
        <w:spacing w:line="336" w:lineRule="auto"/>
        <w:jc w:val="both"/>
        <w:rPr>
          <w:b w:val="0"/>
          <w:color w:val="000000" w:themeColor="text1"/>
        </w:rPr>
      </w:pPr>
      <w:r w:rsidRPr="000230A7">
        <w:rPr>
          <w:b w:val="0"/>
          <w:color w:val="000000" w:themeColor="text1"/>
        </w:rPr>
        <w:t>Mức CVP trung bình của nhóm PICCO là 4,3 ± 4,8 mmHg và nhóm thường qui là 3,9 ± 5,0 mmHg. Không có sự khác biệt có ý nghĩa thống kê giữa mức CVP ở cả 2 nhóm.</w:t>
      </w:r>
    </w:p>
    <w:p w14:paraId="6284D72E" w14:textId="77777777" w:rsidR="002B5F9A" w:rsidRPr="000230A7" w:rsidRDefault="002B5F9A" w:rsidP="0097495C">
      <w:pPr>
        <w:pStyle w:val="1"/>
        <w:numPr>
          <w:ilvl w:val="0"/>
          <w:numId w:val="13"/>
        </w:numPr>
        <w:spacing w:line="336" w:lineRule="auto"/>
        <w:jc w:val="both"/>
        <w:rPr>
          <w:b w:val="0"/>
          <w:color w:val="000000" w:themeColor="text1"/>
        </w:rPr>
      </w:pPr>
      <w:r w:rsidRPr="000230A7">
        <w:rPr>
          <w:b w:val="0"/>
          <w:color w:val="000000" w:themeColor="text1"/>
        </w:rPr>
        <w:t>Nhiệt độ trung bình ở nhóm PICCO là 38,6 ± 1,4 độ</w:t>
      </w:r>
      <w:r w:rsidR="004829C4" w:rsidRPr="000230A7">
        <w:rPr>
          <w:b w:val="0"/>
          <w:color w:val="000000" w:themeColor="text1"/>
        </w:rPr>
        <w:t xml:space="preserve"> </w:t>
      </w:r>
      <w:r w:rsidRPr="000230A7">
        <w:rPr>
          <w:b w:val="0"/>
          <w:color w:val="000000" w:themeColor="text1"/>
        </w:rPr>
        <w:t>C nhóm thường qui là 38,0 ± 1,3 độ C</w:t>
      </w:r>
      <w:r w:rsidR="00DE0B93" w:rsidRPr="000230A7">
        <w:rPr>
          <w:b w:val="0"/>
          <w:color w:val="000000" w:themeColor="text1"/>
        </w:rPr>
        <w:t>.</w:t>
      </w:r>
      <w:r w:rsidRPr="000230A7">
        <w:rPr>
          <w:b w:val="0"/>
          <w:color w:val="000000" w:themeColor="text1"/>
        </w:rPr>
        <w:t xml:space="preserve"> Không có sự khác biệt có ý nghĩa vớ</w:t>
      </w:r>
      <w:r w:rsidR="00122087">
        <w:rPr>
          <w:b w:val="0"/>
          <w:color w:val="000000" w:themeColor="text1"/>
        </w:rPr>
        <w:t>i p&gt;0,05</w:t>
      </w:r>
      <w:r w:rsidR="0097495C" w:rsidRPr="000230A7">
        <w:rPr>
          <w:b w:val="0"/>
          <w:color w:val="000000" w:themeColor="text1"/>
        </w:rPr>
        <w:t>.</w:t>
      </w:r>
    </w:p>
    <w:p w14:paraId="1D3FF6C6" w14:textId="77777777" w:rsidR="002B5F9A" w:rsidRPr="000230A7" w:rsidRDefault="002B5F9A" w:rsidP="0097495C">
      <w:pPr>
        <w:pStyle w:val="ListParagraph"/>
        <w:numPr>
          <w:ilvl w:val="0"/>
          <w:numId w:val="13"/>
        </w:numPr>
        <w:autoSpaceDE w:val="0"/>
        <w:autoSpaceDN w:val="0"/>
        <w:adjustRightInd w:val="0"/>
        <w:spacing w:line="336" w:lineRule="auto"/>
        <w:contextualSpacing w:val="0"/>
        <w:jc w:val="both"/>
        <w:rPr>
          <w:color w:val="000000" w:themeColor="text1"/>
          <w:spacing w:val="-4"/>
        </w:rPr>
      </w:pPr>
      <w:r w:rsidRPr="000230A7">
        <w:rPr>
          <w:color w:val="000000" w:themeColor="text1"/>
        </w:rPr>
        <w:t>Chỉ số BMI ở cả hai nhóm tương tự như nhau. Sự khác biệt không có ý nghĩa thống kê.</w:t>
      </w:r>
    </w:p>
    <w:p w14:paraId="39EAD575" w14:textId="77777777" w:rsidR="002B5F9A" w:rsidRPr="000230A7" w:rsidRDefault="002B5F9A" w:rsidP="0097495C">
      <w:pPr>
        <w:pStyle w:val="1"/>
        <w:spacing w:line="336" w:lineRule="auto"/>
        <w:jc w:val="both"/>
        <w:rPr>
          <w:b w:val="0"/>
          <w:i/>
          <w:color w:val="000000" w:themeColor="text1"/>
        </w:rPr>
      </w:pPr>
      <w:r w:rsidRPr="000230A7">
        <w:rPr>
          <w:b w:val="0"/>
          <w:i/>
          <w:color w:val="000000" w:themeColor="text1"/>
        </w:rPr>
        <w:t>Về chỉ số tưới máu tổ chức:</w:t>
      </w:r>
    </w:p>
    <w:p w14:paraId="010BC6F2" w14:textId="77777777" w:rsidR="002B5F9A" w:rsidRPr="000230A7" w:rsidRDefault="002B5F9A" w:rsidP="0097495C">
      <w:pPr>
        <w:pStyle w:val="1"/>
        <w:widowControl w:val="0"/>
        <w:numPr>
          <w:ilvl w:val="0"/>
          <w:numId w:val="16"/>
        </w:numPr>
        <w:spacing w:line="336" w:lineRule="auto"/>
        <w:ind w:left="714" w:hanging="357"/>
        <w:jc w:val="both"/>
        <w:rPr>
          <w:b w:val="0"/>
          <w:color w:val="000000" w:themeColor="text1"/>
        </w:rPr>
      </w:pPr>
      <w:r w:rsidRPr="000230A7">
        <w:rPr>
          <w:b w:val="0"/>
          <w:color w:val="000000" w:themeColor="text1"/>
        </w:rPr>
        <w:t>Chỉ số lactate trung bình ở nhóm PICCO là 7,9 ± 2,4 mmol/l,nhóm thường qui là 8,1 ± 2,4 mmol/l</w:t>
      </w:r>
      <w:r w:rsidR="00DE0B93" w:rsidRPr="000230A7">
        <w:rPr>
          <w:b w:val="0"/>
          <w:color w:val="000000" w:themeColor="text1"/>
        </w:rPr>
        <w:t>.</w:t>
      </w:r>
      <w:r w:rsidRPr="000230A7">
        <w:rPr>
          <w:b w:val="0"/>
          <w:color w:val="000000" w:themeColor="text1"/>
        </w:rPr>
        <w:t xml:space="preserve"> Sự khác biệt giữa hai nhóm không có ý nghĩa thống kê vớ</w:t>
      </w:r>
      <w:r w:rsidR="00122087">
        <w:rPr>
          <w:b w:val="0"/>
          <w:color w:val="000000" w:themeColor="text1"/>
        </w:rPr>
        <w:t xml:space="preserve">i p &gt; </w:t>
      </w:r>
      <w:r w:rsidRPr="000230A7">
        <w:rPr>
          <w:b w:val="0"/>
          <w:color w:val="000000" w:themeColor="text1"/>
        </w:rPr>
        <w:t>0,05</w:t>
      </w:r>
      <w:r w:rsidR="0097495C" w:rsidRPr="000230A7">
        <w:rPr>
          <w:b w:val="0"/>
          <w:color w:val="000000" w:themeColor="text1"/>
        </w:rPr>
        <w:t>.</w:t>
      </w:r>
    </w:p>
    <w:p w14:paraId="3BDBD26F" w14:textId="77777777" w:rsidR="002B5F9A" w:rsidRPr="000230A7" w:rsidRDefault="002B5F9A" w:rsidP="0097495C">
      <w:pPr>
        <w:pStyle w:val="1"/>
        <w:numPr>
          <w:ilvl w:val="0"/>
          <w:numId w:val="16"/>
        </w:numPr>
        <w:spacing w:before="80" w:line="324" w:lineRule="auto"/>
        <w:ind w:left="714" w:hanging="357"/>
        <w:jc w:val="both"/>
        <w:rPr>
          <w:b w:val="0"/>
          <w:color w:val="000000" w:themeColor="text1"/>
        </w:rPr>
      </w:pPr>
      <w:r w:rsidRPr="000230A7">
        <w:rPr>
          <w:b w:val="0"/>
          <w:color w:val="000000" w:themeColor="text1"/>
        </w:rPr>
        <w:t>Chỉ số Scv</w:t>
      </w:r>
      <w:r w:rsidR="007F25B7">
        <w:rPr>
          <w:color w:val="000000" w:themeColor="text1"/>
        </w:rPr>
        <w:t>O</w:t>
      </w:r>
      <w:r w:rsidR="007F25B7">
        <w:rPr>
          <w:color w:val="000000" w:themeColor="text1"/>
          <w:vertAlign w:val="subscript"/>
        </w:rPr>
        <w:t>2</w:t>
      </w:r>
      <w:r w:rsidRPr="000230A7">
        <w:rPr>
          <w:b w:val="0"/>
          <w:color w:val="000000" w:themeColor="text1"/>
        </w:rPr>
        <w:t xml:space="preserve"> lúc mới nhập viện của nhóm PICCO là 48,4 ± 8,3</w:t>
      </w:r>
      <w:r w:rsidR="00CC7C1D" w:rsidRPr="000230A7">
        <w:rPr>
          <w:b w:val="0"/>
          <w:color w:val="000000" w:themeColor="text1"/>
        </w:rPr>
        <w:t>%</w:t>
      </w:r>
      <w:r w:rsidRPr="000230A7">
        <w:rPr>
          <w:b w:val="0"/>
          <w:color w:val="000000" w:themeColor="text1"/>
        </w:rPr>
        <w:t>, nhóm thường qui là 47,2 ± 8,0</w:t>
      </w:r>
      <w:r w:rsidR="00CC7C1D" w:rsidRPr="000230A7">
        <w:rPr>
          <w:b w:val="0"/>
          <w:color w:val="000000" w:themeColor="text1"/>
        </w:rPr>
        <w:t>%</w:t>
      </w:r>
      <w:r w:rsidRPr="000230A7">
        <w:rPr>
          <w:b w:val="0"/>
          <w:color w:val="000000" w:themeColor="text1"/>
        </w:rPr>
        <w:t>. Sự khác biệt giữa hai nhóm không có ý nghĩa thống kê với p = 0,24 &lt; 0,05.</w:t>
      </w:r>
    </w:p>
    <w:p w14:paraId="7B24BFB8" w14:textId="77777777" w:rsidR="00DF3F14" w:rsidRPr="000230A7" w:rsidRDefault="000F4B3F" w:rsidP="00E207E9">
      <w:pPr>
        <w:pStyle w:val="300"/>
        <w:rPr>
          <w:i/>
          <w:color w:val="000000" w:themeColor="text1"/>
        </w:rPr>
      </w:pPr>
      <w:bookmarkStart w:id="260" w:name="_Toc430350924"/>
      <w:bookmarkStart w:id="261" w:name="_Toc430778619"/>
      <w:bookmarkStart w:id="262" w:name="_Toc430778817"/>
      <w:bookmarkStart w:id="263" w:name="_Toc430779023"/>
      <w:bookmarkStart w:id="264" w:name="_Toc430800930"/>
      <w:bookmarkStart w:id="265" w:name="_Toc452966763"/>
      <w:bookmarkStart w:id="266" w:name="_Toc456541058"/>
      <w:r w:rsidRPr="000230A7">
        <w:rPr>
          <w:i/>
          <w:color w:val="000000" w:themeColor="text1"/>
        </w:rPr>
        <w:lastRenderedPageBreak/>
        <w:t xml:space="preserve">3.2.1.2 </w:t>
      </w:r>
      <w:r w:rsidR="00DF3F14" w:rsidRPr="000230A7">
        <w:rPr>
          <w:i/>
          <w:color w:val="000000" w:themeColor="text1"/>
        </w:rPr>
        <w:t xml:space="preserve"> Đặc điểm các bệnh mãn tính kèm theo</w:t>
      </w:r>
      <w:bookmarkEnd w:id="260"/>
      <w:bookmarkEnd w:id="261"/>
      <w:bookmarkEnd w:id="262"/>
      <w:bookmarkEnd w:id="263"/>
      <w:bookmarkEnd w:id="264"/>
      <w:bookmarkEnd w:id="265"/>
      <w:bookmarkEnd w:id="266"/>
    </w:p>
    <w:p w14:paraId="4BDBE184" w14:textId="77777777" w:rsidR="00DF3F14" w:rsidRPr="000230A7" w:rsidRDefault="00DF3F14" w:rsidP="00E83968">
      <w:pPr>
        <w:pStyle w:val="B3"/>
        <w:spacing w:line="360" w:lineRule="auto"/>
        <w:rPr>
          <w:color w:val="000000" w:themeColor="text1"/>
        </w:rPr>
      </w:pPr>
      <w:bookmarkStart w:id="267" w:name="_Toc430364771"/>
      <w:bookmarkStart w:id="268" w:name="_Toc456541241"/>
      <w:r w:rsidRPr="000230A7">
        <w:rPr>
          <w:color w:val="000000" w:themeColor="text1"/>
        </w:rPr>
        <w:t>Bả</w:t>
      </w:r>
      <w:r w:rsidR="005159EC" w:rsidRPr="000230A7">
        <w:rPr>
          <w:color w:val="000000" w:themeColor="text1"/>
        </w:rPr>
        <w:t>ng 3.</w:t>
      </w:r>
      <w:r w:rsidR="00290193" w:rsidRPr="000230A7">
        <w:rPr>
          <w:color w:val="000000" w:themeColor="text1"/>
        </w:rPr>
        <w:t>4.</w:t>
      </w:r>
      <w:r w:rsidRPr="000230A7">
        <w:rPr>
          <w:color w:val="000000" w:themeColor="text1"/>
        </w:rPr>
        <w:t xml:space="preserve"> Các nhóm bệnh mạn tính kèm theo</w:t>
      </w:r>
      <w:bookmarkEnd w:id="267"/>
      <w:bookmarkEnd w:id="268"/>
    </w:p>
    <w:tbl>
      <w:tblPr>
        <w:tblW w:w="8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1540"/>
        <w:gridCol w:w="1559"/>
        <w:gridCol w:w="992"/>
        <w:gridCol w:w="2510"/>
      </w:tblGrid>
      <w:tr w:rsidR="000F1A5E" w:rsidRPr="000230A7" w14:paraId="35D448D8" w14:textId="77777777" w:rsidTr="0062174A">
        <w:trPr>
          <w:jc w:val="center"/>
        </w:trPr>
        <w:tc>
          <w:tcPr>
            <w:tcW w:w="2396" w:type="dxa"/>
            <w:vAlign w:val="center"/>
          </w:tcPr>
          <w:p w14:paraId="4D675F8A" w14:textId="77777777" w:rsidR="000F1A5E" w:rsidRPr="000230A7" w:rsidRDefault="000F1A5E" w:rsidP="0062174A">
            <w:pPr>
              <w:pStyle w:val="ListParagraph"/>
              <w:widowControl w:val="0"/>
              <w:spacing w:before="120"/>
              <w:ind w:left="0"/>
              <w:contextualSpacing w:val="0"/>
              <w:jc w:val="center"/>
              <w:rPr>
                <w:color w:val="000000" w:themeColor="text1"/>
              </w:rPr>
            </w:pPr>
            <w:r w:rsidRPr="000230A7">
              <w:rPr>
                <w:color w:val="000000" w:themeColor="text1"/>
              </w:rPr>
              <w:t>Loại bệnh (%)</w:t>
            </w:r>
          </w:p>
        </w:tc>
        <w:tc>
          <w:tcPr>
            <w:tcW w:w="1540" w:type="dxa"/>
            <w:vAlign w:val="center"/>
          </w:tcPr>
          <w:p w14:paraId="11C92221" w14:textId="77777777" w:rsidR="000F1A5E" w:rsidRDefault="000F1A5E" w:rsidP="0062174A">
            <w:pPr>
              <w:pStyle w:val="ListParagraph"/>
              <w:widowControl w:val="0"/>
              <w:spacing w:before="120"/>
              <w:ind w:left="0"/>
              <w:contextualSpacing w:val="0"/>
              <w:jc w:val="center"/>
              <w:rPr>
                <w:color w:val="000000" w:themeColor="text1"/>
              </w:rPr>
            </w:pPr>
            <w:r>
              <w:rPr>
                <w:color w:val="000000" w:themeColor="text1"/>
              </w:rPr>
              <w:t>Nhóm</w:t>
            </w:r>
          </w:p>
          <w:p w14:paraId="6C2EFC2A" w14:textId="77777777" w:rsidR="000F1A5E" w:rsidRDefault="000F1A5E" w:rsidP="0062174A">
            <w:pPr>
              <w:pStyle w:val="ListParagraph"/>
              <w:widowControl w:val="0"/>
              <w:spacing w:before="120"/>
              <w:ind w:left="0"/>
              <w:contextualSpacing w:val="0"/>
              <w:jc w:val="center"/>
              <w:rPr>
                <w:color w:val="000000" w:themeColor="text1"/>
              </w:rPr>
            </w:pPr>
            <w:r w:rsidRPr="000230A7">
              <w:rPr>
                <w:color w:val="000000" w:themeColor="text1"/>
              </w:rPr>
              <w:t>PICCO</w:t>
            </w:r>
          </w:p>
          <w:p w14:paraId="618CCF97" w14:textId="3BE69241" w:rsidR="000F1A5E" w:rsidRPr="000230A7" w:rsidRDefault="00246AB8" w:rsidP="0062174A">
            <w:pPr>
              <w:pStyle w:val="ListParagraph"/>
              <w:widowControl w:val="0"/>
              <w:spacing w:before="120"/>
              <w:ind w:left="0"/>
              <w:contextualSpacing w:val="0"/>
              <w:jc w:val="center"/>
              <w:rPr>
                <w:color w:val="000000" w:themeColor="text1"/>
              </w:rPr>
            </w:pPr>
            <w:r>
              <w:rPr>
                <w:color w:val="000000" w:themeColor="text1"/>
              </w:rPr>
              <w:t>N</w:t>
            </w:r>
            <w:r w:rsidR="000F1A5E">
              <w:rPr>
                <w:color w:val="000000" w:themeColor="text1"/>
              </w:rPr>
              <w:t>=48</w:t>
            </w:r>
          </w:p>
        </w:tc>
        <w:tc>
          <w:tcPr>
            <w:tcW w:w="1559" w:type="dxa"/>
            <w:vAlign w:val="center"/>
          </w:tcPr>
          <w:p w14:paraId="7204C944" w14:textId="77777777" w:rsidR="000F1A5E" w:rsidRDefault="000F1A5E" w:rsidP="0062174A">
            <w:pPr>
              <w:pStyle w:val="ListParagraph"/>
              <w:widowControl w:val="0"/>
              <w:spacing w:before="120"/>
              <w:ind w:left="0"/>
              <w:contextualSpacing w:val="0"/>
              <w:jc w:val="center"/>
              <w:rPr>
                <w:color w:val="000000" w:themeColor="text1"/>
              </w:rPr>
            </w:pPr>
            <w:r w:rsidRPr="000230A7">
              <w:rPr>
                <w:color w:val="000000" w:themeColor="text1"/>
              </w:rPr>
              <w:t>Nhóm</w:t>
            </w:r>
          </w:p>
          <w:p w14:paraId="3CAA27BF" w14:textId="77777777" w:rsidR="000F1A5E" w:rsidRDefault="000F1A5E" w:rsidP="0062174A">
            <w:pPr>
              <w:pStyle w:val="ListParagraph"/>
              <w:widowControl w:val="0"/>
              <w:spacing w:before="120"/>
              <w:ind w:left="0"/>
              <w:contextualSpacing w:val="0"/>
              <w:jc w:val="center"/>
              <w:rPr>
                <w:color w:val="000000" w:themeColor="text1"/>
              </w:rPr>
            </w:pPr>
            <w:r w:rsidRPr="000230A7">
              <w:rPr>
                <w:color w:val="000000" w:themeColor="text1"/>
              </w:rPr>
              <w:t>thường qui</w:t>
            </w:r>
          </w:p>
          <w:p w14:paraId="66C38F8B" w14:textId="798793BA" w:rsidR="000F1A5E" w:rsidRPr="000230A7" w:rsidRDefault="00246AB8" w:rsidP="0062174A">
            <w:pPr>
              <w:pStyle w:val="ListParagraph"/>
              <w:widowControl w:val="0"/>
              <w:spacing w:before="120"/>
              <w:ind w:left="0"/>
              <w:contextualSpacing w:val="0"/>
              <w:jc w:val="center"/>
              <w:rPr>
                <w:color w:val="000000" w:themeColor="text1"/>
              </w:rPr>
            </w:pPr>
            <w:r>
              <w:rPr>
                <w:color w:val="000000" w:themeColor="text1"/>
              </w:rPr>
              <w:t>N</w:t>
            </w:r>
            <w:r w:rsidR="000F1A5E">
              <w:rPr>
                <w:color w:val="000000" w:themeColor="text1"/>
              </w:rPr>
              <w:t>=45</w:t>
            </w:r>
          </w:p>
        </w:tc>
        <w:tc>
          <w:tcPr>
            <w:tcW w:w="992" w:type="dxa"/>
            <w:vAlign w:val="center"/>
          </w:tcPr>
          <w:p w14:paraId="7766BA6F" w14:textId="77777777" w:rsidR="000F1A5E" w:rsidRPr="000230A7" w:rsidRDefault="000F1A5E" w:rsidP="0062174A">
            <w:pPr>
              <w:pStyle w:val="ListParagraph"/>
              <w:widowControl w:val="0"/>
              <w:spacing w:before="120"/>
              <w:ind w:left="0"/>
              <w:contextualSpacing w:val="0"/>
              <w:jc w:val="center"/>
              <w:rPr>
                <w:color w:val="000000" w:themeColor="text1"/>
              </w:rPr>
            </w:pPr>
            <w:r>
              <w:rPr>
                <w:color w:val="000000" w:themeColor="text1"/>
              </w:rPr>
              <w:t>p</w:t>
            </w:r>
          </w:p>
        </w:tc>
        <w:tc>
          <w:tcPr>
            <w:tcW w:w="2510" w:type="dxa"/>
            <w:vAlign w:val="center"/>
          </w:tcPr>
          <w:p w14:paraId="3B0B2697" w14:textId="77777777" w:rsidR="000F1A5E" w:rsidRDefault="000D4049" w:rsidP="0062174A">
            <w:pPr>
              <w:pStyle w:val="ListParagraph"/>
              <w:widowControl w:val="0"/>
              <w:spacing w:before="120"/>
              <w:ind w:left="0"/>
              <w:contextualSpacing w:val="0"/>
              <w:jc w:val="center"/>
              <w:rPr>
                <w:color w:val="000000" w:themeColor="text1"/>
              </w:rPr>
            </w:pPr>
            <w:r>
              <w:rPr>
                <w:color w:val="000000" w:themeColor="text1"/>
              </w:rPr>
              <w:t>OR</w:t>
            </w:r>
          </w:p>
        </w:tc>
      </w:tr>
      <w:tr w:rsidR="000F1A5E" w:rsidRPr="000230A7" w14:paraId="7B4241EF" w14:textId="77777777" w:rsidTr="000D4049">
        <w:trPr>
          <w:jc w:val="center"/>
        </w:trPr>
        <w:tc>
          <w:tcPr>
            <w:tcW w:w="2396" w:type="dxa"/>
          </w:tcPr>
          <w:p w14:paraId="2BFB6614" w14:textId="77777777" w:rsidR="000F1A5E" w:rsidRPr="000230A7" w:rsidRDefault="000F1A5E" w:rsidP="00E83968">
            <w:pPr>
              <w:pStyle w:val="ListParagraph"/>
              <w:widowControl w:val="0"/>
              <w:spacing w:before="120"/>
              <w:ind w:left="0"/>
              <w:contextualSpacing w:val="0"/>
              <w:jc w:val="both"/>
              <w:rPr>
                <w:color w:val="000000" w:themeColor="text1"/>
              </w:rPr>
            </w:pPr>
            <w:r w:rsidRPr="000230A7">
              <w:rPr>
                <w:color w:val="000000" w:themeColor="text1"/>
              </w:rPr>
              <w:t>Nghiện rượu</w:t>
            </w:r>
          </w:p>
        </w:tc>
        <w:tc>
          <w:tcPr>
            <w:tcW w:w="1540" w:type="dxa"/>
          </w:tcPr>
          <w:p w14:paraId="6687DE69" w14:textId="77777777" w:rsidR="000F1A5E" w:rsidRPr="000D4049" w:rsidRDefault="000F1A5E" w:rsidP="00E83968">
            <w:pPr>
              <w:pStyle w:val="ListParagraph"/>
              <w:widowControl w:val="0"/>
              <w:spacing w:before="120"/>
              <w:ind w:left="0"/>
              <w:contextualSpacing w:val="0"/>
              <w:jc w:val="center"/>
              <w:rPr>
                <w:b/>
                <w:color w:val="000000" w:themeColor="text1"/>
              </w:rPr>
            </w:pPr>
            <w:r w:rsidRPr="000D4049">
              <w:rPr>
                <w:b/>
                <w:color w:val="000000" w:themeColor="text1"/>
              </w:rPr>
              <w:t>7 (14,9)</w:t>
            </w:r>
          </w:p>
        </w:tc>
        <w:tc>
          <w:tcPr>
            <w:tcW w:w="1559" w:type="dxa"/>
          </w:tcPr>
          <w:p w14:paraId="056C577C" w14:textId="77777777" w:rsidR="000F1A5E" w:rsidRPr="000D4049" w:rsidRDefault="000F1A5E" w:rsidP="00E83968">
            <w:pPr>
              <w:pStyle w:val="ListParagraph"/>
              <w:widowControl w:val="0"/>
              <w:spacing w:before="120"/>
              <w:ind w:left="0"/>
              <w:contextualSpacing w:val="0"/>
              <w:jc w:val="center"/>
              <w:rPr>
                <w:b/>
                <w:color w:val="000000" w:themeColor="text1"/>
              </w:rPr>
            </w:pPr>
            <w:r w:rsidRPr="000D4049">
              <w:rPr>
                <w:b/>
                <w:color w:val="000000" w:themeColor="text1"/>
              </w:rPr>
              <w:t>8(19,0)</w:t>
            </w:r>
          </w:p>
        </w:tc>
        <w:tc>
          <w:tcPr>
            <w:tcW w:w="992" w:type="dxa"/>
          </w:tcPr>
          <w:p w14:paraId="2864F4C2" w14:textId="77777777" w:rsidR="000F1A5E" w:rsidRPr="000D4049" w:rsidRDefault="000F1A5E" w:rsidP="00E83968">
            <w:pPr>
              <w:pStyle w:val="ListParagraph"/>
              <w:widowControl w:val="0"/>
              <w:spacing w:before="120"/>
              <w:ind w:left="0"/>
              <w:contextualSpacing w:val="0"/>
              <w:jc w:val="center"/>
              <w:rPr>
                <w:b/>
                <w:color w:val="000000" w:themeColor="text1"/>
              </w:rPr>
            </w:pPr>
            <w:r w:rsidRPr="000D4049">
              <w:rPr>
                <w:b/>
                <w:color w:val="000000" w:themeColor="text1"/>
              </w:rPr>
              <w:t>&gt;0,05</w:t>
            </w:r>
          </w:p>
        </w:tc>
        <w:tc>
          <w:tcPr>
            <w:tcW w:w="2510" w:type="dxa"/>
          </w:tcPr>
          <w:p w14:paraId="440E7F9B" w14:textId="77777777" w:rsidR="000F1A5E" w:rsidRPr="000D4049" w:rsidRDefault="00495B36" w:rsidP="000F1A5E">
            <w:pPr>
              <w:pStyle w:val="ListParagraph"/>
              <w:widowControl w:val="0"/>
              <w:tabs>
                <w:tab w:val="left" w:pos="333"/>
              </w:tabs>
              <w:spacing w:before="120"/>
              <w:ind w:left="0"/>
              <w:contextualSpacing w:val="0"/>
              <w:rPr>
                <w:b/>
                <w:color w:val="000000" w:themeColor="text1"/>
              </w:rPr>
            </w:pPr>
            <w:r>
              <w:rPr>
                <w:b/>
                <w:color w:val="000000" w:themeColor="text1"/>
              </w:rPr>
              <w:tab/>
              <w:t>0,68</w:t>
            </w:r>
            <w:r w:rsidR="000F1A5E" w:rsidRPr="000D4049">
              <w:rPr>
                <w:b/>
                <w:color w:val="000000" w:themeColor="text1"/>
              </w:rPr>
              <w:t>(</w:t>
            </w:r>
            <w:r w:rsidR="000D4049" w:rsidRPr="000D4049">
              <w:rPr>
                <w:b/>
                <w:color w:val="000000" w:themeColor="text1"/>
              </w:rPr>
              <w:t>0,26-2,39)</w:t>
            </w:r>
          </w:p>
        </w:tc>
      </w:tr>
      <w:tr w:rsidR="000F1A5E" w:rsidRPr="000230A7" w14:paraId="39C50FF0" w14:textId="77777777" w:rsidTr="000D4049">
        <w:trPr>
          <w:jc w:val="center"/>
        </w:trPr>
        <w:tc>
          <w:tcPr>
            <w:tcW w:w="2396" w:type="dxa"/>
          </w:tcPr>
          <w:p w14:paraId="37E86BDB" w14:textId="77777777" w:rsidR="000F1A5E" w:rsidRPr="000230A7" w:rsidRDefault="000F1A5E" w:rsidP="00E83968">
            <w:pPr>
              <w:pStyle w:val="ListParagraph"/>
              <w:widowControl w:val="0"/>
              <w:spacing w:before="120"/>
              <w:ind w:left="0"/>
              <w:contextualSpacing w:val="0"/>
              <w:jc w:val="both"/>
              <w:rPr>
                <w:color w:val="000000" w:themeColor="text1"/>
              </w:rPr>
            </w:pPr>
            <w:r w:rsidRPr="000230A7">
              <w:rPr>
                <w:color w:val="000000" w:themeColor="text1"/>
              </w:rPr>
              <w:t>Đái tháo đường</w:t>
            </w:r>
          </w:p>
        </w:tc>
        <w:tc>
          <w:tcPr>
            <w:tcW w:w="1540" w:type="dxa"/>
          </w:tcPr>
          <w:p w14:paraId="6A7E781D" w14:textId="77777777" w:rsidR="000F1A5E" w:rsidRPr="000D4049" w:rsidRDefault="000F1A5E" w:rsidP="00E83968">
            <w:pPr>
              <w:pStyle w:val="ListParagraph"/>
              <w:widowControl w:val="0"/>
              <w:spacing w:before="120"/>
              <w:ind w:left="0"/>
              <w:contextualSpacing w:val="0"/>
              <w:jc w:val="center"/>
              <w:rPr>
                <w:color w:val="000000" w:themeColor="text1"/>
              </w:rPr>
            </w:pPr>
            <w:r w:rsidRPr="000D4049">
              <w:rPr>
                <w:color w:val="000000" w:themeColor="text1"/>
              </w:rPr>
              <w:t>10(20,9)</w:t>
            </w:r>
          </w:p>
        </w:tc>
        <w:tc>
          <w:tcPr>
            <w:tcW w:w="1559" w:type="dxa"/>
          </w:tcPr>
          <w:p w14:paraId="10D2DC49" w14:textId="77777777" w:rsidR="000F1A5E" w:rsidRPr="000D4049" w:rsidRDefault="000F1A5E" w:rsidP="00E83968">
            <w:pPr>
              <w:pStyle w:val="ListParagraph"/>
              <w:widowControl w:val="0"/>
              <w:spacing w:before="120"/>
              <w:ind w:left="0"/>
              <w:contextualSpacing w:val="0"/>
              <w:jc w:val="center"/>
              <w:rPr>
                <w:color w:val="000000" w:themeColor="text1"/>
              </w:rPr>
            </w:pPr>
            <w:r w:rsidRPr="000D4049">
              <w:rPr>
                <w:color w:val="000000" w:themeColor="text1"/>
              </w:rPr>
              <w:t>8(19</w:t>
            </w:r>
            <w:r w:rsidR="000D4049">
              <w:rPr>
                <w:color w:val="000000" w:themeColor="text1"/>
              </w:rPr>
              <w:t>,0</w:t>
            </w:r>
            <w:r w:rsidRPr="000D4049">
              <w:rPr>
                <w:color w:val="000000" w:themeColor="text1"/>
              </w:rPr>
              <w:t>)</w:t>
            </w:r>
          </w:p>
        </w:tc>
        <w:tc>
          <w:tcPr>
            <w:tcW w:w="992" w:type="dxa"/>
          </w:tcPr>
          <w:p w14:paraId="045997A4" w14:textId="77777777" w:rsidR="000F1A5E" w:rsidRPr="000D4049" w:rsidRDefault="000D4049" w:rsidP="00E83968">
            <w:pPr>
              <w:pStyle w:val="ListParagraph"/>
              <w:widowControl w:val="0"/>
              <w:spacing w:before="120"/>
              <w:ind w:left="0"/>
              <w:contextualSpacing w:val="0"/>
              <w:jc w:val="center"/>
              <w:rPr>
                <w:color w:val="000000" w:themeColor="text1"/>
              </w:rPr>
            </w:pPr>
            <w:r>
              <w:rPr>
                <w:color w:val="000000" w:themeColor="text1"/>
              </w:rPr>
              <w:t>&gt;0,05</w:t>
            </w:r>
          </w:p>
        </w:tc>
        <w:tc>
          <w:tcPr>
            <w:tcW w:w="2510" w:type="dxa"/>
          </w:tcPr>
          <w:p w14:paraId="7C1B2E1D" w14:textId="77777777" w:rsidR="000F1A5E" w:rsidRPr="000D4049" w:rsidRDefault="000D4049" w:rsidP="00E83968">
            <w:pPr>
              <w:pStyle w:val="ListParagraph"/>
              <w:widowControl w:val="0"/>
              <w:spacing w:before="120"/>
              <w:ind w:left="0"/>
              <w:contextualSpacing w:val="0"/>
              <w:jc w:val="center"/>
              <w:rPr>
                <w:color w:val="000000" w:themeColor="text1"/>
              </w:rPr>
            </w:pPr>
            <w:r>
              <w:rPr>
                <w:color w:val="000000" w:themeColor="text1"/>
              </w:rPr>
              <w:t>0,71(0,43-3,42)</w:t>
            </w:r>
          </w:p>
        </w:tc>
      </w:tr>
      <w:tr w:rsidR="000F1A5E" w:rsidRPr="000230A7" w14:paraId="29EE4E28" w14:textId="77777777" w:rsidTr="000D4049">
        <w:trPr>
          <w:jc w:val="center"/>
        </w:trPr>
        <w:tc>
          <w:tcPr>
            <w:tcW w:w="2396" w:type="dxa"/>
          </w:tcPr>
          <w:p w14:paraId="58013856" w14:textId="77777777" w:rsidR="000F1A5E" w:rsidRPr="000230A7" w:rsidRDefault="000F1A5E" w:rsidP="00E83968">
            <w:pPr>
              <w:pStyle w:val="ListParagraph"/>
              <w:widowControl w:val="0"/>
              <w:spacing w:before="120"/>
              <w:ind w:left="0"/>
              <w:contextualSpacing w:val="0"/>
              <w:jc w:val="both"/>
              <w:rPr>
                <w:color w:val="000000" w:themeColor="text1"/>
              </w:rPr>
            </w:pPr>
            <w:r w:rsidRPr="000230A7">
              <w:rPr>
                <w:color w:val="000000" w:themeColor="text1"/>
              </w:rPr>
              <w:t>Suy tim</w:t>
            </w:r>
          </w:p>
        </w:tc>
        <w:tc>
          <w:tcPr>
            <w:tcW w:w="1540" w:type="dxa"/>
          </w:tcPr>
          <w:p w14:paraId="41DB2664" w14:textId="77777777" w:rsidR="000F1A5E" w:rsidRPr="000230A7" w:rsidRDefault="000F1A5E" w:rsidP="00E83968">
            <w:pPr>
              <w:pStyle w:val="ListParagraph"/>
              <w:widowControl w:val="0"/>
              <w:spacing w:before="120"/>
              <w:ind w:left="0"/>
              <w:contextualSpacing w:val="0"/>
              <w:jc w:val="center"/>
              <w:rPr>
                <w:color w:val="000000" w:themeColor="text1"/>
              </w:rPr>
            </w:pPr>
            <w:r>
              <w:rPr>
                <w:color w:val="000000" w:themeColor="text1"/>
              </w:rPr>
              <w:t>3(</w:t>
            </w:r>
            <w:r w:rsidRPr="000230A7">
              <w:rPr>
                <w:color w:val="000000" w:themeColor="text1"/>
              </w:rPr>
              <w:t>6,0</w:t>
            </w:r>
            <w:r>
              <w:rPr>
                <w:color w:val="000000" w:themeColor="text1"/>
              </w:rPr>
              <w:t>)</w:t>
            </w:r>
          </w:p>
        </w:tc>
        <w:tc>
          <w:tcPr>
            <w:tcW w:w="1559" w:type="dxa"/>
          </w:tcPr>
          <w:p w14:paraId="0F5C9A6E" w14:textId="77777777" w:rsidR="000F1A5E" w:rsidRPr="000230A7" w:rsidRDefault="000F1A5E" w:rsidP="00E83968">
            <w:pPr>
              <w:pStyle w:val="ListParagraph"/>
              <w:widowControl w:val="0"/>
              <w:spacing w:before="120"/>
              <w:ind w:left="0"/>
              <w:contextualSpacing w:val="0"/>
              <w:jc w:val="center"/>
              <w:rPr>
                <w:color w:val="000000" w:themeColor="text1"/>
              </w:rPr>
            </w:pPr>
            <w:r>
              <w:rPr>
                <w:color w:val="000000" w:themeColor="text1"/>
              </w:rPr>
              <w:t>2(</w:t>
            </w:r>
            <w:r w:rsidRPr="000230A7">
              <w:rPr>
                <w:color w:val="000000" w:themeColor="text1"/>
              </w:rPr>
              <w:t>4,8</w:t>
            </w:r>
            <w:r>
              <w:rPr>
                <w:color w:val="000000" w:themeColor="text1"/>
              </w:rPr>
              <w:t>)</w:t>
            </w:r>
          </w:p>
        </w:tc>
        <w:tc>
          <w:tcPr>
            <w:tcW w:w="992" w:type="dxa"/>
          </w:tcPr>
          <w:p w14:paraId="6E9D281A" w14:textId="77777777" w:rsidR="000F1A5E" w:rsidRDefault="000D4049" w:rsidP="00E83968">
            <w:pPr>
              <w:pStyle w:val="ListParagraph"/>
              <w:widowControl w:val="0"/>
              <w:spacing w:before="120"/>
              <w:ind w:left="0"/>
              <w:contextualSpacing w:val="0"/>
              <w:jc w:val="center"/>
              <w:rPr>
                <w:color w:val="000000" w:themeColor="text1"/>
              </w:rPr>
            </w:pPr>
            <w:r>
              <w:rPr>
                <w:color w:val="000000" w:themeColor="text1"/>
              </w:rPr>
              <w:t>&gt;0,05</w:t>
            </w:r>
          </w:p>
        </w:tc>
        <w:tc>
          <w:tcPr>
            <w:tcW w:w="2510" w:type="dxa"/>
          </w:tcPr>
          <w:p w14:paraId="1E186BDA" w14:textId="77777777" w:rsidR="000F1A5E" w:rsidRDefault="00D4788D" w:rsidP="00E83968">
            <w:pPr>
              <w:pStyle w:val="ListParagraph"/>
              <w:widowControl w:val="0"/>
              <w:spacing w:before="120"/>
              <w:ind w:left="0"/>
              <w:contextualSpacing w:val="0"/>
              <w:jc w:val="center"/>
              <w:rPr>
                <w:color w:val="000000" w:themeColor="text1"/>
              </w:rPr>
            </w:pPr>
            <w:r>
              <w:rPr>
                <w:color w:val="000000" w:themeColor="text1"/>
              </w:rPr>
              <w:t>0,70(0,23-9,0)</w:t>
            </w:r>
          </w:p>
        </w:tc>
      </w:tr>
      <w:tr w:rsidR="000F1A5E" w:rsidRPr="000230A7" w14:paraId="36640707" w14:textId="77777777" w:rsidTr="000D4049">
        <w:trPr>
          <w:jc w:val="center"/>
        </w:trPr>
        <w:tc>
          <w:tcPr>
            <w:tcW w:w="2396" w:type="dxa"/>
          </w:tcPr>
          <w:p w14:paraId="363924B5" w14:textId="77777777" w:rsidR="000F1A5E" w:rsidRPr="000230A7" w:rsidRDefault="000F1A5E" w:rsidP="00E83968">
            <w:pPr>
              <w:pStyle w:val="ListParagraph"/>
              <w:widowControl w:val="0"/>
              <w:spacing w:before="120"/>
              <w:ind w:left="0"/>
              <w:contextualSpacing w:val="0"/>
              <w:jc w:val="both"/>
              <w:rPr>
                <w:color w:val="000000" w:themeColor="text1"/>
              </w:rPr>
            </w:pPr>
            <w:r w:rsidRPr="000230A7">
              <w:rPr>
                <w:color w:val="000000" w:themeColor="text1"/>
              </w:rPr>
              <w:t>Bệnh mạch vành</w:t>
            </w:r>
          </w:p>
        </w:tc>
        <w:tc>
          <w:tcPr>
            <w:tcW w:w="1540" w:type="dxa"/>
          </w:tcPr>
          <w:p w14:paraId="4941F4DE" w14:textId="77777777" w:rsidR="000F1A5E" w:rsidRPr="000230A7" w:rsidRDefault="000F1A5E" w:rsidP="00E83968">
            <w:pPr>
              <w:pStyle w:val="ListParagraph"/>
              <w:widowControl w:val="0"/>
              <w:spacing w:before="120"/>
              <w:ind w:left="0"/>
              <w:contextualSpacing w:val="0"/>
              <w:jc w:val="center"/>
              <w:rPr>
                <w:color w:val="000000" w:themeColor="text1"/>
              </w:rPr>
            </w:pPr>
            <w:r>
              <w:rPr>
                <w:color w:val="000000" w:themeColor="text1"/>
              </w:rPr>
              <w:t>4(</w:t>
            </w:r>
            <w:r w:rsidRPr="000230A7">
              <w:rPr>
                <w:color w:val="000000" w:themeColor="text1"/>
              </w:rPr>
              <w:t>9,0</w:t>
            </w:r>
            <w:r>
              <w:rPr>
                <w:color w:val="000000" w:themeColor="text1"/>
              </w:rPr>
              <w:t>)</w:t>
            </w:r>
          </w:p>
        </w:tc>
        <w:tc>
          <w:tcPr>
            <w:tcW w:w="1559" w:type="dxa"/>
          </w:tcPr>
          <w:p w14:paraId="025BBC92" w14:textId="77777777" w:rsidR="000F1A5E" w:rsidRPr="000230A7" w:rsidRDefault="000F1A5E" w:rsidP="00E83968">
            <w:pPr>
              <w:pStyle w:val="ListParagraph"/>
              <w:widowControl w:val="0"/>
              <w:spacing w:before="120"/>
              <w:ind w:left="0"/>
              <w:contextualSpacing w:val="0"/>
              <w:jc w:val="center"/>
              <w:rPr>
                <w:color w:val="000000" w:themeColor="text1"/>
              </w:rPr>
            </w:pPr>
            <w:r>
              <w:rPr>
                <w:color w:val="000000" w:themeColor="text1"/>
              </w:rPr>
              <w:t>4(</w:t>
            </w:r>
            <w:r w:rsidRPr="000230A7">
              <w:rPr>
                <w:color w:val="000000" w:themeColor="text1"/>
              </w:rPr>
              <w:t>7,9</w:t>
            </w:r>
            <w:r>
              <w:rPr>
                <w:color w:val="000000" w:themeColor="text1"/>
              </w:rPr>
              <w:t>)</w:t>
            </w:r>
          </w:p>
        </w:tc>
        <w:tc>
          <w:tcPr>
            <w:tcW w:w="992" w:type="dxa"/>
          </w:tcPr>
          <w:p w14:paraId="145DF14D" w14:textId="77777777" w:rsidR="000F1A5E" w:rsidRDefault="000D4049" w:rsidP="00E83968">
            <w:pPr>
              <w:pStyle w:val="ListParagraph"/>
              <w:widowControl w:val="0"/>
              <w:spacing w:before="120"/>
              <w:ind w:left="0"/>
              <w:contextualSpacing w:val="0"/>
              <w:jc w:val="center"/>
              <w:rPr>
                <w:color w:val="000000" w:themeColor="text1"/>
              </w:rPr>
            </w:pPr>
            <w:r>
              <w:rPr>
                <w:color w:val="000000" w:themeColor="text1"/>
              </w:rPr>
              <w:t>&gt;0,05</w:t>
            </w:r>
          </w:p>
        </w:tc>
        <w:tc>
          <w:tcPr>
            <w:tcW w:w="2510" w:type="dxa"/>
          </w:tcPr>
          <w:p w14:paraId="72FEDCA8" w14:textId="77777777" w:rsidR="000F1A5E" w:rsidRDefault="00402365" w:rsidP="00E83968">
            <w:pPr>
              <w:pStyle w:val="ListParagraph"/>
              <w:widowControl w:val="0"/>
              <w:spacing w:before="120"/>
              <w:ind w:left="0"/>
              <w:contextualSpacing w:val="0"/>
              <w:jc w:val="center"/>
              <w:rPr>
                <w:color w:val="000000" w:themeColor="text1"/>
              </w:rPr>
            </w:pPr>
            <w:r>
              <w:rPr>
                <w:color w:val="000000" w:themeColor="text1"/>
              </w:rPr>
              <w:t>0,92(0,22-3,97)</w:t>
            </w:r>
          </w:p>
        </w:tc>
      </w:tr>
      <w:tr w:rsidR="000F1A5E" w:rsidRPr="000230A7" w14:paraId="6793D992" w14:textId="77777777" w:rsidTr="000D4049">
        <w:trPr>
          <w:jc w:val="center"/>
        </w:trPr>
        <w:tc>
          <w:tcPr>
            <w:tcW w:w="2396" w:type="dxa"/>
          </w:tcPr>
          <w:p w14:paraId="366E63E5" w14:textId="77777777" w:rsidR="000F1A5E" w:rsidRPr="000230A7" w:rsidRDefault="000F1A5E" w:rsidP="00E83968">
            <w:pPr>
              <w:pStyle w:val="ListParagraph"/>
              <w:widowControl w:val="0"/>
              <w:spacing w:before="120"/>
              <w:ind w:left="0"/>
              <w:contextualSpacing w:val="0"/>
              <w:jc w:val="both"/>
              <w:rPr>
                <w:color w:val="000000" w:themeColor="text1"/>
              </w:rPr>
            </w:pPr>
            <w:r w:rsidRPr="000230A7">
              <w:rPr>
                <w:color w:val="000000" w:themeColor="text1"/>
              </w:rPr>
              <w:t>Tăng huyết áp</w:t>
            </w:r>
          </w:p>
        </w:tc>
        <w:tc>
          <w:tcPr>
            <w:tcW w:w="1540" w:type="dxa"/>
          </w:tcPr>
          <w:p w14:paraId="43FB258D" w14:textId="77777777" w:rsidR="000F1A5E" w:rsidRPr="000230A7" w:rsidRDefault="000F1A5E" w:rsidP="00E83968">
            <w:pPr>
              <w:pStyle w:val="ListParagraph"/>
              <w:widowControl w:val="0"/>
              <w:spacing w:before="120"/>
              <w:ind w:left="0"/>
              <w:contextualSpacing w:val="0"/>
              <w:jc w:val="center"/>
              <w:rPr>
                <w:color w:val="000000" w:themeColor="text1"/>
              </w:rPr>
            </w:pPr>
            <w:r>
              <w:rPr>
                <w:color w:val="000000" w:themeColor="text1"/>
              </w:rPr>
              <w:t>4(</w:t>
            </w:r>
            <w:r w:rsidRPr="000230A7">
              <w:rPr>
                <w:color w:val="000000" w:themeColor="text1"/>
              </w:rPr>
              <w:t>9,0</w:t>
            </w:r>
            <w:r>
              <w:rPr>
                <w:color w:val="000000" w:themeColor="text1"/>
              </w:rPr>
              <w:t>)</w:t>
            </w:r>
          </w:p>
        </w:tc>
        <w:tc>
          <w:tcPr>
            <w:tcW w:w="1559" w:type="dxa"/>
          </w:tcPr>
          <w:p w14:paraId="14DC7881" w14:textId="77777777" w:rsidR="000F1A5E" w:rsidRPr="000230A7" w:rsidRDefault="000F1A5E" w:rsidP="00E83968">
            <w:pPr>
              <w:pStyle w:val="ListParagraph"/>
              <w:widowControl w:val="0"/>
              <w:spacing w:before="120"/>
              <w:ind w:left="0"/>
              <w:contextualSpacing w:val="0"/>
              <w:jc w:val="center"/>
              <w:rPr>
                <w:color w:val="000000" w:themeColor="text1"/>
              </w:rPr>
            </w:pPr>
            <w:r>
              <w:rPr>
                <w:color w:val="000000" w:themeColor="text1"/>
              </w:rPr>
              <w:t>5(</w:t>
            </w:r>
            <w:r w:rsidRPr="000230A7">
              <w:rPr>
                <w:color w:val="000000" w:themeColor="text1"/>
              </w:rPr>
              <w:t>11,1</w:t>
            </w:r>
            <w:r>
              <w:rPr>
                <w:color w:val="000000" w:themeColor="text1"/>
              </w:rPr>
              <w:t>)</w:t>
            </w:r>
          </w:p>
        </w:tc>
        <w:tc>
          <w:tcPr>
            <w:tcW w:w="992" w:type="dxa"/>
          </w:tcPr>
          <w:p w14:paraId="69079E04" w14:textId="77777777" w:rsidR="000F1A5E" w:rsidRDefault="000D4049" w:rsidP="00E83968">
            <w:pPr>
              <w:pStyle w:val="ListParagraph"/>
              <w:widowControl w:val="0"/>
              <w:spacing w:before="120"/>
              <w:ind w:left="0"/>
              <w:contextualSpacing w:val="0"/>
              <w:jc w:val="center"/>
              <w:rPr>
                <w:color w:val="000000" w:themeColor="text1"/>
              </w:rPr>
            </w:pPr>
            <w:r>
              <w:rPr>
                <w:color w:val="000000" w:themeColor="text1"/>
              </w:rPr>
              <w:t>&gt;0,05</w:t>
            </w:r>
          </w:p>
        </w:tc>
        <w:tc>
          <w:tcPr>
            <w:tcW w:w="2510" w:type="dxa"/>
          </w:tcPr>
          <w:p w14:paraId="6445DF49" w14:textId="77777777" w:rsidR="000F1A5E" w:rsidRDefault="00D4788D" w:rsidP="00E83968">
            <w:pPr>
              <w:pStyle w:val="ListParagraph"/>
              <w:widowControl w:val="0"/>
              <w:spacing w:before="120"/>
              <w:ind w:left="0"/>
              <w:contextualSpacing w:val="0"/>
              <w:jc w:val="center"/>
              <w:rPr>
                <w:color w:val="000000" w:themeColor="text1"/>
              </w:rPr>
            </w:pPr>
            <w:r>
              <w:rPr>
                <w:color w:val="000000" w:themeColor="text1"/>
              </w:rPr>
              <w:t>0,65(0,18-2,89)</w:t>
            </w:r>
          </w:p>
        </w:tc>
      </w:tr>
      <w:tr w:rsidR="000F1A5E" w:rsidRPr="000230A7" w14:paraId="42916E3C" w14:textId="77777777" w:rsidTr="000D4049">
        <w:trPr>
          <w:jc w:val="center"/>
        </w:trPr>
        <w:tc>
          <w:tcPr>
            <w:tcW w:w="2396" w:type="dxa"/>
          </w:tcPr>
          <w:p w14:paraId="2E0E9F04" w14:textId="77777777" w:rsidR="000F1A5E" w:rsidRPr="000230A7" w:rsidRDefault="000F1A5E" w:rsidP="00E83968">
            <w:pPr>
              <w:pStyle w:val="ListParagraph"/>
              <w:widowControl w:val="0"/>
              <w:spacing w:before="120"/>
              <w:ind w:left="0"/>
              <w:contextualSpacing w:val="0"/>
              <w:jc w:val="both"/>
              <w:rPr>
                <w:color w:val="000000" w:themeColor="text1"/>
              </w:rPr>
            </w:pPr>
            <w:r w:rsidRPr="000230A7">
              <w:rPr>
                <w:color w:val="000000" w:themeColor="text1"/>
              </w:rPr>
              <w:t>Bệnh gan</w:t>
            </w:r>
          </w:p>
        </w:tc>
        <w:tc>
          <w:tcPr>
            <w:tcW w:w="1540" w:type="dxa"/>
          </w:tcPr>
          <w:p w14:paraId="01F7224A" w14:textId="77777777" w:rsidR="000F1A5E" w:rsidRPr="000230A7" w:rsidRDefault="000F1A5E" w:rsidP="00E83968">
            <w:pPr>
              <w:pStyle w:val="ListParagraph"/>
              <w:widowControl w:val="0"/>
              <w:spacing w:before="120"/>
              <w:ind w:left="0"/>
              <w:contextualSpacing w:val="0"/>
              <w:jc w:val="center"/>
              <w:rPr>
                <w:b/>
                <w:color w:val="000000" w:themeColor="text1"/>
              </w:rPr>
            </w:pPr>
            <w:r>
              <w:rPr>
                <w:b/>
                <w:color w:val="000000" w:themeColor="text1"/>
              </w:rPr>
              <w:t>5(</w:t>
            </w:r>
            <w:r w:rsidRPr="000230A7">
              <w:rPr>
                <w:b/>
                <w:color w:val="000000" w:themeColor="text1"/>
              </w:rPr>
              <w:t>10,4</w:t>
            </w:r>
            <w:r>
              <w:rPr>
                <w:b/>
                <w:color w:val="000000" w:themeColor="text1"/>
              </w:rPr>
              <w:t>)</w:t>
            </w:r>
          </w:p>
        </w:tc>
        <w:tc>
          <w:tcPr>
            <w:tcW w:w="1559" w:type="dxa"/>
          </w:tcPr>
          <w:p w14:paraId="00EB2F74" w14:textId="77777777" w:rsidR="000F1A5E" w:rsidRPr="000230A7" w:rsidRDefault="000F1A5E" w:rsidP="00E83968">
            <w:pPr>
              <w:pStyle w:val="ListParagraph"/>
              <w:widowControl w:val="0"/>
              <w:spacing w:before="120"/>
              <w:ind w:left="0"/>
              <w:contextualSpacing w:val="0"/>
              <w:jc w:val="center"/>
              <w:rPr>
                <w:b/>
                <w:color w:val="000000" w:themeColor="text1"/>
              </w:rPr>
            </w:pPr>
            <w:r>
              <w:rPr>
                <w:b/>
                <w:color w:val="000000" w:themeColor="text1"/>
              </w:rPr>
              <w:t>4(</w:t>
            </w:r>
            <w:r w:rsidRPr="000230A7">
              <w:rPr>
                <w:b/>
                <w:color w:val="000000" w:themeColor="text1"/>
              </w:rPr>
              <w:t>9,5</w:t>
            </w:r>
            <w:r>
              <w:rPr>
                <w:b/>
                <w:color w:val="000000" w:themeColor="text1"/>
              </w:rPr>
              <w:t>)</w:t>
            </w:r>
          </w:p>
        </w:tc>
        <w:tc>
          <w:tcPr>
            <w:tcW w:w="992" w:type="dxa"/>
          </w:tcPr>
          <w:p w14:paraId="59881BF4" w14:textId="77777777" w:rsidR="000F1A5E" w:rsidRDefault="000D4049" w:rsidP="00E83968">
            <w:pPr>
              <w:pStyle w:val="ListParagraph"/>
              <w:widowControl w:val="0"/>
              <w:spacing w:before="120"/>
              <w:ind w:left="0"/>
              <w:contextualSpacing w:val="0"/>
              <w:jc w:val="center"/>
              <w:rPr>
                <w:b/>
                <w:color w:val="000000" w:themeColor="text1"/>
              </w:rPr>
            </w:pPr>
            <w:r>
              <w:rPr>
                <w:b/>
                <w:color w:val="000000" w:themeColor="text1"/>
              </w:rPr>
              <w:t>&gt;0,05</w:t>
            </w:r>
          </w:p>
        </w:tc>
        <w:tc>
          <w:tcPr>
            <w:tcW w:w="2510" w:type="dxa"/>
          </w:tcPr>
          <w:p w14:paraId="55A553EC" w14:textId="77777777" w:rsidR="000F1A5E" w:rsidRDefault="000D4049" w:rsidP="00E83968">
            <w:pPr>
              <w:pStyle w:val="ListParagraph"/>
              <w:widowControl w:val="0"/>
              <w:spacing w:before="120"/>
              <w:ind w:left="0"/>
              <w:contextualSpacing w:val="0"/>
              <w:jc w:val="center"/>
              <w:rPr>
                <w:b/>
                <w:color w:val="000000" w:themeColor="text1"/>
              </w:rPr>
            </w:pPr>
            <w:r>
              <w:rPr>
                <w:b/>
                <w:color w:val="000000" w:themeColor="text1"/>
              </w:rPr>
              <w:t>0,80(0,30-4,75)</w:t>
            </w:r>
          </w:p>
        </w:tc>
      </w:tr>
      <w:tr w:rsidR="000F1A5E" w:rsidRPr="000230A7" w14:paraId="0B2C94E3" w14:textId="77777777" w:rsidTr="000D4049">
        <w:trPr>
          <w:jc w:val="center"/>
        </w:trPr>
        <w:tc>
          <w:tcPr>
            <w:tcW w:w="2396" w:type="dxa"/>
          </w:tcPr>
          <w:p w14:paraId="603EC40B" w14:textId="77777777" w:rsidR="000F1A5E" w:rsidRPr="000230A7" w:rsidRDefault="000F1A5E" w:rsidP="00E83968">
            <w:pPr>
              <w:pStyle w:val="ListParagraph"/>
              <w:widowControl w:val="0"/>
              <w:spacing w:before="120"/>
              <w:ind w:left="0"/>
              <w:contextualSpacing w:val="0"/>
              <w:jc w:val="both"/>
              <w:rPr>
                <w:color w:val="000000" w:themeColor="text1"/>
              </w:rPr>
            </w:pPr>
            <w:r w:rsidRPr="000230A7">
              <w:rPr>
                <w:color w:val="000000" w:themeColor="text1"/>
              </w:rPr>
              <w:t>Suy thận</w:t>
            </w:r>
          </w:p>
        </w:tc>
        <w:tc>
          <w:tcPr>
            <w:tcW w:w="1540" w:type="dxa"/>
          </w:tcPr>
          <w:p w14:paraId="62F3C870" w14:textId="77777777" w:rsidR="000F1A5E" w:rsidRPr="000230A7" w:rsidRDefault="000F1A5E" w:rsidP="00E83968">
            <w:pPr>
              <w:pStyle w:val="ListParagraph"/>
              <w:widowControl w:val="0"/>
              <w:spacing w:before="120"/>
              <w:ind w:left="0"/>
              <w:contextualSpacing w:val="0"/>
              <w:jc w:val="center"/>
              <w:rPr>
                <w:color w:val="000000" w:themeColor="text1"/>
              </w:rPr>
            </w:pPr>
            <w:r>
              <w:rPr>
                <w:color w:val="000000" w:themeColor="text1"/>
              </w:rPr>
              <w:t>2(</w:t>
            </w:r>
            <w:r w:rsidRPr="000230A7">
              <w:rPr>
                <w:color w:val="000000" w:themeColor="text1"/>
              </w:rPr>
              <w:t>4,5</w:t>
            </w:r>
            <w:r>
              <w:rPr>
                <w:color w:val="000000" w:themeColor="text1"/>
              </w:rPr>
              <w:t>)</w:t>
            </w:r>
          </w:p>
        </w:tc>
        <w:tc>
          <w:tcPr>
            <w:tcW w:w="1559" w:type="dxa"/>
          </w:tcPr>
          <w:p w14:paraId="3D5D66DA" w14:textId="77777777" w:rsidR="000F1A5E" w:rsidRPr="000230A7" w:rsidRDefault="000F1A5E" w:rsidP="00E83968">
            <w:pPr>
              <w:pStyle w:val="ListParagraph"/>
              <w:widowControl w:val="0"/>
              <w:spacing w:before="120"/>
              <w:ind w:left="0"/>
              <w:contextualSpacing w:val="0"/>
              <w:jc w:val="center"/>
              <w:rPr>
                <w:color w:val="000000" w:themeColor="text1"/>
              </w:rPr>
            </w:pPr>
            <w:r>
              <w:rPr>
                <w:color w:val="000000" w:themeColor="text1"/>
              </w:rPr>
              <w:t>2(</w:t>
            </w:r>
            <w:r w:rsidRPr="000230A7">
              <w:rPr>
                <w:color w:val="000000" w:themeColor="text1"/>
              </w:rPr>
              <w:t>4,8</w:t>
            </w:r>
            <w:r>
              <w:rPr>
                <w:color w:val="000000" w:themeColor="text1"/>
              </w:rPr>
              <w:t>)</w:t>
            </w:r>
          </w:p>
        </w:tc>
        <w:tc>
          <w:tcPr>
            <w:tcW w:w="992" w:type="dxa"/>
          </w:tcPr>
          <w:p w14:paraId="433F7DD4" w14:textId="77777777" w:rsidR="000F1A5E" w:rsidRDefault="000D4049" w:rsidP="00E83968">
            <w:pPr>
              <w:pStyle w:val="ListParagraph"/>
              <w:widowControl w:val="0"/>
              <w:spacing w:before="120"/>
              <w:ind w:left="0"/>
              <w:contextualSpacing w:val="0"/>
              <w:jc w:val="center"/>
              <w:rPr>
                <w:color w:val="000000" w:themeColor="text1"/>
              </w:rPr>
            </w:pPr>
            <w:r>
              <w:rPr>
                <w:color w:val="000000" w:themeColor="text1"/>
              </w:rPr>
              <w:t>&gt;0,05</w:t>
            </w:r>
          </w:p>
        </w:tc>
        <w:tc>
          <w:tcPr>
            <w:tcW w:w="2510" w:type="dxa"/>
          </w:tcPr>
          <w:p w14:paraId="75CB168A" w14:textId="77777777" w:rsidR="000F1A5E" w:rsidRDefault="00D4788D" w:rsidP="00E83968">
            <w:pPr>
              <w:pStyle w:val="ListParagraph"/>
              <w:widowControl w:val="0"/>
              <w:spacing w:before="120"/>
              <w:ind w:left="0"/>
              <w:contextualSpacing w:val="0"/>
              <w:jc w:val="center"/>
              <w:rPr>
                <w:color w:val="000000" w:themeColor="text1"/>
              </w:rPr>
            </w:pPr>
            <w:r>
              <w:rPr>
                <w:color w:val="000000" w:themeColor="text1"/>
              </w:rPr>
              <w:t>0,95(0,23-6,93)</w:t>
            </w:r>
          </w:p>
        </w:tc>
      </w:tr>
      <w:tr w:rsidR="000F1A5E" w:rsidRPr="000230A7" w14:paraId="34515230" w14:textId="77777777" w:rsidTr="000D4049">
        <w:trPr>
          <w:jc w:val="center"/>
        </w:trPr>
        <w:tc>
          <w:tcPr>
            <w:tcW w:w="2396" w:type="dxa"/>
          </w:tcPr>
          <w:p w14:paraId="4858798B" w14:textId="77777777" w:rsidR="000F1A5E" w:rsidRPr="000230A7" w:rsidRDefault="000F1A5E" w:rsidP="000F1A5E">
            <w:pPr>
              <w:pStyle w:val="ListParagraph"/>
              <w:widowControl w:val="0"/>
              <w:spacing w:before="120"/>
              <w:ind w:left="0"/>
              <w:contextualSpacing w:val="0"/>
              <w:jc w:val="both"/>
              <w:rPr>
                <w:color w:val="000000" w:themeColor="text1"/>
              </w:rPr>
            </w:pPr>
            <w:r w:rsidRPr="000230A7">
              <w:rPr>
                <w:color w:val="000000" w:themeColor="text1"/>
              </w:rPr>
              <w:t xml:space="preserve">Tiền sử corticoid </w:t>
            </w:r>
          </w:p>
        </w:tc>
        <w:tc>
          <w:tcPr>
            <w:tcW w:w="1540" w:type="dxa"/>
          </w:tcPr>
          <w:p w14:paraId="053BA25D" w14:textId="77777777" w:rsidR="000F1A5E" w:rsidRPr="000230A7" w:rsidRDefault="000F1A5E" w:rsidP="00E83968">
            <w:pPr>
              <w:pStyle w:val="ListParagraph"/>
              <w:widowControl w:val="0"/>
              <w:spacing w:before="120"/>
              <w:ind w:left="0"/>
              <w:contextualSpacing w:val="0"/>
              <w:jc w:val="center"/>
              <w:rPr>
                <w:b/>
                <w:color w:val="000000" w:themeColor="text1"/>
              </w:rPr>
            </w:pPr>
            <w:r>
              <w:rPr>
                <w:b/>
                <w:color w:val="000000" w:themeColor="text1"/>
              </w:rPr>
              <w:t>4(</w:t>
            </w:r>
            <w:r w:rsidRPr="000230A7">
              <w:rPr>
                <w:b/>
                <w:color w:val="000000" w:themeColor="text1"/>
              </w:rPr>
              <w:t>9,0</w:t>
            </w:r>
            <w:r>
              <w:rPr>
                <w:b/>
                <w:color w:val="000000" w:themeColor="text1"/>
              </w:rPr>
              <w:t>)</w:t>
            </w:r>
          </w:p>
        </w:tc>
        <w:tc>
          <w:tcPr>
            <w:tcW w:w="1559" w:type="dxa"/>
          </w:tcPr>
          <w:p w14:paraId="5BD08D98" w14:textId="77777777" w:rsidR="000F1A5E" w:rsidRPr="000230A7" w:rsidRDefault="000F1A5E" w:rsidP="00E83968">
            <w:pPr>
              <w:pStyle w:val="ListParagraph"/>
              <w:widowControl w:val="0"/>
              <w:spacing w:before="120"/>
              <w:ind w:left="0"/>
              <w:contextualSpacing w:val="0"/>
              <w:jc w:val="center"/>
              <w:rPr>
                <w:b/>
                <w:color w:val="000000" w:themeColor="text1"/>
              </w:rPr>
            </w:pPr>
            <w:r>
              <w:rPr>
                <w:b/>
                <w:color w:val="000000" w:themeColor="text1"/>
              </w:rPr>
              <w:t>6(</w:t>
            </w:r>
            <w:r w:rsidRPr="000230A7">
              <w:rPr>
                <w:b/>
                <w:color w:val="000000" w:themeColor="text1"/>
              </w:rPr>
              <w:t>12,7</w:t>
            </w:r>
            <w:r>
              <w:rPr>
                <w:b/>
                <w:color w:val="000000" w:themeColor="text1"/>
              </w:rPr>
              <w:t>)</w:t>
            </w:r>
          </w:p>
        </w:tc>
        <w:tc>
          <w:tcPr>
            <w:tcW w:w="992" w:type="dxa"/>
          </w:tcPr>
          <w:p w14:paraId="6AD4E8D1" w14:textId="77777777" w:rsidR="000F1A5E" w:rsidRDefault="000D4049" w:rsidP="00E83968">
            <w:pPr>
              <w:pStyle w:val="ListParagraph"/>
              <w:widowControl w:val="0"/>
              <w:spacing w:before="120"/>
              <w:ind w:left="0"/>
              <w:contextualSpacing w:val="0"/>
              <w:jc w:val="center"/>
              <w:rPr>
                <w:b/>
                <w:color w:val="000000" w:themeColor="text1"/>
              </w:rPr>
            </w:pPr>
            <w:r>
              <w:rPr>
                <w:b/>
                <w:color w:val="000000" w:themeColor="text1"/>
              </w:rPr>
              <w:t>&gt;0,05</w:t>
            </w:r>
          </w:p>
        </w:tc>
        <w:tc>
          <w:tcPr>
            <w:tcW w:w="2510" w:type="dxa"/>
          </w:tcPr>
          <w:p w14:paraId="04F489A6" w14:textId="77777777" w:rsidR="000F1A5E" w:rsidRDefault="00495B36" w:rsidP="00E83968">
            <w:pPr>
              <w:pStyle w:val="ListParagraph"/>
              <w:widowControl w:val="0"/>
              <w:spacing w:before="120"/>
              <w:ind w:left="0"/>
              <w:contextualSpacing w:val="0"/>
              <w:jc w:val="center"/>
              <w:rPr>
                <w:b/>
                <w:color w:val="000000" w:themeColor="text1"/>
              </w:rPr>
            </w:pPr>
            <w:r>
              <w:rPr>
                <w:b/>
                <w:color w:val="000000" w:themeColor="text1"/>
              </w:rPr>
              <w:t>0,44(0,15-2,25)</w:t>
            </w:r>
          </w:p>
        </w:tc>
      </w:tr>
      <w:tr w:rsidR="000F1A5E" w:rsidRPr="000230A7" w14:paraId="10AD2630" w14:textId="77777777" w:rsidTr="000D4049">
        <w:trPr>
          <w:jc w:val="center"/>
        </w:trPr>
        <w:tc>
          <w:tcPr>
            <w:tcW w:w="2396" w:type="dxa"/>
          </w:tcPr>
          <w:p w14:paraId="2ECACDB6" w14:textId="77777777" w:rsidR="000F1A5E" w:rsidRPr="000230A7" w:rsidRDefault="000F1A5E" w:rsidP="00E83968">
            <w:pPr>
              <w:pStyle w:val="ListParagraph"/>
              <w:widowControl w:val="0"/>
              <w:spacing w:before="120"/>
              <w:ind w:left="0"/>
              <w:contextualSpacing w:val="0"/>
              <w:jc w:val="both"/>
              <w:rPr>
                <w:color w:val="000000" w:themeColor="text1"/>
              </w:rPr>
            </w:pPr>
            <w:r w:rsidRPr="000230A7">
              <w:rPr>
                <w:color w:val="000000" w:themeColor="text1"/>
              </w:rPr>
              <w:t>Bệnh thần kinh</w:t>
            </w:r>
          </w:p>
        </w:tc>
        <w:tc>
          <w:tcPr>
            <w:tcW w:w="1540" w:type="dxa"/>
          </w:tcPr>
          <w:p w14:paraId="35428387" w14:textId="77777777" w:rsidR="000F1A5E" w:rsidRPr="000230A7" w:rsidRDefault="000F1A5E" w:rsidP="00E83968">
            <w:pPr>
              <w:pStyle w:val="ListParagraph"/>
              <w:widowControl w:val="0"/>
              <w:spacing w:before="120"/>
              <w:ind w:left="0"/>
              <w:contextualSpacing w:val="0"/>
              <w:jc w:val="center"/>
              <w:rPr>
                <w:color w:val="000000" w:themeColor="text1"/>
              </w:rPr>
            </w:pPr>
            <w:r>
              <w:rPr>
                <w:color w:val="000000" w:themeColor="text1"/>
              </w:rPr>
              <w:t>2(</w:t>
            </w:r>
            <w:r w:rsidR="000D4049">
              <w:rPr>
                <w:color w:val="000000" w:themeColor="text1"/>
              </w:rPr>
              <w:t>4</w:t>
            </w:r>
            <w:r w:rsidRPr="000230A7">
              <w:rPr>
                <w:color w:val="000000" w:themeColor="text1"/>
              </w:rPr>
              <w:t>,5</w:t>
            </w:r>
            <w:r>
              <w:rPr>
                <w:color w:val="000000" w:themeColor="text1"/>
              </w:rPr>
              <w:t>)</w:t>
            </w:r>
          </w:p>
        </w:tc>
        <w:tc>
          <w:tcPr>
            <w:tcW w:w="1559" w:type="dxa"/>
          </w:tcPr>
          <w:p w14:paraId="53BCA5A9" w14:textId="77777777" w:rsidR="000F1A5E" w:rsidRPr="000230A7" w:rsidRDefault="000F1A5E" w:rsidP="00E83968">
            <w:pPr>
              <w:pStyle w:val="ListParagraph"/>
              <w:widowControl w:val="0"/>
              <w:spacing w:before="120"/>
              <w:ind w:left="0"/>
              <w:contextualSpacing w:val="0"/>
              <w:jc w:val="center"/>
              <w:rPr>
                <w:color w:val="000000" w:themeColor="text1"/>
              </w:rPr>
            </w:pPr>
            <w:r>
              <w:rPr>
                <w:color w:val="000000" w:themeColor="text1"/>
              </w:rPr>
              <w:t>1(</w:t>
            </w:r>
            <w:r w:rsidRPr="000230A7">
              <w:rPr>
                <w:color w:val="000000" w:themeColor="text1"/>
              </w:rPr>
              <w:t>1,6</w:t>
            </w:r>
            <w:r>
              <w:rPr>
                <w:color w:val="000000" w:themeColor="text1"/>
              </w:rPr>
              <w:t>)</w:t>
            </w:r>
          </w:p>
        </w:tc>
        <w:tc>
          <w:tcPr>
            <w:tcW w:w="992" w:type="dxa"/>
          </w:tcPr>
          <w:p w14:paraId="072C3983" w14:textId="77777777" w:rsidR="000F1A5E" w:rsidRDefault="000D4049" w:rsidP="00E83968">
            <w:pPr>
              <w:pStyle w:val="ListParagraph"/>
              <w:widowControl w:val="0"/>
              <w:spacing w:before="120"/>
              <w:ind w:left="0"/>
              <w:contextualSpacing w:val="0"/>
              <w:jc w:val="center"/>
              <w:rPr>
                <w:color w:val="000000" w:themeColor="text1"/>
              </w:rPr>
            </w:pPr>
            <w:r>
              <w:rPr>
                <w:color w:val="000000" w:themeColor="text1"/>
              </w:rPr>
              <w:t>&gt;0,05</w:t>
            </w:r>
          </w:p>
        </w:tc>
        <w:tc>
          <w:tcPr>
            <w:tcW w:w="2510" w:type="dxa"/>
          </w:tcPr>
          <w:p w14:paraId="46A70665" w14:textId="77777777" w:rsidR="000F1A5E" w:rsidRDefault="00D4788D" w:rsidP="00E83968">
            <w:pPr>
              <w:pStyle w:val="ListParagraph"/>
              <w:widowControl w:val="0"/>
              <w:spacing w:before="120"/>
              <w:ind w:left="0"/>
              <w:contextualSpacing w:val="0"/>
              <w:jc w:val="center"/>
              <w:rPr>
                <w:color w:val="000000" w:themeColor="text1"/>
              </w:rPr>
            </w:pPr>
            <w:r>
              <w:rPr>
                <w:color w:val="000000" w:themeColor="text1"/>
              </w:rPr>
              <w:t>0,60(0,17-21,8)</w:t>
            </w:r>
          </w:p>
        </w:tc>
      </w:tr>
      <w:tr w:rsidR="000F1A5E" w:rsidRPr="000230A7" w14:paraId="153F2692" w14:textId="77777777" w:rsidTr="000D4049">
        <w:trPr>
          <w:jc w:val="center"/>
        </w:trPr>
        <w:tc>
          <w:tcPr>
            <w:tcW w:w="2396" w:type="dxa"/>
          </w:tcPr>
          <w:p w14:paraId="5D9EBC94" w14:textId="77777777" w:rsidR="000F1A5E" w:rsidRPr="000230A7" w:rsidRDefault="000F1A5E" w:rsidP="00E83968">
            <w:pPr>
              <w:pStyle w:val="ListParagraph"/>
              <w:widowControl w:val="0"/>
              <w:spacing w:before="120"/>
              <w:ind w:left="0"/>
              <w:contextualSpacing w:val="0"/>
              <w:jc w:val="both"/>
              <w:rPr>
                <w:color w:val="000000" w:themeColor="text1"/>
              </w:rPr>
            </w:pPr>
            <w:r w:rsidRPr="000230A7">
              <w:rPr>
                <w:color w:val="000000" w:themeColor="text1"/>
              </w:rPr>
              <w:t>COPD</w:t>
            </w:r>
          </w:p>
        </w:tc>
        <w:tc>
          <w:tcPr>
            <w:tcW w:w="1540" w:type="dxa"/>
          </w:tcPr>
          <w:p w14:paraId="2DB55C00" w14:textId="77777777" w:rsidR="000F1A5E" w:rsidRPr="000230A7" w:rsidRDefault="000F1A5E" w:rsidP="00E83968">
            <w:pPr>
              <w:pStyle w:val="ListParagraph"/>
              <w:widowControl w:val="0"/>
              <w:spacing w:before="120"/>
              <w:ind w:left="0"/>
              <w:contextualSpacing w:val="0"/>
              <w:jc w:val="center"/>
              <w:rPr>
                <w:color w:val="000000" w:themeColor="text1"/>
              </w:rPr>
            </w:pPr>
            <w:r>
              <w:rPr>
                <w:color w:val="000000" w:themeColor="text1"/>
              </w:rPr>
              <w:t>3(</w:t>
            </w:r>
            <w:r w:rsidRPr="000230A7">
              <w:rPr>
                <w:color w:val="000000" w:themeColor="text1"/>
              </w:rPr>
              <w:t>6,0</w:t>
            </w:r>
            <w:r>
              <w:rPr>
                <w:color w:val="000000" w:themeColor="text1"/>
              </w:rPr>
              <w:t>)</w:t>
            </w:r>
          </w:p>
        </w:tc>
        <w:tc>
          <w:tcPr>
            <w:tcW w:w="1559" w:type="dxa"/>
          </w:tcPr>
          <w:p w14:paraId="21972480" w14:textId="77777777" w:rsidR="000F1A5E" w:rsidRPr="000230A7" w:rsidRDefault="000F1A5E" w:rsidP="00E83968">
            <w:pPr>
              <w:pStyle w:val="ListParagraph"/>
              <w:widowControl w:val="0"/>
              <w:spacing w:before="120"/>
              <w:ind w:left="0"/>
              <w:contextualSpacing w:val="0"/>
              <w:jc w:val="center"/>
              <w:rPr>
                <w:color w:val="000000" w:themeColor="text1"/>
              </w:rPr>
            </w:pPr>
            <w:r>
              <w:rPr>
                <w:color w:val="000000" w:themeColor="text1"/>
              </w:rPr>
              <w:t>2(</w:t>
            </w:r>
            <w:r w:rsidR="000D4049">
              <w:rPr>
                <w:color w:val="000000" w:themeColor="text1"/>
              </w:rPr>
              <w:t>4,8</w:t>
            </w:r>
            <w:r>
              <w:rPr>
                <w:color w:val="000000" w:themeColor="text1"/>
              </w:rPr>
              <w:t>)</w:t>
            </w:r>
          </w:p>
        </w:tc>
        <w:tc>
          <w:tcPr>
            <w:tcW w:w="992" w:type="dxa"/>
          </w:tcPr>
          <w:p w14:paraId="3E5FF454" w14:textId="77777777" w:rsidR="000F1A5E" w:rsidRDefault="000D4049" w:rsidP="00E83968">
            <w:pPr>
              <w:pStyle w:val="ListParagraph"/>
              <w:widowControl w:val="0"/>
              <w:spacing w:before="120"/>
              <w:ind w:left="0"/>
              <w:contextualSpacing w:val="0"/>
              <w:jc w:val="center"/>
              <w:rPr>
                <w:color w:val="000000" w:themeColor="text1"/>
              </w:rPr>
            </w:pPr>
            <w:r>
              <w:rPr>
                <w:color w:val="000000" w:themeColor="text1"/>
              </w:rPr>
              <w:t>&gt;0,05</w:t>
            </w:r>
          </w:p>
        </w:tc>
        <w:tc>
          <w:tcPr>
            <w:tcW w:w="2510" w:type="dxa"/>
          </w:tcPr>
          <w:p w14:paraId="022D0C57" w14:textId="77777777" w:rsidR="000F1A5E" w:rsidRDefault="00D4788D" w:rsidP="00E83968">
            <w:pPr>
              <w:pStyle w:val="ListParagraph"/>
              <w:widowControl w:val="0"/>
              <w:spacing w:before="120"/>
              <w:ind w:left="0"/>
              <w:contextualSpacing w:val="0"/>
              <w:jc w:val="center"/>
              <w:rPr>
                <w:color w:val="000000" w:themeColor="text1"/>
              </w:rPr>
            </w:pPr>
            <w:r>
              <w:rPr>
                <w:color w:val="000000" w:themeColor="text1"/>
              </w:rPr>
              <w:t>0,70(0,23-9,0)</w:t>
            </w:r>
          </w:p>
        </w:tc>
      </w:tr>
      <w:tr w:rsidR="000F1A5E" w:rsidRPr="000230A7" w14:paraId="44BFED61" w14:textId="77777777" w:rsidTr="000D4049">
        <w:trPr>
          <w:jc w:val="center"/>
        </w:trPr>
        <w:tc>
          <w:tcPr>
            <w:tcW w:w="2396" w:type="dxa"/>
          </w:tcPr>
          <w:p w14:paraId="32B77507" w14:textId="77777777" w:rsidR="000F1A5E" w:rsidRPr="000230A7" w:rsidRDefault="000F1A5E" w:rsidP="00E83968">
            <w:pPr>
              <w:pStyle w:val="ListParagraph"/>
              <w:widowControl w:val="0"/>
              <w:spacing w:before="120"/>
              <w:ind w:left="0"/>
              <w:contextualSpacing w:val="0"/>
              <w:jc w:val="both"/>
              <w:rPr>
                <w:color w:val="000000" w:themeColor="text1"/>
              </w:rPr>
            </w:pPr>
            <w:r w:rsidRPr="000230A7">
              <w:rPr>
                <w:color w:val="000000" w:themeColor="text1"/>
              </w:rPr>
              <w:t>Bệnh khác</w:t>
            </w:r>
          </w:p>
        </w:tc>
        <w:tc>
          <w:tcPr>
            <w:tcW w:w="1540" w:type="dxa"/>
          </w:tcPr>
          <w:p w14:paraId="43114AAF" w14:textId="77777777" w:rsidR="000F1A5E" w:rsidRPr="000230A7" w:rsidRDefault="000F1A5E" w:rsidP="00E83968">
            <w:pPr>
              <w:pStyle w:val="ListParagraph"/>
              <w:widowControl w:val="0"/>
              <w:spacing w:before="120"/>
              <w:ind w:left="0"/>
              <w:contextualSpacing w:val="0"/>
              <w:jc w:val="center"/>
              <w:rPr>
                <w:color w:val="000000" w:themeColor="text1"/>
              </w:rPr>
            </w:pPr>
            <w:r>
              <w:rPr>
                <w:color w:val="000000" w:themeColor="text1"/>
              </w:rPr>
              <w:t>3(</w:t>
            </w:r>
            <w:r w:rsidRPr="000230A7">
              <w:rPr>
                <w:color w:val="000000" w:themeColor="text1"/>
              </w:rPr>
              <w:t>6,0</w:t>
            </w:r>
            <w:r>
              <w:rPr>
                <w:color w:val="000000" w:themeColor="text1"/>
              </w:rPr>
              <w:t>)</w:t>
            </w:r>
          </w:p>
        </w:tc>
        <w:tc>
          <w:tcPr>
            <w:tcW w:w="1559" w:type="dxa"/>
          </w:tcPr>
          <w:p w14:paraId="096AFDCF" w14:textId="77777777" w:rsidR="000F1A5E" w:rsidRPr="000230A7" w:rsidRDefault="000F1A5E" w:rsidP="00E83968">
            <w:pPr>
              <w:pStyle w:val="ListParagraph"/>
              <w:widowControl w:val="0"/>
              <w:spacing w:before="120"/>
              <w:ind w:left="0"/>
              <w:contextualSpacing w:val="0"/>
              <w:jc w:val="center"/>
              <w:rPr>
                <w:color w:val="000000" w:themeColor="text1"/>
              </w:rPr>
            </w:pPr>
            <w:r>
              <w:rPr>
                <w:color w:val="000000" w:themeColor="text1"/>
              </w:rPr>
              <w:t>3(</w:t>
            </w:r>
            <w:r w:rsidR="000D4049">
              <w:rPr>
                <w:color w:val="000000" w:themeColor="text1"/>
              </w:rPr>
              <w:t>6,6</w:t>
            </w:r>
            <w:r>
              <w:rPr>
                <w:color w:val="000000" w:themeColor="text1"/>
              </w:rPr>
              <w:t>)</w:t>
            </w:r>
          </w:p>
        </w:tc>
        <w:tc>
          <w:tcPr>
            <w:tcW w:w="992" w:type="dxa"/>
          </w:tcPr>
          <w:p w14:paraId="6897A6B1" w14:textId="77777777" w:rsidR="000F1A5E" w:rsidRDefault="000D4049" w:rsidP="00E83968">
            <w:pPr>
              <w:pStyle w:val="ListParagraph"/>
              <w:widowControl w:val="0"/>
              <w:spacing w:before="120"/>
              <w:ind w:left="0"/>
              <w:contextualSpacing w:val="0"/>
              <w:jc w:val="center"/>
              <w:rPr>
                <w:color w:val="000000" w:themeColor="text1"/>
              </w:rPr>
            </w:pPr>
            <w:r>
              <w:rPr>
                <w:color w:val="000000" w:themeColor="text1"/>
              </w:rPr>
              <w:t>&gt;0,05</w:t>
            </w:r>
          </w:p>
        </w:tc>
        <w:tc>
          <w:tcPr>
            <w:tcW w:w="2510" w:type="dxa"/>
          </w:tcPr>
          <w:p w14:paraId="1CE2D2DB" w14:textId="77777777" w:rsidR="000F1A5E" w:rsidRDefault="00D4788D" w:rsidP="00E83968">
            <w:pPr>
              <w:pStyle w:val="ListParagraph"/>
              <w:widowControl w:val="0"/>
              <w:spacing w:before="120"/>
              <w:ind w:left="0"/>
              <w:contextualSpacing w:val="0"/>
              <w:jc w:val="center"/>
              <w:rPr>
                <w:color w:val="000000" w:themeColor="text1"/>
              </w:rPr>
            </w:pPr>
            <w:r>
              <w:rPr>
                <w:color w:val="000000" w:themeColor="text1"/>
              </w:rPr>
              <w:t>0,94(0,18-4,90)</w:t>
            </w:r>
          </w:p>
        </w:tc>
      </w:tr>
    </w:tbl>
    <w:p w14:paraId="12028991" w14:textId="77777777" w:rsidR="00086436" w:rsidRPr="000230A7" w:rsidRDefault="00086436" w:rsidP="00DF3F14">
      <w:pPr>
        <w:widowControl w:val="0"/>
        <w:jc w:val="both"/>
        <w:rPr>
          <w:color w:val="000000" w:themeColor="text1"/>
          <w:sz w:val="8"/>
        </w:rPr>
      </w:pPr>
    </w:p>
    <w:p w14:paraId="066445AA" w14:textId="77777777" w:rsidR="00DF3F14" w:rsidRPr="000230A7" w:rsidRDefault="00DF3F14" w:rsidP="00E83968">
      <w:pPr>
        <w:widowControl w:val="0"/>
        <w:spacing w:line="336" w:lineRule="auto"/>
        <w:jc w:val="both"/>
        <w:rPr>
          <w:b/>
          <w:color w:val="000000" w:themeColor="text1"/>
        </w:rPr>
      </w:pPr>
      <w:r w:rsidRPr="000230A7">
        <w:rPr>
          <w:b/>
          <w:color w:val="000000" w:themeColor="text1"/>
        </w:rPr>
        <w:t xml:space="preserve">Nhận xét: </w:t>
      </w:r>
    </w:p>
    <w:p w14:paraId="4FD130E5" w14:textId="77777777" w:rsidR="00DF3F14" w:rsidRPr="000230A7" w:rsidRDefault="00DF3F14" w:rsidP="00E83968">
      <w:pPr>
        <w:pStyle w:val="ListParagraph"/>
        <w:widowControl w:val="0"/>
        <w:numPr>
          <w:ilvl w:val="0"/>
          <w:numId w:val="14"/>
        </w:numPr>
        <w:spacing w:line="336" w:lineRule="auto"/>
        <w:jc w:val="both"/>
        <w:rPr>
          <w:color w:val="000000" w:themeColor="text1"/>
        </w:rPr>
      </w:pPr>
      <w:r w:rsidRPr="000230A7">
        <w:rPr>
          <w:color w:val="000000" w:themeColor="text1"/>
        </w:rPr>
        <w:t>Trong nghiên cứu của chúng tôi, hầu hết các bệnh nhân đều có các bệnh phối hợp</w:t>
      </w:r>
      <w:r w:rsidR="00D64F57" w:rsidRPr="000230A7">
        <w:rPr>
          <w:color w:val="000000" w:themeColor="text1"/>
        </w:rPr>
        <w:t>,</w:t>
      </w:r>
      <w:r w:rsidRPr="000230A7">
        <w:rPr>
          <w:color w:val="000000" w:themeColor="text1"/>
        </w:rPr>
        <w:t xml:space="preserve"> hay gặp nhất là đái tháo đường 20,9%, nghiện rượu 14,9%, bệnh gan 10,4%, tiền sử dùng corticoid 9,0%, tăng huyết áp 9,0% và bệnh mạch vành 9,0%.</w:t>
      </w:r>
    </w:p>
    <w:p w14:paraId="274DAC7E" w14:textId="77777777" w:rsidR="00DF3F14" w:rsidRPr="000230A7" w:rsidRDefault="00DF3F14" w:rsidP="00E83968">
      <w:pPr>
        <w:pStyle w:val="ListParagraph"/>
        <w:widowControl w:val="0"/>
        <w:numPr>
          <w:ilvl w:val="0"/>
          <w:numId w:val="14"/>
        </w:numPr>
        <w:spacing w:line="336" w:lineRule="auto"/>
        <w:jc w:val="both"/>
        <w:rPr>
          <w:color w:val="000000" w:themeColor="text1"/>
        </w:rPr>
      </w:pPr>
      <w:r w:rsidRPr="000230A7">
        <w:rPr>
          <w:color w:val="000000" w:themeColor="text1"/>
        </w:rPr>
        <w:t>Sự khác biệt không có ý nghĩa thống kê giữa các nhóm bệnh mãn tính phối hợp giữa 2 nhóm nghiên cứu.</w:t>
      </w:r>
    </w:p>
    <w:p w14:paraId="69DF1571" w14:textId="77777777" w:rsidR="00DF3F14" w:rsidRDefault="0097495C" w:rsidP="00E83968">
      <w:pPr>
        <w:pStyle w:val="300"/>
        <w:spacing w:before="140" w:line="240" w:lineRule="auto"/>
        <w:rPr>
          <w:i/>
          <w:color w:val="000000" w:themeColor="text1"/>
        </w:rPr>
      </w:pPr>
      <w:bookmarkStart w:id="269" w:name="_Toc430350925"/>
      <w:bookmarkStart w:id="270" w:name="_Toc430778620"/>
      <w:bookmarkStart w:id="271" w:name="_Toc430778818"/>
      <w:bookmarkStart w:id="272" w:name="_Toc430779024"/>
      <w:r w:rsidRPr="000230A7">
        <w:rPr>
          <w:i/>
          <w:color w:val="000000" w:themeColor="text1"/>
        </w:rPr>
        <w:br w:type="page"/>
      </w:r>
      <w:bookmarkStart w:id="273" w:name="_Toc430800931"/>
      <w:bookmarkStart w:id="274" w:name="_Toc452966764"/>
      <w:bookmarkStart w:id="275" w:name="_Toc456541059"/>
      <w:r w:rsidR="00E207E9" w:rsidRPr="000230A7">
        <w:rPr>
          <w:i/>
          <w:color w:val="000000" w:themeColor="text1"/>
        </w:rPr>
        <w:lastRenderedPageBreak/>
        <w:t>3.2.</w:t>
      </w:r>
      <w:r w:rsidR="000F4B3F" w:rsidRPr="000230A7">
        <w:rPr>
          <w:i/>
          <w:color w:val="000000" w:themeColor="text1"/>
        </w:rPr>
        <w:t>1.</w:t>
      </w:r>
      <w:r w:rsidR="00E207E9" w:rsidRPr="000230A7">
        <w:rPr>
          <w:i/>
          <w:color w:val="000000" w:themeColor="text1"/>
        </w:rPr>
        <w:t xml:space="preserve">3. </w:t>
      </w:r>
      <w:r w:rsidR="00DF3F14" w:rsidRPr="000230A7">
        <w:rPr>
          <w:i/>
          <w:color w:val="000000" w:themeColor="text1"/>
        </w:rPr>
        <w:t>Đường vào ổ nhiễm khuẩn</w:t>
      </w:r>
      <w:bookmarkEnd w:id="269"/>
      <w:bookmarkEnd w:id="270"/>
      <w:bookmarkEnd w:id="271"/>
      <w:bookmarkEnd w:id="272"/>
      <w:bookmarkEnd w:id="273"/>
      <w:bookmarkEnd w:id="274"/>
      <w:bookmarkEnd w:id="275"/>
    </w:p>
    <w:p w14:paraId="2E468EAE" w14:textId="77777777" w:rsidR="00B2071A" w:rsidRPr="00B2071A" w:rsidRDefault="00BC5F83" w:rsidP="00E83968">
      <w:pPr>
        <w:pStyle w:val="300"/>
        <w:spacing w:before="140" w:line="240" w:lineRule="auto"/>
        <w:rPr>
          <w:color w:val="000000" w:themeColor="text1"/>
        </w:rPr>
      </w:pPr>
      <w:bookmarkStart w:id="276" w:name="_Toc452966765"/>
      <w:bookmarkStart w:id="277" w:name="_Toc456541060"/>
      <w:r>
        <w:rPr>
          <w:color w:val="000000" w:themeColor="text1"/>
        </w:rPr>
        <w:t>T</w:t>
      </w:r>
      <w:r w:rsidR="00B2071A">
        <w:rPr>
          <w:color w:val="000000" w:themeColor="text1"/>
        </w:rPr>
        <w:t>ỉ lệ %</w:t>
      </w:r>
      <w:bookmarkEnd w:id="276"/>
      <w:bookmarkEnd w:id="277"/>
    </w:p>
    <w:p w14:paraId="63DC8200" w14:textId="77777777" w:rsidR="00DF3F14" w:rsidRPr="000230A7" w:rsidRDefault="00DF3F14" w:rsidP="00E207E9">
      <w:pPr>
        <w:pStyle w:val="30"/>
        <w:spacing w:before="140"/>
        <w:rPr>
          <w:color w:val="000000" w:themeColor="text1"/>
        </w:rPr>
      </w:pPr>
      <w:bookmarkStart w:id="278" w:name="_Toc430350926"/>
      <w:r w:rsidRPr="000230A7">
        <w:rPr>
          <w:color w:val="000000" w:themeColor="text1"/>
          <w:lang w:eastAsia="en-US"/>
        </w:rPr>
        <w:drawing>
          <wp:inline distT="0" distB="0" distL="0" distR="0" wp14:anchorId="52F86B51" wp14:editId="77675E68">
            <wp:extent cx="5486400" cy="3368040"/>
            <wp:effectExtent l="0" t="0" r="0" b="381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bookmarkEnd w:id="278"/>
    </w:p>
    <w:p w14:paraId="1D741D35" w14:textId="77777777" w:rsidR="00DF3F14" w:rsidRPr="000230A7" w:rsidRDefault="00DF3F14" w:rsidP="00E83968">
      <w:pPr>
        <w:pStyle w:val="D3"/>
        <w:spacing w:line="360" w:lineRule="auto"/>
        <w:rPr>
          <w:color w:val="000000" w:themeColor="text1"/>
        </w:rPr>
      </w:pPr>
      <w:bookmarkStart w:id="279" w:name="_Toc410141121"/>
      <w:bookmarkStart w:id="280" w:name="_Toc456541368"/>
      <w:r w:rsidRPr="000230A7">
        <w:rPr>
          <w:color w:val="000000" w:themeColor="text1"/>
        </w:rPr>
        <w:t>Biểu đồ</w:t>
      </w:r>
      <w:r w:rsidR="005159EC" w:rsidRPr="000230A7">
        <w:rPr>
          <w:color w:val="000000" w:themeColor="text1"/>
        </w:rPr>
        <w:t xml:space="preserve"> 3.</w:t>
      </w:r>
      <w:r w:rsidR="00F73C75" w:rsidRPr="000230A7">
        <w:rPr>
          <w:color w:val="000000" w:themeColor="text1"/>
        </w:rPr>
        <w:t>7.</w:t>
      </w:r>
      <w:r w:rsidRPr="000230A7">
        <w:rPr>
          <w:color w:val="000000" w:themeColor="text1"/>
        </w:rPr>
        <w:t xml:space="preserve"> Các ổ nhiễm khuẩn tiên phát trong nghiên cứu</w:t>
      </w:r>
      <w:bookmarkEnd w:id="279"/>
      <w:bookmarkEnd w:id="280"/>
    </w:p>
    <w:p w14:paraId="0A91409D" w14:textId="77777777" w:rsidR="00DF3F14" w:rsidRPr="000230A7" w:rsidRDefault="00DF3F14" w:rsidP="00E83968">
      <w:pPr>
        <w:pStyle w:val="1"/>
        <w:jc w:val="both"/>
        <w:rPr>
          <w:color w:val="000000" w:themeColor="text1"/>
        </w:rPr>
      </w:pPr>
      <w:r w:rsidRPr="000230A7">
        <w:rPr>
          <w:color w:val="000000" w:themeColor="text1"/>
        </w:rPr>
        <w:t xml:space="preserve">Nhận xét: </w:t>
      </w:r>
    </w:p>
    <w:p w14:paraId="01689005" w14:textId="77777777" w:rsidR="00DF3F14" w:rsidRPr="000230A7" w:rsidRDefault="00DF3F14" w:rsidP="00E83968">
      <w:pPr>
        <w:pStyle w:val="1"/>
        <w:numPr>
          <w:ilvl w:val="0"/>
          <w:numId w:val="15"/>
        </w:numPr>
        <w:jc w:val="both"/>
        <w:rPr>
          <w:b w:val="0"/>
          <w:color w:val="000000" w:themeColor="text1"/>
        </w:rPr>
      </w:pPr>
      <w:r w:rsidRPr="000230A7">
        <w:rPr>
          <w:b w:val="0"/>
          <w:color w:val="000000" w:themeColor="text1"/>
        </w:rPr>
        <w:t>Viêm phổi chiếm tỉ lệ cao nhất trong cả 2 nhóm 33,3%, sau đó nhiễm trùng ổ bụng 20,4%và nhiễm trùng tiết niệu 14,0%.</w:t>
      </w:r>
    </w:p>
    <w:p w14:paraId="2369C026" w14:textId="77777777" w:rsidR="00DF3F14" w:rsidRPr="000230A7" w:rsidRDefault="00DF3F14" w:rsidP="00E83968">
      <w:pPr>
        <w:pStyle w:val="1"/>
        <w:numPr>
          <w:ilvl w:val="0"/>
          <w:numId w:val="15"/>
        </w:numPr>
        <w:jc w:val="both"/>
        <w:rPr>
          <w:b w:val="0"/>
          <w:color w:val="000000" w:themeColor="text1"/>
          <w:spacing w:val="-6"/>
        </w:rPr>
      </w:pPr>
      <w:r w:rsidRPr="000230A7">
        <w:rPr>
          <w:b w:val="0"/>
          <w:color w:val="000000" w:themeColor="text1"/>
          <w:spacing w:val="-6"/>
        </w:rPr>
        <w:t>Viêm mô tế bào (nhiễm trùng da và mô mềm) chiếm tỉ lệ thấp nhất 6,5%</w:t>
      </w:r>
      <w:r w:rsidR="0097495C" w:rsidRPr="000230A7">
        <w:rPr>
          <w:b w:val="0"/>
          <w:color w:val="000000" w:themeColor="text1"/>
          <w:spacing w:val="-6"/>
        </w:rPr>
        <w:t>.</w:t>
      </w:r>
    </w:p>
    <w:p w14:paraId="2AFD2B5A" w14:textId="77777777" w:rsidR="00DF3F14" w:rsidRPr="000230A7" w:rsidRDefault="00DF3F14" w:rsidP="00E83968">
      <w:pPr>
        <w:pStyle w:val="1"/>
        <w:numPr>
          <w:ilvl w:val="0"/>
          <w:numId w:val="15"/>
        </w:numPr>
        <w:jc w:val="both"/>
        <w:rPr>
          <w:b w:val="0"/>
          <w:color w:val="000000" w:themeColor="text1"/>
        </w:rPr>
      </w:pPr>
      <w:r w:rsidRPr="000230A7">
        <w:rPr>
          <w:b w:val="0"/>
          <w:color w:val="000000" w:themeColor="text1"/>
        </w:rPr>
        <w:t>Có một tỉ lệ không nhỏ</w:t>
      </w:r>
      <w:r w:rsidR="00863140" w:rsidRPr="000230A7">
        <w:rPr>
          <w:b w:val="0"/>
          <w:color w:val="000000" w:themeColor="text1"/>
        </w:rPr>
        <w:t xml:space="preserve"> 14,0% không tìm</w:t>
      </w:r>
      <w:r w:rsidRPr="000230A7">
        <w:rPr>
          <w:b w:val="0"/>
          <w:color w:val="000000" w:themeColor="text1"/>
        </w:rPr>
        <w:t xml:space="preserve"> được căn nguyên</w:t>
      </w:r>
      <w:r w:rsidR="0097495C" w:rsidRPr="000230A7">
        <w:rPr>
          <w:b w:val="0"/>
          <w:color w:val="000000" w:themeColor="text1"/>
        </w:rPr>
        <w:t>.</w:t>
      </w:r>
    </w:p>
    <w:p w14:paraId="4D74EDDB" w14:textId="77777777" w:rsidR="00DF3F14" w:rsidRPr="000230A7" w:rsidRDefault="00DF3F14" w:rsidP="00E83968">
      <w:pPr>
        <w:pStyle w:val="1"/>
        <w:numPr>
          <w:ilvl w:val="0"/>
          <w:numId w:val="15"/>
        </w:numPr>
        <w:jc w:val="both"/>
        <w:rPr>
          <w:b w:val="0"/>
          <w:color w:val="000000" w:themeColor="text1"/>
        </w:rPr>
      </w:pPr>
      <w:r w:rsidRPr="000230A7">
        <w:rPr>
          <w:b w:val="0"/>
          <w:color w:val="000000" w:themeColor="text1"/>
        </w:rPr>
        <w:t>Không có sự khác biệt có ý nghĩa giữa tỉ lệ các nhóm căn nguyên trong nhóm PICCO và nhóm thường qui.</w:t>
      </w:r>
    </w:p>
    <w:p w14:paraId="19D5B7B3" w14:textId="77777777" w:rsidR="009B0FA5" w:rsidRPr="000230A7" w:rsidRDefault="00DF3F14" w:rsidP="00EA6279">
      <w:pPr>
        <w:pStyle w:val="300"/>
        <w:spacing w:line="480" w:lineRule="auto"/>
        <w:rPr>
          <w:i/>
          <w:color w:val="000000" w:themeColor="text1"/>
        </w:rPr>
      </w:pPr>
      <w:r w:rsidRPr="000230A7">
        <w:rPr>
          <w:color w:val="000000" w:themeColor="text1"/>
        </w:rPr>
        <w:br w:type="page"/>
      </w:r>
      <w:bookmarkStart w:id="281" w:name="_Toc430778621"/>
      <w:bookmarkStart w:id="282" w:name="_Toc430778819"/>
      <w:bookmarkStart w:id="283" w:name="_Toc430779025"/>
      <w:bookmarkStart w:id="284" w:name="_Toc430800932"/>
      <w:bookmarkStart w:id="285" w:name="_Toc452966766"/>
      <w:bookmarkStart w:id="286" w:name="_Toc456541061"/>
      <w:r w:rsidR="005159EC" w:rsidRPr="000230A7">
        <w:rPr>
          <w:i/>
          <w:color w:val="000000" w:themeColor="text1"/>
        </w:rPr>
        <w:lastRenderedPageBreak/>
        <w:t>3.2.</w:t>
      </w:r>
      <w:r w:rsidR="000F4B3F" w:rsidRPr="000230A7">
        <w:rPr>
          <w:i/>
          <w:color w:val="000000" w:themeColor="text1"/>
        </w:rPr>
        <w:t>1.</w:t>
      </w:r>
      <w:r w:rsidR="005159EC" w:rsidRPr="000230A7">
        <w:rPr>
          <w:i/>
          <w:color w:val="000000" w:themeColor="text1"/>
        </w:rPr>
        <w:t>4</w:t>
      </w:r>
      <w:r w:rsidR="009B0FA5" w:rsidRPr="000230A7">
        <w:rPr>
          <w:i/>
          <w:color w:val="000000" w:themeColor="text1"/>
        </w:rPr>
        <w:t xml:space="preserve"> Đặc điểm về mầm bệnh</w:t>
      </w:r>
      <w:bookmarkEnd w:id="281"/>
      <w:bookmarkEnd w:id="282"/>
      <w:bookmarkEnd w:id="283"/>
      <w:bookmarkEnd w:id="284"/>
      <w:bookmarkEnd w:id="285"/>
      <w:bookmarkEnd w:id="286"/>
    </w:p>
    <w:p w14:paraId="36F5149C" w14:textId="77777777" w:rsidR="00EA6279" w:rsidRPr="000230A7" w:rsidRDefault="00EA6279" w:rsidP="009D6651">
      <w:pPr>
        <w:pStyle w:val="B3"/>
        <w:rPr>
          <w:color w:val="000000" w:themeColor="text1"/>
        </w:rPr>
      </w:pPr>
      <w:bookmarkStart w:id="287" w:name="_Toc456541242"/>
      <w:r w:rsidRPr="000230A7">
        <w:rPr>
          <w:color w:val="000000" w:themeColor="text1"/>
        </w:rPr>
        <w:t>Bảng 3.</w:t>
      </w:r>
      <w:r w:rsidR="00290193" w:rsidRPr="000230A7">
        <w:rPr>
          <w:color w:val="000000" w:themeColor="text1"/>
        </w:rPr>
        <w:t>5.</w:t>
      </w:r>
      <w:r w:rsidRPr="000230A7">
        <w:rPr>
          <w:color w:val="000000" w:themeColor="text1"/>
        </w:rPr>
        <w:t xml:space="preserve"> Đặc điểm về mầm bệnh</w:t>
      </w:r>
      <w:bookmarkEnd w:id="287"/>
    </w:p>
    <w:tbl>
      <w:tblPr>
        <w:tblStyle w:val="TableGrid"/>
        <w:tblW w:w="0" w:type="auto"/>
        <w:tblInd w:w="108" w:type="dxa"/>
        <w:tblLook w:val="04A0" w:firstRow="1" w:lastRow="0" w:firstColumn="1" w:lastColumn="0" w:noHBand="0" w:noVBand="1"/>
      </w:tblPr>
      <w:tblGrid>
        <w:gridCol w:w="1840"/>
        <w:gridCol w:w="1562"/>
        <w:gridCol w:w="1701"/>
        <w:gridCol w:w="1134"/>
        <w:gridCol w:w="2652"/>
      </w:tblGrid>
      <w:tr w:rsidR="00C65DFD" w:rsidRPr="000230A7" w14:paraId="1F4C0451" w14:textId="77777777" w:rsidTr="0062174A">
        <w:tc>
          <w:tcPr>
            <w:tcW w:w="1840" w:type="dxa"/>
            <w:vAlign w:val="center"/>
          </w:tcPr>
          <w:p w14:paraId="7324828E" w14:textId="77777777" w:rsidR="00C65DFD" w:rsidRPr="000230A7" w:rsidRDefault="00C65DFD" w:rsidP="0062174A">
            <w:pPr>
              <w:pStyle w:val="4"/>
              <w:spacing w:before="120"/>
              <w:jc w:val="center"/>
              <w:rPr>
                <w:b w:val="0"/>
                <w:i w:val="0"/>
                <w:color w:val="000000" w:themeColor="text1"/>
              </w:rPr>
            </w:pPr>
            <w:r>
              <w:rPr>
                <w:b w:val="0"/>
                <w:i w:val="0"/>
                <w:color w:val="000000" w:themeColor="text1"/>
              </w:rPr>
              <w:t>Bệnh phẩm</w:t>
            </w:r>
          </w:p>
        </w:tc>
        <w:tc>
          <w:tcPr>
            <w:tcW w:w="1562" w:type="dxa"/>
            <w:vAlign w:val="center"/>
          </w:tcPr>
          <w:p w14:paraId="5AB17247" w14:textId="6C5E60F8" w:rsidR="00C65DFD" w:rsidRDefault="00C65DFD" w:rsidP="0062174A">
            <w:pPr>
              <w:pStyle w:val="4"/>
              <w:spacing w:before="120"/>
              <w:jc w:val="center"/>
              <w:rPr>
                <w:b w:val="0"/>
                <w:i w:val="0"/>
                <w:color w:val="000000" w:themeColor="text1"/>
              </w:rPr>
            </w:pPr>
            <w:r w:rsidRPr="000230A7">
              <w:rPr>
                <w:b w:val="0"/>
                <w:i w:val="0"/>
                <w:color w:val="000000" w:themeColor="text1"/>
              </w:rPr>
              <w:t>Nhóm</w:t>
            </w:r>
          </w:p>
          <w:p w14:paraId="6479EED3" w14:textId="77777777" w:rsidR="00C65DFD" w:rsidRPr="000230A7" w:rsidRDefault="00C65DFD" w:rsidP="0062174A">
            <w:pPr>
              <w:pStyle w:val="4"/>
              <w:spacing w:before="120"/>
              <w:jc w:val="center"/>
              <w:rPr>
                <w:b w:val="0"/>
                <w:i w:val="0"/>
                <w:color w:val="000000" w:themeColor="text1"/>
              </w:rPr>
            </w:pPr>
            <w:r w:rsidRPr="000230A7">
              <w:rPr>
                <w:b w:val="0"/>
                <w:i w:val="0"/>
                <w:color w:val="000000" w:themeColor="text1"/>
              </w:rPr>
              <w:t>PICCO</w:t>
            </w:r>
          </w:p>
          <w:p w14:paraId="34CBF71C" w14:textId="77777777" w:rsidR="00C65DFD" w:rsidRPr="000230A7" w:rsidRDefault="00C65DFD" w:rsidP="0062174A">
            <w:pPr>
              <w:pStyle w:val="4"/>
              <w:spacing w:before="120"/>
              <w:jc w:val="center"/>
              <w:rPr>
                <w:b w:val="0"/>
                <w:i w:val="0"/>
                <w:color w:val="000000" w:themeColor="text1"/>
              </w:rPr>
            </w:pPr>
            <w:r w:rsidRPr="000230A7">
              <w:rPr>
                <w:b w:val="0"/>
                <w:i w:val="0"/>
                <w:color w:val="000000" w:themeColor="text1"/>
              </w:rPr>
              <w:t>n=19</w:t>
            </w:r>
          </w:p>
        </w:tc>
        <w:tc>
          <w:tcPr>
            <w:tcW w:w="1701" w:type="dxa"/>
            <w:vAlign w:val="center"/>
          </w:tcPr>
          <w:p w14:paraId="0FD3BA93" w14:textId="7BBAFB4F" w:rsidR="00C65DFD" w:rsidRDefault="00C65DFD" w:rsidP="0062174A">
            <w:pPr>
              <w:pStyle w:val="4"/>
              <w:spacing w:before="120"/>
              <w:jc w:val="center"/>
              <w:rPr>
                <w:b w:val="0"/>
                <w:i w:val="0"/>
                <w:color w:val="000000" w:themeColor="text1"/>
              </w:rPr>
            </w:pPr>
            <w:r w:rsidRPr="000230A7">
              <w:rPr>
                <w:b w:val="0"/>
                <w:i w:val="0"/>
                <w:color w:val="000000" w:themeColor="text1"/>
              </w:rPr>
              <w:t>Nhóm</w:t>
            </w:r>
          </w:p>
          <w:p w14:paraId="48A9653B" w14:textId="77777777" w:rsidR="00C65DFD" w:rsidRPr="000230A7" w:rsidRDefault="00C65DFD" w:rsidP="0062174A">
            <w:pPr>
              <w:pStyle w:val="4"/>
              <w:spacing w:before="120"/>
              <w:jc w:val="center"/>
              <w:rPr>
                <w:b w:val="0"/>
                <w:i w:val="0"/>
                <w:color w:val="000000" w:themeColor="text1"/>
              </w:rPr>
            </w:pPr>
            <w:r w:rsidRPr="000230A7">
              <w:rPr>
                <w:b w:val="0"/>
                <w:i w:val="0"/>
                <w:color w:val="000000" w:themeColor="text1"/>
              </w:rPr>
              <w:t>thường qui</w:t>
            </w:r>
          </w:p>
          <w:p w14:paraId="259D5B62" w14:textId="77777777" w:rsidR="00C65DFD" w:rsidRPr="000230A7" w:rsidRDefault="00C65DFD" w:rsidP="0062174A">
            <w:pPr>
              <w:pStyle w:val="4"/>
              <w:spacing w:before="120"/>
              <w:jc w:val="center"/>
              <w:rPr>
                <w:b w:val="0"/>
                <w:i w:val="0"/>
                <w:color w:val="000000" w:themeColor="text1"/>
              </w:rPr>
            </w:pPr>
            <w:r w:rsidRPr="000230A7">
              <w:rPr>
                <w:b w:val="0"/>
                <w:i w:val="0"/>
                <w:color w:val="000000" w:themeColor="text1"/>
              </w:rPr>
              <w:t>n=18</w:t>
            </w:r>
          </w:p>
        </w:tc>
        <w:tc>
          <w:tcPr>
            <w:tcW w:w="1134" w:type="dxa"/>
            <w:vAlign w:val="center"/>
          </w:tcPr>
          <w:p w14:paraId="20C77500" w14:textId="77777777" w:rsidR="00C65DFD" w:rsidRPr="000230A7" w:rsidRDefault="00C65DFD" w:rsidP="0062174A">
            <w:pPr>
              <w:pStyle w:val="4"/>
              <w:spacing w:before="120"/>
              <w:jc w:val="center"/>
              <w:rPr>
                <w:b w:val="0"/>
                <w:i w:val="0"/>
                <w:color w:val="000000" w:themeColor="text1"/>
              </w:rPr>
            </w:pPr>
            <w:r>
              <w:rPr>
                <w:b w:val="0"/>
                <w:i w:val="0"/>
                <w:color w:val="000000" w:themeColor="text1"/>
              </w:rPr>
              <w:t>p</w:t>
            </w:r>
          </w:p>
        </w:tc>
        <w:tc>
          <w:tcPr>
            <w:tcW w:w="2652" w:type="dxa"/>
            <w:vAlign w:val="center"/>
          </w:tcPr>
          <w:p w14:paraId="1EE055E5" w14:textId="77777777" w:rsidR="00C65DFD" w:rsidRPr="000230A7" w:rsidRDefault="00C65DFD" w:rsidP="0062174A">
            <w:pPr>
              <w:pStyle w:val="4"/>
              <w:spacing w:before="120"/>
              <w:jc w:val="center"/>
              <w:rPr>
                <w:b w:val="0"/>
                <w:i w:val="0"/>
                <w:color w:val="000000" w:themeColor="text1"/>
              </w:rPr>
            </w:pPr>
            <w:r>
              <w:rPr>
                <w:b w:val="0"/>
                <w:i w:val="0"/>
                <w:color w:val="000000" w:themeColor="text1"/>
              </w:rPr>
              <w:t>OR</w:t>
            </w:r>
          </w:p>
        </w:tc>
      </w:tr>
      <w:tr w:rsidR="00C65DFD" w:rsidRPr="000230A7" w14:paraId="1ED5651F" w14:textId="77777777" w:rsidTr="00C65DFD">
        <w:tc>
          <w:tcPr>
            <w:tcW w:w="1840" w:type="dxa"/>
          </w:tcPr>
          <w:p w14:paraId="424E4DE6" w14:textId="77777777" w:rsidR="00C65DFD" w:rsidRPr="000230A7" w:rsidRDefault="00C65DFD" w:rsidP="00EA6279">
            <w:pPr>
              <w:pStyle w:val="4"/>
              <w:spacing w:before="120"/>
              <w:rPr>
                <w:b w:val="0"/>
                <w:i w:val="0"/>
                <w:color w:val="000000" w:themeColor="text1"/>
              </w:rPr>
            </w:pPr>
            <w:r>
              <w:rPr>
                <w:b w:val="0"/>
                <w:i w:val="0"/>
                <w:color w:val="000000" w:themeColor="text1"/>
              </w:rPr>
              <w:t>Máu</w:t>
            </w:r>
          </w:p>
        </w:tc>
        <w:tc>
          <w:tcPr>
            <w:tcW w:w="1562" w:type="dxa"/>
          </w:tcPr>
          <w:p w14:paraId="510F4C6B" w14:textId="77777777" w:rsidR="00C65DFD" w:rsidRPr="000230A7" w:rsidRDefault="00C65DFD" w:rsidP="00EA6279">
            <w:pPr>
              <w:pStyle w:val="4"/>
              <w:spacing w:before="120"/>
              <w:jc w:val="center"/>
              <w:rPr>
                <w:b w:val="0"/>
                <w:i w:val="0"/>
                <w:color w:val="000000" w:themeColor="text1"/>
              </w:rPr>
            </w:pPr>
            <w:r w:rsidRPr="000230A7">
              <w:rPr>
                <w:b w:val="0"/>
                <w:i w:val="0"/>
                <w:color w:val="000000" w:themeColor="text1"/>
              </w:rPr>
              <w:t>10</w:t>
            </w:r>
          </w:p>
        </w:tc>
        <w:tc>
          <w:tcPr>
            <w:tcW w:w="1701" w:type="dxa"/>
          </w:tcPr>
          <w:p w14:paraId="52F372DF" w14:textId="77777777" w:rsidR="00C65DFD" w:rsidRPr="000230A7" w:rsidRDefault="00C65DFD" w:rsidP="00EA6279">
            <w:pPr>
              <w:pStyle w:val="4"/>
              <w:spacing w:before="120"/>
              <w:jc w:val="center"/>
              <w:rPr>
                <w:b w:val="0"/>
                <w:i w:val="0"/>
                <w:color w:val="000000" w:themeColor="text1"/>
              </w:rPr>
            </w:pPr>
            <w:r w:rsidRPr="000230A7">
              <w:rPr>
                <w:b w:val="0"/>
                <w:i w:val="0"/>
                <w:color w:val="000000" w:themeColor="text1"/>
              </w:rPr>
              <w:t>8</w:t>
            </w:r>
          </w:p>
        </w:tc>
        <w:tc>
          <w:tcPr>
            <w:tcW w:w="1134" w:type="dxa"/>
          </w:tcPr>
          <w:p w14:paraId="608AB239" w14:textId="77777777" w:rsidR="00C65DFD" w:rsidRPr="000230A7" w:rsidRDefault="00C65DFD" w:rsidP="00EA6279">
            <w:pPr>
              <w:pStyle w:val="4"/>
              <w:spacing w:before="120"/>
              <w:jc w:val="center"/>
              <w:rPr>
                <w:b w:val="0"/>
                <w:i w:val="0"/>
                <w:color w:val="000000" w:themeColor="text1"/>
              </w:rPr>
            </w:pPr>
            <w:r>
              <w:rPr>
                <w:b w:val="0"/>
                <w:i w:val="0"/>
                <w:color w:val="000000" w:themeColor="text1"/>
              </w:rPr>
              <w:t>&gt;0,05</w:t>
            </w:r>
          </w:p>
        </w:tc>
        <w:tc>
          <w:tcPr>
            <w:tcW w:w="2652" w:type="dxa"/>
          </w:tcPr>
          <w:p w14:paraId="43E40D0C" w14:textId="77777777" w:rsidR="00C65DFD" w:rsidRPr="000230A7" w:rsidRDefault="00C65DFD" w:rsidP="00EA6279">
            <w:pPr>
              <w:pStyle w:val="4"/>
              <w:spacing w:before="120"/>
              <w:jc w:val="center"/>
              <w:rPr>
                <w:b w:val="0"/>
                <w:i w:val="0"/>
                <w:color w:val="000000" w:themeColor="text1"/>
              </w:rPr>
            </w:pPr>
            <w:r>
              <w:rPr>
                <w:b w:val="0"/>
                <w:i w:val="0"/>
                <w:color w:val="000000" w:themeColor="text1"/>
              </w:rPr>
              <w:t>0,62(0,38-5,06)</w:t>
            </w:r>
          </w:p>
        </w:tc>
      </w:tr>
      <w:tr w:rsidR="00C65DFD" w:rsidRPr="000230A7" w14:paraId="20E9276F" w14:textId="77777777" w:rsidTr="00C65DFD">
        <w:tc>
          <w:tcPr>
            <w:tcW w:w="1840" w:type="dxa"/>
          </w:tcPr>
          <w:p w14:paraId="7B950EFB" w14:textId="77777777" w:rsidR="00C65DFD" w:rsidRPr="000230A7" w:rsidRDefault="00C65DFD" w:rsidP="00EA6279">
            <w:pPr>
              <w:pStyle w:val="4"/>
              <w:spacing w:before="120"/>
              <w:rPr>
                <w:b w:val="0"/>
                <w:i w:val="0"/>
                <w:color w:val="000000" w:themeColor="text1"/>
              </w:rPr>
            </w:pPr>
            <w:r>
              <w:rPr>
                <w:b w:val="0"/>
                <w:i w:val="0"/>
                <w:color w:val="000000" w:themeColor="text1"/>
              </w:rPr>
              <w:t>Đ</w:t>
            </w:r>
            <w:r w:rsidRPr="000230A7">
              <w:rPr>
                <w:b w:val="0"/>
                <w:i w:val="0"/>
                <w:color w:val="000000" w:themeColor="text1"/>
              </w:rPr>
              <w:t>ờm</w:t>
            </w:r>
          </w:p>
        </w:tc>
        <w:tc>
          <w:tcPr>
            <w:tcW w:w="1562" w:type="dxa"/>
          </w:tcPr>
          <w:p w14:paraId="206CA048" w14:textId="77777777" w:rsidR="00C65DFD" w:rsidRPr="000230A7" w:rsidRDefault="00C65DFD" w:rsidP="00EA6279">
            <w:pPr>
              <w:pStyle w:val="4"/>
              <w:spacing w:before="120"/>
              <w:jc w:val="center"/>
              <w:rPr>
                <w:b w:val="0"/>
                <w:i w:val="0"/>
                <w:color w:val="000000" w:themeColor="text1"/>
              </w:rPr>
            </w:pPr>
            <w:r w:rsidRPr="000230A7">
              <w:rPr>
                <w:b w:val="0"/>
                <w:i w:val="0"/>
                <w:color w:val="000000" w:themeColor="text1"/>
              </w:rPr>
              <w:t>7</w:t>
            </w:r>
          </w:p>
        </w:tc>
        <w:tc>
          <w:tcPr>
            <w:tcW w:w="1701" w:type="dxa"/>
          </w:tcPr>
          <w:p w14:paraId="024DAF9E" w14:textId="77777777" w:rsidR="00C65DFD" w:rsidRPr="000230A7" w:rsidRDefault="00C65DFD" w:rsidP="00EA6279">
            <w:pPr>
              <w:pStyle w:val="4"/>
              <w:spacing w:before="120"/>
              <w:jc w:val="center"/>
              <w:rPr>
                <w:b w:val="0"/>
                <w:i w:val="0"/>
                <w:color w:val="000000" w:themeColor="text1"/>
              </w:rPr>
            </w:pPr>
            <w:r w:rsidRPr="000230A7">
              <w:rPr>
                <w:b w:val="0"/>
                <w:i w:val="0"/>
                <w:color w:val="000000" w:themeColor="text1"/>
              </w:rPr>
              <w:t>6</w:t>
            </w:r>
          </w:p>
        </w:tc>
        <w:tc>
          <w:tcPr>
            <w:tcW w:w="1134" w:type="dxa"/>
          </w:tcPr>
          <w:p w14:paraId="7957027B" w14:textId="77777777" w:rsidR="00C65DFD" w:rsidRPr="000230A7" w:rsidRDefault="00C65DFD" w:rsidP="00EA6279">
            <w:pPr>
              <w:pStyle w:val="4"/>
              <w:spacing w:before="120"/>
              <w:jc w:val="center"/>
              <w:rPr>
                <w:b w:val="0"/>
                <w:i w:val="0"/>
                <w:color w:val="000000" w:themeColor="text1"/>
              </w:rPr>
            </w:pPr>
            <w:r>
              <w:rPr>
                <w:b w:val="0"/>
                <w:i w:val="0"/>
                <w:color w:val="000000" w:themeColor="text1"/>
              </w:rPr>
              <w:t>&gt;0,05</w:t>
            </w:r>
          </w:p>
        </w:tc>
        <w:tc>
          <w:tcPr>
            <w:tcW w:w="2652" w:type="dxa"/>
          </w:tcPr>
          <w:p w14:paraId="1A0730D5" w14:textId="77777777" w:rsidR="00C65DFD" w:rsidRPr="000230A7" w:rsidRDefault="00C65DFD" w:rsidP="00EA6279">
            <w:pPr>
              <w:pStyle w:val="4"/>
              <w:spacing w:before="120"/>
              <w:jc w:val="center"/>
              <w:rPr>
                <w:b w:val="0"/>
                <w:i w:val="0"/>
                <w:color w:val="000000" w:themeColor="text1"/>
              </w:rPr>
            </w:pPr>
            <w:r>
              <w:rPr>
                <w:b w:val="0"/>
                <w:i w:val="0"/>
                <w:color w:val="000000" w:themeColor="text1"/>
              </w:rPr>
              <w:t>0,82(0,30-4,51)</w:t>
            </w:r>
          </w:p>
        </w:tc>
      </w:tr>
      <w:tr w:rsidR="00C65DFD" w:rsidRPr="000230A7" w14:paraId="2D049E4C" w14:textId="77777777" w:rsidTr="00C65DFD">
        <w:tc>
          <w:tcPr>
            <w:tcW w:w="1840" w:type="dxa"/>
          </w:tcPr>
          <w:p w14:paraId="2B9A8ED0" w14:textId="77777777" w:rsidR="00C65DFD" w:rsidRPr="000230A7" w:rsidRDefault="00C65DFD" w:rsidP="00EA6279">
            <w:pPr>
              <w:pStyle w:val="4"/>
              <w:spacing w:before="120"/>
              <w:rPr>
                <w:b w:val="0"/>
                <w:i w:val="0"/>
                <w:color w:val="000000" w:themeColor="text1"/>
              </w:rPr>
            </w:pPr>
            <w:r>
              <w:rPr>
                <w:b w:val="0"/>
                <w:i w:val="0"/>
                <w:color w:val="000000" w:themeColor="text1"/>
              </w:rPr>
              <w:t>N</w:t>
            </w:r>
            <w:r w:rsidRPr="000230A7">
              <w:rPr>
                <w:b w:val="0"/>
                <w:i w:val="0"/>
                <w:color w:val="000000" w:themeColor="text1"/>
              </w:rPr>
              <w:t>ước tiểu</w:t>
            </w:r>
          </w:p>
        </w:tc>
        <w:tc>
          <w:tcPr>
            <w:tcW w:w="1562" w:type="dxa"/>
          </w:tcPr>
          <w:p w14:paraId="636591F5" w14:textId="77777777" w:rsidR="00C65DFD" w:rsidRPr="000230A7" w:rsidRDefault="00C65DFD" w:rsidP="00EA6279">
            <w:pPr>
              <w:pStyle w:val="4"/>
              <w:spacing w:before="120"/>
              <w:jc w:val="center"/>
              <w:rPr>
                <w:b w:val="0"/>
                <w:i w:val="0"/>
                <w:color w:val="000000" w:themeColor="text1"/>
              </w:rPr>
            </w:pPr>
            <w:r w:rsidRPr="000230A7">
              <w:rPr>
                <w:b w:val="0"/>
                <w:i w:val="0"/>
                <w:color w:val="000000" w:themeColor="text1"/>
              </w:rPr>
              <w:t>1</w:t>
            </w:r>
          </w:p>
        </w:tc>
        <w:tc>
          <w:tcPr>
            <w:tcW w:w="1701" w:type="dxa"/>
          </w:tcPr>
          <w:p w14:paraId="4A9D6062" w14:textId="77777777" w:rsidR="00C65DFD" w:rsidRPr="000230A7" w:rsidRDefault="00C65DFD" w:rsidP="00EA6279">
            <w:pPr>
              <w:pStyle w:val="4"/>
              <w:spacing w:before="120"/>
              <w:jc w:val="center"/>
              <w:rPr>
                <w:b w:val="0"/>
                <w:i w:val="0"/>
                <w:color w:val="000000" w:themeColor="text1"/>
              </w:rPr>
            </w:pPr>
            <w:r w:rsidRPr="000230A7">
              <w:rPr>
                <w:b w:val="0"/>
                <w:i w:val="0"/>
                <w:color w:val="000000" w:themeColor="text1"/>
              </w:rPr>
              <w:t>2</w:t>
            </w:r>
          </w:p>
        </w:tc>
        <w:tc>
          <w:tcPr>
            <w:tcW w:w="1134" w:type="dxa"/>
          </w:tcPr>
          <w:p w14:paraId="12877D86" w14:textId="77777777" w:rsidR="00C65DFD" w:rsidRPr="000230A7" w:rsidRDefault="00C65DFD" w:rsidP="00EA6279">
            <w:pPr>
              <w:pStyle w:val="4"/>
              <w:spacing w:before="120"/>
              <w:jc w:val="center"/>
              <w:rPr>
                <w:b w:val="0"/>
                <w:i w:val="0"/>
                <w:color w:val="000000" w:themeColor="text1"/>
              </w:rPr>
            </w:pPr>
            <w:r>
              <w:rPr>
                <w:b w:val="0"/>
                <w:i w:val="0"/>
                <w:color w:val="000000" w:themeColor="text1"/>
              </w:rPr>
              <w:t>&gt;0,05</w:t>
            </w:r>
          </w:p>
        </w:tc>
        <w:tc>
          <w:tcPr>
            <w:tcW w:w="2652" w:type="dxa"/>
          </w:tcPr>
          <w:p w14:paraId="72E7430F" w14:textId="77777777" w:rsidR="00C65DFD" w:rsidRPr="000230A7" w:rsidRDefault="00BB7D33" w:rsidP="00EA6279">
            <w:pPr>
              <w:pStyle w:val="4"/>
              <w:spacing w:before="120"/>
              <w:jc w:val="center"/>
              <w:rPr>
                <w:b w:val="0"/>
                <w:i w:val="0"/>
                <w:color w:val="000000" w:themeColor="text1"/>
              </w:rPr>
            </w:pPr>
            <w:r>
              <w:rPr>
                <w:b w:val="0"/>
                <w:i w:val="0"/>
                <w:color w:val="000000" w:themeColor="text1"/>
              </w:rPr>
              <w:t>0,52(0,04-5,34)</w:t>
            </w:r>
          </w:p>
        </w:tc>
      </w:tr>
      <w:tr w:rsidR="00C65DFD" w:rsidRPr="000230A7" w14:paraId="771B4136" w14:textId="77777777" w:rsidTr="00C65DFD">
        <w:tc>
          <w:tcPr>
            <w:tcW w:w="1840" w:type="dxa"/>
          </w:tcPr>
          <w:p w14:paraId="2539893A" w14:textId="77777777" w:rsidR="00C65DFD" w:rsidRPr="000230A7" w:rsidRDefault="00C65DFD" w:rsidP="00EA6279">
            <w:pPr>
              <w:pStyle w:val="4"/>
              <w:spacing w:before="120"/>
              <w:rPr>
                <w:b w:val="0"/>
                <w:i w:val="0"/>
                <w:color w:val="000000" w:themeColor="text1"/>
              </w:rPr>
            </w:pPr>
            <w:r>
              <w:rPr>
                <w:b w:val="0"/>
                <w:i w:val="0"/>
                <w:color w:val="000000" w:themeColor="text1"/>
              </w:rPr>
              <w:t>P</w:t>
            </w:r>
            <w:r w:rsidRPr="000230A7">
              <w:rPr>
                <w:b w:val="0"/>
                <w:i w:val="0"/>
                <w:color w:val="000000" w:themeColor="text1"/>
              </w:rPr>
              <w:t>hân</w:t>
            </w:r>
          </w:p>
        </w:tc>
        <w:tc>
          <w:tcPr>
            <w:tcW w:w="1562" w:type="dxa"/>
          </w:tcPr>
          <w:p w14:paraId="2B5231B7" w14:textId="77777777" w:rsidR="00C65DFD" w:rsidRPr="000230A7" w:rsidRDefault="00C65DFD" w:rsidP="00EA6279">
            <w:pPr>
              <w:pStyle w:val="4"/>
              <w:spacing w:before="120"/>
              <w:jc w:val="center"/>
              <w:rPr>
                <w:b w:val="0"/>
                <w:i w:val="0"/>
                <w:color w:val="000000" w:themeColor="text1"/>
              </w:rPr>
            </w:pPr>
            <w:r w:rsidRPr="000230A7">
              <w:rPr>
                <w:b w:val="0"/>
                <w:i w:val="0"/>
                <w:color w:val="000000" w:themeColor="text1"/>
              </w:rPr>
              <w:t>1</w:t>
            </w:r>
          </w:p>
        </w:tc>
        <w:tc>
          <w:tcPr>
            <w:tcW w:w="1701" w:type="dxa"/>
          </w:tcPr>
          <w:p w14:paraId="0B4A0370" w14:textId="77777777" w:rsidR="00C65DFD" w:rsidRPr="000230A7" w:rsidRDefault="00C65DFD" w:rsidP="00EA6279">
            <w:pPr>
              <w:pStyle w:val="4"/>
              <w:spacing w:before="120"/>
              <w:jc w:val="center"/>
              <w:rPr>
                <w:b w:val="0"/>
                <w:i w:val="0"/>
                <w:color w:val="000000" w:themeColor="text1"/>
              </w:rPr>
            </w:pPr>
            <w:r w:rsidRPr="000230A7">
              <w:rPr>
                <w:b w:val="0"/>
                <w:i w:val="0"/>
                <w:color w:val="000000" w:themeColor="text1"/>
              </w:rPr>
              <w:t>0</w:t>
            </w:r>
          </w:p>
        </w:tc>
        <w:tc>
          <w:tcPr>
            <w:tcW w:w="1134" w:type="dxa"/>
          </w:tcPr>
          <w:p w14:paraId="31729DE1" w14:textId="77777777" w:rsidR="00C65DFD" w:rsidRPr="000230A7" w:rsidRDefault="00BB7D33" w:rsidP="00BB7D33">
            <w:pPr>
              <w:pStyle w:val="4"/>
              <w:spacing w:before="120"/>
              <w:jc w:val="center"/>
              <w:rPr>
                <w:b w:val="0"/>
                <w:i w:val="0"/>
                <w:color w:val="000000" w:themeColor="text1"/>
              </w:rPr>
            </w:pPr>
            <w:r>
              <w:rPr>
                <w:b w:val="0"/>
                <w:i w:val="0"/>
                <w:color w:val="000000" w:themeColor="text1"/>
              </w:rPr>
              <w:t>NA</w:t>
            </w:r>
          </w:p>
        </w:tc>
        <w:tc>
          <w:tcPr>
            <w:tcW w:w="2652" w:type="dxa"/>
          </w:tcPr>
          <w:p w14:paraId="151F9170" w14:textId="77777777" w:rsidR="00C65DFD" w:rsidRPr="000230A7" w:rsidRDefault="00BB7D33" w:rsidP="00EA6279">
            <w:pPr>
              <w:pStyle w:val="4"/>
              <w:spacing w:before="120"/>
              <w:jc w:val="center"/>
              <w:rPr>
                <w:b w:val="0"/>
                <w:i w:val="0"/>
                <w:color w:val="000000" w:themeColor="text1"/>
              </w:rPr>
            </w:pPr>
            <w:r>
              <w:rPr>
                <w:b w:val="0"/>
                <w:i w:val="0"/>
                <w:color w:val="000000" w:themeColor="text1"/>
              </w:rPr>
              <w:t>NA</w:t>
            </w:r>
          </w:p>
        </w:tc>
      </w:tr>
      <w:tr w:rsidR="00C65DFD" w:rsidRPr="000230A7" w14:paraId="18B04681" w14:textId="77777777" w:rsidTr="00C65DFD">
        <w:tc>
          <w:tcPr>
            <w:tcW w:w="1840" w:type="dxa"/>
          </w:tcPr>
          <w:p w14:paraId="6BA1B86A" w14:textId="77777777" w:rsidR="00C65DFD" w:rsidRPr="000230A7" w:rsidRDefault="00C65DFD" w:rsidP="00EA6279">
            <w:pPr>
              <w:pStyle w:val="4"/>
              <w:spacing w:before="120"/>
              <w:rPr>
                <w:b w:val="0"/>
                <w:i w:val="0"/>
                <w:color w:val="000000" w:themeColor="text1"/>
              </w:rPr>
            </w:pPr>
            <w:r>
              <w:rPr>
                <w:b w:val="0"/>
                <w:i w:val="0"/>
                <w:color w:val="000000" w:themeColor="text1"/>
              </w:rPr>
              <w:t>D</w:t>
            </w:r>
            <w:r w:rsidRPr="000230A7">
              <w:rPr>
                <w:b w:val="0"/>
                <w:i w:val="0"/>
                <w:color w:val="000000" w:themeColor="text1"/>
              </w:rPr>
              <w:t>ịch khác</w:t>
            </w:r>
          </w:p>
        </w:tc>
        <w:tc>
          <w:tcPr>
            <w:tcW w:w="1562" w:type="dxa"/>
          </w:tcPr>
          <w:p w14:paraId="362CA7D4" w14:textId="77777777" w:rsidR="00C65DFD" w:rsidRPr="000230A7" w:rsidRDefault="00C65DFD" w:rsidP="00EA6279">
            <w:pPr>
              <w:pStyle w:val="4"/>
              <w:spacing w:before="120"/>
              <w:jc w:val="center"/>
              <w:rPr>
                <w:b w:val="0"/>
                <w:i w:val="0"/>
                <w:color w:val="000000" w:themeColor="text1"/>
              </w:rPr>
            </w:pPr>
            <w:r w:rsidRPr="000230A7">
              <w:rPr>
                <w:b w:val="0"/>
                <w:i w:val="0"/>
                <w:color w:val="000000" w:themeColor="text1"/>
              </w:rPr>
              <w:t>2</w:t>
            </w:r>
          </w:p>
        </w:tc>
        <w:tc>
          <w:tcPr>
            <w:tcW w:w="1701" w:type="dxa"/>
          </w:tcPr>
          <w:p w14:paraId="6A2F4A74" w14:textId="77777777" w:rsidR="00C65DFD" w:rsidRPr="000230A7" w:rsidRDefault="00C65DFD" w:rsidP="00EA6279">
            <w:pPr>
              <w:pStyle w:val="4"/>
              <w:spacing w:before="120"/>
              <w:jc w:val="center"/>
              <w:rPr>
                <w:b w:val="0"/>
                <w:i w:val="0"/>
                <w:color w:val="000000" w:themeColor="text1"/>
              </w:rPr>
            </w:pPr>
            <w:r w:rsidRPr="000230A7">
              <w:rPr>
                <w:b w:val="0"/>
                <w:i w:val="0"/>
                <w:color w:val="000000" w:themeColor="text1"/>
              </w:rPr>
              <w:t>3</w:t>
            </w:r>
          </w:p>
        </w:tc>
        <w:tc>
          <w:tcPr>
            <w:tcW w:w="1134" w:type="dxa"/>
          </w:tcPr>
          <w:p w14:paraId="33482732" w14:textId="77777777" w:rsidR="00C65DFD" w:rsidRPr="000230A7" w:rsidRDefault="00C65DFD" w:rsidP="00EA6279">
            <w:pPr>
              <w:pStyle w:val="4"/>
              <w:spacing w:before="120"/>
              <w:jc w:val="center"/>
              <w:rPr>
                <w:b w:val="0"/>
                <w:i w:val="0"/>
                <w:color w:val="000000" w:themeColor="text1"/>
              </w:rPr>
            </w:pPr>
            <w:r>
              <w:rPr>
                <w:b w:val="0"/>
                <w:i w:val="0"/>
                <w:color w:val="000000" w:themeColor="text1"/>
              </w:rPr>
              <w:t>&gt;0,05</w:t>
            </w:r>
          </w:p>
        </w:tc>
        <w:tc>
          <w:tcPr>
            <w:tcW w:w="2652" w:type="dxa"/>
          </w:tcPr>
          <w:p w14:paraId="721487F2" w14:textId="77777777" w:rsidR="00C65DFD" w:rsidRPr="000230A7" w:rsidRDefault="00BB7D33" w:rsidP="00EA6279">
            <w:pPr>
              <w:pStyle w:val="4"/>
              <w:spacing w:before="120"/>
              <w:jc w:val="center"/>
              <w:rPr>
                <w:b w:val="0"/>
                <w:i w:val="0"/>
                <w:color w:val="000000" w:themeColor="text1"/>
              </w:rPr>
            </w:pPr>
            <w:r>
              <w:rPr>
                <w:b w:val="0"/>
                <w:i w:val="0"/>
                <w:color w:val="000000" w:themeColor="text1"/>
              </w:rPr>
              <w:t>0,59(0,09-4,00)</w:t>
            </w:r>
          </w:p>
        </w:tc>
      </w:tr>
      <w:tr w:rsidR="00C65DFD" w:rsidRPr="000230A7" w14:paraId="7BDD3A4D" w14:textId="77777777" w:rsidTr="00C65DFD">
        <w:tc>
          <w:tcPr>
            <w:tcW w:w="1840" w:type="dxa"/>
          </w:tcPr>
          <w:p w14:paraId="3D8D7271" w14:textId="77777777" w:rsidR="00C65DFD" w:rsidRPr="000230A7" w:rsidRDefault="00C65DFD" w:rsidP="00C65DFD">
            <w:pPr>
              <w:pStyle w:val="4"/>
              <w:spacing w:before="120"/>
              <w:rPr>
                <w:b w:val="0"/>
                <w:i w:val="0"/>
                <w:color w:val="000000" w:themeColor="text1"/>
              </w:rPr>
            </w:pPr>
            <w:r w:rsidRPr="000230A7">
              <w:rPr>
                <w:b w:val="0"/>
                <w:i w:val="0"/>
                <w:color w:val="000000" w:themeColor="text1"/>
              </w:rPr>
              <w:t>Tổng mẫu (+)</w:t>
            </w:r>
          </w:p>
        </w:tc>
        <w:tc>
          <w:tcPr>
            <w:tcW w:w="1562" w:type="dxa"/>
          </w:tcPr>
          <w:p w14:paraId="766C4000" w14:textId="77777777" w:rsidR="00C65DFD" w:rsidRPr="000230A7" w:rsidRDefault="00C65DFD" w:rsidP="00EA6279">
            <w:pPr>
              <w:pStyle w:val="4"/>
              <w:spacing w:before="120"/>
              <w:jc w:val="center"/>
              <w:rPr>
                <w:b w:val="0"/>
                <w:i w:val="0"/>
                <w:color w:val="000000" w:themeColor="text1"/>
              </w:rPr>
            </w:pPr>
            <w:r w:rsidRPr="000230A7">
              <w:rPr>
                <w:b w:val="0"/>
                <w:i w:val="0"/>
                <w:color w:val="000000" w:themeColor="text1"/>
              </w:rPr>
              <w:t>21</w:t>
            </w:r>
            <w:r>
              <w:rPr>
                <w:b w:val="0"/>
                <w:i w:val="0"/>
                <w:color w:val="000000" w:themeColor="text1"/>
              </w:rPr>
              <w:t>/48</w:t>
            </w:r>
          </w:p>
        </w:tc>
        <w:tc>
          <w:tcPr>
            <w:tcW w:w="1701" w:type="dxa"/>
          </w:tcPr>
          <w:p w14:paraId="31E02FDE" w14:textId="77777777" w:rsidR="00C65DFD" w:rsidRPr="000230A7" w:rsidRDefault="00C65DFD" w:rsidP="00EA6279">
            <w:pPr>
              <w:pStyle w:val="4"/>
              <w:spacing w:before="120"/>
              <w:jc w:val="center"/>
              <w:rPr>
                <w:b w:val="0"/>
                <w:i w:val="0"/>
                <w:color w:val="000000" w:themeColor="text1"/>
              </w:rPr>
            </w:pPr>
            <w:r w:rsidRPr="000230A7">
              <w:rPr>
                <w:b w:val="0"/>
                <w:i w:val="0"/>
                <w:color w:val="000000" w:themeColor="text1"/>
              </w:rPr>
              <w:t>19</w:t>
            </w:r>
            <w:r>
              <w:rPr>
                <w:b w:val="0"/>
                <w:i w:val="0"/>
                <w:color w:val="000000" w:themeColor="text1"/>
              </w:rPr>
              <w:t>/45</w:t>
            </w:r>
          </w:p>
        </w:tc>
        <w:tc>
          <w:tcPr>
            <w:tcW w:w="1134" w:type="dxa"/>
          </w:tcPr>
          <w:p w14:paraId="009938D6" w14:textId="77777777" w:rsidR="00C65DFD" w:rsidRPr="000230A7" w:rsidRDefault="00C65DFD" w:rsidP="00EA6279">
            <w:pPr>
              <w:pStyle w:val="4"/>
              <w:spacing w:before="120"/>
              <w:jc w:val="center"/>
              <w:rPr>
                <w:b w:val="0"/>
                <w:i w:val="0"/>
                <w:color w:val="000000" w:themeColor="text1"/>
              </w:rPr>
            </w:pPr>
            <w:r>
              <w:rPr>
                <w:b w:val="0"/>
                <w:i w:val="0"/>
                <w:color w:val="000000" w:themeColor="text1"/>
              </w:rPr>
              <w:t>&gt;0,05</w:t>
            </w:r>
          </w:p>
        </w:tc>
        <w:tc>
          <w:tcPr>
            <w:tcW w:w="2652" w:type="dxa"/>
          </w:tcPr>
          <w:p w14:paraId="11260D69" w14:textId="77777777" w:rsidR="00C65DFD" w:rsidRPr="000230A7" w:rsidRDefault="00B56E81" w:rsidP="00EA6279">
            <w:pPr>
              <w:pStyle w:val="4"/>
              <w:spacing w:before="120"/>
              <w:jc w:val="center"/>
              <w:rPr>
                <w:b w:val="0"/>
                <w:i w:val="0"/>
                <w:color w:val="000000" w:themeColor="text1"/>
              </w:rPr>
            </w:pPr>
            <w:r>
              <w:rPr>
                <w:b w:val="0"/>
                <w:i w:val="0"/>
                <w:color w:val="000000" w:themeColor="text1"/>
              </w:rPr>
              <w:t>0,88(0,47-2,42)</w:t>
            </w:r>
          </w:p>
        </w:tc>
      </w:tr>
      <w:tr w:rsidR="00C65DFD" w:rsidRPr="000230A7" w14:paraId="195D9825" w14:textId="77777777" w:rsidTr="00C65DFD">
        <w:tc>
          <w:tcPr>
            <w:tcW w:w="1840" w:type="dxa"/>
          </w:tcPr>
          <w:p w14:paraId="71129A69" w14:textId="77777777" w:rsidR="00C65DFD" w:rsidRPr="000230A7" w:rsidRDefault="00C65DFD" w:rsidP="00C65DFD">
            <w:pPr>
              <w:pStyle w:val="4"/>
              <w:spacing w:before="120"/>
              <w:rPr>
                <w:b w:val="0"/>
                <w:i w:val="0"/>
                <w:color w:val="000000" w:themeColor="text1"/>
              </w:rPr>
            </w:pPr>
            <w:r>
              <w:rPr>
                <w:b w:val="0"/>
                <w:i w:val="0"/>
                <w:color w:val="000000" w:themeColor="text1"/>
              </w:rPr>
              <w:t>Kháng thuốc</w:t>
            </w:r>
            <w:r w:rsidRPr="000230A7">
              <w:rPr>
                <w:b w:val="0"/>
                <w:i w:val="0"/>
                <w:color w:val="000000" w:themeColor="text1"/>
              </w:rPr>
              <w:t xml:space="preserve"> </w:t>
            </w:r>
          </w:p>
        </w:tc>
        <w:tc>
          <w:tcPr>
            <w:tcW w:w="1562" w:type="dxa"/>
          </w:tcPr>
          <w:p w14:paraId="71BAAF18" w14:textId="77777777" w:rsidR="00C65DFD" w:rsidRPr="000230A7" w:rsidRDefault="00C65DFD" w:rsidP="00EA6279">
            <w:pPr>
              <w:pStyle w:val="4"/>
              <w:spacing w:before="120"/>
              <w:jc w:val="center"/>
              <w:rPr>
                <w:b w:val="0"/>
                <w:i w:val="0"/>
                <w:color w:val="000000" w:themeColor="text1"/>
              </w:rPr>
            </w:pPr>
            <w:r w:rsidRPr="000230A7">
              <w:rPr>
                <w:b w:val="0"/>
                <w:i w:val="0"/>
                <w:color w:val="000000" w:themeColor="text1"/>
              </w:rPr>
              <w:t>3/21(14%)</w:t>
            </w:r>
          </w:p>
        </w:tc>
        <w:tc>
          <w:tcPr>
            <w:tcW w:w="1701" w:type="dxa"/>
          </w:tcPr>
          <w:p w14:paraId="21DC1CCA" w14:textId="77777777" w:rsidR="00C65DFD" w:rsidRPr="000230A7" w:rsidRDefault="00C65DFD" w:rsidP="00EA6279">
            <w:pPr>
              <w:pStyle w:val="4"/>
              <w:spacing w:before="120"/>
              <w:jc w:val="center"/>
              <w:rPr>
                <w:b w:val="0"/>
                <w:i w:val="0"/>
                <w:color w:val="000000" w:themeColor="text1"/>
              </w:rPr>
            </w:pPr>
            <w:r w:rsidRPr="000230A7">
              <w:rPr>
                <w:b w:val="0"/>
                <w:i w:val="0"/>
                <w:color w:val="000000" w:themeColor="text1"/>
              </w:rPr>
              <w:t>3/19(16%)</w:t>
            </w:r>
          </w:p>
        </w:tc>
        <w:tc>
          <w:tcPr>
            <w:tcW w:w="1134" w:type="dxa"/>
          </w:tcPr>
          <w:p w14:paraId="1449289C" w14:textId="77777777" w:rsidR="00C65DFD" w:rsidRPr="000230A7" w:rsidRDefault="00C65DFD" w:rsidP="00EA6279">
            <w:pPr>
              <w:pStyle w:val="4"/>
              <w:spacing w:before="120"/>
              <w:jc w:val="center"/>
              <w:rPr>
                <w:b w:val="0"/>
                <w:i w:val="0"/>
                <w:color w:val="000000" w:themeColor="text1"/>
              </w:rPr>
            </w:pPr>
            <w:r>
              <w:rPr>
                <w:b w:val="0"/>
                <w:i w:val="0"/>
                <w:color w:val="000000" w:themeColor="text1"/>
              </w:rPr>
              <w:t>&gt;0,05</w:t>
            </w:r>
          </w:p>
        </w:tc>
        <w:tc>
          <w:tcPr>
            <w:tcW w:w="2652" w:type="dxa"/>
          </w:tcPr>
          <w:p w14:paraId="55A79720" w14:textId="77777777" w:rsidR="00C65DFD" w:rsidRPr="000230A7" w:rsidRDefault="00B56E81" w:rsidP="00EA6279">
            <w:pPr>
              <w:pStyle w:val="4"/>
              <w:spacing w:before="120"/>
              <w:jc w:val="center"/>
              <w:rPr>
                <w:b w:val="0"/>
                <w:i w:val="0"/>
                <w:color w:val="000000" w:themeColor="text1"/>
              </w:rPr>
            </w:pPr>
            <w:r>
              <w:rPr>
                <w:b w:val="0"/>
                <w:i w:val="0"/>
                <w:color w:val="000000" w:themeColor="text1"/>
              </w:rPr>
              <w:t>0,89(0,16-5,04)</w:t>
            </w:r>
          </w:p>
        </w:tc>
      </w:tr>
      <w:tr w:rsidR="00C65DFD" w:rsidRPr="000230A7" w14:paraId="1DC574AD" w14:textId="77777777" w:rsidTr="00C65DFD">
        <w:tc>
          <w:tcPr>
            <w:tcW w:w="1840" w:type="dxa"/>
          </w:tcPr>
          <w:p w14:paraId="36A27E09" w14:textId="77777777" w:rsidR="00C65DFD" w:rsidRPr="00C65DFD" w:rsidRDefault="00C65DFD" w:rsidP="00EA6279">
            <w:pPr>
              <w:pStyle w:val="4"/>
              <w:spacing w:before="120"/>
              <w:rPr>
                <w:b w:val="0"/>
                <w:i w:val="0"/>
                <w:color w:val="000000" w:themeColor="text1"/>
                <w:sz w:val="20"/>
                <w:szCs w:val="20"/>
              </w:rPr>
            </w:pPr>
            <w:r w:rsidRPr="00C65DFD">
              <w:rPr>
                <w:b w:val="0"/>
                <w:i w:val="0"/>
                <w:color w:val="000000" w:themeColor="text1"/>
                <w:sz w:val="20"/>
                <w:szCs w:val="20"/>
              </w:rPr>
              <w:t>VK kháng</w:t>
            </w:r>
          </w:p>
        </w:tc>
        <w:tc>
          <w:tcPr>
            <w:tcW w:w="1562" w:type="dxa"/>
          </w:tcPr>
          <w:p w14:paraId="12C9FAC3" w14:textId="77777777" w:rsidR="00C65DFD" w:rsidRPr="00C65DFD" w:rsidRDefault="00C65DFD" w:rsidP="00EA6279">
            <w:pPr>
              <w:pStyle w:val="4"/>
              <w:spacing w:before="120"/>
              <w:jc w:val="center"/>
              <w:rPr>
                <w:b w:val="0"/>
                <w:i w:val="0"/>
                <w:color w:val="000000" w:themeColor="text1"/>
                <w:sz w:val="20"/>
                <w:szCs w:val="20"/>
              </w:rPr>
            </w:pPr>
            <w:r w:rsidRPr="00C65DFD">
              <w:rPr>
                <w:b w:val="0"/>
                <w:i w:val="0"/>
                <w:color w:val="000000" w:themeColor="text1"/>
                <w:sz w:val="20"/>
                <w:szCs w:val="20"/>
              </w:rPr>
              <w:t>Enterococcus feacalis, Kleb pneu, E coli</w:t>
            </w:r>
          </w:p>
        </w:tc>
        <w:tc>
          <w:tcPr>
            <w:tcW w:w="1701" w:type="dxa"/>
          </w:tcPr>
          <w:p w14:paraId="69A5B5FF" w14:textId="77777777" w:rsidR="00C65DFD" w:rsidRPr="00C65DFD" w:rsidRDefault="00C65DFD" w:rsidP="00EA6279">
            <w:pPr>
              <w:pStyle w:val="4"/>
              <w:spacing w:before="120"/>
              <w:jc w:val="center"/>
              <w:rPr>
                <w:b w:val="0"/>
                <w:i w:val="0"/>
                <w:color w:val="000000" w:themeColor="text1"/>
                <w:sz w:val="20"/>
                <w:szCs w:val="20"/>
              </w:rPr>
            </w:pPr>
            <w:r w:rsidRPr="00C65DFD">
              <w:rPr>
                <w:b w:val="0"/>
                <w:i w:val="0"/>
                <w:color w:val="000000" w:themeColor="text1"/>
                <w:sz w:val="20"/>
                <w:szCs w:val="20"/>
              </w:rPr>
              <w:t>Strep pneu, E coli, Pseu fluorescene</w:t>
            </w:r>
          </w:p>
        </w:tc>
        <w:tc>
          <w:tcPr>
            <w:tcW w:w="1134" w:type="dxa"/>
          </w:tcPr>
          <w:p w14:paraId="1543E975" w14:textId="77777777" w:rsidR="00C65DFD" w:rsidRPr="000230A7" w:rsidRDefault="00C65DFD" w:rsidP="00EA6279">
            <w:pPr>
              <w:pStyle w:val="4"/>
              <w:spacing w:before="120"/>
              <w:jc w:val="center"/>
              <w:rPr>
                <w:b w:val="0"/>
                <w:i w:val="0"/>
                <w:color w:val="000000" w:themeColor="text1"/>
              </w:rPr>
            </w:pPr>
          </w:p>
        </w:tc>
        <w:tc>
          <w:tcPr>
            <w:tcW w:w="2652" w:type="dxa"/>
          </w:tcPr>
          <w:p w14:paraId="695FDD9B" w14:textId="77777777" w:rsidR="00C65DFD" w:rsidRPr="000230A7" w:rsidRDefault="00C65DFD" w:rsidP="00EA6279">
            <w:pPr>
              <w:pStyle w:val="4"/>
              <w:spacing w:before="120"/>
              <w:jc w:val="center"/>
              <w:rPr>
                <w:b w:val="0"/>
                <w:i w:val="0"/>
                <w:color w:val="000000" w:themeColor="text1"/>
              </w:rPr>
            </w:pPr>
          </w:p>
        </w:tc>
      </w:tr>
    </w:tbl>
    <w:p w14:paraId="3B19E3DE" w14:textId="77777777" w:rsidR="00640FB5" w:rsidRPr="000230A7" w:rsidRDefault="002B23C6" w:rsidP="00EA6279">
      <w:pPr>
        <w:pStyle w:val="4"/>
        <w:spacing w:before="120"/>
        <w:rPr>
          <w:i w:val="0"/>
          <w:color w:val="000000" w:themeColor="text1"/>
        </w:rPr>
      </w:pPr>
      <w:r w:rsidRPr="000230A7">
        <w:rPr>
          <w:i w:val="0"/>
          <w:color w:val="000000" w:themeColor="text1"/>
        </w:rPr>
        <w:t>Nhận xét:</w:t>
      </w:r>
    </w:p>
    <w:p w14:paraId="6B479F60" w14:textId="77777777" w:rsidR="00B6521E" w:rsidRPr="000230A7" w:rsidRDefault="002B23C6" w:rsidP="00EA6279">
      <w:pPr>
        <w:pStyle w:val="4"/>
        <w:numPr>
          <w:ilvl w:val="0"/>
          <w:numId w:val="50"/>
        </w:numPr>
        <w:spacing w:before="120"/>
        <w:rPr>
          <w:b w:val="0"/>
          <w:i w:val="0"/>
          <w:color w:val="000000" w:themeColor="text1"/>
        </w:rPr>
      </w:pPr>
      <w:r w:rsidRPr="000230A7">
        <w:rPr>
          <w:b w:val="0"/>
          <w:i w:val="0"/>
          <w:color w:val="000000" w:themeColor="text1"/>
        </w:rPr>
        <w:t>Tất cả các bệnh nhân sốc nhiễm khuẩn khi mới nhập viện đều được cấy máu, cấy các mầm bệnh nghi ngờ như đờm, nước tiểu, dịch màng phổi, dịch ổ nhiễm trùng. Tuy vậy, chỉ có 21 mẫ</w:t>
      </w:r>
      <w:r w:rsidR="00194C5F">
        <w:rPr>
          <w:b w:val="0"/>
          <w:i w:val="0"/>
          <w:color w:val="000000" w:themeColor="text1"/>
        </w:rPr>
        <w:t>u trong nhóm PI</w:t>
      </w:r>
      <w:r w:rsidRPr="000230A7">
        <w:rPr>
          <w:b w:val="0"/>
          <w:i w:val="0"/>
          <w:color w:val="000000" w:themeColor="text1"/>
        </w:rPr>
        <w:t xml:space="preserve">CCO và 19 mẫu trong nhóm thường qui là cấy ra vi khuẩn. </w:t>
      </w:r>
    </w:p>
    <w:p w14:paraId="35BA1D03" w14:textId="77777777" w:rsidR="002B23C6" w:rsidRPr="000230A7" w:rsidRDefault="002B23C6" w:rsidP="00EA6279">
      <w:pPr>
        <w:pStyle w:val="4"/>
        <w:numPr>
          <w:ilvl w:val="0"/>
          <w:numId w:val="50"/>
        </w:numPr>
        <w:spacing w:before="120"/>
        <w:rPr>
          <w:b w:val="0"/>
          <w:i w:val="0"/>
          <w:color w:val="000000" w:themeColor="text1"/>
        </w:rPr>
      </w:pPr>
      <w:r w:rsidRPr="000230A7">
        <w:rPr>
          <w:b w:val="0"/>
          <w:i w:val="0"/>
          <w:color w:val="000000" w:themeColor="text1"/>
        </w:rPr>
        <w:t>Kháng sinh kinh nghiệm ban đầu kháng ở 3/21 mẫu chiếm 14% ở nhóm PICCO so với 3/19 mẫu chiếm 16% ở nhóm thường qui. Không có sự</w:t>
      </w:r>
      <w:r w:rsidR="00863140" w:rsidRPr="000230A7">
        <w:rPr>
          <w:b w:val="0"/>
          <w:i w:val="0"/>
          <w:color w:val="000000" w:themeColor="text1"/>
        </w:rPr>
        <w:t xml:space="preserve"> khác</w:t>
      </w:r>
      <w:r w:rsidRPr="000230A7">
        <w:rPr>
          <w:b w:val="0"/>
          <w:i w:val="0"/>
          <w:color w:val="000000" w:themeColor="text1"/>
        </w:rPr>
        <w:t xml:space="preserve"> biệt</w:t>
      </w:r>
      <w:r w:rsidR="00863140" w:rsidRPr="000230A7">
        <w:rPr>
          <w:b w:val="0"/>
          <w:i w:val="0"/>
          <w:color w:val="000000" w:themeColor="text1"/>
        </w:rPr>
        <w:t xml:space="preserve"> có ý nghĩa</w:t>
      </w:r>
      <w:r w:rsidRPr="000230A7">
        <w:rPr>
          <w:b w:val="0"/>
          <w:i w:val="0"/>
          <w:color w:val="000000" w:themeColor="text1"/>
        </w:rPr>
        <w:t xml:space="preserve"> giữa tỉ lệ nhậy kháng sinh ở cả hai nhóm.</w:t>
      </w:r>
    </w:p>
    <w:p w14:paraId="3FF7CEBC" w14:textId="77777777" w:rsidR="00DF3F14" w:rsidRPr="000230A7" w:rsidRDefault="00EA6279" w:rsidP="00EA6279">
      <w:pPr>
        <w:pStyle w:val="300"/>
        <w:rPr>
          <w:i/>
          <w:color w:val="000000" w:themeColor="text1"/>
        </w:rPr>
      </w:pPr>
      <w:r w:rsidRPr="000230A7">
        <w:rPr>
          <w:color w:val="000000" w:themeColor="text1"/>
        </w:rPr>
        <w:br w:type="page"/>
      </w:r>
      <w:bookmarkStart w:id="288" w:name="_Toc430778622"/>
      <w:bookmarkStart w:id="289" w:name="_Toc430778820"/>
      <w:bookmarkStart w:id="290" w:name="_Toc430779026"/>
      <w:bookmarkStart w:id="291" w:name="_Toc430800933"/>
      <w:bookmarkStart w:id="292" w:name="_Toc452966767"/>
      <w:bookmarkStart w:id="293" w:name="_Toc456541062"/>
      <w:r w:rsidR="005159EC" w:rsidRPr="000230A7">
        <w:rPr>
          <w:i/>
          <w:color w:val="000000" w:themeColor="text1"/>
        </w:rPr>
        <w:lastRenderedPageBreak/>
        <w:t>3.2.</w:t>
      </w:r>
      <w:r w:rsidR="000F4B3F" w:rsidRPr="000230A7">
        <w:rPr>
          <w:i/>
          <w:color w:val="000000" w:themeColor="text1"/>
        </w:rPr>
        <w:t>1.</w:t>
      </w:r>
      <w:r w:rsidR="005159EC" w:rsidRPr="000230A7">
        <w:rPr>
          <w:i/>
          <w:color w:val="000000" w:themeColor="text1"/>
        </w:rPr>
        <w:t>5.</w:t>
      </w:r>
      <w:r w:rsidR="00DF3F14" w:rsidRPr="000230A7">
        <w:rPr>
          <w:i/>
          <w:color w:val="000000" w:themeColor="text1"/>
        </w:rPr>
        <w:t xml:space="preserve"> Các chức năng tạng</w:t>
      </w:r>
      <w:bookmarkEnd w:id="288"/>
      <w:bookmarkEnd w:id="289"/>
      <w:bookmarkEnd w:id="290"/>
      <w:bookmarkEnd w:id="291"/>
      <w:bookmarkEnd w:id="292"/>
      <w:bookmarkEnd w:id="293"/>
    </w:p>
    <w:p w14:paraId="20C2E98D" w14:textId="77777777" w:rsidR="00DF3F14" w:rsidRPr="000230A7" w:rsidRDefault="00DF3F14" w:rsidP="009D6651">
      <w:pPr>
        <w:pStyle w:val="B3"/>
        <w:rPr>
          <w:color w:val="000000" w:themeColor="text1"/>
        </w:rPr>
      </w:pPr>
      <w:bookmarkStart w:id="294" w:name="_Toc430364772"/>
      <w:bookmarkStart w:id="295" w:name="_Toc456541243"/>
      <w:r w:rsidRPr="000230A7">
        <w:rPr>
          <w:color w:val="000000" w:themeColor="text1"/>
        </w:rPr>
        <w:t>Bả</w:t>
      </w:r>
      <w:r w:rsidR="005159EC" w:rsidRPr="000230A7">
        <w:rPr>
          <w:color w:val="000000" w:themeColor="text1"/>
        </w:rPr>
        <w:t>ng 3.</w:t>
      </w:r>
      <w:r w:rsidR="00290193" w:rsidRPr="000230A7">
        <w:rPr>
          <w:color w:val="000000" w:themeColor="text1"/>
        </w:rPr>
        <w:t>6.</w:t>
      </w:r>
      <w:r w:rsidRPr="000230A7">
        <w:rPr>
          <w:color w:val="000000" w:themeColor="text1"/>
        </w:rPr>
        <w:t xml:space="preserve"> So sánh các chỉ số chức năng cơ quan lúc nhập viện</w:t>
      </w:r>
      <w:bookmarkEnd w:id="294"/>
      <w:bookmarkEnd w:id="295"/>
    </w:p>
    <w:tbl>
      <w:tblPr>
        <w:tblW w:w="0" w:type="auto"/>
        <w:jc w:val="center"/>
        <w:tblLook w:val="04A0" w:firstRow="1" w:lastRow="0" w:firstColumn="1" w:lastColumn="0" w:noHBand="0" w:noVBand="1"/>
      </w:tblPr>
      <w:tblGrid>
        <w:gridCol w:w="2747"/>
        <w:gridCol w:w="2225"/>
        <w:gridCol w:w="2033"/>
        <w:gridCol w:w="1796"/>
      </w:tblGrid>
      <w:tr w:rsidR="00DF3F14" w:rsidRPr="000230A7" w14:paraId="579D42CA" w14:textId="77777777" w:rsidTr="0048103E">
        <w:trPr>
          <w:jc w:val="center"/>
        </w:trPr>
        <w:tc>
          <w:tcPr>
            <w:tcW w:w="2747" w:type="dxa"/>
            <w:tcBorders>
              <w:top w:val="single" w:sz="4" w:space="0" w:color="auto"/>
              <w:left w:val="single" w:sz="4" w:space="0" w:color="auto"/>
              <w:bottom w:val="single" w:sz="4" w:space="0" w:color="auto"/>
              <w:right w:val="single" w:sz="4" w:space="0" w:color="auto"/>
            </w:tcBorders>
            <w:vAlign w:val="center"/>
          </w:tcPr>
          <w:p w14:paraId="7086853C" w14:textId="77777777" w:rsidR="00DF3F14" w:rsidRPr="000230A7" w:rsidRDefault="00DF3F14" w:rsidP="00EB4215">
            <w:pPr>
              <w:spacing w:line="336" w:lineRule="auto"/>
              <w:jc w:val="center"/>
              <w:rPr>
                <w:color w:val="000000" w:themeColor="text1"/>
              </w:rPr>
            </w:pPr>
          </w:p>
        </w:tc>
        <w:tc>
          <w:tcPr>
            <w:tcW w:w="2225" w:type="dxa"/>
            <w:tcBorders>
              <w:top w:val="single" w:sz="4" w:space="0" w:color="auto"/>
              <w:left w:val="single" w:sz="4" w:space="0" w:color="auto"/>
              <w:bottom w:val="single" w:sz="4" w:space="0" w:color="auto"/>
              <w:right w:val="single" w:sz="4" w:space="0" w:color="auto"/>
            </w:tcBorders>
            <w:vAlign w:val="center"/>
            <w:hideMark/>
          </w:tcPr>
          <w:p w14:paraId="73B245C8" w14:textId="77777777" w:rsidR="00DF3F14" w:rsidRPr="000230A7" w:rsidRDefault="00DF3F14" w:rsidP="00EB4215">
            <w:pPr>
              <w:spacing w:line="336" w:lineRule="auto"/>
              <w:jc w:val="center"/>
              <w:rPr>
                <w:color w:val="000000" w:themeColor="text1"/>
              </w:rPr>
            </w:pPr>
            <w:r w:rsidRPr="000230A7">
              <w:rPr>
                <w:color w:val="000000" w:themeColor="text1"/>
              </w:rPr>
              <w:t>Nhóm PICCO</w:t>
            </w:r>
          </w:p>
          <w:p w14:paraId="192BF495" w14:textId="2ED1AE0E" w:rsidR="00DF3F14" w:rsidRPr="000230A7" w:rsidRDefault="00246AB8" w:rsidP="00EB4215">
            <w:pPr>
              <w:spacing w:line="336" w:lineRule="auto"/>
              <w:jc w:val="center"/>
              <w:rPr>
                <w:color w:val="000000" w:themeColor="text1"/>
              </w:rPr>
            </w:pPr>
            <w:r>
              <w:rPr>
                <w:color w:val="000000" w:themeColor="text1"/>
              </w:rPr>
              <w:t>N</w:t>
            </w:r>
            <w:r w:rsidR="00DF3F14" w:rsidRPr="000230A7">
              <w:rPr>
                <w:color w:val="000000" w:themeColor="text1"/>
              </w:rPr>
              <w:t xml:space="preserve"> = 48</w:t>
            </w:r>
          </w:p>
        </w:tc>
        <w:tc>
          <w:tcPr>
            <w:tcW w:w="2033" w:type="dxa"/>
            <w:tcBorders>
              <w:top w:val="single" w:sz="4" w:space="0" w:color="auto"/>
              <w:left w:val="single" w:sz="4" w:space="0" w:color="auto"/>
              <w:bottom w:val="single" w:sz="4" w:space="0" w:color="auto"/>
              <w:right w:val="single" w:sz="4" w:space="0" w:color="auto"/>
            </w:tcBorders>
            <w:vAlign w:val="center"/>
            <w:hideMark/>
          </w:tcPr>
          <w:p w14:paraId="4652B366" w14:textId="77777777" w:rsidR="00DF3F14" w:rsidRPr="000230A7" w:rsidRDefault="00DF3F14" w:rsidP="00EB4215">
            <w:pPr>
              <w:spacing w:line="336" w:lineRule="auto"/>
              <w:jc w:val="center"/>
              <w:rPr>
                <w:color w:val="000000" w:themeColor="text1"/>
              </w:rPr>
            </w:pPr>
            <w:r w:rsidRPr="000230A7">
              <w:rPr>
                <w:color w:val="000000" w:themeColor="text1"/>
              </w:rPr>
              <w:t xml:space="preserve">Nhóm </w:t>
            </w:r>
            <w:r w:rsidR="0048103E" w:rsidRPr="000230A7">
              <w:rPr>
                <w:color w:val="000000" w:themeColor="text1"/>
              </w:rPr>
              <w:t>TQ</w:t>
            </w:r>
          </w:p>
          <w:p w14:paraId="6DB91D87" w14:textId="067A221D" w:rsidR="00DF3F14" w:rsidRPr="000230A7" w:rsidRDefault="00246AB8" w:rsidP="00EB4215">
            <w:pPr>
              <w:spacing w:line="336" w:lineRule="auto"/>
              <w:jc w:val="center"/>
              <w:rPr>
                <w:color w:val="000000" w:themeColor="text1"/>
              </w:rPr>
            </w:pPr>
            <w:r>
              <w:rPr>
                <w:color w:val="000000" w:themeColor="text1"/>
              </w:rPr>
              <w:t>N</w:t>
            </w:r>
            <w:r w:rsidR="00DF3F14" w:rsidRPr="000230A7">
              <w:rPr>
                <w:color w:val="000000" w:themeColor="text1"/>
              </w:rPr>
              <w:t xml:space="preserve"> = 45</w:t>
            </w:r>
          </w:p>
        </w:tc>
        <w:tc>
          <w:tcPr>
            <w:tcW w:w="1796" w:type="dxa"/>
            <w:tcBorders>
              <w:top w:val="single" w:sz="4" w:space="0" w:color="auto"/>
              <w:left w:val="single" w:sz="4" w:space="0" w:color="auto"/>
              <w:bottom w:val="single" w:sz="4" w:space="0" w:color="auto"/>
              <w:right w:val="single" w:sz="4" w:space="0" w:color="auto"/>
            </w:tcBorders>
            <w:vAlign w:val="center"/>
            <w:hideMark/>
          </w:tcPr>
          <w:p w14:paraId="71AEBD33" w14:textId="2D248AC9" w:rsidR="00DF3F14" w:rsidRPr="000230A7" w:rsidRDefault="009D6651" w:rsidP="00EB4215">
            <w:pPr>
              <w:spacing w:line="336" w:lineRule="auto"/>
              <w:jc w:val="center"/>
              <w:rPr>
                <w:color w:val="000000" w:themeColor="text1"/>
              </w:rPr>
            </w:pPr>
            <w:r>
              <w:rPr>
                <w:color w:val="000000" w:themeColor="text1"/>
              </w:rPr>
              <w:t>p</w:t>
            </w:r>
          </w:p>
        </w:tc>
      </w:tr>
      <w:tr w:rsidR="00DF3F14" w:rsidRPr="000230A7" w14:paraId="0B7AEE28" w14:textId="77777777" w:rsidTr="0048103E">
        <w:trPr>
          <w:jc w:val="center"/>
        </w:trPr>
        <w:tc>
          <w:tcPr>
            <w:tcW w:w="2747" w:type="dxa"/>
            <w:tcBorders>
              <w:top w:val="single" w:sz="4" w:space="0" w:color="auto"/>
              <w:left w:val="single" w:sz="4" w:space="0" w:color="auto"/>
              <w:bottom w:val="single" w:sz="4" w:space="0" w:color="auto"/>
              <w:right w:val="single" w:sz="4" w:space="0" w:color="auto"/>
            </w:tcBorders>
            <w:vAlign w:val="center"/>
            <w:hideMark/>
          </w:tcPr>
          <w:p w14:paraId="47182390" w14:textId="77777777" w:rsidR="00DF3F14" w:rsidRPr="000230A7" w:rsidRDefault="00DF3F14" w:rsidP="00EB4215">
            <w:pPr>
              <w:spacing w:before="60" w:line="336" w:lineRule="auto"/>
              <w:rPr>
                <w:color w:val="000000" w:themeColor="text1"/>
              </w:rPr>
            </w:pPr>
            <w:r w:rsidRPr="000230A7">
              <w:rPr>
                <w:color w:val="000000" w:themeColor="text1"/>
              </w:rPr>
              <w:t>PaO</w:t>
            </w:r>
            <w:r w:rsidRPr="000230A7">
              <w:rPr>
                <w:color w:val="000000" w:themeColor="text1"/>
                <w:vertAlign w:val="subscript"/>
              </w:rPr>
              <w:t>2</w:t>
            </w:r>
          </w:p>
        </w:tc>
        <w:tc>
          <w:tcPr>
            <w:tcW w:w="2225" w:type="dxa"/>
            <w:tcBorders>
              <w:top w:val="single" w:sz="4" w:space="0" w:color="auto"/>
              <w:left w:val="single" w:sz="4" w:space="0" w:color="auto"/>
              <w:bottom w:val="single" w:sz="4" w:space="0" w:color="auto"/>
              <w:right w:val="single" w:sz="4" w:space="0" w:color="auto"/>
            </w:tcBorders>
            <w:vAlign w:val="center"/>
            <w:hideMark/>
          </w:tcPr>
          <w:p w14:paraId="04191F89" w14:textId="77777777" w:rsidR="00DF3F14" w:rsidRPr="000230A7" w:rsidRDefault="00DF3F14" w:rsidP="00EB4215">
            <w:pPr>
              <w:spacing w:before="60" w:line="336" w:lineRule="auto"/>
              <w:jc w:val="center"/>
              <w:rPr>
                <w:color w:val="000000" w:themeColor="text1"/>
              </w:rPr>
            </w:pPr>
            <w:r w:rsidRPr="000230A7">
              <w:rPr>
                <w:color w:val="000000" w:themeColor="text1"/>
              </w:rPr>
              <w:t>67 ±12</w:t>
            </w:r>
          </w:p>
        </w:tc>
        <w:tc>
          <w:tcPr>
            <w:tcW w:w="2033" w:type="dxa"/>
            <w:tcBorders>
              <w:top w:val="single" w:sz="4" w:space="0" w:color="auto"/>
              <w:left w:val="single" w:sz="4" w:space="0" w:color="auto"/>
              <w:bottom w:val="single" w:sz="4" w:space="0" w:color="auto"/>
              <w:right w:val="single" w:sz="4" w:space="0" w:color="auto"/>
            </w:tcBorders>
            <w:vAlign w:val="center"/>
            <w:hideMark/>
          </w:tcPr>
          <w:p w14:paraId="52DB848A" w14:textId="77777777" w:rsidR="00DF3F14" w:rsidRPr="000230A7" w:rsidRDefault="00DF3F14" w:rsidP="00EB4215">
            <w:pPr>
              <w:spacing w:before="60" w:line="336" w:lineRule="auto"/>
              <w:jc w:val="center"/>
              <w:rPr>
                <w:color w:val="000000" w:themeColor="text1"/>
              </w:rPr>
            </w:pPr>
            <w:r w:rsidRPr="000230A7">
              <w:rPr>
                <w:color w:val="000000" w:themeColor="text1"/>
              </w:rPr>
              <w:t>68 ±14</w:t>
            </w:r>
          </w:p>
        </w:tc>
        <w:tc>
          <w:tcPr>
            <w:tcW w:w="1796" w:type="dxa"/>
            <w:tcBorders>
              <w:top w:val="single" w:sz="4" w:space="0" w:color="auto"/>
              <w:left w:val="single" w:sz="4" w:space="0" w:color="auto"/>
              <w:bottom w:val="single" w:sz="4" w:space="0" w:color="auto"/>
              <w:right w:val="single" w:sz="4" w:space="0" w:color="auto"/>
            </w:tcBorders>
            <w:vAlign w:val="center"/>
            <w:hideMark/>
          </w:tcPr>
          <w:p w14:paraId="4A787DB2" w14:textId="77777777" w:rsidR="00DF3F14" w:rsidRPr="000230A7" w:rsidRDefault="00D10325" w:rsidP="00EB4215">
            <w:pPr>
              <w:spacing w:before="60" w:line="336" w:lineRule="auto"/>
              <w:jc w:val="center"/>
              <w:rPr>
                <w:color w:val="000000" w:themeColor="text1"/>
              </w:rPr>
            </w:pPr>
            <w:r>
              <w:rPr>
                <w:color w:val="000000" w:themeColor="text1"/>
              </w:rPr>
              <w:t>&gt;0,05</w:t>
            </w:r>
          </w:p>
        </w:tc>
      </w:tr>
      <w:tr w:rsidR="00DF3F14" w:rsidRPr="000230A7" w14:paraId="398BB71D" w14:textId="77777777" w:rsidTr="0048103E">
        <w:trPr>
          <w:jc w:val="center"/>
        </w:trPr>
        <w:tc>
          <w:tcPr>
            <w:tcW w:w="2747" w:type="dxa"/>
            <w:tcBorders>
              <w:top w:val="single" w:sz="4" w:space="0" w:color="auto"/>
              <w:left w:val="single" w:sz="4" w:space="0" w:color="auto"/>
              <w:bottom w:val="single" w:sz="4" w:space="0" w:color="auto"/>
              <w:right w:val="single" w:sz="4" w:space="0" w:color="auto"/>
            </w:tcBorders>
            <w:vAlign w:val="center"/>
            <w:hideMark/>
          </w:tcPr>
          <w:p w14:paraId="060F3BDE" w14:textId="77777777" w:rsidR="00DF3F14" w:rsidRPr="000230A7" w:rsidRDefault="00DF3F14" w:rsidP="00EB4215">
            <w:pPr>
              <w:spacing w:before="60" w:line="336" w:lineRule="auto"/>
              <w:rPr>
                <w:color w:val="000000" w:themeColor="text1"/>
              </w:rPr>
            </w:pPr>
            <w:r w:rsidRPr="000230A7">
              <w:rPr>
                <w:color w:val="000000" w:themeColor="text1"/>
              </w:rPr>
              <w:t>Creatinin</w:t>
            </w:r>
            <w:r w:rsidR="0048103E" w:rsidRPr="000230A7">
              <w:rPr>
                <w:color w:val="000000" w:themeColor="text1"/>
              </w:rPr>
              <w:t xml:space="preserve"> </w:t>
            </w:r>
            <w:r w:rsidRPr="000230A7">
              <w:rPr>
                <w:color w:val="000000" w:themeColor="text1"/>
              </w:rPr>
              <w:t>(m</w:t>
            </w:r>
            <w:r w:rsidR="0048103E" w:rsidRPr="000230A7">
              <w:rPr>
                <w:color w:val="000000" w:themeColor="text1"/>
              </w:rPr>
              <w:t>c</w:t>
            </w:r>
            <w:r w:rsidRPr="000230A7">
              <w:rPr>
                <w:color w:val="000000" w:themeColor="text1"/>
              </w:rPr>
              <w:t>mol/l)</w:t>
            </w:r>
          </w:p>
        </w:tc>
        <w:tc>
          <w:tcPr>
            <w:tcW w:w="2225" w:type="dxa"/>
            <w:tcBorders>
              <w:top w:val="single" w:sz="4" w:space="0" w:color="auto"/>
              <w:left w:val="single" w:sz="4" w:space="0" w:color="auto"/>
              <w:bottom w:val="single" w:sz="4" w:space="0" w:color="auto"/>
              <w:right w:val="single" w:sz="4" w:space="0" w:color="auto"/>
            </w:tcBorders>
            <w:vAlign w:val="center"/>
            <w:hideMark/>
          </w:tcPr>
          <w:p w14:paraId="11786421" w14:textId="77777777" w:rsidR="00DF3F14" w:rsidRPr="000230A7" w:rsidRDefault="00DF3F14" w:rsidP="00EB4215">
            <w:pPr>
              <w:spacing w:before="60" w:line="336" w:lineRule="auto"/>
              <w:jc w:val="center"/>
              <w:rPr>
                <w:color w:val="000000" w:themeColor="text1"/>
              </w:rPr>
            </w:pPr>
            <w:r w:rsidRPr="000230A7">
              <w:rPr>
                <w:color w:val="000000" w:themeColor="text1"/>
              </w:rPr>
              <w:t>280 ±116</w:t>
            </w:r>
          </w:p>
        </w:tc>
        <w:tc>
          <w:tcPr>
            <w:tcW w:w="2033" w:type="dxa"/>
            <w:tcBorders>
              <w:top w:val="single" w:sz="4" w:space="0" w:color="auto"/>
              <w:left w:val="single" w:sz="4" w:space="0" w:color="auto"/>
              <w:bottom w:val="single" w:sz="4" w:space="0" w:color="auto"/>
              <w:right w:val="single" w:sz="4" w:space="0" w:color="auto"/>
            </w:tcBorders>
            <w:vAlign w:val="center"/>
            <w:hideMark/>
          </w:tcPr>
          <w:p w14:paraId="52A60D78" w14:textId="77777777" w:rsidR="00DF3F14" w:rsidRPr="000230A7" w:rsidRDefault="00DF3F14" w:rsidP="00EB4215">
            <w:pPr>
              <w:spacing w:before="60" w:line="336" w:lineRule="auto"/>
              <w:jc w:val="center"/>
              <w:rPr>
                <w:color w:val="000000" w:themeColor="text1"/>
              </w:rPr>
            </w:pPr>
            <w:r w:rsidRPr="000230A7">
              <w:rPr>
                <w:color w:val="000000" w:themeColor="text1"/>
              </w:rPr>
              <w:t>273 ±117</w:t>
            </w:r>
          </w:p>
        </w:tc>
        <w:tc>
          <w:tcPr>
            <w:tcW w:w="1796" w:type="dxa"/>
            <w:tcBorders>
              <w:top w:val="single" w:sz="4" w:space="0" w:color="auto"/>
              <w:left w:val="single" w:sz="4" w:space="0" w:color="auto"/>
              <w:bottom w:val="single" w:sz="4" w:space="0" w:color="auto"/>
              <w:right w:val="single" w:sz="4" w:space="0" w:color="auto"/>
            </w:tcBorders>
            <w:vAlign w:val="center"/>
            <w:hideMark/>
          </w:tcPr>
          <w:p w14:paraId="475F995F" w14:textId="77777777" w:rsidR="00DF3F14" w:rsidRPr="000230A7" w:rsidRDefault="00D10325" w:rsidP="00EB4215">
            <w:pPr>
              <w:spacing w:before="60" w:line="336" w:lineRule="auto"/>
              <w:jc w:val="center"/>
              <w:rPr>
                <w:color w:val="000000" w:themeColor="text1"/>
              </w:rPr>
            </w:pPr>
            <w:r>
              <w:rPr>
                <w:color w:val="000000" w:themeColor="text1"/>
              </w:rPr>
              <w:t>&gt;0,05</w:t>
            </w:r>
          </w:p>
        </w:tc>
      </w:tr>
      <w:tr w:rsidR="00DF3F14" w:rsidRPr="000230A7" w14:paraId="6D62B7A2" w14:textId="77777777" w:rsidTr="0048103E">
        <w:trPr>
          <w:jc w:val="center"/>
        </w:trPr>
        <w:tc>
          <w:tcPr>
            <w:tcW w:w="2747" w:type="dxa"/>
            <w:tcBorders>
              <w:top w:val="single" w:sz="4" w:space="0" w:color="auto"/>
              <w:left w:val="single" w:sz="4" w:space="0" w:color="auto"/>
              <w:bottom w:val="single" w:sz="4" w:space="0" w:color="auto"/>
              <w:right w:val="single" w:sz="4" w:space="0" w:color="auto"/>
            </w:tcBorders>
            <w:vAlign w:val="center"/>
            <w:hideMark/>
          </w:tcPr>
          <w:p w14:paraId="3FFCB910" w14:textId="77777777" w:rsidR="00DF3F14" w:rsidRPr="000230A7" w:rsidRDefault="00DF3F14" w:rsidP="00EB4215">
            <w:pPr>
              <w:spacing w:before="60" w:line="336" w:lineRule="auto"/>
              <w:rPr>
                <w:color w:val="000000" w:themeColor="text1"/>
              </w:rPr>
            </w:pPr>
            <w:r w:rsidRPr="000230A7">
              <w:rPr>
                <w:color w:val="000000" w:themeColor="text1"/>
              </w:rPr>
              <w:t>Bạch cầu</w:t>
            </w:r>
            <w:r w:rsidR="0048103E" w:rsidRPr="000230A7">
              <w:rPr>
                <w:color w:val="000000" w:themeColor="text1"/>
              </w:rPr>
              <w:t xml:space="preserve"> </w:t>
            </w:r>
            <w:r w:rsidRPr="000230A7">
              <w:rPr>
                <w:color w:val="000000" w:themeColor="text1"/>
              </w:rPr>
              <w:t>(G/l)</w:t>
            </w:r>
          </w:p>
        </w:tc>
        <w:tc>
          <w:tcPr>
            <w:tcW w:w="2225" w:type="dxa"/>
            <w:tcBorders>
              <w:top w:val="single" w:sz="4" w:space="0" w:color="auto"/>
              <w:left w:val="single" w:sz="4" w:space="0" w:color="auto"/>
              <w:bottom w:val="single" w:sz="4" w:space="0" w:color="auto"/>
              <w:right w:val="single" w:sz="4" w:space="0" w:color="auto"/>
            </w:tcBorders>
            <w:vAlign w:val="center"/>
            <w:hideMark/>
          </w:tcPr>
          <w:p w14:paraId="5D54795F" w14:textId="77777777" w:rsidR="00DF3F14" w:rsidRPr="000230A7" w:rsidRDefault="00DF3F14" w:rsidP="00EB4215">
            <w:pPr>
              <w:spacing w:before="60" w:line="336" w:lineRule="auto"/>
              <w:jc w:val="center"/>
              <w:rPr>
                <w:color w:val="000000" w:themeColor="text1"/>
              </w:rPr>
            </w:pPr>
            <w:r w:rsidRPr="000230A7">
              <w:rPr>
                <w:color w:val="000000" w:themeColor="text1"/>
              </w:rPr>
              <w:t>21 ± 6</w:t>
            </w:r>
          </w:p>
        </w:tc>
        <w:tc>
          <w:tcPr>
            <w:tcW w:w="2033" w:type="dxa"/>
            <w:tcBorders>
              <w:top w:val="single" w:sz="4" w:space="0" w:color="auto"/>
              <w:left w:val="single" w:sz="4" w:space="0" w:color="auto"/>
              <w:bottom w:val="single" w:sz="4" w:space="0" w:color="auto"/>
              <w:right w:val="single" w:sz="4" w:space="0" w:color="auto"/>
            </w:tcBorders>
            <w:vAlign w:val="center"/>
            <w:hideMark/>
          </w:tcPr>
          <w:p w14:paraId="0CC11432" w14:textId="77777777" w:rsidR="00DF3F14" w:rsidRPr="000230A7" w:rsidRDefault="00DF3F14" w:rsidP="00EB4215">
            <w:pPr>
              <w:spacing w:before="60" w:line="336" w:lineRule="auto"/>
              <w:jc w:val="center"/>
              <w:rPr>
                <w:color w:val="000000" w:themeColor="text1"/>
              </w:rPr>
            </w:pPr>
            <w:r w:rsidRPr="000230A7">
              <w:rPr>
                <w:color w:val="000000" w:themeColor="text1"/>
              </w:rPr>
              <w:t>20 ± 7</w:t>
            </w:r>
          </w:p>
        </w:tc>
        <w:tc>
          <w:tcPr>
            <w:tcW w:w="1796" w:type="dxa"/>
            <w:tcBorders>
              <w:top w:val="single" w:sz="4" w:space="0" w:color="auto"/>
              <w:left w:val="single" w:sz="4" w:space="0" w:color="auto"/>
              <w:bottom w:val="single" w:sz="4" w:space="0" w:color="auto"/>
              <w:right w:val="single" w:sz="4" w:space="0" w:color="auto"/>
            </w:tcBorders>
            <w:vAlign w:val="center"/>
            <w:hideMark/>
          </w:tcPr>
          <w:p w14:paraId="66307E1B" w14:textId="77777777" w:rsidR="00DF3F14" w:rsidRPr="000230A7" w:rsidRDefault="00D10325" w:rsidP="00EB4215">
            <w:pPr>
              <w:spacing w:before="60" w:line="336" w:lineRule="auto"/>
              <w:jc w:val="center"/>
              <w:rPr>
                <w:color w:val="000000" w:themeColor="text1"/>
              </w:rPr>
            </w:pPr>
            <w:r>
              <w:rPr>
                <w:color w:val="000000" w:themeColor="text1"/>
              </w:rPr>
              <w:t>&gt;0,05</w:t>
            </w:r>
          </w:p>
        </w:tc>
      </w:tr>
      <w:tr w:rsidR="00DF3F14" w:rsidRPr="000230A7" w14:paraId="1D5FA103" w14:textId="77777777" w:rsidTr="0048103E">
        <w:trPr>
          <w:jc w:val="center"/>
        </w:trPr>
        <w:tc>
          <w:tcPr>
            <w:tcW w:w="2747" w:type="dxa"/>
            <w:tcBorders>
              <w:top w:val="single" w:sz="4" w:space="0" w:color="auto"/>
              <w:left w:val="single" w:sz="4" w:space="0" w:color="auto"/>
              <w:bottom w:val="single" w:sz="4" w:space="0" w:color="auto"/>
              <w:right w:val="single" w:sz="4" w:space="0" w:color="auto"/>
            </w:tcBorders>
            <w:vAlign w:val="center"/>
            <w:hideMark/>
          </w:tcPr>
          <w:p w14:paraId="7F2BBC48" w14:textId="77777777" w:rsidR="00DF3F14" w:rsidRPr="000230A7" w:rsidRDefault="00DF3F14" w:rsidP="00EB4215">
            <w:pPr>
              <w:spacing w:before="60" w:line="336" w:lineRule="auto"/>
              <w:rPr>
                <w:color w:val="000000" w:themeColor="text1"/>
              </w:rPr>
            </w:pPr>
            <w:r w:rsidRPr="000230A7">
              <w:rPr>
                <w:color w:val="000000" w:themeColor="text1"/>
              </w:rPr>
              <w:t>Albumin</w:t>
            </w:r>
            <w:r w:rsidR="0048103E" w:rsidRPr="000230A7">
              <w:rPr>
                <w:color w:val="000000" w:themeColor="text1"/>
              </w:rPr>
              <w:t xml:space="preserve"> </w:t>
            </w:r>
            <w:r w:rsidRPr="000230A7">
              <w:rPr>
                <w:color w:val="000000" w:themeColor="text1"/>
              </w:rPr>
              <w:t>(g/l)</w:t>
            </w:r>
          </w:p>
        </w:tc>
        <w:tc>
          <w:tcPr>
            <w:tcW w:w="2225" w:type="dxa"/>
            <w:tcBorders>
              <w:top w:val="single" w:sz="4" w:space="0" w:color="auto"/>
              <w:left w:val="single" w:sz="4" w:space="0" w:color="auto"/>
              <w:bottom w:val="single" w:sz="4" w:space="0" w:color="auto"/>
              <w:right w:val="single" w:sz="4" w:space="0" w:color="auto"/>
            </w:tcBorders>
            <w:vAlign w:val="center"/>
            <w:hideMark/>
          </w:tcPr>
          <w:p w14:paraId="4BE30EDE" w14:textId="77777777" w:rsidR="00DF3F14" w:rsidRPr="000230A7" w:rsidRDefault="00DF3F14" w:rsidP="00EB4215">
            <w:pPr>
              <w:spacing w:before="60" w:line="336" w:lineRule="auto"/>
              <w:jc w:val="center"/>
              <w:rPr>
                <w:color w:val="000000" w:themeColor="text1"/>
              </w:rPr>
            </w:pPr>
            <w:r w:rsidRPr="000230A7">
              <w:rPr>
                <w:color w:val="000000" w:themeColor="text1"/>
              </w:rPr>
              <w:t>24 ± 4</w:t>
            </w:r>
          </w:p>
        </w:tc>
        <w:tc>
          <w:tcPr>
            <w:tcW w:w="2033" w:type="dxa"/>
            <w:tcBorders>
              <w:top w:val="single" w:sz="4" w:space="0" w:color="auto"/>
              <w:left w:val="single" w:sz="4" w:space="0" w:color="auto"/>
              <w:bottom w:val="single" w:sz="4" w:space="0" w:color="auto"/>
              <w:right w:val="single" w:sz="4" w:space="0" w:color="auto"/>
            </w:tcBorders>
            <w:vAlign w:val="center"/>
            <w:hideMark/>
          </w:tcPr>
          <w:p w14:paraId="60BE2619" w14:textId="77777777" w:rsidR="00DF3F14" w:rsidRPr="000230A7" w:rsidRDefault="00DF3F14" w:rsidP="00EB4215">
            <w:pPr>
              <w:spacing w:before="60" w:line="336" w:lineRule="auto"/>
              <w:jc w:val="center"/>
              <w:rPr>
                <w:color w:val="000000" w:themeColor="text1"/>
              </w:rPr>
            </w:pPr>
            <w:r w:rsidRPr="000230A7">
              <w:rPr>
                <w:color w:val="000000" w:themeColor="text1"/>
              </w:rPr>
              <w:t>25 ± 3</w:t>
            </w:r>
          </w:p>
        </w:tc>
        <w:tc>
          <w:tcPr>
            <w:tcW w:w="1796" w:type="dxa"/>
            <w:tcBorders>
              <w:top w:val="single" w:sz="4" w:space="0" w:color="auto"/>
              <w:left w:val="single" w:sz="4" w:space="0" w:color="auto"/>
              <w:bottom w:val="single" w:sz="4" w:space="0" w:color="auto"/>
              <w:right w:val="single" w:sz="4" w:space="0" w:color="auto"/>
            </w:tcBorders>
            <w:vAlign w:val="center"/>
            <w:hideMark/>
          </w:tcPr>
          <w:p w14:paraId="79C889E9" w14:textId="77777777" w:rsidR="00DF3F14" w:rsidRPr="000230A7" w:rsidRDefault="00D10325" w:rsidP="00EB4215">
            <w:pPr>
              <w:spacing w:before="60" w:line="336" w:lineRule="auto"/>
              <w:jc w:val="center"/>
              <w:rPr>
                <w:color w:val="000000" w:themeColor="text1"/>
              </w:rPr>
            </w:pPr>
            <w:r>
              <w:rPr>
                <w:color w:val="000000" w:themeColor="text1"/>
              </w:rPr>
              <w:t>&gt;0,05</w:t>
            </w:r>
          </w:p>
        </w:tc>
      </w:tr>
      <w:tr w:rsidR="00DF3F14" w:rsidRPr="000230A7" w14:paraId="7A1C34CA" w14:textId="77777777" w:rsidTr="0048103E">
        <w:trPr>
          <w:jc w:val="center"/>
        </w:trPr>
        <w:tc>
          <w:tcPr>
            <w:tcW w:w="2747" w:type="dxa"/>
            <w:tcBorders>
              <w:top w:val="single" w:sz="4" w:space="0" w:color="auto"/>
              <w:left w:val="single" w:sz="4" w:space="0" w:color="auto"/>
              <w:bottom w:val="single" w:sz="4" w:space="0" w:color="auto"/>
              <w:right w:val="single" w:sz="4" w:space="0" w:color="auto"/>
            </w:tcBorders>
            <w:vAlign w:val="center"/>
            <w:hideMark/>
          </w:tcPr>
          <w:p w14:paraId="78B0C32F" w14:textId="77777777" w:rsidR="00DF3F14" w:rsidRPr="000230A7" w:rsidRDefault="00DF3F14" w:rsidP="00EB4215">
            <w:pPr>
              <w:spacing w:before="60" w:line="336" w:lineRule="auto"/>
              <w:rPr>
                <w:color w:val="000000" w:themeColor="text1"/>
              </w:rPr>
            </w:pPr>
            <w:r w:rsidRPr="000230A7">
              <w:rPr>
                <w:color w:val="000000" w:themeColor="text1"/>
              </w:rPr>
              <w:t>Hematocrit</w:t>
            </w:r>
            <w:r w:rsidR="0048103E" w:rsidRPr="000230A7">
              <w:rPr>
                <w:color w:val="000000" w:themeColor="text1"/>
              </w:rPr>
              <w:t xml:space="preserve"> </w:t>
            </w:r>
            <w:r w:rsidRPr="000230A7">
              <w:rPr>
                <w:color w:val="000000" w:themeColor="text1"/>
              </w:rPr>
              <w:t>(%)</w:t>
            </w:r>
          </w:p>
        </w:tc>
        <w:tc>
          <w:tcPr>
            <w:tcW w:w="2225" w:type="dxa"/>
            <w:tcBorders>
              <w:top w:val="single" w:sz="4" w:space="0" w:color="auto"/>
              <w:left w:val="single" w:sz="4" w:space="0" w:color="auto"/>
              <w:bottom w:val="single" w:sz="4" w:space="0" w:color="auto"/>
              <w:right w:val="single" w:sz="4" w:space="0" w:color="auto"/>
            </w:tcBorders>
            <w:vAlign w:val="center"/>
            <w:hideMark/>
          </w:tcPr>
          <w:p w14:paraId="303CCCC6" w14:textId="77777777" w:rsidR="00DF3F14" w:rsidRPr="000230A7" w:rsidRDefault="00DF3F14" w:rsidP="00EB4215">
            <w:pPr>
              <w:spacing w:before="60" w:line="336" w:lineRule="auto"/>
              <w:jc w:val="center"/>
              <w:rPr>
                <w:color w:val="000000" w:themeColor="text1"/>
              </w:rPr>
            </w:pPr>
            <w:r w:rsidRPr="000230A7">
              <w:rPr>
                <w:color w:val="000000" w:themeColor="text1"/>
              </w:rPr>
              <w:t>33 ± 7</w:t>
            </w:r>
          </w:p>
        </w:tc>
        <w:tc>
          <w:tcPr>
            <w:tcW w:w="2033" w:type="dxa"/>
            <w:tcBorders>
              <w:top w:val="single" w:sz="4" w:space="0" w:color="auto"/>
              <w:left w:val="single" w:sz="4" w:space="0" w:color="auto"/>
              <w:bottom w:val="single" w:sz="4" w:space="0" w:color="auto"/>
              <w:right w:val="single" w:sz="4" w:space="0" w:color="auto"/>
            </w:tcBorders>
            <w:vAlign w:val="center"/>
            <w:hideMark/>
          </w:tcPr>
          <w:p w14:paraId="27889495" w14:textId="77777777" w:rsidR="00DF3F14" w:rsidRPr="000230A7" w:rsidRDefault="00DF3F14" w:rsidP="00EB4215">
            <w:pPr>
              <w:spacing w:before="60" w:line="336" w:lineRule="auto"/>
              <w:jc w:val="center"/>
              <w:rPr>
                <w:color w:val="000000" w:themeColor="text1"/>
              </w:rPr>
            </w:pPr>
            <w:r w:rsidRPr="000230A7">
              <w:rPr>
                <w:color w:val="000000" w:themeColor="text1"/>
              </w:rPr>
              <w:t>34 ± 7</w:t>
            </w:r>
          </w:p>
        </w:tc>
        <w:tc>
          <w:tcPr>
            <w:tcW w:w="1796" w:type="dxa"/>
            <w:tcBorders>
              <w:top w:val="single" w:sz="4" w:space="0" w:color="auto"/>
              <w:left w:val="single" w:sz="4" w:space="0" w:color="auto"/>
              <w:bottom w:val="single" w:sz="4" w:space="0" w:color="auto"/>
              <w:right w:val="single" w:sz="4" w:space="0" w:color="auto"/>
            </w:tcBorders>
            <w:vAlign w:val="center"/>
            <w:hideMark/>
          </w:tcPr>
          <w:p w14:paraId="3DB8EB00" w14:textId="77777777" w:rsidR="00DF3F14" w:rsidRPr="000230A7" w:rsidRDefault="00D10325" w:rsidP="00EB4215">
            <w:pPr>
              <w:spacing w:before="60" w:line="336" w:lineRule="auto"/>
              <w:jc w:val="center"/>
              <w:rPr>
                <w:color w:val="000000" w:themeColor="text1"/>
              </w:rPr>
            </w:pPr>
            <w:r>
              <w:rPr>
                <w:color w:val="000000" w:themeColor="text1"/>
              </w:rPr>
              <w:t>&gt;0,05</w:t>
            </w:r>
          </w:p>
        </w:tc>
      </w:tr>
      <w:tr w:rsidR="0048103E" w:rsidRPr="000230A7" w14:paraId="16CA5B1B" w14:textId="77777777" w:rsidTr="0048103E">
        <w:trPr>
          <w:jc w:val="center"/>
        </w:trPr>
        <w:tc>
          <w:tcPr>
            <w:tcW w:w="2747" w:type="dxa"/>
            <w:tcBorders>
              <w:top w:val="single" w:sz="4" w:space="0" w:color="auto"/>
              <w:left w:val="single" w:sz="4" w:space="0" w:color="auto"/>
              <w:bottom w:val="single" w:sz="4" w:space="0" w:color="auto"/>
              <w:right w:val="single" w:sz="4" w:space="0" w:color="auto"/>
            </w:tcBorders>
          </w:tcPr>
          <w:p w14:paraId="272228C3" w14:textId="77777777" w:rsidR="0048103E" w:rsidRPr="000230A7" w:rsidRDefault="0048103E" w:rsidP="00EB4215">
            <w:pPr>
              <w:spacing w:before="60" w:line="336" w:lineRule="auto"/>
              <w:rPr>
                <w:color w:val="000000" w:themeColor="text1"/>
              </w:rPr>
            </w:pPr>
            <w:r w:rsidRPr="000230A7">
              <w:rPr>
                <w:color w:val="000000" w:themeColor="text1"/>
                <w:spacing w:val="-4"/>
              </w:rPr>
              <w:t>APACHE II</w:t>
            </w:r>
          </w:p>
        </w:tc>
        <w:tc>
          <w:tcPr>
            <w:tcW w:w="2225" w:type="dxa"/>
            <w:tcBorders>
              <w:top w:val="single" w:sz="4" w:space="0" w:color="auto"/>
              <w:left w:val="single" w:sz="4" w:space="0" w:color="auto"/>
              <w:bottom w:val="single" w:sz="4" w:space="0" w:color="auto"/>
              <w:right w:val="single" w:sz="4" w:space="0" w:color="auto"/>
            </w:tcBorders>
          </w:tcPr>
          <w:p w14:paraId="64829296" w14:textId="77777777" w:rsidR="0048103E" w:rsidRPr="000230A7" w:rsidRDefault="0048103E" w:rsidP="00EB4215">
            <w:pPr>
              <w:spacing w:before="60" w:line="336" w:lineRule="auto"/>
              <w:jc w:val="center"/>
              <w:rPr>
                <w:color w:val="000000" w:themeColor="text1"/>
              </w:rPr>
            </w:pPr>
            <w:r w:rsidRPr="000230A7">
              <w:rPr>
                <w:color w:val="000000" w:themeColor="text1"/>
              </w:rPr>
              <w:t>23,4 ± 3,2</w:t>
            </w:r>
          </w:p>
        </w:tc>
        <w:tc>
          <w:tcPr>
            <w:tcW w:w="2033" w:type="dxa"/>
            <w:tcBorders>
              <w:top w:val="single" w:sz="4" w:space="0" w:color="auto"/>
              <w:left w:val="single" w:sz="4" w:space="0" w:color="auto"/>
              <w:bottom w:val="single" w:sz="4" w:space="0" w:color="auto"/>
              <w:right w:val="single" w:sz="4" w:space="0" w:color="auto"/>
            </w:tcBorders>
          </w:tcPr>
          <w:p w14:paraId="003E64DB" w14:textId="77777777" w:rsidR="0048103E" w:rsidRPr="000230A7" w:rsidRDefault="0048103E" w:rsidP="00EB4215">
            <w:pPr>
              <w:spacing w:before="60" w:line="336" w:lineRule="auto"/>
              <w:jc w:val="center"/>
              <w:rPr>
                <w:color w:val="000000" w:themeColor="text1"/>
              </w:rPr>
            </w:pPr>
            <w:r w:rsidRPr="000230A7">
              <w:rPr>
                <w:color w:val="000000" w:themeColor="text1"/>
              </w:rPr>
              <w:t>22,7 ± 3,1</w:t>
            </w:r>
          </w:p>
        </w:tc>
        <w:tc>
          <w:tcPr>
            <w:tcW w:w="1796" w:type="dxa"/>
            <w:tcBorders>
              <w:top w:val="single" w:sz="4" w:space="0" w:color="auto"/>
              <w:left w:val="single" w:sz="4" w:space="0" w:color="auto"/>
              <w:bottom w:val="single" w:sz="4" w:space="0" w:color="auto"/>
              <w:right w:val="single" w:sz="4" w:space="0" w:color="auto"/>
            </w:tcBorders>
          </w:tcPr>
          <w:p w14:paraId="74AFC94C" w14:textId="77777777" w:rsidR="0048103E" w:rsidRPr="000230A7" w:rsidRDefault="0048103E" w:rsidP="00EB4215">
            <w:pPr>
              <w:spacing w:before="60" w:line="336" w:lineRule="auto"/>
              <w:jc w:val="center"/>
              <w:rPr>
                <w:color w:val="000000" w:themeColor="text1"/>
              </w:rPr>
            </w:pPr>
            <w:r w:rsidRPr="000230A7">
              <w:rPr>
                <w:color w:val="000000" w:themeColor="text1"/>
              </w:rPr>
              <w:t>&gt; 0,05</w:t>
            </w:r>
          </w:p>
        </w:tc>
      </w:tr>
      <w:tr w:rsidR="0048103E" w:rsidRPr="000230A7" w14:paraId="3D2C4451" w14:textId="77777777" w:rsidTr="0048103E">
        <w:trPr>
          <w:jc w:val="center"/>
        </w:trPr>
        <w:tc>
          <w:tcPr>
            <w:tcW w:w="2747" w:type="dxa"/>
            <w:tcBorders>
              <w:top w:val="single" w:sz="4" w:space="0" w:color="auto"/>
              <w:left w:val="single" w:sz="4" w:space="0" w:color="auto"/>
              <w:bottom w:val="single" w:sz="4" w:space="0" w:color="auto"/>
              <w:right w:val="single" w:sz="4" w:space="0" w:color="auto"/>
            </w:tcBorders>
          </w:tcPr>
          <w:p w14:paraId="6C15CB49" w14:textId="77777777" w:rsidR="0048103E" w:rsidRPr="000230A7" w:rsidRDefault="0048103E" w:rsidP="00EB4215">
            <w:pPr>
              <w:spacing w:before="60" w:line="336" w:lineRule="auto"/>
              <w:rPr>
                <w:color w:val="000000" w:themeColor="text1"/>
              </w:rPr>
            </w:pPr>
            <w:r w:rsidRPr="000230A7">
              <w:rPr>
                <w:color w:val="000000" w:themeColor="text1"/>
                <w:spacing w:val="-4"/>
              </w:rPr>
              <w:t>SAPS II</w:t>
            </w:r>
            <w:r w:rsidRPr="000230A7">
              <w:rPr>
                <w:color w:val="000000" w:themeColor="text1"/>
                <w:spacing w:val="-4"/>
              </w:rPr>
              <w:tab/>
            </w:r>
          </w:p>
        </w:tc>
        <w:tc>
          <w:tcPr>
            <w:tcW w:w="2225" w:type="dxa"/>
            <w:tcBorders>
              <w:top w:val="single" w:sz="4" w:space="0" w:color="auto"/>
              <w:left w:val="single" w:sz="4" w:space="0" w:color="auto"/>
              <w:bottom w:val="single" w:sz="4" w:space="0" w:color="auto"/>
              <w:right w:val="single" w:sz="4" w:space="0" w:color="auto"/>
            </w:tcBorders>
          </w:tcPr>
          <w:p w14:paraId="1B249D5E" w14:textId="77777777" w:rsidR="0048103E" w:rsidRPr="000230A7" w:rsidRDefault="0048103E" w:rsidP="00EB4215">
            <w:pPr>
              <w:spacing w:before="60" w:line="336" w:lineRule="auto"/>
              <w:jc w:val="center"/>
              <w:rPr>
                <w:color w:val="000000" w:themeColor="text1"/>
              </w:rPr>
            </w:pPr>
            <w:r w:rsidRPr="000230A7">
              <w:rPr>
                <w:color w:val="000000" w:themeColor="text1"/>
              </w:rPr>
              <w:t>52,2 ± 6,4</w:t>
            </w:r>
          </w:p>
        </w:tc>
        <w:tc>
          <w:tcPr>
            <w:tcW w:w="2033" w:type="dxa"/>
            <w:tcBorders>
              <w:top w:val="single" w:sz="4" w:space="0" w:color="auto"/>
              <w:left w:val="single" w:sz="4" w:space="0" w:color="auto"/>
              <w:bottom w:val="single" w:sz="4" w:space="0" w:color="auto"/>
              <w:right w:val="single" w:sz="4" w:space="0" w:color="auto"/>
            </w:tcBorders>
          </w:tcPr>
          <w:p w14:paraId="66B5DDB6" w14:textId="77777777" w:rsidR="0048103E" w:rsidRPr="000230A7" w:rsidRDefault="0048103E" w:rsidP="00EB4215">
            <w:pPr>
              <w:spacing w:before="60" w:line="336" w:lineRule="auto"/>
              <w:jc w:val="center"/>
              <w:rPr>
                <w:color w:val="000000" w:themeColor="text1"/>
              </w:rPr>
            </w:pPr>
            <w:r w:rsidRPr="000230A7">
              <w:rPr>
                <w:color w:val="000000" w:themeColor="text1"/>
              </w:rPr>
              <w:t>50,3 ± 6,5</w:t>
            </w:r>
          </w:p>
        </w:tc>
        <w:tc>
          <w:tcPr>
            <w:tcW w:w="1796" w:type="dxa"/>
            <w:tcBorders>
              <w:top w:val="single" w:sz="4" w:space="0" w:color="auto"/>
              <w:left w:val="single" w:sz="4" w:space="0" w:color="auto"/>
              <w:bottom w:val="single" w:sz="4" w:space="0" w:color="auto"/>
              <w:right w:val="single" w:sz="4" w:space="0" w:color="auto"/>
            </w:tcBorders>
          </w:tcPr>
          <w:p w14:paraId="6A0782A8" w14:textId="77777777" w:rsidR="0048103E" w:rsidRPr="000230A7" w:rsidRDefault="0048103E" w:rsidP="00EB4215">
            <w:pPr>
              <w:spacing w:before="60" w:line="336" w:lineRule="auto"/>
              <w:jc w:val="center"/>
              <w:rPr>
                <w:color w:val="000000" w:themeColor="text1"/>
              </w:rPr>
            </w:pPr>
            <w:r w:rsidRPr="000230A7">
              <w:rPr>
                <w:color w:val="000000" w:themeColor="text1"/>
              </w:rPr>
              <w:t>&gt; 0,05</w:t>
            </w:r>
          </w:p>
        </w:tc>
      </w:tr>
      <w:tr w:rsidR="0048103E" w:rsidRPr="000230A7" w14:paraId="37E9CD27" w14:textId="77777777" w:rsidTr="0048103E">
        <w:trPr>
          <w:jc w:val="center"/>
        </w:trPr>
        <w:tc>
          <w:tcPr>
            <w:tcW w:w="2747" w:type="dxa"/>
            <w:tcBorders>
              <w:top w:val="single" w:sz="4" w:space="0" w:color="auto"/>
              <w:left w:val="single" w:sz="4" w:space="0" w:color="auto"/>
              <w:bottom w:val="single" w:sz="4" w:space="0" w:color="auto"/>
              <w:right w:val="single" w:sz="4" w:space="0" w:color="auto"/>
            </w:tcBorders>
          </w:tcPr>
          <w:p w14:paraId="6645B6BC" w14:textId="77777777" w:rsidR="0048103E" w:rsidRPr="000230A7" w:rsidRDefault="0048103E" w:rsidP="00EB4215">
            <w:pPr>
              <w:spacing w:before="60" w:line="336" w:lineRule="auto"/>
              <w:rPr>
                <w:color w:val="000000" w:themeColor="text1"/>
              </w:rPr>
            </w:pPr>
            <w:r w:rsidRPr="000230A7">
              <w:rPr>
                <w:color w:val="000000" w:themeColor="text1"/>
                <w:spacing w:val="-4"/>
              </w:rPr>
              <w:t>SOFA</w:t>
            </w:r>
          </w:p>
        </w:tc>
        <w:tc>
          <w:tcPr>
            <w:tcW w:w="2225" w:type="dxa"/>
            <w:tcBorders>
              <w:top w:val="single" w:sz="4" w:space="0" w:color="auto"/>
              <w:left w:val="single" w:sz="4" w:space="0" w:color="auto"/>
              <w:bottom w:val="single" w:sz="4" w:space="0" w:color="auto"/>
              <w:right w:val="single" w:sz="4" w:space="0" w:color="auto"/>
            </w:tcBorders>
          </w:tcPr>
          <w:p w14:paraId="1B8025F0" w14:textId="77777777" w:rsidR="0048103E" w:rsidRPr="000230A7" w:rsidRDefault="0048103E" w:rsidP="00EB4215">
            <w:pPr>
              <w:spacing w:before="60" w:line="336" w:lineRule="auto"/>
              <w:jc w:val="center"/>
              <w:rPr>
                <w:color w:val="000000" w:themeColor="text1"/>
              </w:rPr>
            </w:pPr>
            <w:r w:rsidRPr="000230A7">
              <w:rPr>
                <w:color w:val="000000" w:themeColor="text1"/>
              </w:rPr>
              <w:t>14,0 ± 2,7</w:t>
            </w:r>
          </w:p>
        </w:tc>
        <w:tc>
          <w:tcPr>
            <w:tcW w:w="2033" w:type="dxa"/>
            <w:tcBorders>
              <w:top w:val="single" w:sz="4" w:space="0" w:color="auto"/>
              <w:left w:val="single" w:sz="4" w:space="0" w:color="auto"/>
              <w:bottom w:val="single" w:sz="4" w:space="0" w:color="auto"/>
              <w:right w:val="single" w:sz="4" w:space="0" w:color="auto"/>
            </w:tcBorders>
          </w:tcPr>
          <w:p w14:paraId="1E3C2149" w14:textId="77777777" w:rsidR="0048103E" w:rsidRPr="000230A7" w:rsidRDefault="0048103E" w:rsidP="00EB4215">
            <w:pPr>
              <w:spacing w:before="60" w:line="336" w:lineRule="auto"/>
              <w:jc w:val="center"/>
              <w:rPr>
                <w:color w:val="000000" w:themeColor="text1"/>
              </w:rPr>
            </w:pPr>
            <w:r w:rsidRPr="000230A7">
              <w:rPr>
                <w:color w:val="000000" w:themeColor="text1"/>
              </w:rPr>
              <w:t>14,4 ± 2,6</w:t>
            </w:r>
          </w:p>
        </w:tc>
        <w:tc>
          <w:tcPr>
            <w:tcW w:w="1796" w:type="dxa"/>
            <w:tcBorders>
              <w:top w:val="single" w:sz="4" w:space="0" w:color="auto"/>
              <w:left w:val="single" w:sz="4" w:space="0" w:color="auto"/>
              <w:bottom w:val="single" w:sz="4" w:space="0" w:color="auto"/>
              <w:right w:val="single" w:sz="4" w:space="0" w:color="auto"/>
            </w:tcBorders>
          </w:tcPr>
          <w:p w14:paraId="03D5B0BC" w14:textId="77777777" w:rsidR="0048103E" w:rsidRPr="000230A7" w:rsidRDefault="0048103E" w:rsidP="00EB4215">
            <w:pPr>
              <w:spacing w:before="60" w:line="336" w:lineRule="auto"/>
              <w:jc w:val="center"/>
              <w:rPr>
                <w:color w:val="000000" w:themeColor="text1"/>
              </w:rPr>
            </w:pPr>
            <w:r w:rsidRPr="000230A7">
              <w:rPr>
                <w:color w:val="000000" w:themeColor="text1"/>
              </w:rPr>
              <w:t>&gt; 0,05</w:t>
            </w:r>
          </w:p>
        </w:tc>
      </w:tr>
    </w:tbl>
    <w:p w14:paraId="1F701521" w14:textId="77777777" w:rsidR="00DF3F14" w:rsidRPr="000230A7" w:rsidRDefault="00DF3F14" w:rsidP="00EB4215">
      <w:pPr>
        <w:pStyle w:val="1"/>
        <w:spacing w:line="240" w:lineRule="auto"/>
        <w:jc w:val="both"/>
        <w:rPr>
          <w:color w:val="000000" w:themeColor="text1"/>
        </w:rPr>
      </w:pPr>
    </w:p>
    <w:p w14:paraId="29E7632A" w14:textId="77777777" w:rsidR="00DF3F14" w:rsidRPr="000230A7" w:rsidRDefault="00DF3F14" w:rsidP="00DF3F14">
      <w:pPr>
        <w:pStyle w:val="1"/>
        <w:jc w:val="both"/>
        <w:rPr>
          <w:color w:val="000000" w:themeColor="text1"/>
        </w:rPr>
      </w:pPr>
      <w:r w:rsidRPr="000230A7">
        <w:rPr>
          <w:color w:val="000000" w:themeColor="text1"/>
        </w:rPr>
        <w:t>Nhận xét:</w:t>
      </w:r>
    </w:p>
    <w:p w14:paraId="2CD4035F" w14:textId="77777777" w:rsidR="00DF3F14" w:rsidRPr="000230A7" w:rsidRDefault="00DF3F14" w:rsidP="00EB4215">
      <w:pPr>
        <w:pStyle w:val="1"/>
        <w:numPr>
          <w:ilvl w:val="0"/>
          <w:numId w:val="53"/>
        </w:numPr>
        <w:spacing w:line="348" w:lineRule="auto"/>
        <w:ind w:left="714" w:hanging="357"/>
        <w:jc w:val="both"/>
        <w:rPr>
          <w:b w:val="0"/>
          <w:color w:val="000000" w:themeColor="text1"/>
        </w:rPr>
      </w:pPr>
      <w:r w:rsidRPr="000230A7">
        <w:rPr>
          <w:b w:val="0"/>
          <w:color w:val="000000" w:themeColor="text1"/>
        </w:rPr>
        <w:t>Trong nghiên cứu của chúng tôi, tỉ lệ oxy hóa máu lúc nhập viện tương tự như nhau ở cả 2 nhóm PICCO và thường qui với tỉ lệ tương ứng là 67 ±12 mmHg và 68 ±14 mmHg. Sự khác biệt giữa 2 nhóm không có ý nghĩa thống kê với p = 0,45</w:t>
      </w:r>
      <w:r w:rsidR="0097495C" w:rsidRPr="000230A7">
        <w:rPr>
          <w:b w:val="0"/>
          <w:color w:val="000000" w:themeColor="text1"/>
        </w:rPr>
        <w:t>.</w:t>
      </w:r>
    </w:p>
    <w:p w14:paraId="5C92276E" w14:textId="77777777" w:rsidR="00DF3F14" w:rsidRPr="000230A7" w:rsidRDefault="00DF3F14" w:rsidP="00EB4215">
      <w:pPr>
        <w:pStyle w:val="1"/>
        <w:numPr>
          <w:ilvl w:val="0"/>
          <w:numId w:val="53"/>
        </w:numPr>
        <w:spacing w:line="348" w:lineRule="auto"/>
        <w:ind w:left="714" w:hanging="357"/>
        <w:jc w:val="both"/>
        <w:rPr>
          <w:b w:val="0"/>
          <w:color w:val="000000" w:themeColor="text1"/>
        </w:rPr>
      </w:pPr>
      <w:r w:rsidRPr="000230A7">
        <w:rPr>
          <w:b w:val="0"/>
          <w:color w:val="000000" w:themeColor="text1"/>
        </w:rPr>
        <w:t xml:space="preserve">Mức độ oxy hóa </w:t>
      </w:r>
      <w:r w:rsidR="00D64F57" w:rsidRPr="000230A7">
        <w:rPr>
          <w:b w:val="0"/>
          <w:color w:val="000000" w:themeColor="text1"/>
        </w:rPr>
        <w:t xml:space="preserve">máu </w:t>
      </w:r>
      <w:r w:rsidRPr="000230A7">
        <w:rPr>
          <w:b w:val="0"/>
          <w:color w:val="000000" w:themeColor="text1"/>
        </w:rPr>
        <w:t>tại thời điểm nhập viện đáp ứng tiêu chí lâm sàng duy trì tối thiểu PaO</w:t>
      </w:r>
      <w:r w:rsidRPr="000230A7">
        <w:rPr>
          <w:b w:val="0"/>
          <w:color w:val="000000" w:themeColor="text1"/>
          <w:vertAlign w:val="subscript"/>
        </w:rPr>
        <w:t>2</w:t>
      </w:r>
      <w:r w:rsidRPr="000230A7">
        <w:rPr>
          <w:b w:val="0"/>
          <w:color w:val="000000" w:themeColor="text1"/>
        </w:rPr>
        <w:t xml:space="preserve"> &gt; 60 mmHg</w:t>
      </w:r>
      <w:r w:rsidR="0097495C" w:rsidRPr="000230A7">
        <w:rPr>
          <w:b w:val="0"/>
          <w:color w:val="000000" w:themeColor="text1"/>
        </w:rPr>
        <w:t>.</w:t>
      </w:r>
    </w:p>
    <w:p w14:paraId="6DFF9195" w14:textId="77777777" w:rsidR="00DF3F14" w:rsidRPr="000230A7" w:rsidRDefault="00DF3F14" w:rsidP="00EB4215">
      <w:pPr>
        <w:pStyle w:val="1"/>
        <w:numPr>
          <w:ilvl w:val="0"/>
          <w:numId w:val="53"/>
        </w:numPr>
        <w:spacing w:line="348" w:lineRule="auto"/>
        <w:ind w:left="714" w:hanging="357"/>
        <w:jc w:val="both"/>
        <w:rPr>
          <w:b w:val="0"/>
          <w:color w:val="000000" w:themeColor="text1"/>
        </w:rPr>
      </w:pPr>
      <w:r w:rsidRPr="000230A7">
        <w:rPr>
          <w:b w:val="0"/>
          <w:color w:val="000000" w:themeColor="text1"/>
        </w:rPr>
        <w:t>Tất cả các bệnh nhân trong nghiên cứu của chúng tôi đều có suy thận cấp trên lâm sàng biểu hiện bởi nồng độ creatinine tăng ở nhóm PICCO là 280 ±116 m</w:t>
      </w:r>
      <w:r w:rsidR="00D64F57" w:rsidRPr="000230A7">
        <w:rPr>
          <w:b w:val="0"/>
          <w:color w:val="000000" w:themeColor="text1"/>
        </w:rPr>
        <w:t>c</w:t>
      </w:r>
      <w:r w:rsidRPr="000230A7">
        <w:rPr>
          <w:b w:val="0"/>
          <w:color w:val="000000" w:themeColor="text1"/>
        </w:rPr>
        <w:t>mol/l, nhóm thường qui là 273 ±117 m</w:t>
      </w:r>
      <w:r w:rsidR="00D64F57" w:rsidRPr="000230A7">
        <w:rPr>
          <w:b w:val="0"/>
          <w:color w:val="000000" w:themeColor="text1"/>
        </w:rPr>
        <w:t>c</w:t>
      </w:r>
      <w:r w:rsidRPr="000230A7">
        <w:rPr>
          <w:b w:val="0"/>
          <w:color w:val="000000" w:themeColor="text1"/>
        </w:rPr>
        <w:t>mol/l. Không có sự khác biệt có ý nghĩa thống kê giữa 2 nhóm tại thời điểm nhập viện</w:t>
      </w:r>
      <w:r w:rsidR="0097495C" w:rsidRPr="000230A7">
        <w:rPr>
          <w:b w:val="0"/>
          <w:color w:val="000000" w:themeColor="text1"/>
        </w:rPr>
        <w:t>.</w:t>
      </w:r>
    </w:p>
    <w:p w14:paraId="0080ED2E" w14:textId="77777777" w:rsidR="00DF3F14" w:rsidRPr="000230A7" w:rsidRDefault="00DF3F14" w:rsidP="00EB4215">
      <w:pPr>
        <w:pStyle w:val="1"/>
        <w:numPr>
          <w:ilvl w:val="0"/>
          <w:numId w:val="53"/>
        </w:numPr>
        <w:ind w:left="720"/>
        <w:jc w:val="both"/>
        <w:rPr>
          <w:b w:val="0"/>
          <w:color w:val="000000" w:themeColor="text1"/>
          <w:spacing w:val="-6"/>
        </w:rPr>
      </w:pPr>
      <w:r w:rsidRPr="000230A7">
        <w:rPr>
          <w:b w:val="0"/>
          <w:color w:val="000000" w:themeColor="text1"/>
          <w:spacing w:val="-6"/>
        </w:rPr>
        <w:t>Các bệnh nhân trong nghiên cứu của chúng tôi đều có hiện tượng tăng bạch cầu trung tính với nhóm PICCO là 21 ± 6 G/l, nhóm thường qui là 20 ± 7 G/l. Giữa hai nhóm không có sự khác biệt có ý nghĩa thống kê.</w:t>
      </w:r>
    </w:p>
    <w:p w14:paraId="6D17AE7D" w14:textId="77777777" w:rsidR="00DF3F14" w:rsidRPr="000230A7" w:rsidRDefault="00DF3F14" w:rsidP="00EB4215">
      <w:pPr>
        <w:pStyle w:val="1"/>
        <w:numPr>
          <w:ilvl w:val="0"/>
          <w:numId w:val="53"/>
        </w:numPr>
        <w:ind w:left="720"/>
        <w:jc w:val="both"/>
        <w:rPr>
          <w:b w:val="0"/>
          <w:color w:val="000000" w:themeColor="text1"/>
        </w:rPr>
      </w:pPr>
      <w:r w:rsidRPr="000230A7">
        <w:rPr>
          <w:b w:val="0"/>
          <w:color w:val="000000" w:themeColor="text1"/>
        </w:rPr>
        <w:lastRenderedPageBreak/>
        <w:t>Nồng độ albumin trong nghiên cứu của chúng tôi tương đối thấp với nhóm PICCO là 24 ± 4 g/l và nhóm thường qui là 25 ± 3 g/l. Không có sự khác biệt có ý nghĩa thống kê giữa cả hai nhóm.</w:t>
      </w:r>
    </w:p>
    <w:p w14:paraId="408DD4C4" w14:textId="77777777" w:rsidR="002B5F9A" w:rsidRPr="000230A7" w:rsidRDefault="002B5F9A" w:rsidP="00EB4215">
      <w:pPr>
        <w:pStyle w:val="ListParagraph"/>
        <w:numPr>
          <w:ilvl w:val="0"/>
          <w:numId w:val="53"/>
        </w:numPr>
        <w:autoSpaceDE w:val="0"/>
        <w:autoSpaceDN w:val="0"/>
        <w:adjustRightInd w:val="0"/>
        <w:spacing w:before="80"/>
        <w:ind w:left="720"/>
        <w:jc w:val="both"/>
        <w:rPr>
          <w:color w:val="000000" w:themeColor="text1"/>
          <w:spacing w:val="4"/>
        </w:rPr>
      </w:pPr>
      <w:r w:rsidRPr="000230A7">
        <w:rPr>
          <w:color w:val="000000" w:themeColor="text1"/>
          <w:spacing w:val="4"/>
        </w:rPr>
        <w:t>Điểm APACHE II trung bình lúc nhập viện của nhóm PICCO là 23,4 ± 3,2 nhóm thường qui là 22,7 ± 3,1. Sự khác biệt không có ý nghĩa thống kê với p &gt; 0,05</w:t>
      </w:r>
      <w:r w:rsidR="0097495C" w:rsidRPr="000230A7">
        <w:rPr>
          <w:color w:val="000000" w:themeColor="text1"/>
          <w:spacing w:val="4"/>
        </w:rPr>
        <w:t>.</w:t>
      </w:r>
    </w:p>
    <w:p w14:paraId="1C28430A" w14:textId="77777777" w:rsidR="002B5F9A" w:rsidRPr="000230A7" w:rsidRDefault="002B5F9A" w:rsidP="00EB4215">
      <w:pPr>
        <w:pStyle w:val="ListParagraph"/>
        <w:numPr>
          <w:ilvl w:val="0"/>
          <w:numId w:val="53"/>
        </w:numPr>
        <w:autoSpaceDE w:val="0"/>
        <w:autoSpaceDN w:val="0"/>
        <w:adjustRightInd w:val="0"/>
        <w:spacing w:before="80"/>
        <w:ind w:left="720"/>
        <w:jc w:val="both"/>
        <w:rPr>
          <w:color w:val="000000" w:themeColor="text1"/>
          <w:spacing w:val="-4"/>
        </w:rPr>
      </w:pPr>
      <w:r w:rsidRPr="000230A7">
        <w:rPr>
          <w:color w:val="000000" w:themeColor="text1"/>
          <w:spacing w:val="-4"/>
        </w:rPr>
        <w:t xml:space="preserve">Điểm SAPS II trung bình lúc nhập viện của nhóm PICCO là </w:t>
      </w:r>
      <w:r w:rsidRPr="000230A7">
        <w:rPr>
          <w:color w:val="000000" w:themeColor="text1"/>
        </w:rPr>
        <w:t xml:space="preserve">52,2 ± 6,4, </w:t>
      </w:r>
      <w:r w:rsidRPr="000230A7">
        <w:rPr>
          <w:color w:val="000000" w:themeColor="text1"/>
          <w:spacing w:val="-4"/>
        </w:rPr>
        <w:t xml:space="preserve">nhóm thường qui là </w:t>
      </w:r>
      <w:r w:rsidRPr="000230A7">
        <w:rPr>
          <w:color w:val="000000" w:themeColor="text1"/>
        </w:rPr>
        <w:t>50,3 ± 6,5.</w:t>
      </w:r>
    </w:p>
    <w:p w14:paraId="4FA09652" w14:textId="77777777" w:rsidR="002B5F9A" w:rsidRPr="000230A7" w:rsidRDefault="002B5F9A" w:rsidP="00EB4215">
      <w:pPr>
        <w:pStyle w:val="ListParagraph"/>
        <w:numPr>
          <w:ilvl w:val="0"/>
          <w:numId w:val="53"/>
        </w:numPr>
        <w:autoSpaceDE w:val="0"/>
        <w:autoSpaceDN w:val="0"/>
        <w:adjustRightInd w:val="0"/>
        <w:spacing w:before="80"/>
        <w:ind w:left="720"/>
        <w:jc w:val="both"/>
        <w:rPr>
          <w:color w:val="000000" w:themeColor="text1"/>
          <w:spacing w:val="-4"/>
        </w:rPr>
      </w:pPr>
      <w:r w:rsidRPr="000230A7">
        <w:rPr>
          <w:color w:val="000000" w:themeColor="text1"/>
          <w:spacing w:val="-4"/>
        </w:rPr>
        <w:t xml:space="preserve">Điểm SOFA trung bình của nhóm PICCO là </w:t>
      </w:r>
      <w:r w:rsidRPr="000230A7">
        <w:rPr>
          <w:color w:val="000000" w:themeColor="text1"/>
        </w:rPr>
        <w:t xml:space="preserve">14,0 ± 2,7, </w:t>
      </w:r>
      <w:r w:rsidRPr="000230A7">
        <w:rPr>
          <w:color w:val="000000" w:themeColor="text1"/>
          <w:spacing w:val="-4"/>
        </w:rPr>
        <w:t>nhóm thường qui là</w:t>
      </w:r>
      <w:r w:rsidR="00976977" w:rsidRPr="000230A7">
        <w:rPr>
          <w:color w:val="000000" w:themeColor="text1"/>
          <w:spacing w:val="-4"/>
        </w:rPr>
        <w:t xml:space="preserve"> </w:t>
      </w:r>
      <w:r w:rsidRPr="000230A7">
        <w:rPr>
          <w:color w:val="000000" w:themeColor="text1"/>
        </w:rPr>
        <w:t>14,4 ± 2,6.</w:t>
      </w:r>
    </w:p>
    <w:p w14:paraId="5EB3B0C3" w14:textId="77777777" w:rsidR="002B5F9A" w:rsidRPr="000230A7" w:rsidRDefault="002B5F9A" w:rsidP="00EB4215">
      <w:pPr>
        <w:pStyle w:val="ListParagraph"/>
        <w:numPr>
          <w:ilvl w:val="0"/>
          <w:numId w:val="53"/>
        </w:numPr>
        <w:autoSpaceDE w:val="0"/>
        <w:autoSpaceDN w:val="0"/>
        <w:adjustRightInd w:val="0"/>
        <w:spacing w:before="80"/>
        <w:ind w:left="720"/>
        <w:jc w:val="both"/>
        <w:rPr>
          <w:color w:val="000000" w:themeColor="text1"/>
          <w:spacing w:val="-4"/>
        </w:rPr>
      </w:pPr>
      <w:r w:rsidRPr="000230A7">
        <w:rPr>
          <w:color w:val="000000" w:themeColor="text1"/>
          <w:spacing w:val="-4"/>
        </w:rPr>
        <w:t>Không có sự khác biệt có ý nghĩa thống kê SAPII, SOFA giữa 2 nhóm nghiên cứu.</w:t>
      </w:r>
    </w:p>
    <w:p w14:paraId="2E91150A" w14:textId="77777777" w:rsidR="00DF3F14" w:rsidRPr="000230A7" w:rsidRDefault="005159EC" w:rsidP="00EB4215">
      <w:pPr>
        <w:pStyle w:val="300"/>
        <w:spacing w:before="240" w:line="480" w:lineRule="auto"/>
        <w:rPr>
          <w:i/>
          <w:color w:val="000000" w:themeColor="text1"/>
        </w:rPr>
      </w:pPr>
      <w:bookmarkStart w:id="296" w:name="_Toc430778623"/>
      <w:bookmarkStart w:id="297" w:name="_Toc430778821"/>
      <w:bookmarkStart w:id="298" w:name="_Toc430779027"/>
      <w:bookmarkStart w:id="299" w:name="_Toc430800934"/>
      <w:bookmarkStart w:id="300" w:name="_Toc452966768"/>
      <w:bookmarkStart w:id="301" w:name="_Toc456541063"/>
      <w:r w:rsidRPr="000230A7">
        <w:rPr>
          <w:i/>
          <w:color w:val="000000" w:themeColor="text1"/>
        </w:rPr>
        <w:t>3.2.</w:t>
      </w:r>
      <w:r w:rsidR="000F4B3F" w:rsidRPr="000230A7">
        <w:rPr>
          <w:i/>
          <w:color w:val="000000" w:themeColor="text1"/>
        </w:rPr>
        <w:t>1.</w:t>
      </w:r>
      <w:r w:rsidRPr="000230A7">
        <w:rPr>
          <w:i/>
          <w:color w:val="000000" w:themeColor="text1"/>
        </w:rPr>
        <w:t>6</w:t>
      </w:r>
      <w:r w:rsidR="00DF3F14" w:rsidRPr="000230A7">
        <w:rPr>
          <w:i/>
          <w:color w:val="000000" w:themeColor="text1"/>
        </w:rPr>
        <w:t xml:space="preserve"> Chức năng đông máu</w:t>
      </w:r>
      <w:bookmarkEnd w:id="296"/>
      <w:bookmarkEnd w:id="297"/>
      <w:bookmarkEnd w:id="298"/>
      <w:bookmarkEnd w:id="299"/>
      <w:bookmarkEnd w:id="300"/>
      <w:bookmarkEnd w:id="301"/>
    </w:p>
    <w:p w14:paraId="0EE0DF34" w14:textId="77777777" w:rsidR="00DF3F14" w:rsidRPr="000230A7" w:rsidRDefault="00DF3F14" w:rsidP="00EA6279">
      <w:pPr>
        <w:pStyle w:val="B3"/>
        <w:rPr>
          <w:color w:val="000000" w:themeColor="text1"/>
        </w:rPr>
      </w:pPr>
      <w:bookmarkStart w:id="302" w:name="_Toc430364773"/>
      <w:bookmarkStart w:id="303" w:name="_Toc456541244"/>
      <w:r w:rsidRPr="000230A7">
        <w:rPr>
          <w:color w:val="000000" w:themeColor="text1"/>
        </w:rPr>
        <w:t>Bả</w:t>
      </w:r>
      <w:r w:rsidR="005159EC" w:rsidRPr="000230A7">
        <w:rPr>
          <w:color w:val="000000" w:themeColor="text1"/>
        </w:rPr>
        <w:t>ng 3.</w:t>
      </w:r>
      <w:r w:rsidR="00290193" w:rsidRPr="000230A7">
        <w:rPr>
          <w:color w:val="000000" w:themeColor="text1"/>
        </w:rPr>
        <w:t>7.</w:t>
      </w:r>
      <w:r w:rsidRPr="000230A7">
        <w:rPr>
          <w:color w:val="000000" w:themeColor="text1"/>
        </w:rPr>
        <w:t xml:space="preserve"> So sánh các chỉ số đông máu lúc nhập viện.</w:t>
      </w:r>
      <w:bookmarkEnd w:id="302"/>
      <w:bookmarkEnd w:id="303"/>
    </w:p>
    <w:tbl>
      <w:tblPr>
        <w:tblW w:w="8789" w:type="dxa"/>
        <w:tblInd w:w="108" w:type="dxa"/>
        <w:tblLook w:val="04A0" w:firstRow="1" w:lastRow="0" w:firstColumn="1" w:lastColumn="0" w:noHBand="0" w:noVBand="1"/>
      </w:tblPr>
      <w:tblGrid>
        <w:gridCol w:w="2222"/>
        <w:gridCol w:w="3307"/>
        <w:gridCol w:w="1559"/>
        <w:gridCol w:w="1701"/>
      </w:tblGrid>
      <w:tr w:rsidR="0048103E" w:rsidRPr="000230A7" w14:paraId="191CBCB6" w14:textId="77777777" w:rsidTr="0048103E">
        <w:tc>
          <w:tcPr>
            <w:tcW w:w="2222" w:type="dxa"/>
            <w:tcBorders>
              <w:top w:val="single" w:sz="4" w:space="0" w:color="auto"/>
              <w:left w:val="single" w:sz="4" w:space="0" w:color="auto"/>
              <w:bottom w:val="single" w:sz="4" w:space="0" w:color="auto"/>
              <w:right w:val="single" w:sz="4" w:space="0" w:color="auto"/>
            </w:tcBorders>
            <w:vAlign w:val="center"/>
          </w:tcPr>
          <w:p w14:paraId="63DF74B4" w14:textId="77777777" w:rsidR="00DF3F14" w:rsidRPr="000230A7" w:rsidRDefault="00DF3F14" w:rsidP="0062174A">
            <w:pPr>
              <w:spacing w:before="120" w:line="240" w:lineRule="auto"/>
              <w:jc w:val="center"/>
              <w:rPr>
                <w:color w:val="000000" w:themeColor="text1"/>
              </w:rPr>
            </w:pPr>
          </w:p>
        </w:tc>
        <w:tc>
          <w:tcPr>
            <w:tcW w:w="3307" w:type="dxa"/>
            <w:tcBorders>
              <w:top w:val="single" w:sz="4" w:space="0" w:color="auto"/>
              <w:left w:val="single" w:sz="4" w:space="0" w:color="auto"/>
              <w:bottom w:val="single" w:sz="4" w:space="0" w:color="auto"/>
              <w:right w:val="single" w:sz="4" w:space="0" w:color="auto"/>
            </w:tcBorders>
            <w:vAlign w:val="center"/>
            <w:hideMark/>
          </w:tcPr>
          <w:p w14:paraId="0E8CFAAE" w14:textId="77777777" w:rsidR="00DF3F14" w:rsidRPr="000230A7" w:rsidRDefault="00DF3F14" w:rsidP="0062174A">
            <w:pPr>
              <w:spacing w:before="120" w:line="240" w:lineRule="auto"/>
              <w:jc w:val="center"/>
              <w:rPr>
                <w:color w:val="000000" w:themeColor="text1"/>
              </w:rPr>
            </w:pPr>
            <w:r w:rsidRPr="000230A7">
              <w:rPr>
                <w:color w:val="000000" w:themeColor="text1"/>
              </w:rPr>
              <w:t>Nhóm PICCO</w:t>
            </w:r>
          </w:p>
          <w:p w14:paraId="51799E28" w14:textId="77777777" w:rsidR="00DF3F14" w:rsidRDefault="001770D6" w:rsidP="0062174A">
            <w:pPr>
              <w:spacing w:before="120" w:line="240" w:lineRule="auto"/>
              <w:jc w:val="center"/>
              <w:rPr>
                <w:color w:val="000000" w:themeColor="text1"/>
              </w:rPr>
            </w:pPr>
            <w:r>
              <w:rPr>
                <w:color w:val="000000" w:themeColor="text1"/>
              </w:rPr>
              <w:t>N</w:t>
            </w:r>
            <w:r w:rsidR="00DF3F14" w:rsidRPr="000230A7">
              <w:rPr>
                <w:color w:val="000000" w:themeColor="text1"/>
              </w:rPr>
              <w:t>= 48</w:t>
            </w:r>
          </w:p>
          <w:p w14:paraId="41B5402B" w14:textId="77777777" w:rsidR="001770D6" w:rsidRPr="001770D6" w:rsidRDefault="001770D6" w:rsidP="0062174A">
            <w:pPr>
              <w:spacing w:before="120" w:line="240" w:lineRule="auto"/>
              <w:jc w:val="center"/>
              <w:rPr>
                <w:color w:val="000000" w:themeColor="text1"/>
                <w:vertAlign w:val="superscript"/>
              </w:rPr>
            </w:pPr>
            <w:r>
              <w:rPr>
                <w:color w:val="000000" w:themeColor="text1"/>
              </w:rPr>
              <w:t>X±SD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16B9114" w14:textId="77777777" w:rsidR="00DF3F14" w:rsidRPr="000230A7" w:rsidRDefault="00DF3F14" w:rsidP="0062174A">
            <w:pPr>
              <w:spacing w:before="120" w:line="240" w:lineRule="auto"/>
              <w:jc w:val="center"/>
              <w:rPr>
                <w:color w:val="000000" w:themeColor="text1"/>
              </w:rPr>
            </w:pPr>
            <w:r w:rsidRPr="000230A7">
              <w:rPr>
                <w:color w:val="000000" w:themeColor="text1"/>
              </w:rPr>
              <w:t xml:space="preserve">Nhóm </w:t>
            </w:r>
            <w:r w:rsidR="0048103E" w:rsidRPr="000230A7">
              <w:rPr>
                <w:color w:val="000000" w:themeColor="text1"/>
              </w:rPr>
              <w:t>TQ</w:t>
            </w:r>
          </w:p>
          <w:p w14:paraId="76A995D6" w14:textId="77777777" w:rsidR="00DF3F14" w:rsidRDefault="001770D6" w:rsidP="0062174A">
            <w:pPr>
              <w:spacing w:before="120" w:line="240" w:lineRule="auto"/>
              <w:jc w:val="center"/>
              <w:rPr>
                <w:color w:val="000000" w:themeColor="text1"/>
              </w:rPr>
            </w:pPr>
            <w:r>
              <w:rPr>
                <w:color w:val="000000" w:themeColor="text1"/>
              </w:rPr>
              <w:t>N</w:t>
            </w:r>
            <w:r w:rsidR="00DF3F14" w:rsidRPr="000230A7">
              <w:rPr>
                <w:color w:val="000000" w:themeColor="text1"/>
              </w:rPr>
              <w:t xml:space="preserve"> = 45</w:t>
            </w:r>
          </w:p>
          <w:p w14:paraId="62E63052" w14:textId="77777777" w:rsidR="001770D6" w:rsidRPr="001770D6" w:rsidRDefault="001770D6" w:rsidP="0062174A">
            <w:pPr>
              <w:spacing w:before="120" w:line="240" w:lineRule="auto"/>
              <w:jc w:val="center"/>
              <w:rPr>
                <w:color w:val="000000" w:themeColor="text1"/>
                <w:vertAlign w:val="superscript"/>
              </w:rPr>
            </w:pPr>
            <w:r>
              <w:rPr>
                <w:color w:val="000000" w:themeColor="text1"/>
              </w:rPr>
              <w:t>X±SD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3D8A41D" w14:textId="77777777" w:rsidR="00DF3F14" w:rsidRPr="000230A7" w:rsidRDefault="00DF3F14" w:rsidP="0062174A">
            <w:pPr>
              <w:spacing w:before="120" w:line="240" w:lineRule="auto"/>
              <w:jc w:val="center"/>
              <w:rPr>
                <w:color w:val="000000" w:themeColor="text1"/>
              </w:rPr>
            </w:pPr>
            <w:r w:rsidRPr="000230A7">
              <w:rPr>
                <w:color w:val="000000" w:themeColor="text1"/>
              </w:rPr>
              <w:t>p</w:t>
            </w:r>
          </w:p>
        </w:tc>
      </w:tr>
      <w:tr w:rsidR="0048103E" w:rsidRPr="000230A7" w14:paraId="786664F2" w14:textId="77777777" w:rsidTr="0048103E">
        <w:tc>
          <w:tcPr>
            <w:tcW w:w="2222" w:type="dxa"/>
            <w:tcBorders>
              <w:top w:val="single" w:sz="4" w:space="0" w:color="auto"/>
              <w:left w:val="single" w:sz="4" w:space="0" w:color="auto"/>
              <w:bottom w:val="single" w:sz="4" w:space="0" w:color="auto"/>
              <w:right w:val="single" w:sz="4" w:space="0" w:color="auto"/>
            </w:tcBorders>
            <w:vAlign w:val="center"/>
            <w:hideMark/>
          </w:tcPr>
          <w:p w14:paraId="7E80533A" w14:textId="77777777" w:rsidR="00DF3F14" w:rsidRPr="000230A7" w:rsidRDefault="00DF3F14" w:rsidP="00EB4215">
            <w:pPr>
              <w:spacing w:before="120" w:line="480" w:lineRule="auto"/>
              <w:rPr>
                <w:color w:val="000000" w:themeColor="text1"/>
              </w:rPr>
            </w:pPr>
            <w:r w:rsidRPr="000230A7">
              <w:rPr>
                <w:color w:val="000000" w:themeColor="text1"/>
              </w:rPr>
              <w:t>Tiểu cầu</w:t>
            </w:r>
            <w:r w:rsidR="0048103E" w:rsidRPr="000230A7">
              <w:rPr>
                <w:color w:val="000000" w:themeColor="text1"/>
              </w:rPr>
              <w:t xml:space="preserve"> </w:t>
            </w:r>
            <w:r w:rsidRPr="000230A7">
              <w:rPr>
                <w:color w:val="000000" w:themeColor="text1"/>
              </w:rPr>
              <w:t>(G/l)</w:t>
            </w:r>
          </w:p>
        </w:tc>
        <w:tc>
          <w:tcPr>
            <w:tcW w:w="3307" w:type="dxa"/>
            <w:tcBorders>
              <w:top w:val="single" w:sz="4" w:space="0" w:color="auto"/>
              <w:left w:val="single" w:sz="4" w:space="0" w:color="auto"/>
              <w:bottom w:val="single" w:sz="4" w:space="0" w:color="auto"/>
              <w:right w:val="single" w:sz="4" w:space="0" w:color="auto"/>
            </w:tcBorders>
            <w:vAlign w:val="center"/>
            <w:hideMark/>
          </w:tcPr>
          <w:p w14:paraId="1C05D25B" w14:textId="77777777" w:rsidR="00DF3F14" w:rsidRPr="000230A7" w:rsidRDefault="00DF3F14" w:rsidP="00EB4215">
            <w:pPr>
              <w:spacing w:before="120" w:line="480" w:lineRule="auto"/>
              <w:jc w:val="center"/>
              <w:rPr>
                <w:color w:val="000000" w:themeColor="text1"/>
              </w:rPr>
            </w:pPr>
            <w:r w:rsidRPr="000230A7">
              <w:rPr>
                <w:color w:val="000000" w:themeColor="text1"/>
              </w:rPr>
              <w:t>108 ± 59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663B152" w14:textId="77777777" w:rsidR="00DF3F14" w:rsidRPr="000230A7" w:rsidRDefault="00DF3F14" w:rsidP="00EB4215">
            <w:pPr>
              <w:spacing w:before="120" w:line="480" w:lineRule="auto"/>
              <w:jc w:val="center"/>
              <w:rPr>
                <w:color w:val="000000" w:themeColor="text1"/>
              </w:rPr>
            </w:pPr>
            <w:r w:rsidRPr="000230A7">
              <w:rPr>
                <w:color w:val="000000" w:themeColor="text1"/>
              </w:rPr>
              <w:t>110 ± 61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9965C79" w14:textId="77777777" w:rsidR="00DF3F14" w:rsidRPr="000230A7" w:rsidRDefault="00D10325" w:rsidP="00EB4215">
            <w:pPr>
              <w:spacing w:before="120" w:line="480" w:lineRule="auto"/>
              <w:jc w:val="center"/>
              <w:rPr>
                <w:color w:val="000000" w:themeColor="text1"/>
              </w:rPr>
            </w:pPr>
            <w:r>
              <w:rPr>
                <w:color w:val="000000" w:themeColor="text1"/>
              </w:rPr>
              <w:t>&gt;0,05</w:t>
            </w:r>
          </w:p>
        </w:tc>
      </w:tr>
      <w:tr w:rsidR="0048103E" w:rsidRPr="000230A7" w14:paraId="21DDEE6C" w14:textId="77777777" w:rsidTr="0048103E">
        <w:tc>
          <w:tcPr>
            <w:tcW w:w="2222" w:type="dxa"/>
            <w:tcBorders>
              <w:top w:val="single" w:sz="4" w:space="0" w:color="auto"/>
              <w:left w:val="single" w:sz="4" w:space="0" w:color="auto"/>
              <w:bottom w:val="single" w:sz="4" w:space="0" w:color="auto"/>
              <w:right w:val="single" w:sz="4" w:space="0" w:color="auto"/>
            </w:tcBorders>
            <w:vAlign w:val="center"/>
            <w:hideMark/>
          </w:tcPr>
          <w:p w14:paraId="0B3B93B3" w14:textId="77777777" w:rsidR="00DF3F14" w:rsidRPr="000230A7" w:rsidRDefault="00DF3F14" w:rsidP="00EB4215">
            <w:pPr>
              <w:spacing w:before="120" w:line="480" w:lineRule="auto"/>
              <w:rPr>
                <w:color w:val="000000" w:themeColor="text1"/>
              </w:rPr>
            </w:pPr>
            <w:r w:rsidRPr="000230A7">
              <w:rPr>
                <w:color w:val="000000" w:themeColor="text1"/>
              </w:rPr>
              <w:t>PT</w:t>
            </w:r>
            <w:r w:rsidR="0048103E" w:rsidRPr="000230A7">
              <w:rPr>
                <w:color w:val="000000" w:themeColor="text1"/>
              </w:rPr>
              <w:t xml:space="preserve"> </w:t>
            </w:r>
            <w:r w:rsidRPr="000230A7">
              <w:rPr>
                <w:color w:val="000000" w:themeColor="text1"/>
              </w:rPr>
              <w:t>(giây)</w:t>
            </w:r>
          </w:p>
        </w:tc>
        <w:tc>
          <w:tcPr>
            <w:tcW w:w="3307" w:type="dxa"/>
            <w:tcBorders>
              <w:top w:val="single" w:sz="4" w:space="0" w:color="auto"/>
              <w:left w:val="single" w:sz="4" w:space="0" w:color="auto"/>
              <w:bottom w:val="single" w:sz="4" w:space="0" w:color="auto"/>
              <w:right w:val="single" w:sz="4" w:space="0" w:color="auto"/>
            </w:tcBorders>
            <w:vAlign w:val="center"/>
            <w:hideMark/>
          </w:tcPr>
          <w:p w14:paraId="079DF034" w14:textId="77777777" w:rsidR="00DF3F14" w:rsidRPr="000230A7" w:rsidRDefault="00DF3F14" w:rsidP="00EB4215">
            <w:pPr>
              <w:spacing w:before="120" w:line="480" w:lineRule="auto"/>
              <w:jc w:val="center"/>
              <w:rPr>
                <w:color w:val="000000" w:themeColor="text1"/>
              </w:rPr>
            </w:pPr>
            <w:r w:rsidRPr="000230A7">
              <w:rPr>
                <w:color w:val="000000" w:themeColor="text1"/>
              </w:rPr>
              <w:t>16 ± 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114BAE1" w14:textId="77777777" w:rsidR="00DF3F14" w:rsidRPr="000230A7" w:rsidRDefault="00DF3F14" w:rsidP="00EB4215">
            <w:pPr>
              <w:spacing w:before="120" w:line="480" w:lineRule="auto"/>
              <w:jc w:val="center"/>
              <w:rPr>
                <w:color w:val="000000" w:themeColor="text1"/>
              </w:rPr>
            </w:pPr>
            <w:r w:rsidRPr="000230A7">
              <w:rPr>
                <w:color w:val="000000" w:themeColor="text1"/>
              </w:rPr>
              <w:t>16 ± 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352283A" w14:textId="77777777" w:rsidR="00DF3F14" w:rsidRPr="000230A7" w:rsidRDefault="00D10325" w:rsidP="00EB4215">
            <w:pPr>
              <w:spacing w:before="120" w:line="480" w:lineRule="auto"/>
              <w:jc w:val="center"/>
              <w:rPr>
                <w:color w:val="000000" w:themeColor="text1"/>
              </w:rPr>
            </w:pPr>
            <w:r>
              <w:rPr>
                <w:color w:val="000000" w:themeColor="text1"/>
              </w:rPr>
              <w:t>&gt;0,05</w:t>
            </w:r>
          </w:p>
        </w:tc>
      </w:tr>
      <w:tr w:rsidR="0048103E" w:rsidRPr="000230A7" w14:paraId="16AB4B47" w14:textId="77777777" w:rsidTr="0048103E">
        <w:tc>
          <w:tcPr>
            <w:tcW w:w="2222" w:type="dxa"/>
            <w:tcBorders>
              <w:top w:val="single" w:sz="4" w:space="0" w:color="auto"/>
              <w:left w:val="single" w:sz="4" w:space="0" w:color="auto"/>
              <w:bottom w:val="single" w:sz="4" w:space="0" w:color="auto"/>
              <w:right w:val="single" w:sz="4" w:space="0" w:color="auto"/>
            </w:tcBorders>
            <w:vAlign w:val="center"/>
            <w:hideMark/>
          </w:tcPr>
          <w:p w14:paraId="5A10654C" w14:textId="77777777" w:rsidR="00DF3F14" w:rsidRPr="000230A7" w:rsidRDefault="00DF3F14" w:rsidP="00EB4215">
            <w:pPr>
              <w:spacing w:before="120" w:line="480" w:lineRule="auto"/>
              <w:rPr>
                <w:color w:val="000000" w:themeColor="text1"/>
              </w:rPr>
            </w:pPr>
            <w:r w:rsidRPr="000230A7">
              <w:rPr>
                <w:color w:val="000000" w:themeColor="text1"/>
              </w:rPr>
              <w:t>aPTT</w:t>
            </w:r>
            <w:r w:rsidR="0048103E" w:rsidRPr="000230A7">
              <w:rPr>
                <w:color w:val="000000" w:themeColor="text1"/>
              </w:rPr>
              <w:t xml:space="preserve"> </w:t>
            </w:r>
            <w:r w:rsidRPr="000230A7">
              <w:rPr>
                <w:color w:val="000000" w:themeColor="text1"/>
              </w:rPr>
              <w:t>(giây)</w:t>
            </w:r>
          </w:p>
        </w:tc>
        <w:tc>
          <w:tcPr>
            <w:tcW w:w="3307" w:type="dxa"/>
            <w:tcBorders>
              <w:top w:val="single" w:sz="4" w:space="0" w:color="auto"/>
              <w:left w:val="single" w:sz="4" w:space="0" w:color="auto"/>
              <w:bottom w:val="single" w:sz="4" w:space="0" w:color="auto"/>
              <w:right w:val="single" w:sz="4" w:space="0" w:color="auto"/>
            </w:tcBorders>
            <w:vAlign w:val="center"/>
            <w:hideMark/>
          </w:tcPr>
          <w:p w14:paraId="420AFA10" w14:textId="77777777" w:rsidR="00DF3F14" w:rsidRPr="000230A7" w:rsidRDefault="00DF3F14" w:rsidP="00EB4215">
            <w:pPr>
              <w:spacing w:before="120" w:line="480" w:lineRule="auto"/>
              <w:jc w:val="center"/>
              <w:rPr>
                <w:color w:val="000000" w:themeColor="text1"/>
              </w:rPr>
            </w:pPr>
            <w:r w:rsidRPr="000230A7">
              <w:rPr>
                <w:color w:val="000000" w:themeColor="text1"/>
              </w:rPr>
              <w:t>34 ± 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A280F68" w14:textId="77777777" w:rsidR="00DF3F14" w:rsidRPr="000230A7" w:rsidRDefault="00DF3F14" w:rsidP="00EB4215">
            <w:pPr>
              <w:spacing w:before="120" w:line="480" w:lineRule="auto"/>
              <w:jc w:val="center"/>
              <w:rPr>
                <w:color w:val="000000" w:themeColor="text1"/>
              </w:rPr>
            </w:pPr>
            <w:r w:rsidRPr="000230A7">
              <w:rPr>
                <w:color w:val="000000" w:themeColor="text1"/>
              </w:rPr>
              <w:t>33 ± 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DE3C939" w14:textId="77777777" w:rsidR="00DF3F14" w:rsidRPr="000230A7" w:rsidRDefault="00D10325" w:rsidP="00EB4215">
            <w:pPr>
              <w:spacing w:before="120" w:line="480" w:lineRule="auto"/>
              <w:jc w:val="center"/>
              <w:rPr>
                <w:color w:val="000000" w:themeColor="text1"/>
              </w:rPr>
            </w:pPr>
            <w:r>
              <w:rPr>
                <w:color w:val="000000" w:themeColor="text1"/>
              </w:rPr>
              <w:t>&gt;0,05</w:t>
            </w:r>
          </w:p>
        </w:tc>
      </w:tr>
    </w:tbl>
    <w:p w14:paraId="4473A5C7" w14:textId="77777777" w:rsidR="00DF3F14" w:rsidRPr="0062174A" w:rsidRDefault="00DF3F14" w:rsidP="00DF3F14">
      <w:pPr>
        <w:pStyle w:val="1"/>
        <w:jc w:val="both"/>
        <w:rPr>
          <w:b w:val="0"/>
          <w:color w:val="000000" w:themeColor="text1"/>
          <w:sz w:val="2"/>
        </w:rPr>
      </w:pPr>
    </w:p>
    <w:p w14:paraId="23ABABF8" w14:textId="77777777" w:rsidR="00DF3F14" w:rsidRPr="000230A7" w:rsidRDefault="00DF3F14" w:rsidP="00EB4215">
      <w:pPr>
        <w:pStyle w:val="1"/>
        <w:spacing w:before="120"/>
        <w:jc w:val="both"/>
        <w:rPr>
          <w:color w:val="000000" w:themeColor="text1"/>
        </w:rPr>
      </w:pPr>
      <w:r w:rsidRPr="000230A7">
        <w:rPr>
          <w:color w:val="000000" w:themeColor="text1"/>
        </w:rPr>
        <w:t>Nhận xét:</w:t>
      </w:r>
    </w:p>
    <w:p w14:paraId="0BF1196C" w14:textId="77777777" w:rsidR="00DF3F14" w:rsidRPr="000230A7" w:rsidRDefault="00DF3F14" w:rsidP="0062174A">
      <w:pPr>
        <w:pStyle w:val="1"/>
        <w:widowControl w:val="0"/>
        <w:numPr>
          <w:ilvl w:val="0"/>
          <w:numId w:val="18"/>
        </w:numPr>
        <w:ind w:left="714" w:hanging="357"/>
        <w:jc w:val="both"/>
        <w:rPr>
          <w:b w:val="0"/>
          <w:color w:val="000000" w:themeColor="text1"/>
        </w:rPr>
      </w:pPr>
      <w:r w:rsidRPr="000230A7">
        <w:rPr>
          <w:b w:val="0"/>
          <w:color w:val="000000" w:themeColor="text1"/>
        </w:rPr>
        <w:t>Tiểu cầu trong nghiên cứu của chúng tôi giá trị thấp hơn bình thường với nhóm PICCO là 108 ± 59 G/l, nhóm thường qui là 110 ± 61 G/l. Sự khác biệt giữa hai nhóm nghiên cứu không có ý nghĩa thống kê.</w:t>
      </w:r>
    </w:p>
    <w:p w14:paraId="3B68ECEC" w14:textId="77777777" w:rsidR="00DF3F14" w:rsidRPr="000230A7" w:rsidRDefault="00DF3F14" w:rsidP="0062174A">
      <w:pPr>
        <w:pStyle w:val="1"/>
        <w:widowControl w:val="0"/>
        <w:numPr>
          <w:ilvl w:val="0"/>
          <w:numId w:val="18"/>
        </w:numPr>
        <w:spacing w:line="336" w:lineRule="auto"/>
        <w:ind w:left="714" w:hanging="357"/>
        <w:jc w:val="both"/>
        <w:rPr>
          <w:b w:val="0"/>
          <w:color w:val="000000" w:themeColor="text1"/>
        </w:rPr>
      </w:pPr>
      <w:r w:rsidRPr="000230A7">
        <w:rPr>
          <w:b w:val="0"/>
          <w:color w:val="000000" w:themeColor="text1"/>
        </w:rPr>
        <w:lastRenderedPageBreak/>
        <w:t>Thời gian prothrombin trong nghiên cứu của chúng tôi kéo dài hơn bình thường với PT nhóm PICCO là 16 ± 5 giây, nhóm thường qui là 16 ± 4 giây. Giữa hai nhóm nghiên cứu không có sự khác biệt có ý nghĩa thống kê.</w:t>
      </w:r>
    </w:p>
    <w:p w14:paraId="4355E569" w14:textId="77777777" w:rsidR="00DF3F14" w:rsidRPr="000230A7" w:rsidRDefault="00DF3F14" w:rsidP="0062174A">
      <w:pPr>
        <w:pStyle w:val="1"/>
        <w:widowControl w:val="0"/>
        <w:numPr>
          <w:ilvl w:val="0"/>
          <w:numId w:val="18"/>
        </w:numPr>
        <w:spacing w:line="336" w:lineRule="auto"/>
        <w:ind w:left="714" w:hanging="357"/>
        <w:jc w:val="both"/>
        <w:rPr>
          <w:b w:val="0"/>
          <w:color w:val="000000" w:themeColor="text1"/>
        </w:rPr>
      </w:pPr>
      <w:r w:rsidRPr="000230A7">
        <w:rPr>
          <w:b w:val="0"/>
          <w:color w:val="000000" w:themeColor="text1"/>
        </w:rPr>
        <w:t>Thời gian aPTT trong nghiên cứu của chúng tôi trong giới hạn bình thường với aPTT nhóm PICCO là 34 ± 7 giây và nhóm thường qui là 33 ± 8 giây. Sự khác biệt giữa hai nhóm không có ý nghĩa thống kê.</w:t>
      </w:r>
    </w:p>
    <w:p w14:paraId="514ED884" w14:textId="77777777" w:rsidR="00A178FF" w:rsidRPr="000230A7" w:rsidRDefault="000F4B3F" w:rsidP="0062174A">
      <w:pPr>
        <w:pStyle w:val="300"/>
        <w:widowControl w:val="0"/>
        <w:spacing w:before="0"/>
        <w:rPr>
          <w:color w:val="000000" w:themeColor="text1"/>
        </w:rPr>
      </w:pPr>
      <w:bookmarkStart w:id="304" w:name="_Toc430350927"/>
      <w:bookmarkStart w:id="305" w:name="_Toc456541064"/>
      <w:r w:rsidRPr="000230A7">
        <w:rPr>
          <w:color w:val="000000" w:themeColor="text1"/>
        </w:rPr>
        <w:t xml:space="preserve">3.2.2 </w:t>
      </w:r>
      <w:r w:rsidR="008B6396" w:rsidRPr="000230A7">
        <w:rPr>
          <w:color w:val="000000" w:themeColor="text1"/>
        </w:rPr>
        <w:t xml:space="preserve"> </w:t>
      </w:r>
      <w:r w:rsidR="007E1F33" w:rsidRPr="000230A7">
        <w:rPr>
          <w:color w:val="000000" w:themeColor="text1"/>
        </w:rPr>
        <w:t>S</w:t>
      </w:r>
      <w:r w:rsidR="00AD0878" w:rsidRPr="000230A7">
        <w:rPr>
          <w:color w:val="000000" w:themeColor="text1"/>
        </w:rPr>
        <w:t xml:space="preserve">o sánh kết quả điều trị dưới hướng dẫn </w:t>
      </w:r>
      <w:r w:rsidR="008F5BF6" w:rsidRPr="000230A7">
        <w:rPr>
          <w:color w:val="000000" w:themeColor="text1"/>
        </w:rPr>
        <w:t>PICCO</w:t>
      </w:r>
      <w:bookmarkEnd w:id="304"/>
      <w:bookmarkEnd w:id="305"/>
    </w:p>
    <w:p w14:paraId="58D524F5" w14:textId="77777777" w:rsidR="00A178FF" w:rsidRPr="00F30EBF" w:rsidRDefault="008B6396" w:rsidP="0062174A">
      <w:pPr>
        <w:pStyle w:val="300"/>
        <w:widowControl w:val="0"/>
        <w:spacing w:before="0"/>
        <w:rPr>
          <w:b w:val="0"/>
          <w:i/>
          <w:color w:val="000000" w:themeColor="text1"/>
        </w:rPr>
      </w:pPr>
      <w:bookmarkStart w:id="306" w:name="_Toc430350928"/>
      <w:bookmarkStart w:id="307" w:name="_Toc430778823"/>
      <w:bookmarkStart w:id="308" w:name="_Toc430779029"/>
      <w:bookmarkStart w:id="309" w:name="_Toc430800936"/>
      <w:bookmarkStart w:id="310" w:name="_Toc452966770"/>
      <w:bookmarkStart w:id="311" w:name="_Toc456541065"/>
      <w:r w:rsidRPr="00F30EBF">
        <w:rPr>
          <w:b w:val="0"/>
          <w:i/>
          <w:color w:val="000000" w:themeColor="text1"/>
        </w:rPr>
        <w:t>3</w:t>
      </w:r>
      <w:r w:rsidR="000F4B3F" w:rsidRPr="00F30EBF">
        <w:rPr>
          <w:rFonts w:ascii="Times New Roman Bold" w:hAnsi="Times New Roman Bold"/>
          <w:b w:val="0"/>
          <w:i/>
          <w:color w:val="000000" w:themeColor="text1"/>
          <w:spacing w:val="6"/>
        </w:rPr>
        <w:t>.2.2.1</w:t>
      </w:r>
      <w:r w:rsidRPr="00F30EBF">
        <w:rPr>
          <w:rFonts w:ascii="Times New Roman Bold" w:hAnsi="Times New Roman Bold"/>
          <w:b w:val="0"/>
          <w:i/>
          <w:color w:val="000000" w:themeColor="text1"/>
          <w:spacing w:val="6"/>
        </w:rPr>
        <w:t xml:space="preserve"> </w:t>
      </w:r>
      <w:r w:rsidR="001C640C" w:rsidRPr="00F30EBF">
        <w:rPr>
          <w:rFonts w:ascii="Times New Roman Bold" w:hAnsi="Times New Roman Bold"/>
          <w:b w:val="0"/>
          <w:i/>
          <w:color w:val="000000" w:themeColor="text1"/>
          <w:spacing w:val="6"/>
        </w:rPr>
        <w:t>Sự thay đổi về mạch, CVP,</w:t>
      </w:r>
      <w:r w:rsidR="00A178FF" w:rsidRPr="00F30EBF">
        <w:rPr>
          <w:rFonts w:ascii="Times New Roman Bold" w:hAnsi="Times New Roman Bold"/>
          <w:b w:val="0"/>
          <w:i/>
          <w:color w:val="000000" w:themeColor="text1"/>
          <w:spacing w:val="6"/>
        </w:rPr>
        <w:t xml:space="preserve"> huyết áp trung bình</w:t>
      </w:r>
      <w:r w:rsidR="001C640C" w:rsidRPr="00F30EBF">
        <w:rPr>
          <w:rFonts w:ascii="Times New Roman Bold" w:hAnsi="Times New Roman Bold"/>
          <w:b w:val="0"/>
          <w:i/>
          <w:color w:val="000000" w:themeColor="text1"/>
          <w:spacing w:val="6"/>
        </w:rPr>
        <w:t xml:space="preserve"> và cung lượng nước tiểu</w:t>
      </w:r>
      <w:bookmarkEnd w:id="306"/>
      <w:bookmarkEnd w:id="307"/>
      <w:bookmarkEnd w:id="308"/>
      <w:bookmarkEnd w:id="309"/>
      <w:bookmarkEnd w:id="310"/>
      <w:bookmarkEnd w:id="311"/>
    </w:p>
    <w:p w14:paraId="03F79F27" w14:textId="77777777" w:rsidR="003E3EEC" w:rsidRDefault="00EB4215" w:rsidP="0062174A">
      <w:pPr>
        <w:pStyle w:val="30"/>
        <w:widowControl w:val="0"/>
        <w:spacing w:line="336" w:lineRule="auto"/>
        <w:rPr>
          <w:i/>
          <w:color w:val="000000" w:themeColor="text1"/>
        </w:rPr>
      </w:pPr>
      <w:bookmarkStart w:id="312" w:name="_Toc430350929"/>
      <w:r w:rsidRPr="000230A7">
        <w:rPr>
          <w:i/>
          <w:color w:val="000000" w:themeColor="text1"/>
        </w:rPr>
        <w:t xml:space="preserve">* </w:t>
      </w:r>
      <w:r w:rsidR="003E3EEC" w:rsidRPr="000230A7">
        <w:rPr>
          <w:i/>
          <w:color w:val="000000" w:themeColor="text1"/>
        </w:rPr>
        <w:t>Thay đổi về mạch</w:t>
      </w:r>
      <w:bookmarkEnd w:id="312"/>
    </w:p>
    <w:p w14:paraId="4DA14DF8" w14:textId="77777777" w:rsidR="00FC554F" w:rsidRPr="00FC554F" w:rsidRDefault="00FC554F" w:rsidP="0062174A">
      <w:pPr>
        <w:pStyle w:val="30"/>
        <w:widowControl w:val="0"/>
        <w:spacing w:line="336" w:lineRule="auto"/>
        <w:rPr>
          <w:b w:val="0"/>
          <w:color w:val="000000" w:themeColor="text1"/>
        </w:rPr>
      </w:pPr>
      <w:r w:rsidRPr="00FC554F">
        <w:rPr>
          <w:b w:val="0"/>
          <w:color w:val="000000" w:themeColor="text1"/>
        </w:rPr>
        <w:t>Lần/phút</w:t>
      </w:r>
    </w:p>
    <w:p w14:paraId="403902C7" w14:textId="77777777" w:rsidR="00114582" w:rsidRPr="000230A7" w:rsidRDefault="00366DB8" w:rsidP="0043136E">
      <w:pPr>
        <w:widowControl w:val="0"/>
        <w:spacing w:line="336" w:lineRule="auto"/>
        <w:rPr>
          <w:b/>
          <w:color w:val="000000" w:themeColor="text1"/>
        </w:rPr>
      </w:pPr>
      <w:r w:rsidRPr="000230A7">
        <w:rPr>
          <w:b/>
          <w:noProof/>
          <w:color w:val="000000" w:themeColor="text1"/>
          <w:lang w:eastAsia="en-US"/>
        </w:rPr>
        <w:drawing>
          <wp:inline distT="0" distB="0" distL="0" distR="0" wp14:anchorId="0B731AFB" wp14:editId="2596729B">
            <wp:extent cx="5486400" cy="2578735"/>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62C6468" w14:textId="77777777" w:rsidR="00EB4215" w:rsidRPr="000230A7" w:rsidRDefault="00EB4215" w:rsidP="00EB4215">
      <w:pPr>
        <w:pStyle w:val="D3"/>
        <w:spacing w:line="240" w:lineRule="auto"/>
        <w:rPr>
          <w:color w:val="000000" w:themeColor="text1"/>
        </w:rPr>
      </w:pPr>
      <w:bookmarkStart w:id="313" w:name="_Toc410139337"/>
      <w:bookmarkStart w:id="314" w:name="_Toc410141125"/>
    </w:p>
    <w:p w14:paraId="5014DAFF" w14:textId="77777777" w:rsidR="0043136E" w:rsidRPr="000230A7" w:rsidRDefault="0043136E" w:rsidP="00EA6279">
      <w:pPr>
        <w:pStyle w:val="D3"/>
        <w:rPr>
          <w:color w:val="000000" w:themeColor="text1"/>
        </w:rPr>
      </w:pPr>
      <w:bookmarkStart w:id="315" w:name="_Toc456541369"/>
      <w:r w:rsidRPr="000230A7">
        <w:rPr>
          <w:color w:val="000000" w:themeColor="text1"/>
        </w:rPr>
        <w:t>Biểu đồ</w:t>
      </w:r>
      <w:r w:rsidR="00451798" w:rsidRPr="000230A7">
        <w:rPr>
          <w:color w:val="000000" w:themeColor="text1"/>
        </w:rPr>
        <w:t xml:space="preserve"> 3.</w:t>
      </w:r>
      <w:r w:rsidR="00F73C75" w:rsidRPr="000230A7">
        <w:rPr>
          <w:color w:val="000000" w:themeColor="text1"/>
        </w:rPr>
        <w:t>8</w:t>
      </w:r>
      <w:r w:rsidRPr="000230A7">
        <w:rPr>
          <w:color w:val="000000" w:themeColor="text1"/>
        </w:rPr>
        <w:t>. Thay đổi mạch trong quá trình nghiên cứu</w:t>
      </w:r>
      <w:bookmarkEnd w:id="313"/>
      <w:bookmarkEnd w:id="314"/>
      <w:bookmarkEnd w:id="315"/>
    </w:p>
    <w:p w14:paraId="4B225415" w14:textId="594A8B2E" w:rsidR="00A178FF" w:rsidRPr="000230A7" w:rsidRDefault="00A178FF" w:rsidP="00EB4215">
      <w:pPr>
        <w:pStyle w:val="1"/>
        <w:widowControl w:val="0"/>
        <w:jc w:val="both"/>
        <w:rPr>
          <w:b w:val="0"/>
          <w:color w:val="000000" w:themeColor="text1"/>
        </w:rPr>
      </w:pPr>
      <w:r w:rsidRPr="000230A7">
        <w:rPr>
          <w:color w:val="000000" w:themeColor="text1"/>
        </w:rPr>
        <w:t>N</w:t>
      </w:r>
      <w:r w:rsidRPr="0062174A">
        <w:rPr>
          <w:color w:val="000000" w:themeColor="text1"/>
          <w:spacing w:val="-2"/>
        </w:rPr>
        <w:t xml:space="preserve">hận xét: </w:t>
      </w:r>
      <w:r w:rsidR="00917C1D" w:rsidRPr="0062174A">
        <w:rPr>
          <w:b w:val="0"/>
          <w:color w:val="000000" w:themeColor="text1"/>
          <w:spacing w:val="-2"/>
        </w:rPr>
        <w:t xml:space="preserve">Mạch </w:t>
      </w:r>
      <w:r w:rsidR="00D64F57" w:rsidRPr="0062174A">
        <w:rPr>
          <w:b w:val="0"/>
          <w:color w:val="000000" w:themeColor="text1"/>
          <w:spacing w:val="-2"/>
        </w:rPr>
        <w:t xml:space="preserve">tại thời điểm nhập viện </w:t>
      </w:r>
      <w:r w:rsidR="00917C1D" w:rsidRPr="0062174A">
        <w:rPr>
          <w:b w:val="0"/>
          <w:color w:val="000000" w:themeColor="text1"/>
          <w:spacing w:val="-2"/>
        </w:rPr>
        <w:t xml:space="preserve">với nhóm </w:t>
      </w:r>
      <w:r w:rsidR="008F5BF6" w:rsidRPr="0062174A">
        <w:rPr>
          <w:b w:val="0"/>
          <w:color w:val="000000" w:themeColor="text1"/>
          <w:spacing w:val="-2"/>
        </w:rPr>
        <w:t>PICCO</w:t>
      </w:r>
      <w:r w:rsidR="00917C1D" w:rsidRPr="0062174A">
        <w:rPr>
          <w:b w:val="0"/>
          <w:color w:val="000000" w:themeColor="text1"/>
          <w:spacing w:val="-2"/>
        </w:rPr>
        <w:t xml:space="preserve"> là 127 ±13</w:t>
      </w:r>
      <w:r w:rsidR="00F97028" w:rsidRPr="0062174A">
        <w:rPr>
          <w:b w:val="0"/>
          <w:color w:val="000000" w:themeColor="text1"/>
          <w:spacing w:val="-2"/>
        </w:rPr>
        <w:t xml:space="preserve"> lần/phút</w:t>
      </w:r>
      <w:r w:rsidR="009748E5" w:rsidRPr="0062174A">
        <w:rPr>
          <w:b w:val="0"/>
          <w:color w:val="000000" w:themeColor="text1"/>
          <w:spacing w:val="-2"/>
        </w:rPr>
        <w:t xml:space="preserve"> </w:t>
      </w:r>
      <w:r w:rsidR="00917C1D" w:rsidRPr="0062174A">
        <w:rPr>
          <w:b w:val="0"/>
          <w:color w:val="000000" w:themeColor="text1"/>
          <w:spacing w:val="-2"/>
        </w:rPr>
        <w:t xml:space="preserve">và nhóm </w:t>
      </w:r>
      <w:r w:rsidR="003615EE" w:rsidRPr="0062174A">
        <w:rPr>
          <w:b w:val="0"/>
          <w:color w:val="000000" w:themeColor="text1"/>
          <w:spacing w:val="-2"/>
        </w:rPr>
        <w:t>thường qui</w:t>
      </w:r>
      <w:r w:rsidR="00917C1D" w:rsidRPr="0062174A">
        <w:rPr>
          <w:b w:val="0"/>
          <w:color w:val="000000" w:themeColor="text1"/>
          <w:spacing w:val="-2"/>
        </w:rPr>
        <w:t xml:space="preserve"> là 125 ±12</w:t>
      </w:r>
      <w:r w:rsidR="00F97028" w:rsidRPr="0062174A">
        <w:rPr>
          <w:b w:val="0"/>
          <w:color w:val="000000" w:themeColor="text1"/>
          <w:spacing w:val="-2"/>
        </w:rPr>
        <w:t xml:space="preserve"> lần/phút</w:t>
      </w:r>
      <w:r w:rsidR="00D64F57" w:rsidRPr="0062174A">
        <w:rPr>
          <w:b w:val="0"/>
          <w:color w:val="000000" w:themeColor="text1"/>
          <w:spacing w:val="-2"/>
        </w:rPr>
        <w:t>. Không có sự khác biệt có ý nghĩa thống kê tại thời điểm nhập viện</w:t>
      </w:r>
      <w:r w:rsidR="000D6E41" w:rsidRPr="0062174A">
        <w:rPr>
          <w:b w:val="0"/>
          <w:color w:val="000000" w:themeColor="text1"/>
          <w:spacing w:val="-2"/>
        </w:rPr>
        <w:t xml:space="preserve">. </w:t>
      </w:r>
      <w:r w:rsidR="00917C1D" w:rsidRPr="0062174A">
        <w:rPr>
          <w:b w:val="0"/>
          <w:color w:val="000000" w:themeColor="text1"/>
          <w:spacing w:val="-2"/>
        </w:rPr>
        <w:t>Tuy vậ</w:t>
      </w:r>
      <w:r w:rsidR="00D64F57" w:rsidRPr="0062174A">
        <w:rPr>
          <w:b w:val="0"/>
          <w:color w:val="000000" w:themeColor="text1"/>
          <w:spacing w:val="-2"/>
        </w:rPr>
        <w:t>y từ</w:t>
      </w:r>
      <w:r w:rsidR="00917C1D" w:rsidRPr="0062174A">
        <w:rPr>
          <w:b w:val="0"/>
          <w:color w:val="000000" w:themeColor="text1"/>
          <w:spacing w:val="-2"/>
        </w:rPr>
        <w:t xml:space="preserve"> 6 giờ</w:t>
      </w:r>
      <w:r w:rsidR="00D64F57" w:rsidRPr="0062174A">
        <w:rPr>
          <w:b w:val="0"/>
          <w:color w:val="000000" w:themeColor="text1"/>
          <w:spacing w:val="-2"/>
        </w:rPr>
        <w:t xml:space="preserve"> tới </w:t>
      </w:r>
      <w:r w:rsidR="00000CED" w:rsidRPr="0062174A">
        <w:rPr>
          <w:b w:val="0"/>
          <w:color w:val="000000" w:themeColor="text1"/>
          <w:spacing w:val="-2"/>
        </w:rPr>
        <w:t>72 giờ</w:t>
      </w:r>
      <w:r w:rsidR="00917C1D" w:rsidRPr="0062174A">
        <w:rPr>
          <w:b w:val="0"/>
          <w:color w:val="000000" w:themeColor="text1"/>
          <w:spacing w:val="-2"/>
        </w:rPr>
        <w:t xml:space="preserve"> điều trị, nhóm </w:t>
      </w:r>
      <w:r w:rsidR="008F5BF6" w:rsidRPr="0062174A">
        <w:rPr>
          <w:b w:val="0"/>
          <w:color w:val="000000" w:themeColor="text1"/>
          <w:spacing w:val="-2"/>
        </w:rPr>
        <w:t>PICCO</w:t>
      </w:r>
      <w:r w:rsidR="00917C1D" w:rsidRPr="0062174A">
        <w:rPr>
          <w:b w:val="0"/>
          <w:color w:val="000000" w:themeColor="text1"/>
          <w:spacing w:val="-2"/>
        </w:rPr>
        <w:t xml:space="preserve"> mạch đã giảm </w:t>
      </w:r>
      <w:r w:rsidR="000212FF" w:rsidRPr="0062174A">
        <w:rPr>
          <w:b w:val="0"/>
          <w:color w:val="000000" w:themeColor="text1"/>
          <w:spacing w:val="-2"/>
        </w:rPr>
        <w:t>thấp và</w:t>
      </w:r>
      <w:r w:rsidR="00917C1D" w:rsidRPr="0062174A">
        <w:rPr>
          <w:b w:val="0"/>
          <w:color w:val="000000" w:themeColor="text1"/>
          <w:spacing w:val="-2"/>
        </w:rPr>
        <w:t xml:space="preserve"> khác biệt có ý nghĩa thống kê </w:t>
      </w:r>
      <w:r w:rsidR="00D64F57" w:rsidRPr="0062174A">
        <w:rPr>
          <w:b w:val="0"/>
          <w:color w:val="000000" w:themeColor="text1"/>
          <w:spacing w:val="-2"/>
        </w:rPr>
        <w:t xml:space="preserve">tại thời điểm </w:t>
      </w:r>
      <w:r w:rsidR="000212FF" w:rsidRPr="0062174A">
        <w:rPr>
          <w:b w:val="0"/>
          <w:color w:val="000000" w:themeColor="text1"/>
          <w:spacing w:val="-2"/>
        </w:rPr>
        <w:t>6h, 12h, 24h và T72h. Không có sự khác biệt có ý nghĩa ở thời điể</w:t>
      </w:r>
      <w:r w:rsidR="00263BF5">
        <w:rPr>
          <w:b w:val="0"/>
          <w:color w:val="000000" w:themeColor="text1"/>
          <w:spacing w:val="-2"/>
        </w:rPr>
        <w:t>m 36h và 48</w:t>
      </w:r>
      <w:r w:rsidR="000212FF" w:rsidRPr="0062174A">
        <w:rPr>
          <w:b w:val="0"/>
          <w:color w:val="000000" w:themeColor="text1"/>
          <w:spacing w:val="-2"/>
        </w:rPr>
        <w:t>h.</w:t>
      </w:r>
    </w:p>
    <w:p w14:paraId="7F009599" w14:textId="77777777" w:rsidR="00FC554F" w:rsidRDefault="003E3EEC" w:rsidP="00FC554F">
      <w:pPr>
        <w:pStyle w:val="1"/>
        <w:widowControl w:val="0"/>
        <w:numPr>
          <w:ilvl w:val="0"/>
          <w:numId w:val="47"/>
        </w:numPr>
        <w:spacing w:line="480" w:lineRule="auto"/>
        <w:jc w:val="both"/>
        <w:rPr>
          <w:i/>
          <w:color w:val="000000" w:themeColor="text1"/>
        </w:rPr>
      </w:pPr>
      <w:r w:rsidRPr="000230A7">
        <w:rPr>
          <w:i/>
          <w:color w:val="000000" w:themeColor="text1"/>
        </w:rPr>
        <w:lastRenderedPageBreak/>
        <w:t>Thay đổi về</w:t>
      </w:r>
      <w:r w:rsidR="00EB4215" w:rsidRPr="000230A7">
        <w:rPr>
          <w:i/>
          <w:color w:val="000000" w:themeColor="text1"/>
        </w:rPr>
        <w:t xml:space="preserve"> CVP</w:t>
      </w:r>
    </w:p>
    <w:p w14:paraId="547804F8" w14:textId="77777777" w:rsidR="00FC554F" w:rsidRDefault="00FC554F" w:rsidP="00FC554F">
      <w:pPr>
        <w:pStyle w:val="1"/>
        <w:widowControl w:val="0"/>
        <w:spacing w:line="480" w:lineRule="auto"/>
        <w:ind w:left="360"/>
        <w:jc w:val="both"/>
        <w:rPr>
          <w:color w:val="000000" w:themeColor="text1"/>
        </w:rPr>
      </w:pPr>
      <w:r>
        <w:rPr>
          <w:color w:val="000000" w:themeColor="text1"/>
        </w:rPr>
        <w:t>mmHg</w:t>
      </w:r>
    </w:p>
    <w:p w14:paraId="1B6377A3" w14:textId="77777777" w:rsidR="001770D6" w:rsidRPr="00FC554F" w:rsidRDefault="001770D6" w:rsidP="00FC554F">
      <w:pPr>
        <w:pStyle w:val="1"/>
        <w:widowControl w:val="0"/>
        <w:spacing w:line="480" w:lineRule="auto"/>
        <w:ind w:left="360"/>
        <w:jc w:val="both"/>
        <w:rPr>
          <w:color w:val="000000" w:themeColor="text1"/>
        </w:rPr>
      </w:pPr>
      <w:r>
        <w:rPr>
          <w:noProof/>
          <w:lang w:eastAsia="en-US"/>
        </w:rPr>
        <w:drawing>
          <wp:inline distT="0" distB="0" distL="0" distR="0" wp14:anchorId="5126A758" wp14:editId="61A351A8">
            <wp:extent cx="5256742" cy="3351742"/>
            <wp:effectExtent l="0" t="0" r="20320" b="2032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1F15E03" w14:textId="77777777" w:rsidR="0043136E" w:rsidRPr="000230A7" w:rsidRDefault="0043136E" w:rsidP="0062174A">
      <w:pPr>
        <w:pStyle w:val="D3"/>
        <w:rPr>
          <w:color w:val="000000" w:themeColor="text1"/>
        </w:rPr>
      </w:pPr>
      <w:bookmarkStart w:id="316" w:name="_Toc410141126"/>
      <w:bookmarkStart w:id="317" w:name="_Toc456541370"/>
      <w:r w:rsidRPr="000230A7">
        <w:rPr>
          <w:color w:val="000000" w:themeColor="text1"/>
        </w:rPr>
        <w:t>Biểu đồ</w:t>
      </w:r>
      <w:r w:rsidR="00451798" w:rsidRPr="000230A7">
        <w:rPr>
          <w:color w:val="000000" w:themeColor="text1"/>
        </w:rPr>
        <w:t xml:space="preserve"> 3.</w:t>
      </w:r>
      <w:r w:rsidR="00F73C75" w:rsidRPr="000230A7">
        <w:rPr>
          <w:color w:val="000000" w:themeColor="text1"/>
        </w:rPr>
        <w:t>9.</w:t>
      </w:r>
      <w:r w:rsidRPr="000230A7">
        <w:rPr>
          <w:color w:val="000000" w:themeColor="text1"/>
        </w:rPr>
        <w:t xml:space="preserve"> Thay đổi CVP trong quá trình nghiên cứu</w:t>
      </w:r>
      <w:bookmarkEnd w:id="316"/>
      <w:bookmarkEnd w:id="317"/>
    </w:p>
    <w:p w14:paraId="33B082F7" w14:textId="77777777" w:rsidR="00366DB8" w:rsidRPr="000230A7" w:rsidRDefault="00366DB8" w:rsidP="0062174A">
      <w:pPr>
        <w:pStyle w:val="1"/>
        <w:jc w:val="both"/>
        <w:rPr>
          <w:color w:val="000000" w:themeColor="text1"/>
        </w:rPr>
      </w:pPr>
      <w:r w:rsidRPr="000230A7">
        <w:rPr>
          <w:color w:val="000000" w:themeColor="text1"/>
        </w:rPr>
        <w:t>Nhận xét:</w:t>
      </w:r>
    </w:p>
    <w:p w14:paraId="159D0A76" w14:textId="77777777" w:rsidR="002B23C6" w:rsidRPr="0062174A" w:rsidRDefault="002B23C6" w:rsidP="0062174A">
      <w:pPr>
        <w:pStyle w:val="1"/>
        <w:numPr>
          <w:ilvl w:val="0"/>
          <w:numId w:val="51"/>
        </w:numPr>
        <w:jc w:val="both"/>
        <w:rPr>
          <w:b w:val="0"/>
          <w:color w:val="000000" w:themeColor="text1"/>
          <w:spacing w:val="-4"/>
        </w:rPr>
      </w:pPr>
      <w:r w:rsidRPr="0062174A">
        <w:rPr>
          <w:b w:val="0"/>
          <w:color w:val="000000" w:themeColor="text1"/>
          <w:spacing w:val="-4"/>
        </w:rPr>
        <w:t xml:space="preserve">Qua theo dõi diễn biến tiền gánh trong 72 giờ sau nhập viện chúng tôi nhận thấy mức CVP lúc nhập viện </w:t>
      </w:r>
      <w:r w:rsidR="005159EC" w:rsidRPr="0062174A">
        <w:rPr>
          <w:b w:val="0"/>
          <w:color w:val="000000" w:themeColor="text1"/>
          <w:spacing w:val="-4"/>
        </w:rPr>
        <w:t>ở nhóm PICCO là 4,2</w:t>
      </w:r>
      <w:r w:rsidRPr="0062174A">
        <w:rPr>
          <w:b w:val="0"/>
          <w:color w:val="000000" w:themeColor="text1"/>
          <w:spacing w:val="-4"/>
        </w:rPr>
        <w:t xml:space="preserve"> ± 4,8 mmHg, sau 6 giờ hồi sức tích cực đã đưa được mứ</w:t>
      </w:r>
      <w:r w:rsidR="005159EC" w:rsidRPr="0062174A">
        <w:rPr>
          <w:b w:val="0"/>
          <w:color w:val="000000" w:themeColor="text1"/>
          <w:spacing w:val="-4"/>
        </w:rPr>
        <w:t>c CVP lên trung bình là 13,3</w:t>
      </w:r>
      <w:r w:rsidRPr="0062174A">
        <w:rPr>
          <w:b w:val="0"/>
          <w:color w:val="000000" w:themeColor="text1"/>
          <w:spacing w:val="-4"/>
        </w:rPr>
        <w:t xml:space="preserve"> ± 2,4 mmHg. Tình trạng CVP ổn định cho tới 72 giờ là 11.5 ± 3.3 mmHg</w:t>
      </w:r>
    </w:p>
    <w:p w14:paraId="44A70458" w14:textId="77777777" w:rsidR="00917C1D" w:rsidRPr="000230A7" w:rsidRDefault="00917C1D" w:rsidP="0062174A">
      <w:pPr>
        <w:pStyle w:val="1"/>
        <w:numPr>
          <w:ilvl w:val="0"/>
          <w:numId w:val="51"/>
        </w:numPr>
        <w:jc w:val="both"/>
        <w:rPr>
          <w:b w:val="0"/>
          <w:color w:val="000000" w:themeColor="text1"/>
        </w:rPr>
      </w:pPr>
      <w:r w:rsidRPr="000230A7">
        <w:rPr>
          <w:b w:val="0"/>
          <w:color w:val="000000" w:themeColor="text1"/>
        </w:rPr>
        <w:t xml:space="preserve">Áp lực tĩnh mạch trung tâm của </w:t>
      </w:r>
      <w:r w:rsidR="005159EC" w:rsidRPr="000230A7">
        <w:rPr>
          <w:b w:val="0"/>
          <w:color w:val="000000" w:themeColor="text1"/>
        </w:rPr>
        <w:t xml:space="preserve">nhóm PICCO và nhóm thường qui </w:t>
      </w:r>
      <w:r w:rsidRPr="000230A7">
        <w:rPr>
          <w:b w:val="0"/>
          <w:color w:val="000000" w:themeColor="text1"/>
        </w:rPr>
        <w:t>tại thời điểm nhập viện đều thấp với tương ứng là</w:t>
      </w:r>
      <w:r w:rsidR="005159EC" w:rsidRPr="000230A7">
        <w:rPr>
          <w:b w:val="0"/>
          <w:color w:val="000000" w:themeColor="text1"/>
        </w:rPr>
        <w:t xml:space="preserve"> 4,2</w:t>
      </w:r>
      <w:r w:rsidR="00E80CD8" w:rsidRPr="000230A7">
        <w:rPr>
          <w:b w:val="0"/>
          <w:color w:val="000000" w:themeColor="text1"/>
        </w:rPr>
        <w:t xml:space="preserve"> ± 4,</w:t>
      </w:r>
      <w:r w:rsidR="00F97028" w:rsidRPr="000230A7">
        <w:rPr>
          <w:b w:val="0"/>
          <w:color w:val="000000" w:themeColor="text1"/>
        </w:rPr>
        <w:t xml:space="preserve">8 mmHg </w:t>
      </w:r>
      <w:r w:rsidRPr="000230A7">
        <w:rPr>
          <w:b w:val="0"/>
          <w:color w:val="000000" w:themeColor="text1"/>
        </w:rPr>
        <w:t>và</w:t>
      </w:r>
      <w:r w:rsidR="00E80CD8" w:rsidRPr="000230A7">
        <w:rPr>
          <w:b w:val="0"/>
          <w:color w:val="000000" w:themeColor="text1"/>
        </w:rPr>
        <w:t xml:space="preserve"> 3,9 ± 5,</w:t>
      </w:r>
      <w:r w:rsidR="00F97028" w:rsidRPr="000230A7">
        <w:rPr>
          <w:b w:val="0"/>
          <w:color w:val="000000" w:themeColor="text1"/>
        </w:rPr>
        <w:t>0 mmHg</w:t>
      </w:r>
      <w:r w:rsidRPr="000230A7">
        <w:rPr>
          <w:b w:val="0"/>
          <w:color w:val="000000" w:themeColor="text1"/>
        </w:rPr>
        <w:t xml:space="preserve">. </w:t>
      </w:r>
      <w:r w:rsidR="00841D9E" w:rsidRPr="000230A7">
        <w:rPr>
          <w:b w:val="0"/>
          <w:color w:val="000000" w:themeColor="text1"/>
        </w:rPr>
        <w:t>S</w:t>
      </w:r>
      <w:r w:rsidRPr="000230A7">
        <w:rPr>
          <w:b w:val="0"/>
          <w:color w:val="000000" w:themeColor="text1"/>
        </w:rPr>
        <w:t>au 6 giờ</w:t>
      </w:r>
      <w:r w:rsidR="00000CED" w:rsidRPr="000230A7">
        <w:rPr>
          <w:b w:val="0"/>
          <w:color w:val="000000" w:themeColor="text1"/>
        </w:rPr>
        <w:t xml:space="preserve"> và 72 giờ</w:t>
      </w:r>
      <w:r w:rsidRPr="000230A7">
        <w:rPr>
          <w:b w:val="0"/>
          <w:color w:val="000000" w:themeColor="text1"/>
        </w:rPr>
        <w:t xml:space="preserve">, nhóm </w:t>
      </w:r>
      <w:r w:rsidR="008F5BF6" w:rsidRPr="000230A7">
        <w:rPr>
          <w:b w:val="0"/>
          <w:color w:val="000000" w:themeColor="text1"/>
        </w:rPr>
        <w:t>PICCO</w:t>
      </w:r>
      <w:r w:rsidRPr="000230A7">
        <w:rPr>
          <w:b w:val="0"/>
          <w:color w:val="000000" w:themeColor="text1"/>
        </w:rPr>
        <w:t xml:space="preserve"> có CVP cao hơn hẳn so với nhóm </w:t>
      </w:r>
      <w:r w:rsidR="003615EE" w:rsidRPr="000230A7">
        <w:rPr>
          <w:b w:val="0"/>
          <w:color w:val="000000" w:themeColor="text1"/>
        </w:rPr>
        <w:t>thường qui</w:t>
      </w:r>
      <w:r w:rsidRPr="000230A7">
        <w:rPr>
          <w:b w:val="0"/>
          <w:color w:val="000000" w:themeColor="text1"/>
        </w:rPr>
        <w:t xml:space="preserve"> sự khác biệt có ý nghĩa thống kê với p &lt; 0,05. </w:t>
      </w:r>
      <w:r w:rsidR="000F4A3A">
        <w:rPr>
          <w:b w:val="0"/>
          <w:color w:val="000000" w:themeColor="text1"/>
        </w:rPr>
        <w:t>Thời điểm T36h và T48h, mức CVP không có sự khác biệt có ý nghĩa giữa hai nhóm.</w:t>
      </w:r>
    </w:p>
    <w:p w14:paraId="565E75A4" w14:textId="77777777" w:rsidR="003E3EEC" w:rsidRDefault="00CC7C1D" w:rsidP="00FC554F">
      <w:pPr>
        <w:pStyle w:val="1"/>
        <w:numPr>
          <w:ilvl w:val="0"/>
          <w:numId w:val="47"/>
        </w:numPr>
        <w:jc w:val="both"/>
        <w:rPr>
          <w:i/>
          <w:color w:val="000000" w:themeColor="text1"/>
        </w:rPr>
      </w:pPr>
      <w:r w:rsidRPr="000230A7">
        <w:rPr>
          <w:i/>
          <w:color w:val="000000" w:themeColor="text1"/>
        </w:rPr>
        <w:br w:type="page"/>
      </w:r>
      <w:r w:rsidR="003E3EEC" w:rsidRPr="000230A7">
        <w:rPr>
          <w:i/>
          <w:color w:val="000000" w:themeColor="text1"/>
        </w:rPr>
        <w:lastRenderedPageBreak/>
        <w:t>Thay đổi về</w:t>
      </w:r>
      <w:r w:rsidR="00EB4215" w:rsidRPr="000230A7">
        <w:rPr>
          <w:i/>
          <w:color w:val="000000" w:themeColor="text1"/>
        </w:rPr>
        <w:t xml:space="preserve"> HATB</w:t>
      </w:r>
    </w:p>
    <w:p w14:paraId="00D3EDF9" w14:textId="77777777" w:rsidR="00A431AF" w:rsidRDefault="00FC554F" w:rsidP="00FC554F">
      <w:pPr>
        <w:pStyle w:val="1"/>
        <w:ind w:left="720"/>
        <w:jc w:val="both"/>
        <w:rPr>
          <w:b w:val="0"/>
          <w:color w:val="000000" w:themeColor="text1"/>
        </w:rPr>
      </w:pPr>
      <w:r w:rsidRPr="00FC554F">
        <w:rPr>
          <w:b w:val="0"/>
          <w:color w:val="000000" w:themeColor="text1"/>
        </w:rPr>
        <w:t>mmHg</w:t>
      </w:r>
    </w:p>
    <w:p w14:paraId="5D5D1151" w14:textId="77777777" w:rsidR="00A431AF" w:rsidRDefault="00A431AF" w:rsidP="00FC554F">
      <w:pPr>
        <w:pStyle w:val="1"/>
        <w:ind w:left="720"/>
        <w:jc w:val="both"/>
        <w:rPr>
          <w:b w:val="0"/>
          <w:color w:val="000000" w:themeColor="text1"/>
        </w:rPr>
      </w:pPr>
      <w:r>
        <w:rPr>
          <w:noProof/>
          <w:lang w:eastAsia="en-US"/>
        </w:rPr>
        <w:drawing>
          <wp:inline distT="0" distB="0" distL="0" distR="0" wp14:anchorId="29D203ED" wp14:editId="35F0D22F">
            <wp:extent cx="4572000" cy="2743200"/>
            <wp:effectExtent l="0" t="0" r="1905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719C10D" w14:textId="77777777" w:rsidR="0043136E" w:rsidRPr="000230A7" w:rsidRDefault="0043136E" w:rsidP="00CC7C1D">
      <w:pPr>
        <w:pStyle w:val="D3"/>
        <w:spacing w:before="120"/>
        <w:rPr>
          <w:color w:val="000000" w:themeColor="text1"/>
        </w:rPr>
      </w:pPr>
      <w:bookmarkStart w:id="318" w:name="_Toc410141127"/>
      <w:bookmarkStart w:id="319" w:name="_Toc456541371"/>
      <w:r w:rsidRPr="000230A7">
        <w:rPr>
          <w:color w:val="000000" w:themeColor="text1"/>
        </w:rPr>
        <w:t>Biểu đồ</w:t>
      </w:r>
      <w:r w:rsidR="00451798" w:rsidRPr="000230A7">
        <w:rPr>
          <w:color w:val="000000" w:themeColor="text1"/>
        </w:rPr>
        <w:t xml:space="preserve"> 3.</w:t>
      </w:r>
      <w:r w:rsidR="00F73C75" w:rsidRPr="000230A7">
        <w:rPr>
          <w:color w:val="000000" w:themeColor="text1"/>
        </w:rPr>
        <w:t>10.</w:t>
      </w:r>
      <w:r w:rsidRPr="000230A7">
        <w:rPr>
          <w:color w:val="000000" w:themeColor="text1"/>
        </w:rPr>
        <w:t xml:space="preserve"> Sự thay đổi huyết áp trung bình trong quá trình nghiên cứu</w:t>
      </w:r>
      <w:bookmarkEnd w:id="318"/>
      <w:bookmarkEnd w:id="319"/>
    </w:p>
    <w:p w14:paraId="320FF9E6" w14:textId="77777777" w:rsidR="00366DB8" w:rsidRPr="000230A7" w:rsidRDefault="00366DB8" w:rsidP="00CC7C1D">
      <w:pPr>
        <w:pStyle w:val="1"/>
        <w:spacing w:before="120" w:line="336" w:lineRule="auto"/>
        <w:jc w:val="both"/>
        <w:rPr>
          <w:color w:val="000000" w:themeColor="text1"/>
        </w:rPr>
      </w:pPr>
      <w:r w:rsidRPr="000230A7">
        <w:rPr>
          <w:color w:val="000000" w:themeColor="text1"/>
        </w:rPr>
        <w:t>Nhận xét</w:t>
      </w:r>
      <w:r w:rsidR="003E3EEC" w:rsidRPr="000230A7">
        <w:rPr>
          <w:color w:val="000000" w:themeColor="text1"/>
        </w:rPr>
        <w:t>:</w:t>
      </w:r>
    </w:p>
    <w:p w14:paraId="29F2AEDE" w14:textId="77777777" w:rsidR="00917C1D" w:rsidRPr="000230A7" w:rsidRDefault="00917C1D" w:rsidP="00EB4215">
      <w:pPr>
        <w:pStyle w:val="1"/>
        <w:numPr>
          <w:ilvl w:val="0"/>
          <w:numId w:val="55"/>
        </w:numPr>
        <w:spacing w:before="120"/>
        <w:ind w:left="720"/>
        <w:jc w:val="both"/>
        <w:rPr>
          <w:b w:val="0"/>
          <w:color w:val="000000" w:themeColor="text1"/>
        </w:rPr>
      </w:pPr>
      <w:r w:rsidRPr="000230A7">
        <w:rPr>
          <w:b w:val="0"/>
          <w:color w:val="000000" w:themeColor="text1"/>
        </w:rPr>
        <w:t xml:space="preserve">Huyết áp trung bình tại thời điểm nghiên cứu ở nhóm </w:t>
      </w:r>
      <w:r w:rsidR="008F5BF6" w:rsidRPr="000230A7">
        <w:rPr>
          <w:b w:val="0"/>
          <w:color w:val="000000" w:themeColor="text1"/>
        </w:rPr>
        <w:t>PICCO</w:t>
      </w:r>
      <w:r w:rsidRPr="000230A7">
        <w:rPr>
          <w:b w:val="0"/>
          <w:color w:val="000000" w:themeColor="text1"/>
        </w:rPr>
        <w:t xml:space="preserve"> là </w:t>
      </w:r>
      <w:r w:rsidR="00F97028" w:rsidRPr="000230A7">
        <w:rPr>
          <w:b w:val="0"/>
          <w:color w:val="000000" w:themeColor="text1"/>
        </w:rPr>
        <w:t>47 ± 7 mmHg</w:t>
      </w:r>
      <w:r w:rsidR="00000CED" w:rsidRPr="000230A7">
        <w:rPr>
          <w:b w:val="0"/>
          <w:color w:val="000000" w:themeColor="text1"/>
        </w:rPr>
        <w:t xml:space="preserve"> </w:t>
      </w:r>
      <w:r w:rsidRPr="000230A7">
        <w:rPr>
          <w:b w:val="0"/>
          <w:color w:val="000000" w:themeColor="text1"/>
        </w:rPr>
        <w:t xml:space="preserve">và nhóm </w:t>
      </w:r>
      <w:r w:rsidR="003615EE" w:rsidRPr="000230A7">
        <w:rPr>
          <w:b w:val="0"/>
          <w:color w:val="000000" w:themeColor="text1"/>
        </w:rPr>
        <w:t>thường qui</w:t>
      </w:r>
      <w:r w:rsidRPr="000230A7">
        <w:rPr>
          <w:b w:val="0"/>
          <w:color w:val="000000" w:themeColor="text1"/>
        </w:rPr>
        <w:t xml:space="preserve"> là</w:t>
      </w:r>
      <w:r w:rsidR="00000CED" w:rsidRPr="000230A7">
        <w:rPr>
          <w:b w:val="0"/>
          <w:color w:val="000000" w:themeColor="text1"/>
        </w:rPr>
        <w:t xml:space="preserve"> </w:t>
      </w:r>
      <w:r w:rsidR="00F97028" w:rsidRPr="000230A7">
        <w:rPr>
          <w:b w:val="0"/>
          <w:color w:val="000000" w:themeColor="text1"/>
        </w:rPr>
        <w:t>48 ± 8 mmHg</w:t>
      </w:r>
      <w:r w:rsidRPr="000230A7">
        <w:rPr>
          <w:b w:val="0"/>
          <w:color w:val="000000" w:themeColor="text1"/>
        </w:rPr>
        <w:t xml:space="preserve">. Sự khác biệt không có ý nghĩa thống kê. Sau 6 giờ </w:t>
      </w:r>
      <w:r w:rsidR="00000CED" w:rsidRPr="000230A7">
        <w:rPr>
          <w:b w:val="0"/>
          <w:color w:val="000000" w:themeColor="text1"/>
        </w:rPr>
        <w:t xml:space="preserve">và 72 giờ </w:t>
      </w:r>
      <w:r w:rsidRPr="000230A7">
        <w:rPr>
          <w:b w:val="0"/>
          <w:color w:val="000000" w:themeColor="text1"/>
        </w:rPr>
        <w:t xml:space="preserve">điều trị, huyết áp trung bình của cả hai nhóm đều cải thiện nhưng nhóm </w:t>
      </w:r>
      <w:r w:rsidR="008F5BF6" w:rsidRPr="000230A7">
        <w:rPr>
          <w:b w:val="0"/>
          <w:color w:val="000000" w:themeColor="text1"/>
        </w:rPr>
        <w:t>PICCO</w:t>
      </w:r>
      <w:r w:rsidRPr="000230A7">
        <w:rPr>
          <w:b w:val="0"/>
          <w:color w:val="000000" w:themeColor="text1"/>
        </w:rPr>
        <w:t xml:space="preserve"> đạt mức đích cao hơn so với nhóm </w:t>
      </w:r>
      <w:r w:rsidR="003615EE" w:rsidRPr="000230A7">
        <w:rPr>
          <w:b w:val="0"/>
          <w:color w:val="000000" w:themeColor="text1"/>
        </w:rPr>
        <w:t>thường qui</w:t>
      </w:r>
      <w:r w:rsidRPr="000230A7">
        <w:rPr>
          <w:b w:val="0"/>
          <w:color w:val="000000" w:themeColor="text1"/>
        </w:rPr>
        <w:t>.</w:t>
      </w:r>
      <w:r w:rsidR="005559D4" w:rsidRPr="000230A7">
        <w:rPr>
          <w:b w:val="0"/>
          <w:color w:val="000000" w:themeColor="text1"/>
        </w:rPr>
        <w:t xml:space="preserve"> Sự khác biệ</w:t>
      </w:r>
      <w:r w:rsidR="009927B8">
        <w:rPr>
          <w:b w:val="0"/>
          <w:color w:val="000000" w:themeColor="text1"/>
        </w:rPr>
        <w:t xml:space="preserve">t </w:t>
      </w:r>
      <w:r w:rsidR="005559D4" w:rsidRPr="000230A7">
        <w:rPr>
          <w:b w:val="0"/>
          <w:color w:val="000000" w:themeColor="text1"/>
        </w:rPr>
        <w:t>có ý nghĩa thông kê ở cả hai nhóm.</w:t>
      </w:r>
    </w:p>
    <w:p w14:paraId="5E2B4AF8" w14:textId="77777777" w:rsidR="005159EC" w:rsidRPr="000230A7" w:rsidRDefault="005159EC" w:rsidP="00EB4215">
      <w:pPr>
        <w:pStyle w:val="1"/>
        <w:numPr>
          <w:ilvl w:val="0"/>
          <w:numId w:val="55"/>
        </w:numPr>
        <w:spacing w:before="120"/>
        <w:ind w:left="720"/>
        <w:jc w:val="both"/>
        <w:rPr>
          <w:b w:val="0"/>
          <w:color w:val="000000" w:themeColor="text1"/>
        </w:rPr>
      </w:pPr>
      <w:r w:rsidRPr="000230A7">
        <w:rPr>
          <w:b w:val="0"/>
          <w:color w:val="000000" w:themeColor="text1"/>
        </w:rPr>
        <w:t>Tuy nhiên, tại thời điể</w:t>
      </w:r>
      <w:r w:rsidR="000723DD">
        <w:rPr>
          <w:b w:val="0"/>
          <w:color w:val="000000" w:themeColor="text1"/>
        </w:rPr>
        <w:t>m</w:t>
      </w:r>
      <w:r w:rsidRPr="000230A7">
        <w:rPr>
          <w:b w:val="0"/>
          <w:color w:val="000000" w:themeColor="text1"/>
        </w:rPr>
        <w:t xml:space="preserve"> </w:t>
      </w:r>
      <w:r w:rsidRPr="009927B8">
        <w:rPr>
          <w:color w:val="000000" w:themeColor="text1"/>
        </w:rPr>
        <w:t>T24h,</w:t>
      </w:r>
      <w:r w:rsidRPr="000230A7">
        <w:rPr>
          <w:b w:val="0"/>
          <w:color w:val="000000" w:themeColor="text1"/>
        </w:rPr>
        <w:t xml:space="preserve"> không có sự khác biệt về HATB giữa hai nhóm nghiên cứu.</w:t>
      </w:r>
    </w:p>
    <w:p w14:paraId="3DE80182" w14:textId="77777777" w:rsidR="001C640C" w:rsidRPr="000230A7" w:rsidRDefault="00CC7C1D" w:rsidP="00CC7C1D">
      <w:pPr>
        <w:pStyle w:val="1"/>
        <w:spacing w:before="120" w:line="480" w:lineRule="auto"/>
        <w:jc w:val="both"/>
        <w:rPr>
          <w:i/>
          <w:color w:val="000000" w:themeColor="text1"/>
        </w:rPr>
      </w:pPr>
      <w:r w:rsidRPr="000230A7">
        <w:rPr>
          <w:i/>
          <w:color w:val="000000" w:themeColor="text1"/>
        </w:rPr>
        <w:br w:type="page"/>
      </w:r>
      <w:r w:rsidR="00EB4215" w:rsidRPr="000230A7">
        <w:rPr>
          <w:i/>
          <w:color w:val="000000" w:themeColor="text1"/>
        </w:rPr>
        <w:lastRenderedPageBreak/>
        <w:t xml:space="preserve">* </w:t>
      </w:r>
      <w:r w:rsidR="001C640C" w:rsidRPr="000230A7">
        <w:rPr>
          <w:i/>
          <w:color w:val="000000" w:themeColor="text1"/>
        </w:rPr>
        <w:t xml:space="preserve"> Thay đổi về cung lượng nước tiểu</w:t>
      </w:r>
    </w:p>
    <w:p w14:paraId="088EA3E8" w14:textId="77777777" w:rsidR="00D71DFC" w:rsidRDefault="00D71DFC" w:rsidP="00D71DFC">
      <w:pPr>
        <w:pStyle w:val="1"/>
        <w:spacing w:before="120" w:line="480" w:lineRule="auto"/>
        <w:jc w:val="both"/>
        <w:rPr>
          <w:color w:val="000000" w:themeColor="text1"/>
        </w:rPr>
      </w:pPr>
      <w:r w:rsidRPr="000230A7">
        <w:rPr>
          <w:color w:val="000000" w:themeColor="text1"/>
        </w:rPr>
        <w:t>ml/kg/giờ</w:t>
      </w:r>
    </w:p>
    <w:p w14:paraId="6332C04A" w14:textId="77777777" w:rsidR="00EB4215" w:rsidRPr="000230A7" w:rsidRDefault="00FC05DA" w:rsidP="0062174A">
      <w:pPr>
        <w:pStyle w:val="1"/>
        <w:spacing w:before="120" w:line="480" w:lineRule="auto"/>
        <w:jc w:val="center"/>
        <w:rPr>
          <w:color w:val="000000" w:themeColor="text1"/>
        </w:rPr>
      </w:pPr>
      <w:r>
        <w:rPr>
          <w:noProof/>
          <w:lang w:eastAsia="en-US"/>
        </w:rPr>
        <w:drawing>
          <wp:inline distT="0" distB="0" distL="0" distR="0" wp14:anchorId="45D78D73" wp14:editId="795A5103">
            <wp:extent cx="4572000" cy="2743200"/>
            <wp:effectExtent l="0" t="0" r="25400" b="2540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D07BBE3" w14:textId="77777777" w:rsidR="008D6252" w:rsidRPr="000230A7" w:rsidRDefault="008D6252" w:rsidP="00CC7C1D">
      <w:pPr>
        <w:pStyle w:val="D3"/>
        <w:spacing w:before="120"/>
        <w:rPr>
          <w:color w:val="000000" w:themeColor="text1"/>
        </w:rPr>
      </w:pPr>
      <w:bookmarkStart w:id="320" w:name="_Toc456541372"/>
      <w:r w:rsidRPr="000230A7">
        <w:rPr>
          <w:color w:val="000000" w:themeColor="text1"/>
        </w:rPr>
        <w:t>Biểu đồ 3.</w:t>
      </w:r>
      <w:r w:rsidR="00F73C75" w:rsidRPr="000230A7">
        <w:rPr>
          <w:color w:val="000000" w:themeColor="text1"/>
        </w:rPr>
        <w:t>11.</w:t>
      </w:r>
      <w:r w:rsidRPr="000230A7">
        <w:rPr>
          <w:color w:val="000000" w:themeColor="text1"/>
        </w:rPr>
        <w:t xml:space="preserve"> Thay đổi cung lượng nước tiểu</w:t>
      </w:r>
      <w:bookmarkEnd w:id="320"/>
    </w:p>
    <w:p w14:paraId="1CBFC79D" w14:textId="77777777" w:rsidR="001C640C" w:rsidRPr="000230A7" w:rsidRDefault="001C640C" w:rsidP="00CC7C1D">
      <w:pPr>
        <w:spacing w:before="120"/>
        <w:rPr>
          <w:b/>
          <w:color w:val="000000" w:themeColor="text1"/>
        </w:rPr>
      </w:pPr>
      <w:r w:rsidRPr="000230A7">
        <w:rPr>
          <w:b/>
          <w:color w:val="000000" w:themeColor="text1"/>
        </w:rPr>
        <w:t>Nhận xét:</w:t>
      </w:r>
    </w:p>
    <w:p w14:paraId="045984D7" w14:textId="77777777" w:rsidR="001C640C" w:rsidRPr="000230A7" w:rsidRDefault="001C640C" w:rsidP="00CC7C1D">
      <w:pPr>
        <w:spacing w:before="120"/>
        <w:ind w:firstLine="720"/>
        <w:jc w:val="both"/>
        <w:rPr>
          <w:color w:val="000000" w:themeColor="text1"/>
        </w:rPr>
      </w:pPr>
      <w:r w:rsidRPr="000230A7">
        <w:rPr>
          <w:color w:val="000000" w:themeColor="text1"/>
        </w:rPr>
        <w:t xml:space="preserve">Cung lượng nước tiểu duy trì </w:t>
      </w:r>
      <w:r w:rsidR="008D6252" w:rsidRPr="000230A7">
        <w:rPr>
          <w:color w:val="000000" w:themeColor="text1"/>
        </w:rPr>
        <w:t>đạt mức mục tiêu &gt; 0,5 ml/kg/h ở cả hai nhóm tại thời điểm T6h, tuy nhiên nhóm PICCO có xu hướng lượng nước tiểu lớ</w:t>
      </w:r>
      <w:r w:rsidR="005559D4" w:rsidRPr="000230A7">
        <w:rPr>
          <w:color w:val="000000" w:themeColor="text1"/>
        </w:rPr>
        <w:t>n hơn nhóm t</w:t>
      </w:r>
      <w:r w:rsidR="008D6252" w:rsidRPr="000230A7">
        <w:rPr>
          <w:color w:val="000000" w:themeColor="text1"/>
        </w:rPr>
        <w:t>hường qui.</w:t>
      </w:r>
      <w:r w:rsidR="00B9480D">
        <w:rPr>
          <w:color w:val="000000" w:themeColor="text1"/>
        </w:rPr>
        <w:t xml:space="preserve"> Chỉ duy nhất một thời điểm </w:t>
      </w:r>
      <w:r w:rsidR="00B9480D" w:rsidRPr="009927B8">
        <w:rPr>
          <w:b/>
          <w:color w:val="000000" w:themeColor="text1"/>
        </w:rPr>
        <w:t>T48h</w:t>
      </w:r>
      <w:r w:rsidR="00B9480D">
        <w:rPr>
          <w:color w:val="000000" w:themeColor="text1"/>
        </w:rPr>
        <w:t>, có sự khác biệt có ý nghĩa về số lượng nước tiểu giữ</w:t>
      </w:r>
      <w:r w:rsidR="00194C5F">
        <w:rPr>
          <w:color w:val="000000" w:themeColor="text1"/>
        </w:rPr>
        <w:t>a nhóm PI</w:t>
      </w:r>
      <w:r w:rsidR="00B9480D">
        <w:rPr>
          <w:color w:val="000000" w:themeColor="text1"/>
        </w:rPr>
        <w:t>CCO và nhóm thường qui.</w:t>
      </w:r>
      <w:r w:rsidR="008D6252" w:rsidRPr="000230A7">
        <w:rPr>
          <w:color w:val="000000" w:themeColor="text1"/>
        </w:rPr>
        <w:t xml:space="preserve"> Tại thời điểm </w:t>
      </w:r>
      <w:r w:rsidR="00077223">
        <w:rPr>
          <w:b/>
          <w:color w:val="000000" w:themeColor="text1"/>
        </w:rPr>
        <w:t>T</w:t>
      </w:r>
      <w:r w:rsidR="009927B8">
        <w:rPr>
          <w:b/>
          <w:color w:val="000000" w:themeColor="text1"/>
        </w:rPr>
        <w:t>7</w:t>
      </w:r>
      <w:r w:rsidR="008D6252" w:rsidRPr="009927B8">
        <w:rPr>
          <w:b/>
          <w:color w:val="000000" w:themeColor="text1"/>
        </w:rPr>
        <w:t>2h</w:t>
      </w:r>
      <w:r w:rsidR="00194C5F">
        <w:rPr>
          <w:color w:val="000000" w:themeColor="text1"/>
        </w:rPr>
        <w:t>, nhóm PI</w:t>
      </w:r>
      <w:r w:rsidR="008D6252" w:rsidRPr="000230A7">
        <w:rPr>
          <w:color w:val="000000" w:themeColor="text1"/>
        </w:rPr>
        <w:t>CCO có cung lượng nước tiểu đạt mứ</w:t>
      </w:r>
      <w:r w:rsidR="00B9480D">
        <w:rPr>
          <w:color w:val="000000" w:themeColor="text1"/>
        </w:rPr>
        <w:t>c 1,0 ml/kg/h trong đó nhóm t</w:t>
      </w:r>
      <w:r w:rsidR="008D6252" w:rsidRPr="000230A7">
        <w:rPr>
          <w:color w:val="000000" w:themeColor="text1"/>
        </w:rPr>
        <w:t>hường qui chỉ đạt 0,9 ml/kg/h. Tuy vậy, sự khác biệt này không có ý nghĩa thống kê vớ</w:t>
      </w:r>
      <w:r w:rsidR="005559D4" w:rsidRPr="000230A7">
        <w:rPr>
          <w:color w:val="000000" w:themeColor="text1"/>
        </w:rPr>
        <w:t>i p &gt; 0,01.</w:t>
      </w:r>
    </w:p>
    <w:p w14:paraId="7949E56C" w14:textId="77777777" w:rsidR="00A178FF" w:rsidRPr="000230A7" w:rsidRDefault="0043136E" w:rsidP="00CC7C1D">
      <w:pPr>
        <w:pStyle w:val="300"/>
        <w:spacing w:before="140" w:line="360" w:lineRule="auto"/>
        <w:rPr>
          <w:i/>
          <w:color w:val="000000" w:themeColor="text1"/>
        </w:rPr>
      </w:pPr>
      <w:r w:rsidRPr="000230A7">
        <w:rPr>
          <w:color w:val="000000" w:themeColor="text1"/>
        </w:rPr>
        <w:br w:type="page"/>
      </w:r>
      <w:bookmarkStart w:id="321" w:name="_Toc430350930"/>
      <w:bookmarkStart w:id="322" w:name="_Toc430778824"/>
      <w:bookmarkStart w:id="323" w:name="_Toc430779030"/>
      <w:bookmarkStart w:id="324" w:name="_Toc430800937"/>
      <w:bookmarkStart w:id="325" w:name="_Toc452966771"/>
      <w:bookmarkStart w:id="326" w:name="_Toc456541066"/>
      <w:r w:rsidR="007E1F33" w:rsidRPr="000230A7">
        <w:rPr>
          <w:i/>
          <w:color w:val="000000" w:themeColor="text1"/>
        </w:rPr>
        <w:lastRenderedPageBreak/>
        <w:t>3.2</w:t>
      </w:r>
      <w:r w:rsidR="008B6396" w:rsidRPr="000230A7">
        <w:rPr>
          <w:i/>
          <w:color w:val="000000" w:themeColor="text1"/>
        </w:rPr>
        <w:t>.2</w:t>
      </w:r>
      <w:r w:rsidR="007E1F33" w:rsidRPr="000230A7">
        <w:rPr>
          <w:i/>
          <w:color w:val="000000" w:themeColor="text1"/>
        </w:rPr>
        <w:t>.2</w:t>
      </w:r>
      <w:r w:rsidR="008B6396" w:rsidRPr="000230A7">
        <w:rPr>
          <w:i/>
          <w:color w:val="000000" w:themeColor="text1"/>
        </w:rPr>
        <w:t xml:space="preserve"> </w:t>
      </w:r>
      <w:r w:rsidR="00A178FF" w:rsidRPr="000230A7">
        <w:rPr>
          <w:i/>
          <w:color w:val="000000" w:themeColor="text1"/>
        </w:rPr>
        <w:t>Thay đổi lactate và Scv</w:t>
      </w:r>
      <w:bookmarkEnd w:id="321"/>
      <w:bookmarkEnd w:id="322"/>
      <w:bookmarkEnd w:id="323"/>
      <w:bookmarkEnd w:id="324"/>
      <w:r w:rsidR="007F25B7">
        <w:rPr>
          <w:color w:val="000000" w:themeColor="text1"/>
        </w:rPr>
        <w:t>O</w:t>
      </w:r>
      <w:r w:rsidR="007F25B7">
        <w:rPr>
          <w:color w:val="000000" w:themeColor="text1"/>
          <w:vertAlign w:val="subscript"/>
        </w:rPr>
        <w:t>2</w:t>
      </w:r>
      <w:bookmarkEnd w:id="325"/>
      <w:bookmarkEnd w:id="326"/>
    </w:p>
    <w:p w14:paraId="22F35EB7" w14:textId="77777777" w:rsidR="003E3EEC" w:rsidRDefault="00EB4215" w:rsidP="00CC7C1D">
      <w:pPr>
        <w:pStyle w:val="30"/>
        <w:spacing w:before="140" w:line="480" w:lineRule="auto"/>
        <w:rPr>
          <w:i/>
          <w:color w:val="000000" w:themeColor="text1"/>
        </w:rPr>
      </w:pPr>
      <w:bookmarkStart w:id="327" w:name="_Toc430350931"/>
      <w:r w:rsidRPr="000230A7">
        <w:rPr>
          <w:i/>
          <w:color w:val="000000" w:themeColor="text1"/>
        </w:rPr>
        <w:t>*</w:t>
      </w:r>
      <w:r w:rsidR="008D6252" w:rsidRPr="000230A7">
        <w:rPr>
          <w:i/>
          <w:color w:val="000000" w:themeColor="text1"/>
        </w:rPr>
        <w:t xml:space="preserve"> </w:t>
      </w:r>
      <w:r w:rsidR="003E3EEC" w:rsidRPr="000230A7">
        <w:rPr>
          <w:i/>
          <w:color w:val="000000" w:themeColor="text1"/>
        </w:rPr>
        <w:t>Thay đổi nồng độ lactate máu</w:t>
      </w:r>
      <w:bookmarkEnd w:id="327"/>
    </w:p>
    <w:p w14:paraId="6D855D55" w14:textId="77777777" w:rsidR="002C5BA5" w:rsidRDefault="002C5BA5" w:rsidP="00CC7C1D">
      <w:pPr>
        <w:pStyle w:val="30"/>
        <w:spacing w:before="140" w:line="480" w:lineRule="auto"/>
        <w:rPr>
          <w:i/>
          <w:color w:val="000000" w:themeColor="text1"/>
        </w:rPr>
      </w:pPr>
      <w:r>
        <w:rPr>
          <w:i/>
          <w:color w:val="000000" w:themeColor="text1"/>
        </w:rPr>
        <w:t>mmol/l</w:t>
      </w:r>
    </w:p>
    <w:p w14:paraId="305A7154" w14:textId="77777777" w:rsidR="00EB4215" w:rsidRPr="00B43F1B" w:rsidRDefault="00B43F1B" w:rsidP="009D6651">
      <w:pPr>
        <w:pStyle w:val="30"/>
        <w:spacing w:before="140" w:line="480" w:lineRule="auto"/>
        <w:jc w:val="center"/>
        <w:rPr>
          <w:i/>
          <w:color w:val="000000" w:themeColor="text1"/>
        </w:rPr>
      </w:pPr>
      <w:r>
        <w:rPr>
          <w:lang w:eastAsia="en-US"/>
        </w:rPr>
        <w:drawing>
          <wp:inline distT="0" distB="0" distL="0" distR="0" wp14:anchorId="18E2D0EF" wp14:editId="50762994">
            <wp:extent cx="5180542" cy="3082925"/>
            <wp:effectExtent l="0" t="0" r="26670" b="15875"/>
            <wp:docPr id="23576" name="Chart 235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bookmarkStart w:id="328" w:name="_Toc410139338"/>
      <w:bookmarkStart w:id="329" w:name="_Toc410141128"/>
    </w:p>
    <w:p w14:paraId="18BA6947" w14:textId="77777777" w:rsidR="0043136E" w:rsidRPr="000230A7" w:rsidRDefault="0043136E" w:rsidP="00EB4215">
      <w:pPr>
        <w:pStyle w:val="D3"/>
        <w:spacing w:before="140"/>
        <w:rPr>
          <w:color w:val="000000" w:themeColor="text1"/>
        </w:rPr>
      </w:pPr>
      <w:bookmarkStart w:id="330" w:name="_Toc456541373"/>
      <w:r w:rsidRPr="000230A7">
        <w:rPr>
          <w:color w:val="000000" w:themeColor="text1"/>
        </w:rPr>
        <w:t>Biểu đồ 3.</w:t>
      </w:r>
      <w:r w:rsidR="00F73C75" w:rsidRPr="000230A7">
        <w:rPr>
          <w:color w:val="000000" w:themeColor="text1"/>
        </w:rPr>
        <w:t>12.</w:t>
      </w:r>
      <w:r w:rsidRPr="000230A7">
        <w:rPr>
          <w:color w:val="000000" w:themeColor="text1"/>
        </w:rPr>
        <w:t xml:space="preserve"> Thay đổi lactate trong quá trình nghiên cứu</w:t>
      </w:r>
      <w:bookmarkEnd w:id="328"/>
      <w:bookmarkEnd w:id="329"/>
      <w:bookmarkEnd w:id="330"/>
    </w:p>
    <w:p w14:paraId="42658064" w14:textId="77777777" w:rsidR="00A178FF" w:rsidRPr="000230A7" w:rsidRDefault="00A178FF" w:rsidP="00CC7C1D">
      <w:pPr>
        <w:pStyle w:val="1"/>
        <w:spacing w:before="140"/>
        <w:jc w:val="both"/>
        <w:rPr>
          <w:color w:val="000000" w:themeColor="text1"/>
        </w:rPr>
      </w:pPr>
      <w:r w:rsidRPr="000230A7">
        <w:rPr>
          <w:color w:val="000000" w:themeColor="text1"/>
        </w:rPr>
        <w:t xml:space="preserve">Nhận xét: </w:t>
      </w:r>
    </w:p>
    <w:p w14:paraId="4AFB4DA0" w14:textId="77777777" w:rsidR="003E3EEC" w:rsidRPr="0062174A" w:rsidRDefault="00F97028" w:rsidP="00CC7C1D">
      <w:pPr>
        <w:pStyle w:val="1"/>
        <w:spacing w:before="140"/>
        <w:ind w:firstLine="720"/>
        <w:jc w:val="both"/>
        <w:rPr>
          <w:b w:val="0"/>
          <w:color w:val="000000" w:themeColor="text1"/>
        </w:rPr>
      </w:pPr>
      <w:r w:rsidRPr="0062174A">
        <w:rPr>
          <w:b w:val="0"/>
          <w:color w:val="000000" w:themeColor="text1"/>
        </w:rPr>
        <w:t xml:space="preserve">Nồng độ lactate lúc nhập viện của 2 nhóm nghiên cứu đều rất cao với nhóm </w:t>
      </w:r>
      <w:r w:rsidR="008F5BF6" w:rsidRPr="0062174A">
        <w:rPr>
          <w:b w:val="0"/>
          <w:color w:val="000000" w:themeColor="text1"/>
        </w:rPr>
        <w:t>PICCO</w:t>
      </w:r>
      <w:r w:rsidRPr="0062174A">
        <w:rPr>
          <w:b w:val="0"/>
          <w:color w:val="000000" w:themeColor="text1"/>
        </w:rPr>
        <w:t xml:space="preserve"> là</w:t>
      </w:r>
      <w:r w:rsidR="00F13EE2" w:rsidRPr="0062174A">
        <w:rPr>
          <w:b w:val="0"/>
          <w:color w:val="000000" w:themeColor="text1"/>
        </w:rPr>
        <w:t xml:space="preserve"> 7,9 ± 2,</w:t>
      </w:r>
      <w:r w:rsidR="00AE41E6" w:rsidRPr="0062174A">
        <w:rPr>
          <w:b w:val="0"/>
          <w:color w:val="000000" w:themeColor="text1"/>
        </w:rPr>
        <w:t>4</w:t>
      </w:r>
      <w:r w:rsidR="00CF2CD4" w:rsidRPr="0062174A">
        <w:rPr>
          <w:b w:val="0"/>
          <w:color w:val="000000" w:themeColor="text1"/>
        </w:rPr>
        <w:t xml:space="preserve"> mmol/l</w:t>
      </w:r>
      <w:r w:rsidRPr="0062174A">
        <w:rPr>
          <w:b w:val="0"/>
          <w:color w:val="000000" w:themeColor="text1"/>
        </w:rPr>
        <w:t xml:space="preserve"> và nhóm </w:t>
      </w:r>
      <w:r w:rsidR="003615EE" w:rsidRPr="0062174A">
        <w:rPr>
          <w:b w:val="0"/>
          <w:color w:val="000000" w:themeColor="text1"/>
        </w:rPr>
        <w:t>thường qui</w:t>
      </w:r>
      <w:r w:rsidRPr="0062174A">
        <w:rPr>
          <w:b w:val="0"/>
          <w:color w:val="000000" w:themeColor="text1"/>
        </w:rPr>
        <w:t xml:space="preserve"> là</w:t>
      </w:r>
      <w:r w:rsidR="00F13EE2" w:rsidRPr="0062174A">
        <w:rPr>
          <w:b w:val="0"/>
          <w:color w:val="000000" w:themeColor="text1"/>
        </w:rPr>
        <w:t xml:space="preserve"> 8,1 ± 2,</w:t>
      </w:r>
      <w:r w:rsidR="00AE41E6" w:rsidRPr="0062174A">
        <w:rPr>
          <w:b w:val="0"/>
          <w:color w:val="000000" w:themeColor="text1"/>
        </w:rPr>
        <w:t>4</w:t>
      </w:r>
      <w:r w:rsidR="00CF2CD4" w:rsidRPr="0062174A">
        <w:rPr>
          <w:b w:val="0"/>
          <w:color w:val="000000" w:themeColor="text1"/>
        </w:rPr>
        <w:t xml:space="preserve"> mmol/l</w:t>
      </w:r>
      <w:r w:rsidRPr="0062174A">
        <w:rPr>
          <w:b w:val="0"/>
          <w:color w:val="000000" w:themeColor="text1"/>
        </w:rPr>
        <w:t xml:space="preserve">. Sau 6 giờ điều trị, lactate của nhóm </w:t>
      </w:r>
      <w:r w:rsidR="008F5BF6" w:rsidRPr="0062174A">
        <w:rPr>
          <w:b w:val="0"/>
          <w:color w:val="000000" w:themeColor="text1"/>
        </w:rPr>
        <w:t>PICCO</w:t>
      </w:r>
      <w:r w:rsidRPr="0062174A">
        <w:rPr>
          <w:b w:val="0"/>
          <w:color w:val="000000" w:themeColor="text1"/>
        </w:rPr>
        <w:t xml:space="preserve"> giảm nhanh và có ý nghĩa khác biệt với nhóm </w:t>
      </w:r>
      <w:r w:rsidR="003615EE" w:rsidRPr="0062174A">
        <w:rPr>
          <w:b w:val="0"/>
          <w:color w:val="000000" w:themeColor="text1"/>
        </w:rPr>
        <w:t>thường qui</w:t>
      </w:r>
      <w:r w:rsidRPr="0062174A">
        <w:rPr>
          <w:b w:val="0"/>
          <w:color w:val="000000" w:themeColor="text1"/>
        </w:rPr>
        <w:t xml:space="preserve">. </w:t>
      </w:r>
      <w:r w:rsidR="00140A8A" w:rsidRPr="0062174A">
        <w:rPr>
          <w:b w:val="0"/>
          <w:color w:val="000000" w:themeColor="text1"/>
        </w:rPr>
        <w:t xml:space="preserve">Nồng độ lactate không có sự khác biệt có ý nghĩa giữa hai nhóm ở thời điểm </w:t>
      </w:r>
      <w:r w:rsidR="00140A8A" w:rsidRPr="0062174A">
        <w:rPr>
          <w:color w:val="000000" w:themeColor="text1"/>
        </w:rPr>
        <w:t>T24h</w:t>
      </w:r>
      <w:r w:rsidR="00140A8A" w:rsidRPr="0062174A">
        <w:rPr>
          <w:b w:val="0"/>
          <w:color w:val="000000" w:themeColor="text1"/>
        </w:rPr>
        <w:t xml:space="preserve"> và </w:t>
      </w:r>
      <w:r w:rsidR="00140A8A" w:rsidRPr="0062174A">
        <w:rPr>
          <w:color w:val="000000" w:themeColor="text1"/>
        </w:rPr>
        <w:t>T36h</w:t>
      </w:r>
      <w:r w:rsidR="00140A8A" w:rsidRPr="0062174A">
        <w:rPr>
          <w:b w:val="0"/>
          <w:color w:val="000000" w:themeColor="text1"/>
        </w:rPr>
        <w:t xml:space="preserve">. </w:t>
      </w:r>
      <w:r w:rsidRPr="0062174A">
        <w:rPr>
          <w:b w:val="0"/>
          <w:color w:val="000000" w:themeColor="text1"/>
        </w:rPr>
        <w:t xml:space="preserve">Sau 72 giờ điều trị nhóm </w:t>
      </w:r>
      <w:r w:rsidR="008F5BF6" w:rsidRPr="0062174A">
        <w:rPr>
          <w:b w:val="0"/>
          <w:color w:val="000000" w:themeColor="text1"/>
        </w:rPr>
        <w:t>PICCO</w:t>
      </w:r>
      <w:r w:rsidRPr="0062174A">
        <w:rPr>
          <w:b w:val="0"/>
          <w:color w:val="000000" w:themeColor="text1"/>
        </w:rPr>
        <w:t xml:space="preserve"> đã giảm nhanh xuống chỉ còn là </w:t>
      </w:r>
      <w:r w:rsidR="0083692D" w:rsidRPr="0062174A">
        <w:rPr>
          <w:b w:val="0"/>
          <w:color w:val="000000" w:themeColor="text1"/>
        </w:rPr>
        <w:t>3,0</w:t>
      </w:r>
      <w:r w:rsidR="00F13EE2" w:rsidRPr="0062174A">
        <w:rPr>
          <w:b w:val="0"/>
          <w:color w:val="000000" w:themeColor="text1"/>
        </w:rPr>
        <w:t xml:space="preserve"> ± 2,</w:t>
      </w:r>
      <w:r w:rsidR="00AE41E6" w:rsidRPr="0062174A">
        <w:rPr>
          <w:b w:val="0"/>
          <w:color w:val="000000" w:themeColor="text1"/>
        </w:rPr>
        <w:t>8</w:t>
      </w:r>
      <w:r w:rsidR="00CF2CD4" w:rsidRPr="0062174A">
        <w:rPr>
          <w:b w:val="0"/>
          <w:color w:val="000000" w:themeColor="text1"/>
        </w:rPr>
        <w:t xml:space="preserve"> mmol/l</w:t>
      </w:r>
      <w:r w:rsidR="00AE41E6" w:rsidRPr="0062174A">
        <w:rPr>
          <w:b w:val="0"/>
          <w:color w:val="000000" w:themeColor="text1"/>
        </w:rPr>
        <w:t xml:space="preserve"> </w:t>
      </w:r>
      <w:r w:rsidRPr="0062174A">
        <w:rPr>
          <w:b w:val="0"/>
          <w:color w:val="000000" w:themeColor="text1"/>
        </w:rPr>
        <w:t xml:space="preserve">trong đó nhóm </w:t>
      </w:r>
      <w:r w:rsidR="003615EE" w:rsidRPr="0062174A">
        <w:rPr>
          <w:b w:val="0"/>
          <w:color w:val="000000" w:themeColor="text1"/>
        </w:rPr>
        <w:t>thường qui</w:t>
      </w:r>
      <w:r w:rsidRPr="0062174A">
        <w:rPr>
          <w:b w:val="0"/>
          <w:color w:val="000000" w:themeColor="text1"/>
        </w:rPr>
        <w:t xml:space="preserve"> còn là </w:t>
      </w:r>
      <w:r w:rsidR="0083692D" w:rsidRPr="0062174A">
        <w:rPr>
          <w:b w:val="0"/>
          <w:color w:val="000000" w:themeColor="text1"/>
        </w:rPr>
        <w:t xml:space="preserve">5,2 </w:t>
      </w:r>
      <w:r w:rsidR="00F13EE2" w:rsidRPr="0062174A">
        <w:rPr>
          <w:b w:val="0"/>
          <w:color w:val="000000" w:themeColor="text1"/>
        </w:rPr>
        <w:t>± 3,</w:t>
      </w:r>
      <w:r w:rsidR="00AE41E6" w:rsidRPr="0062174A">
        <w:rPr>
          <w:b w:val="0"/>
          <w:color w:val="000000" w:themeColor="text1"/>
        </w:rPr>
        <w:t>0</w:t>
      </w:r>
      <w:r w:rsidR="00CF2CD4" w:rsidRPr="0062174A">
        <w:rPr>
          <w:b w:val="0"/>
          <w:color w:val="000000" w:themeColor="text1"/>
        </w:rPr>
        <w:t xml:space="preserve"> mmol/l</w:t>
      </w:r>
      <w:r w:rsidRPr="0062174A">
        <w:rPr>
          <w:b w:val="0"/>
          <w:color w:val="000000" w:themeColor="text1"/>
        </w:rPr>
        <w:t>. Sự khác biệt có ý nghĩa thống kê với p &lt; 0,05</w:t>
      </w:r>
      <w:r w:rsidR="00F13EE2" w:rsidRPr="0062174A">
        <w:rPr>
          <w:b w:val="0"/>
          <w:color w:val="000000" w:themeColor="text1"/>
        </w:rPr>
        <w:t>.</w:t>
      </w:r>
      <w:r w:rsidR="00CC7FCB" w:rsidRPr="0062174A">
        <w:rPr>
          <w:b w:val="0"/>
          <w:color w:val="000000" w:themeColor="text1"/>
        </w:rPr>
        <w:t xml:space="preserve"> </w:t>
      </w:r>
    </w:p>
    <w:p w14:paraId="25DDD00A" w14:textId="77777777" w:rsidR="003E3EEC" w:rsidRDefault="00CC7C1D" w:rsidP="002C5BA5">
      <w:pPr>
        <w:pStyle w:val="1"/>
        <w:numPr>
          <w:ilvl w:val="0"/>
          <w:numId w:val="47"/>
        </w:numPr>
        <w:spacing w:before="120"/>
        <w:jc w:val="both"/>
        <w:rPr>
          <w:i/>
          <w:color w:val="000000" w:themeColor="text1"/>
          <w:spacing w:val="4"/>
        </w:rPr>
      </w:pPr>
      <w:r w:rsidRPr="000230A7">
        <w:rPr>
          <w:i/>
          <w:color w:val="000000" w:themeColor="text1"/>
          <w:spacing w:val="4"/>
        </w:rPr>
        <w:br w:type="page"/>
      </w:r>
      <w:r w:rsidR="003E3EEC" w:rsidRPr="000230A7">
        <w:rPr>
          <w:i/>
          <w:color w:val="000000" w:themeColor="text1"/>
          <w:spacing w:val="4"/>
        </w:rPr>
        <w:lastRenderedPageBreak/>
        <w:t>Thay đổi về</w:t>
      </w:r>
      <w:r w:rsidR="00EB4215" w:rsidRPr="000230A7">
        <w:rPr>
          <w:i/>
          <w:color w:val="000000" w:themeColor="text1"/>
          <w:spacing w:val="4"/>
        </w:rPr>
        <w:t xml:space="preserve"> Scv</w:t>
      </w:r>
      <w:r w:rsidR="007F25B7">
        <w:rPr>
          <w:color w:val="000000" w:themeColor="text1"/>
        </w:rPr>
        <w:t>O</w:t>
      </w:r>
      <w:r w:rsidR="007F25B7">
        <w:rPr>
          <w:color w:val="000000" w:themeColor="text1"/>
          <w:vertAlign w:val="subscript"/>
        </w:rPr>
        <w:t>2</w:t>
      </w:r>
    </w:p>
    <w:p w14:paraId="4982CC1A" w14:textId="77777777" w:rsidR="002C5BA5" w:rsidRDefault="002C5BA5" w:rsidP="002C5BA5">
      <w:pPr>
        <w:pStyle w:val="1"/>
        <w:spacing w:before="120"/>
        <w:ind w:left="720"/>
        <w:jc w:val="both"/>
        <w:rPr>
          <w:i/>
          <w:color w:val="000000" w:themeColor="text1"/>
          <w:spacing w:val="4"/>
        </w:rPr>
      </w:pPr>
      <w:r>
        <w:rPr>
          <w:i/>
          <w:color w:val="000000" w:themeColor="text1"/>
          <w:spacing w:val="4"/>
        </w:rPr>
        <w:t>Tỉ lệ %</w:t>
      </w:r>
    </w:p>
    <w:p w14:paraId="39DCCB53" w14:textId="77777777" w:rsidR="00EB4215" w:rsidRPr="009B0151" w:rsidRDefault="002C5BA5" w:rsidP="009D6651">
      <w:pPr>
        <w:pStyle w:val="1"/>
        <w:spacing w:before="120"/>
        <w:jc w:val="center"/>
        <w:rPr>
          <w:color w:val="000000" w:themeColor="text1"/>
          <w:spacing w:val="4"/>
        </w:rPr>
      </w:pPr>
      <w:r>
        <w:rPr>
          <w:noProof/>
          <w:lang w:eastAsia="en-US"/>
        </w:rPr>
        <w:drawing>
          <wp:inline distT="0" distB="0" distL="0" distR="0" wp14:anchorId="6025FAEA" wp14:editId="76626EDB">
            <wp:extent cx="5021580" cy="2743200"/>
            <wp:effectExtent l="0" t="0" r="26670" b="19050"/>
            <wp:docPr id="197638" name="Chart 1976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bookmarkStart w:id="331" w:name="_Toc410141129"/>
    </w:p>
    <w:p w14:paraId="66710CBC" w14:textId="77777777" w:rsidR="0043136E" w:rsidRPr="000230A7" w:rsidRDefault="0043136E" w:rsidP="00CC7C1D">
      <w:pPr>
        <w:pStyle w:val="D3"/>
        <w:rPr>
          <w:color w:val="000000" w:themeColor="text1"/>
        </w:rPr>
      </w:pPr>
      <w:bookmarkStart w:id="332" w:name="_Toc456541374"/>
      <w:r w:rsidRPr="000230A7">
        <w:rPr>
          <w:color w:val="000000" w:themeColor="text1"/>
        </w:rPr>
        <w:t>Biểu đồ 3.</w:t>
      </w:r>
      <w:r w:rsidR="00F73C75" w:rsidRPr="000230A7">
        <w:rPr>
          <w:color w:val="000000" w:themeColor="text1"/>
        </w:rPr>
        <w:t>13.</w:t>
      </w:r>
      <w:r w:rsidRPr="000230A7">
        <w:rPr>
          <w:color w:val="000000" w:themeColor="text1"/>
        </w:rPr>
        <w:t xml:space="preserve"> Sự thay đổi Scv</w:t>
      </w:r>
      <w:r w:rsidR="007F25B7">
        <w:rPr>
          <w:color w:val="000000" w:themeColor="text1"/>
        </w:rPr>
        <w:t>O</w:t>
      </w:r>
      <w:r w:rsidR="007F25B7">
        <w:rPr>
          <w:color w:val="000000" w:themeColor="text1"/>
          <w:vertAlign w:val="subscript"/>
        </w:rPr>
        <w:t>2</w:t>
      </w:r>
      <w:r w:rsidRPr="000230A7">
        <w:rPr>
          <w:color w:val="000000" w:themeColor="text1"/>
        </w:rPr>
        <w:t xml:space="preserve"> trong quá trình nghiên cứu</w:t>
      </w:r>
      <w:bookmarkEnd w:id="331"/>
      <w:bookmarkEnd w:id="332"/>
    </w:p>
    <w:p w14:paraId="1A02837B" w14:textId="77777777" w:rsidR="00CC7FCB" w:rsidRPr="000230A7" w:rsidRDefault="00CC7FCB" w:rsidP="003E3EEC">
      <w:pPr>
        <w:pStyle w:val="1"/>
        <w:spacing w:before="120"/>
        <w:jc w:val="both"/>
        <w:rPr>
          <w:color w:val="000000" w:themeColor="text1"/>
        </w:rPr>
      </w:pPr>
      <w:r w:rsidRPr="000230A7">
        <w:rPr>
          <w:color w:val="000000" w:themeColor="text1"/>
        </w:rPr>
        <w:t>Nhận xét:</w:t>
      </w:r>
    </w:p>
    <w:p w14:paraId="6D7AD0D6" w14:textId="0FEBB57F" w:rsidR="003E3EEC" w:rsidRPr="000230A7" w:rsidRDefault="00CC7FCB" w:rsidP="00063BA8">
      <w:pPr>
        <w:pStyle w:val="1"/>
        <w:numPr>
          <w:ilvl w:val="0"/>
          <w:numId w:val="52"/>
        </w:numPr>
        <w:spacing w:before="120"/>
        <w:ind w:left="720"/>
        <w:jc w:val="both"/>
        <w:rPr>
          <w:b w:val="0"/>
          <w:color w:val="000000" w:themeColor="text1"/>
        </w:rPr>
      </w:pPr>
      <w:r w:rsidRPr="000230A7">
        <w:rPr>
          <w:b w:val="0"/>
          <w:color w:val="000000" w:themeColor="text1"/>
        </w:rPr>
        <w:t>Nồng độ Scv</w:t>
      </w:r>
      <w:r w:rsidR="007F25B7" w:rsidRPr="00266934">
        <w:rPr>
          <w:b w:val="0"/>
          <w:color w:val="000000" w:themeColor="text1"/>
        </w:rPr>
        <w:t>O</w:t>
      </w:r>
      <w:r w:rsidR="007F25B7" w:rsidRPr="00266934">
        <w:rPr>
          <w:b w:val="0"/>
          <w:color w:val="000000" w:themeColor="text1"/>
          <w:vertAlign w:val="subscript"/>
        </w:rPr>
        <w:t>2</w:t>
      </w:r>
      <w:r w:rsidRPr="00266934">
        <w:rPr>
          <w:b w:val="0"/>
          <w:color w:val="000000" w:themeColor="text1"/>
        </w:rPr>
        <w:t xml:space="preserve"> </w:t>
      </w:r>
      <w:r w:rsidRPr="000230A7">
        <w:rPr>
          <w:b w:val="0"/>
          <w:color w:val="000000" w:themeColor="text1"/>
        </w:rPr>
        <w:t xml:space="preserve">lúc nhập viện bắt đầu nghiên cứu đều rất thấp với nhóm </w:t>
      </w:r>
      <w:r w:rsidRPr="000230A7">
        <w:rPr>
          <w:b w:val="0"/>
          <w:color w:val="000000" w:themeColor="text1"/>
          <w:spacing w:val="6"/>
        </w:rPr>
        <w:t>PICCO là 48 ± 8</w:t>
      </w:r>
      <w:r w:rsidR="00CC7C1D" w:rsidRPr="000230A7">
        <w:rPr>
          <w:b w:val="0"/>
          <w:color w:val="000000" w:themeColor="text1"/>
          <w:spacing w:val="6"/>
        </w:rPr>
        <w:t>%</w:t>
      </w:r>
      <w:r w:rsidRPr="000230A7">
        <w:rPr>
          <w:b w:val="0"/>
          <w:color w:val="000000" w:themeColor="text1"/>
          <w:spacing w:val="6"/>
        </w:rPr>
        <w:t xml:space="preserve"> và nhóm thường qui là 47 ± 8</w:t>
      </w:r>
      <w:r w:rsidR="00CC7C1D" w:rsidRPr="000230A7">
        <w:rPr>
          <w:b w:val="0"/>
          <w:color w:val="000000" w:themeColor="text1"/>
          <w:spacing w:val="6"/>
        </w:rPr>
        <w:t>%</w:t>
      </w:r>
      <w:r w:rsidRPr="000230A7">
        <w:rPr>
          <w:b w:val="0"/>
          <w:color w:val="000000" w:themeColor="text1"/>
          <w:spacing w:val="6"/>
        </w:rPr>
        <w:t>. Sau 6 giờ điều trị tích cực, Scv</w:t>
      </w:r>
      <w:r w:rsidR="007F25B7" w:rsidRPr="00266934">
        <w:rPr>
          <w:b w:val="0"/>
          <w:color w:val="000000" w:themeColor="text1"/>
        </w:rPr>
        <w:t>O</w:t>
      </w:r>
      <w:r w:rsidR="007F25B7" w:rsidRPr="00266934">
        <w:rPr>
          <w:b w:val="0"/>
          <w:color w:val="000000" w:themeColor="text1"/>
          <w:vertAlign w:val="subscript"/>
        </w:rPr>
        <w:t>2</w:t>
      </w:r>
      <w:r w:rsidRPr="000230A7">
        <w:rPr>
          <w:b w:val="0"/>
          <w:color w:val="000000" w:themeColor="text1"/>
          <w:spacing w:val="6"/>
        </w:rPr>
        <w:t xml:space="preserve"> củ</w:t>
      </w:r>
      <w:r w:rsidR="00D5158B">
        <w:rPr>
          <w:b w:val="0"/>
          <w:color w:val="000000" w:themeColor="text1"/>
          <w:spacing w:val="6"/>
        </w:rPr>
        <w:t>a nhóm PICCO đã tăng lên là 73</w:t>
      </w:r>
      <w:r w:rsidRPr="000230A7">
        <w:rPr>
          <w:b w:val="0"/>
          <w:color w:val="000000" w:themeColor="text1"/>
          <w:spacing w:val="6"/>
        </w:rPr>
        <w:t xml:space="preserve"> ± 5</w:t>
      </w:r>
      <w:r w:rsidR="00CC7C1D" w:rsidRPr="000230A7">
        <w:rPr>
          <w:b w:val="0"/>
          <w:color w:val="000000" w:themeColor="text1"/>
          <w:spacing w:val="6"/>
        </w:rPr>
        <w:t>%</w:t>
      </w:r>
      <w:r w:rsidRPr="000230A7">
        <w:rPr>
          <w:b w:val="0"/>
          <w:color w:val="000000" w:themeColor="text1"/>
          <w:spacing w:val="6"/>
        </w:rPr>
        <w:t xml:space="preserve"> và nhóm thường qui là 65 ± 7</w:t>
      </w:r>
      <w:r w:rsidR="00CC7C1D" w:rsidRPr="000230A7">
        <w:rPr>
          <w:b w:val="0"/>
          <w:color w:val="000000" w:themeColor="text1"/>
          <w:spacing w:val="6"/>
        </w:rPr>
        <w:t>%</w:t>
      </w:r>
      <w:r w:rsidRPr="000230A7">
        <w:rPr>
          <w:b w:val="0"/>
          <w:color w:val="000000" w:themeColor="text1"/>
          <w:spacing w:val="6"/>
        </w:rPr>
        <w:t>. Sự khác biệt có ý nghĩa thống kê với p &lt; 0,05.</w:t>
      </w:r>
      <w:r w:rsidRPr="000230A7">
        <w:rPr>
          <w:b w:val="0"/>
          <w:color w:val="000000" w:themeColor="text1"/>
        </w:rPr>
        <w:t xml:space="preserve"> </w:t>
      </w:r>
    </w:p>
    <w:p w14:paraId="1BAA82B4" w14:textId="77777777" w:rsidR="00CC7FCB" w:rsidRPr="00E374C6" w:rsidRDefault="00CC7FCB" w:rsidP="00E374C6">
      <w:pPr>
        <w:pStyle w:val="1"/>
        <w:numPr>
          <w:ilvl w:val="0"/>
          <w:numId w:val="52"/>
        </w:numPr>
        <w:spacing w:before="120"/>
        <w:ind w:left="720"/>
        <w:jc w:val="both"/>
        <w:rPr>
          <w:b w:val="0"/>
          <w:color w:val="000000" w:themeColor="text1"/>
        </w:rPr>
      </w:pPr>
      <w:r w:rsidRPr="000230A7">
        <w:rPr>
          <w:b w:val="0"/>
          <w:color w:val="000000" w:themeColor="text1"/>
        </w:rPr>
        <w:t xml:space="preserve">Sau 72 giờ điều trị, nồng độ </w:t>
      </w:r>
      <w:r w:rsidR="0083692D" w:rsidRPr="000230A7">
        <w:rPr>
          <w:b w:val="0"/>
          <w:color w:val="000000" w:themeColor="text1"/>
        </w:rPr>
        <w:t xml:space="preserve">trung bình </w:t>
      </w:r>
      <w:r w:rsidRPr="000230A7">
        <w:rPr>
          <w:b w:val="0"/>
          <w:color w:val="000000" w:themeColor="text1"/>
        </w:rPr>
        <w:t>Scv</w:t>
      </w:r>
      <w:r w:rsidR="007F25B7" w:rsidRPr="00D5158B">
        <w:rPr>
          <w:b w:val="0"/>
          <w:color w:val="000000" w:themeColor="text1"/>
        </w:rPr>
        <w:t>O</w:t>
      </w:r>
      <w:r w:rsidR="007F25B7" w:rsidRPr="00D5158B">
        <w:rPr>
          <w:b w:val="0"/>
          <w:color w:val="000000" w:themeColor="text1"/>
          <w:vertAlign w:val="subscript"/>
        </w:rPr>
        <w:t>2</w:t>
      </w:r>
      <w:r w:rsidRPr="00D5158B">
        <w:rPr>
          <w:b w:val="0"/>
          <w:color w:val="000000" w:themeColor="text1"/>
        </w:rPr>
        <w:t xml:space="preserve"> </w:t>
      </w:r>
      <w:r w:rsidRPr="000230A7">
        <w:rPr>
          <w:b w:val="0"/>
          <w:color w:val="000000" w:themeColor="text1"/>
        </w:rPr>
        <w:t>củ</w:t>
      </w:r>
      <w:r w:rsidR="0083692D" w:rsidRPr="000230A7">
        <w:rPr>
          <w:b w:val="0"/>
          <w:color w:val="000000" w:themeColor="text1"/>
        </w:rPr>
        <w:t>a nhóm PICCO (74</w:t>
      </w:r>
      <w:r w:rsidR="00E374C6">
        <w:rPr>
          <w:b w:val="0"/>
          <w:color w:val="000000" w:themeColor="text1"/>
        </w:rPr>
        <w:t>±6</w:t>
      </w:r>
      <w:r w:rsidR="0083692D" w:rsidRPr="00E374C6">
        <w:rPr>
          <w:b w:val="0"/>
          <w:color w:val="000000" w:themeColor="text1"/>
        </w:rPr>
        <w:t xml:space="preserve">%) </w:t>
      </w:r>
      <w:r w:rsidRPr="00E374C6">
        <w:rPr>
          <w:b w:val="0"/>
          <w:color w:val="000000" w:themeColor="text1"/>
        </w:rPr>
        <w:t>cao hơn có ý nghĩa thống kê so với nhóm thường qui</w:t>
      </w:r>
      <w:r w:rsidR="0083692D" w:rsidRPr="00E374C6">
        <w:rPr>
          <w:b w:val="0"/>
          <w:color w:val="000000" w:themeColor="text1"/>
        </w:rPr>
        <w:t xml:space="preserve"> (65</w:t>
      </w:r>
      <w:r w:rsidR="00E374C6">
        <w:rPr>
          <w:b w:val="0"/>
          <w:color w:val="000000" w:themeColor="text1"/>
        </w:rPr>
        <w:t>±5</w:t>
      </w:r>
      <w:r w:rsidR="0083692D" w:rsidRPr="00E374C6">
        <w:rPr>
          <w:b w:val="0"/>
          <w:color w:val="000000" w:themeColor="text1"/>
        </w:rPr>
        <w:t>%)</w:t>
      </w:r>
      <w:r w:rsidR="00DE0B93" w:rsidRPr="00E374C6">
        <w:rPr>
          <w:b w:val="0"/>
          <w:color w:val="000000" w:themeColor="text1"/>
        </w:rPr>
        <w:t>.</w:t>
      </w:r>
    </w:p>
    <w:p w14:paraId="7764E8A9" w14:textId="77777777" w:rsidR="00A178FF" w:rsidRPr="000230A7" w:rsidRDefault="0043136E" w:rsidP="00F0785B">
      <w:pPr>
        <w:pStyle w:val="300"/>
        <w:rPr>
          <w:i/>
          <w:color w:val="000000" w:themeColor="text1"/>
        </w:rPr>
      </w:pPr>
      <w:r w:rsidRPr="000230A7">
        <w:rPr>
          <w:color w:val="000000" w:themeColor="text1"/>
        </w:rPr>
        <w:br w:type="page"/>
      </w:r>
      <w:bookmarkStart w:id="333" w:name="_Toc430350932"/>
      <w:bookmarkStart w:id="334" w:name="_Toc430778825"/>
      <w:bookmarkStart w:id="335" w:name="_Toc430779031"/>
      <w:bookmarkStart w:id="336" w:name="_Toc430800938"/>
      <w:bookmarkStart w:id="337" w:name="_Toc452966772"/>
      <w:bookmarkStart w:id="338" w:name="_Toc456541067"/>
      <w:r w:rsidR="007E1F33" w:rsidRPr="000230A7">
        <w:rPr>
          <w:i/>
          <w:color w:val="000000" w:themeColor="text1"/>
        </w:rPr>
        <w:lastRenderedPageBreak/>
        <w:t>3.2.2.3</w:t>
      </w:r>
      <w:r w:rsidR="008B6396" w:rsidRPr="000230A7">
        <w:rPr>
          <w:i/>
          <w:color w:val="000000" w:themeColor="text1"/>
        </w:rPr>
        <w:t xml:space="preserve"> </w:t>
      </w:r>
      <w:r w:rsidR="00A178FF" w:rsidRPr="000230A7">
        <w:rPr>
          <w:i/>
          <w:color w:val="000000" w:themeColor="text1"/>
        </w:rPr>
        <w:t xml:space="preserve">Thay đổi </w:t>
      </w:r>
      <w:r w:rsidR="006721A6" w:rsidRPr="000230A7">
        <w:rPr>
          <w:i/>
          <w:color w:val="000000" w:themeColor="text1"/>
        </w:rPr>
        <w:t>bảng điểm độ nặng tại ICU</w:t>
      </w:r>
      <w:bookmarkEnd w:id="333"/>
      <w:bookmarkEnd w:id="334"/>
      <w:bookmarkEnd w:id="335"/>
      <w:bookmarkEnd w:id="336"/>
      <w:bookmarkEnd w:id="337"/>
      <w:bookmarkEnd w:id="338"/>
      <w:r w:rsidR="006721A6" w:rsidRPr="000230A7">
        <w:rPr>
          <w:i/>
          <w:color w:val="000000" w:themeColor="text1"/>
        </w:rPr>
        <w:t xml:space="preserve"> </w:t>
      </w:r>
    </w:p>
    <w:p w14:paraId="753EA137" w14:textId="77777777" w:rsidR="00F0785B" w:rsidRPr="000230A7" w:rsidRDefault="00F0785B" w:rsidP="00F0785B">
      <w:pPr>
        <w:pStyle w:val="B3"/>
        <w:rPr>
          <w:color w:val="000000" w:themeColor="text1"/>
        </w:rPr>
      </w:pPr>
      <w:bookmarkStart w:id="339" w:name="_Toc456541245"/>
      <w:r w:rsidRPr="000230A7">
        <w:rPr>
          <w:color w:val="000000" w:themeColor="text1"/>
        </w:rPr>
        <w:t>Bảng 3.</w:t>
      </w:r>
      <w:r w:rsidR="00290193" w:rsidRPr="000230A7">
        <w:rPr>
          <w:color w:val="000000" w:themeColor="text1"/>
        </w:rPr>
        <w:t>8</w:t>
      </w:r>
      <w:r w:rsidRPr="000230A7">
        <w:rPr>
          <w:color w:val="000000" w:themeColor="text1"/>
        </w:rPr>
        <w:t>. Thay đổi bảng điểm độ nặng qua nghiên cứu.</w:t>
      </w:r>
      <w:bookmarkEnd w:id="339"/>
    </w:p>
    <w:tbl>
      <w:tblPr>
        <w:tblStyle w:val="TableGrid"/>
        <w:tblW w:w="9072" w:type="dxa"/>
        <w:jc w:val="center"/>
        <w:tblLook w:val="04A0" w:firstRow="1" w:lastRow="0" w:firstColumn="1" w:lastColumn="0" w:noHBand="0" w:noVBand="1"/>
      </w:tblPr>
      <w:tblGrid>
        <w:gridCol w:w="1418"/>
        <w:gridCol w:w="1190"/>
        <w:gridCol w:w="1292"/>
        <w:gridCol w:w="1293"/>
        <w:gridCol w:w="1293"/>
        <w:gridCol w:w="1293"/>
        <w:gridCol w:w="1293"/>
      </w:tblGrid>
      <w:tr w:rsidR="00102E98" w:rsidRPr="000230A7" w14:paraId="451F56E1" w14:textId="77777777" w:rsidTr="00F0785B">
        <w:trPr>
          <w:trHeight w:val="645"/>
          <w:jc w:val="center"/>
        </w:trPr>
        <w:tc>
          <w:tcPr>
            <w:tcW w:w="1418" w:type="dxa"/>
          </w:tcPr>
          <w:p w14:paraId="7EBBA4B3" w14:textId="77777777" w:rsidR="00102E98" w:rsidRPr="000230A7" w:rsidRDefault="00102E98" w:rsidP="00102E98">
            <w:pPr>
              <w:pStyle w:val="B"/>
              <w:spacing w:line="240" w:lineRule="auto"/>
              <w:rPr>
                <w:color w:val="000000" w:themeColor="text1"/>
              </w:rPr>
            </w:pPr>
          </w:p>
        </w:tc>
        <w:tc>
          <w:tcPr>
            <w:tcW w:w="1190" w:type="dxa"/>
            <w:vAlign w:val="center"/>
          </w:tcPr>
          <w:p w14:paraId="7FAA729D" w14:textId="77777777" w:rsidR="00102E98" w:rsidRPr="000230A7" w:rsidRDefault="00102E98" w:rsidP="00102E98">
            <w:pPr>
              <w:pStyle w:val="B"/>
              <w:spacing w:line="240" w:lineRule="auto"/>
              <w:rPr>
                <w:b w:val="0"/>
                <w:color w:val="000000" w:themeColor="text1"/>
              </w:rPr>
            </w:pPr>
          </w:p>
        </w:tc>
        <w:tc>
          <w:tcPr>
            <w:tcW w:w="1292" w:type="dxa"/>
            <w:vAlign w:val="center"/>
          </w:tcPr>
          <w:p w14:paraId="48FC0086" w14:textId="77777777" w:rsidR="00102E98" w:rsidRPr="000230A7" w:rsidRDefault="00102E98" w:rsidP="003E3EEC">
            <w:pPr>
              <w:pStyle w:val="B"/>
              <w:spacing w:line="240" w:lineRule="auto"/>
              <w:rPr>
                <w:b w:val="0"/>
                <w:color w:val="000000" w:themeColor="text1"/>
              </w:rPr>
            </w:pPr>
            <w:bookmarkStart w:id="340" w:name="_Toc430364774"/>
            <w:r w:rsidRPr="000230A7">
              <w:rPr>
                <w:b w:val="0"/>
                <w:color w:val="000000" w:themeColor="text1"/>
                <w:sz w:val="24"/>
                <w:szCs w:val="24"/>
              </w:rPr>
              <w:t>T0</w:t>
            </w:r>
            <w:bookmarkEnd w:id="340"/>
          </w:p>
        </w:tc>
        <w:tc>
          <w:tcPr>
            <w:tcW w:w="1293" w:type="dxa"/>
            <w:vAlign w:val="center"/>
          </w:tcPr>
          <w:p w14:paraId="06ACE887" w14:textId="77777777" w:rsidR="00102E98" w:rsidRPr="000230A7" w:rsidRDefault="00102E98" w:rsidP="003E3EEC">
            <w:pPr>
              <w:pStyle w:val="B"/>
              <w:spacing w:line="240" w:lineRule="auto"/>
              <w:rPr>
                <w:b w:val="0"/>
                <w:color w:val="000000" w:themeColor="text1"/>
                <w:sz w:val="24"/>
                <w:szCs w:val="24"/>
              </w:rPr>
            </w:pPr>
            <w:bookmarkStart w:id="341" w:name="_Toc430364775"/>
            <w:r w:rsidRPr="000230A7">
              <w:rPr>
                <w:b w:val="0"/>
                <w:color w:val="000000" w:themeColor="text1"/>
                <w:sz w:val="24"/>
                <w:szCs w:val="24"/>
              </w:rPr>
              <w:t>T6</w:t>
            </w:r>
            <w:bookmarkEnd w:id="341"/>
          </w:p>
        </w:tc>
        <w:tc>
          <w:tcPr>
            <w:tcW w:w="1293" w:type="dxa"/>
          </w:tcPr>
          <w:p w14:paraId="32614056" w14:textId="77777777" w:rsidR="003E3EEC" w:rsidRPr="000230A7" w:rsidRDefault="003E3EEC" w:rsidP="003E3EEC">
            <w:pPr>
              <w:pStyle w:val="B"/>
              <w:spacing w:line="240" w:lineRule="auto"/>
              <w:rPr>
                <w:b w:val="0"/>
                <w:color w:val="000000" w:themeColor="text1"/>
                <w:sz w:val="24"/>
                <w:szCs w:val="24"/>
              </w:rPr>
            </w:pPr>
          </w:p>
          <w:p w14:paraId="57EDED0C" w14:textId="77777777" w:rsidR="00102E98" w:rsidRPr="000230A7" w:rsidRDefault="00102E98" w:rsidP="003E3EEC">
            <w:pPr>
              <w:pStyle w:val="B"/>
              <w:spacing w:line="240" w:lineRule="auto"/>
              <w:rPr>
                <w:b w:val="0"/>
                <w:color w:val="000000" w:themeColor="text1"/>
                <w:sz w:val="24"/>
                <w:szCs w:val="24"/>
              </w:rPr>
            </w:pPr>
            <w:bookmarkStart w:id="342" w:name="_Toc430364776"/>
            <w:r w:rsidRPr="000230A7">
              <w:rPr>
                <w:b w:val="0"/>
                <w:color w:val="000000" w:themeColor="text1"/>
                <w:sz w:val="24"/>
                <w:szCs w:val="24"/>
              </w:rPr>
              <w:t>T24</w:t>
            </w:r>
            <w:bookmarkEnd w:id="342"/>
          </w:p>
        </w:tc>
        <w:tc>
          <w:tcPr>
            <w:tcW w:w="1293" w:type="dxa"/>
          </w:tcPr>
          <w:p w14:paraId="5DABBBFA" w14:textId="77777777" w:rsidR="003E3EEC" w:rsidRPr="000230A7" w:rsidRDefault="003E3EEC" w:rsidP="003E3EEC">
            <w:pPr>
              <w:pStyle w:val="B"/>
              <w:spacing w:line="240" w:lineRule="auto"/>
              <w:rPr>
                <w:b w:val="0"/>
                <w:color w:val="000000" w:themeColor="text1"/>
                <w:sz w:val="24"/>
                <w:szCs w:val="24"/>
              </w:rPr>
            </w:pPr>
          </w:p>
          <w:p w14:paraId="20573EC3" w14:textId="77777777" w:rsidR="00102E98" w:rsidRPr="000230A7" w:rsidRDefault="00102E98" w:rsidP="003E3EEC">
            <w:pPr>
              <w:pStyle w:val="B"/>
              <w:spacing w:line="240" w:lineRule="auto"/>
              <w:rPr>
                <w:b w:val="0"/>
                <w:color w:val="000000" w:themeColor="text1"/>
                <w:sz w:val="24"/>
                <w:szCs w:val="24"/>
              </w:rPr>
            </w:pPr>
            <w:bookmarkStart w:id="343" w:name="_Toc430364777"/>
            <w:r w:rsidRPr="000230A7">
              <w:rPr>
                <w:b w:val="0"/>
                <w:color w:val="000000" w:themeColor="text1"/>
                <w:sz w:val="24"/>
                <w:szCs w:val="24"/>
              </w:rPr>
              <w:t>T48</w:t>
            </w:r>
            <w:bookmarkEnd w:id="343"/>
          </w:p>
        </w:tc>
        <w:tc>
          <w:tcPr>
            <w:tcW w:w="1293" w:type="dxa"/>
            <w:vAlign w:val="center"/>
          </w:tcPr>
          <w:p w14:paraId="4E0F899E" w14:textId="77777777" w:rsidR="00102E98" w:rsidRPr="000230A7" w:rsidRDefault="00102E98" w:rsidP="003E3EEC">
            <w:pPr>
              <w:pStyle w:val="B"/>
              <w:spacing w:line="240" w:lineRule="auto"/>
              <w:rPr>
                <w:b w:val="0"/>
                <w:color w:val="000000" w:themeColor="text1"/>
                <w:sz w:val="24"/>
                <w:szCs w:val="24"/>
              </w:rPr>
            </w:pPr>
            <w:bookmarkStart w:id="344" w:name="_Toc430364778"/>
            <w:r w:rsidRPr="000230A7">
              <w:rPr>
                <w:b w:val="0"/>
                <w:color w:val="000000" w:themeColor="text1"/>
                <w:sz w:val="24"/>
                <w:szCs w:val="24"/>
              </w:rPr>
              <w:t>T72</w:t>
            </w:r>
            <w:bookmarkEnd w:id="344"/>
          </w:p>
        </w:tc>
      </w:tr>
      <w:tr w:rsidR="00102E98" w:rsidRPr="000230A7" w14:paraId="440B54D1" w14:textId="77777777" w:rsidTr="00F0785B">
        <w:trPr>
          <w:trHeight w:val="552"/>
          <w:jc w:val="center"/>
        </w:trPr>
        <w:tc>
          <w:tcPr>
            <w:tcW w:w="1418" w:type="dxa"/>
          </w:tcPr>
          <w:p w14:paraId="5E54BF77" w14:textId="77777777" w:rsidR="00102E98" w:rsidRPr="000230A7" w:rsidRDefault="00102E98" w:rsidP="00102E98">
            <w:pPr>
              <w:pStyle w:val="B"/>
              <w:spacing w:line="240" w:lineRule="auto"/>
              <w:rPr>
                <w:color w:val="000000" w:themeColor="text1"/>
              </w:rPr>
            </w:pPr>
            <w:bookmarkStart w:id="345" w:name="_Toc430364779"/>
            <w:r w:rsidRPr="000230A7">
              <w:rPr>
                <w:b w:val="0"/>
                <w:color w:val="000000" w:themeColor="text1"/>
                <w:sz w:val="24"/>
                <w:szCs w:val="24"/>
              </w:rPr>
              <w:t>APACHE II</w:t>
            </w:r>
            <w:bookmarkEnd w:id="345"/>
          </w:p>
        </w:tc>
        <w:tc>
          <w:tcPr>
            <w:tcW w:w="1190" w:type="dxa"/>
            <w:vAlign w:val="center"/>
          </w:tcPr>
          <w:p w14:paraId="74422E3D" w14:textId="77777777" w:rsidR="00102E98" w:rsidRPr="000230A7" w:rsidRDefault="00102E98" w:rsidP="00102E98">
            <w:pPr>
              <w:pStyle w:val="B"/>
              <w:spacing w:line="240" w:lineRule="auto"/>
              <w:rPr>
                <w:b w:val="0"/>
                <w:color w:val="000000" w:themeColor="text1"/>
              </w:rPr>
            </w:pPr>
            <w:bookmarkStart w:id="346" w:name="_Toc430364780"/>
            <w:r w:rsidRPr="000230A7">
              <w:rPr>
                <w:b w:val="0"/>
                <w:color w:val="000000" w:themeColor="text1"/>
                <w:sz w:val="24"/>
                <w:szCs w:val="24"/>
              </w:rPr>
              <w:t>PICCO</w:t>
            </w:r>
            <w:bookmarkEnd w:id="346"/>
          </w:p>
        </w:tc>
        <w:tc>
          <w:tcPr>
            <w:tcW w:w="1292" w:type="dxa"/>
            <w:vAlign w:val="center"/>
          </w:tcPr>
          <w:p w14:paraId="29F4DD96" w14:textId="77777777" w:rsidR="00102E98" w:rsidRPr="000230A7" w:rsidRDefault="00102E98" w:rsidP="00102E98">
            <w:pPr>
              <w:pStyle w:val="B"/>
              <w:spacing w:line="240" w:lineRule="auto"/>
              <w:rPr>
                <w:b w:val="0"/>
                <w:color w:val="000000" w:themeColor="text1"/>
              </w:rPr>
            </w:pPr>
            <w:bookmarkStart w:id="347" w:name="_Toc430364781"/>
            <w:r w:rsidRPr="000230A7">
              <w:rPr>
                <w:b w:val="0"/>
                <w:color w:val="000000" w:themeColor="text1"/>
                <w:sz w:val="24"/>
                <w:szCs w:val="24"/>
              </w:rPr>
              <w:t>22,8 ± 3,0</w:t>
            </w:r>
            <w:bookmarkEnd w:id="347"/>
          </w:p>
        </w:tc>
        <w:tc>
          <w:tcPr>
            <w:tcW w:w="1293" w:type="dxa"/>
            <w:vAlign w:val="center"/>
          </w:tcPr>
          <w:p w14:paraId="31E58E0C" w14:textId="77777777" w:rsidR="00102E98" w:rsidRPr="000230A7" w:rsidRDefault="00102E98" w:rsidP="00102E98">
            <w:pPr>
              <w:pStyle w:val="B"/>
              <w:spacing w:line="240" w:lineRule="auto"/>
              <w:rPr>
                <w:b w:val="0"/>
                <w:color w:val="000000" w:themeColor="text1"/>
              </w:rPr>
            </w:pPr>
            <w:bookmarkStart w:id="348" w:name="_Toc430364782"/>
            <w:r w:rsidRPr="000230A7">
              <w:rPr>
                <w:b w:val="0"/>
                <w:color w:val="000000" w:themeColor="text1"/>
                <w:sz w:val="24"/>
                <w:szCs w:val="24"/>
              </w:rPr>
              <w:t>18,0 ± 3,1</w:t>
            </w:r>
            <w:bookmarkEnd w:id="348"/>
          </w:p>
        </w:tc>
        <w:tc>
          <w:tcPr>
            <w:tcW w:w="1293" w:type="dxa"/>
          </w:tcPr>
          <w:p w14:paraId="4E8731EF" w14:textId="77777777" w:rsidR="00102E98" w:rsidRPr="000230A7" w:rsidRDefault="00102E98" w:rsidP="00102E98">
            <w:pPr>
              <w:pStyle w:val="B"/>
              <w:spacing w:line="240" w:lineRule="auto"/>
              <w:rPr>
                <w:b w:val="0"/>
                <w:color w:val="000000" w:themeColor="text1"/>
              </w:rPr>
            </w:pPr>
            <w:bookmarkStart w:id="349" w:name="_Toc430364783"/>
            <w:r w:rsidRPr="000230A7">
              <w:rPr>
                <w:b w:val="0"/>
                <w:color w:val="000000" w:themeColor="text1"/>
                <w:sz w:val="24"/>
                <w:szCs w:val="24"/>
              </w:rPr>
              <w:t>16,4± 3,5</w:t>
            </w:r>
            <w:bookmarkEnd w:id="349"/>
          </w:p>
        </w:tc>
        <w:tc>
          <w:tcPr>
            <w:tcW w:w="1293" w:type="dxa"/>
          </w:tcPr>
          <w:p w14:paraId="339373EB" w14:textId="77777777" w:rsidR="00102E98" w:rsidRPr="000230A7" w:rsidRDefault="00102E98" w:rsidP="00102E98">
            <w:pPr>
              <w:pStyle w:val="B"/>
              <w:spacing w:line="240" w:lineRule="auto"/>
              <w:rPr>
                <w:b w:val="0"/>
                <w:color w:val="000000" w:themeColor="text1"/>
              </w:rPr>
            </w:pPr>
            <w:bookmarkStart w:id="350" w:name="_Toc430364784"/>
            <w:r w:rsidRPr="000230A7">
              <w:rPr>
                <w:b w:val="0"/>
                <w:color w:val="000000" w:themeColor="text1"/>
                <w:sz w:val="24"/>
                <w:szCs w:val="24"/>
              </w:rPr>
              <w:t>15,0</w:t>
            </w:r>
            <w:r w:rsidR="003E3EEC" w:rsidRPr="000230A7">
              <w:rPr>
                <w:b w:val="0"/>
                <w:color w:val="000000" w:themeColor="text1"/>
                <w:sz w:val="24"/>
                <w:szCs w:val="24"/>
              </w:rPr>
              <w:t>±</w:t>
            </w:r>
            <w:r w:rsidRPr="000230A7">
              <w:rPr>
                <w:b w:val="0"/>
                <w:color w:val="000000" w:themeColor="text1"/>
                <w:sz w:val="24"/>
                <w:szCs w:val="24"/>
              </w:rPr>
              <w:t xml:space="preserve"> 3,0</w:t>
            </w:r>
            <w:bookmarkEnd w:id="350"/>
          </w:p>
        </w:tc>
        <w:tc>
          <w:tcPr>
            <w:tcW w:w="1293" w:type="dxa"/>
            <w:vAlign w:val="center"/>
          </w:tcPr>
          <w:p w14:paraId="3AD2CCE6" w14:textId="77777777" w:rsidR="00102E98" w:rsidRPr="000230A7" w:rsidRDefault="00102E98" w:rsidP="00102E98">
            <w:pPr>
              <w:pStyle w:val="B"/>
              <w:spacing w:line="240" w:lineRule="auto"/>
              <w:rPr>
                <w:b w:val="0"/>
                <w:color w:val="000000" w:themeColor="text1"/>
              </w:rPr>
            </w:pPr>
            <w:bookmarkStart w:id="351" w:name="_Toc430364785"/>
            <w:r w:rsidRPr="000230A7">
              <w:rPr>
                <w:b w:val="0"/>
                <w:color w:val="000000" w:themeColor="text1"/>
                <w:sz w:val="24"/>
                <w:szCs w:val="24"/>
              </w:rPr>
              <w:t>14,7 ± 2,7</w:t>
            </w:r>
            <w:bookmarkEnd w:id="351"/>
          </w:p>
        </w:tc>
      </w:tr>
      <w:tr w:rsidR="00102E98" w:rsidRPr="000230A7" w14:paraId="6321874B" w14:textId="77777777" w:rsidTr="00F0785B">
        <w:trPr>
          <w:trHeight w:val="645"/>
          <w:jc w:val="center"/>
        </w:trPr>
        <w:tc>
          <w:tcPr>
            <w:tcW w:w="1418" w:type="dxa"/>
          </w:tcPr>
          <w:p w14:paraId="01C1B7C9" w14:textId="77777777" w:rsidR="00102E98" w:rsidRPr="000230A7" w:rsidRDefault="00102E98" w:rsidP="00102E98">
            <w:pPr>
              <w:pStyle w:val="B"/>
              <w:spacing w:line="240" w:lineRule="auto"/>
              <w:rPr>
                <w:b w:val="0"/>
                <w:color w:val="000000" w:themeColor="text1"/>
              </w:rPr>
            </w:pPr>
          </w:p>
        </w:tc>
        <w:tc>
          <w:tcPr>
            <w:tcW w:w="1190" w:type="dxa"/>
            <w:vAlign w:val="center"/>
          </w:tcPr>
          <w:p w14:paraId="7FB45609" w14:textId="77777777" w:rsidR="00102E98" w:rsidRPr="000230A7" w:rsidRDefault="00102E98" w:rsidP="00102E98">
            <w:pPr>
              <w:pStyle w:val="B"/>
              <w:spacing w:line="240" w:lineRule="auto"/>
              <w:rPr>
                <w:b w:val="0"/>
                <w:color w:val="000000" w:themeColor="text1"/>
              </w:rPr>
            </w:pPr>
            <w:bookmarkStart w:id="352" w:name="_Toc430364786"/>
            <w:r w:rsidRPr="000230A7">
              <w:rPr>
                <w:b w:val="0"/>
                <w:color w:val="000000" w:themeColor="text1"/>
                <w:sz w:val="24"/>
                <w:szCs w:val="24"/>
              </w:rPr>
              <w:t>TQ</w:t>
            </w:r>
            <w:bookmarkEnd w:id="352"/>
          </w:p>
        </w:tc>
        <w:tc>
          <w:tcPr>
            <w:tcW w:w="1292" w:type="dxa"/>
            <w:vAlign w:val="center"/>
          </w:tcPr>
          <w:p w14:paraId="44558411" w14:textId="77777777" w:rsidR="00102E98" w:rsidRPr="000230A7" w:rsidRDefault="00102E98" w:rsidP="00102E98">
            <w:pPr>
              <w:pStyle w:val="B"/>
              <w:spacing w:line="240" w:lineRule="auto"/>
              <w:rPr>
                <w:b w:val="0"/>
                <w:color w:val="000000" w:themeColor="text1"/>
              </w:rPr>
            </w:pPr>
            <w:bookmarkStart w:id="353" w:name="_Toc430364787"/>
            <w:r w:rsidRPr="000230A7">
              <w:rPr>
                <w:b w:val="0"/>
                <w:color w:val="000000" w:themeColor="text1"/>
                <w:sz w:val="24"/>
                <w:szCs w:val="24"/>
              </w:rPr>
              <w:t>22,7 ± 3,1</w:t>
            </w:r>
            <w:bookmarkEnd w:id="353"/>
          </w:p>
        </w:tc>
        <w:tc>
          <w:tcPr>
            <w:tcW w:w="1293" w:type="dxa"/>
            <w:vAlign w:val="center"/>
          </w:tcPr>
          <w:p w14:paraId="1FB86734" w14:textId="77777777" w:rsidR="00102E98" w:rsidRPr="000230A7" w:rsidRDefault="00102E98" w:rsidP="00102E98">
            <w:pPr>
              <w:pStyle w:val="B"/>
              <w:spacing w:line="240" w:lineRule="auto"/>
              <w:rPr>
                <w:b w:val="0"/>
                <w:color w:val="000000" w:themeColor="text1"/>
              </w:rPr>
            </w:pPr>
            <w:bookmarkStart w:id="354" w:name="_Toc430364788"/>
            <w:r w:rsidRPr="000230A7">
              <w:rPr>
                <w:b w:val="0"/>
                <w:color w:val="000000" w:themeColor="text1"/>
                <w:sz w:val="24"/>
                <w:szCs w:val="24"/>
              </w:rPr>
              <w:t>20,1 ± 3,2</w:t>
            </w:r>
            <w:bookmarkEnd w:id="354"/>
          </w:p>
        </w:tc>
        <w:tc>
          <w:tcPr>
            <w:tcW w:w="1293" w:type="dxa"/>
          </w:tcPr>
          <w:p w14:paraId="005C065E" w14:textId="77777777" w:rsidR="00102E98" w:rsidRPr="000230A7" w:rsidRDefault="00102E98" w:rsidP="00102E98">
            <w:pPr>
              <w:pStyle w:val="B"/>
              <w:spacing w:line="240" w:lineRule="auto"/>
              <w:rPr>
                <w:b w:val="0"/>
                <w:color w:val="000000" w:themeColor="text1"/>
              </w:rPr>
            </w:pPr>
            <w:bookmarkStart w:id="355" w:name="_Toc430364789"/>
            <w:r w:rsidRPr="000230A7">
              <w:rPr>
                <w:b w:val="0"/>
                <w:color w:val="000000" w:themeColor="text1"/>
                <w:sz w:val="24"/>
                <w:szCs w:val="24"/>
              </w:rPr>
              <w:t>18,9 ±3,1</w:t>
            </w:r>
            <w:bookmarkEnd w:id="355"/>
          </w:p>
        </w:tc>
        <w:tc>
          <w:tcPr>
            <w:tcW w:w="1293" w:type="dxa"/>
          </w:tcPr>
          <w:p w14:paraId="656CFAC5" w14:textId="77777777" w:rsidR="00102E98" w:rsidRPr="000230A7" w:rsidRDefault="00102E98" w:rsidP="00102E98">
            <w:pPr>
              <w:pStyle w:val="B"/>
              <w:spacing w:line="240" w:lineRule="auto"/>
              <w:rPr>
                <w:b w:val="0"/>
                <w:color w:val="000000" w:themeColor="text1"/>
              </w:rPr>
            </w:pPr>
            <w:bookmarkStart w:id="356" w:name="_Toc430364790"/>
            <w:r w:rsidRPr="000230A7">
              <w:rPr>
                <w:b w:val="0"/>
                <w:color w:val="000000" w:themeColor="text1"/>
                <w:sz w:val="24"/>
                <w:szCs w:val="24"/>
              </w:rPr>
              <w:t>17,8</w:t>
            </w:r>
            <w:r w:rsidR="00B749E7" w:rsidRPr="000230A7">
              <w:rPr>
                <w:b w:val="0"/>
                <w:color w:val="000000" w:themeColor="text1"/>
                <w:sz w:val="24"/>
                <w:szCs w:val="24"/>
              </w:rPr>
              <w:t>±</w:t>
            </w:r>
            <w:r w:rsidRPr="000230A7">
              <w:rPr>
                <w:b w:val="0"/>
                <w:color w:val="000000" w:themeColor="text1"/>
                <w:sz w:val="24"/>
                <w:szCs w:val="24"/>
              </w:rPr>
              <w:t xml:space="preserve"> 3,2</w:t>
            </w:r>
            <w:bookmarkEnd w:id="356"/>
          </w:p>
        </w:tc>
        <w:tc>
          <w:tcPr>
            <w:tcW w:w="1293" w:type="dxa"/>
            <w:vAlign w:val="center"/>
          </w:tcPr>
          <w:p w14:paraId="20DD415E" w14:textId="77777777" w:rsidR="00102E98" w:rsidRPr="000230A7" w:rsidRDefault="00102E98" w:rsidP="00102E98">
            <w:pPr>
              <w:pStyle w:val="B"/>
              <w:spacing w:line="240" w:lineRule="auto"/>
              <w:rPr>
                <w:b w:val="0"/>
                <w:color w:val="000000" w:themeColor="text1"/>
              </w:rPr>
            </w:pPr>
            <w:bookmarkStart w:id="357" w:name="_Toc430364791"/>
            <w:r w:rsidRPr="000230A7">
              <w:rPr>
                <w:b w:val="0"/>
                <w:color w:val="000000" w:themeColor="text1"/>
                <w:sz w:val="24"/>
                <w:szCs w:val="24"/>
              </w:rPr>
              <w:t>17,0 ± 3,3</w:t>
            </w:r>
            <w:bookmarkEnd w:id="357"/>
          </w:p>
        </w:tc>
      </w:tr>
      <w:tr w:rsidR="00102E98" w:rsidRPr="000230A7" w14:paraId="5D0782D5" w14:textId="77777777" w:rsidTr="00F0785B">
        <w:trPr>
          <w:trHeight w:val="645"/>
          <w:jc w:val="center"/>
        </w:trPr>
        <w:tc>
          <w:tcPr>
            <w:tcW w:w="1418" w:type="dxa"/>
          </w:tcPr>
          <w:p w14:paraId="1850216A" w14:textId="77777777" w:rsidR="00102E98" w:rsidRPr="000230A7" w:rsidRDefault="00102E98" w:rsidP="00102E98">
            <w:pPr>
              <w:pStyle w:val="B"/>
              <w:spacing w:line="240" w:lineRule="auto"/>
              <w:rPr>
                <w:color w:val="000000" w:themeColor="text1"/>
              </w:rPr>
            </w:pPr>
          </w:p>
        </w:tc>
        <w:tc>
          <w:tcPr>
            <w:tcW w:w="1190" w:type="dxa"/>
            <w:vAlign w:val="center"/>
          </w:tcPr>
          <w:p w14:paraId="551E98D4" w14:textId="77777777" w:rsidR="00102E98" w:rsidRPr="000230A7" w:rsidRDefault="00102E98" w:rsidP="00102E98">
            <w:pPr>
              <w:pStyle w:val="B"/>
              <w:spacing w:line="240" w:lineRule="auto"/>
              <w:rPr>
                <w:b w:val="0"/>
                <w:color w:val="000000" w:themeColor="text1"/>
              </w:rPr>
            </w:pPr>
            <w:bookmarkStart w:id="358" w:name="_Toc430364792"/>
            <w:r w:rsidRPr="000230A7">
              <w:rPr>
                <w:b w:val="0"/>
                <w:color w:val="000000" w:themeColor="text1"/>
                <w:sz w:val="24"/>
                <w:szCs w:val="24"/>
              </w:rPr>
              <w:t>p</w:t>
            </w:r>
            <w:bookmarkEnd w:id="358"/>
          </w:p>
        </w:tc>
        <w:tc>
          <w:tcPr>
            <w:tcW w:w="1292" w:type="dxa"/>
            <w:vAlign w:val="center"/>
          </w:tcPr>
          <w:p w14:paraId="11D9D522" w14:textId="24CC9194" w:rsidR="00102E98" w:rsidRPr="000230A7" w:rsidRDefault="00B74155" w:rsidP="00102E98">
            <w:pPr>
              <w:pStyle w:val="B"/>
              <w:spacing w:line="240" w:lineRule="auto"/>
              <w:rPr>
                <w:b w:val="0"/>
                <w:color w:val="000000" w:themeColor="text1"/>
              </w:rPr>
            </w:pPr>
            <w:r>
              <w:rPr>
                <w:b w:val="0"/>
                <w:color w:val="000000" w:themeColor="text1"/>
                <w:sz w:val="24"/>
                <w:szCs w:val="24"/>
              </w:rPr>
              <w:t>&gt;0,05</w:t>
            </w:r>
          </w:p>
        </w:tc>
        <w:tc>
          <w:tcPr>
            <w:tcW w:w="1293" w:type="dxa"/>
            <w:vAlign w:val="center"/>
          </w:tcPr>
          <w:p w14:paraId="6CD24434" w14:textId="5EFAA0EB" w:rsidR="00102E98" w:rsidRPr="000230A7" w:rsidRDefault="00B74155" w:rsidP="00102E98">
            <w:pPr>
              <w:pStyle w:val="B"/>
              <w:spacing w:line="240" w:lineRule="auto"/>
              <w:rPr>
                <w:b w:val="0"/>
                <w:color w:val="000000" w:themeColor="text1"/>
              </w:rPr>
            </w:pPr>
            <w:r>
              <w:rPr>
                <w:b w:val="0"/>
                <w:color w:val="000000" w:themeColor="text1"/>
                <w:sz w:val="24"/>
                <w:szCs w:val="24"/>
              </w:rPr>
              <w:t>&gt;0,05</w:t>
            </w:r>
          </w:p>
        </w:tc>
        <w:tc>
          <w:tcPr>
            <w:tcW w:w="1293" w:type="dxa"/>
          </w:tcPr>
          <w:p w14:paraId="598F6A56" w14:textId="1D1A86B3" w:rsidR="00102E98" w:rsidRPr="000230A7" w:rsidRDefault="00B74155" w:rsidP="00102E98">
            <w:pPr>
              <w:pStyle w:val="B"/>
              <w:spacing w:line="240" w:lineRule="auto"/>
              <w:rPr>
                <w:b w:val="0"/>
                <w:color w:val="000000" w:themeColor="text1"/>
              </w:rPr>
            </w:pPr>
            <w:r>
              <w:rPr>
                <w:b w:val="0"/>
                <w:color w:val="000000" w:themeColor="text1"/>
                <w:sz w:val="24"/>
                <w:szCs w:val="24"/>
              </w:rPr>
              <w:t>&gt;0,05</w:t>
            </w:r>
          </w:p>
        </w:tc>
        <w:tc>
          <w:tcPr>
            <w:tcW w:w="1293" w:type="dxa"/>
          </w:tcPr>
          <w:p w14:paraId="6DEF515C" w14:textId="1E7EC13D" w:rsidR="00102E98" w:rsidRPr="000230A7" w:rsidRDefault="00B74155" w:rsidP="00102E98">
            <w:pPr>
              <w:pStyle w:val="B"/>
              <w:spacing w:line="240" w:lineRule="auto"/>
              <w:rPr>
                <w:b w:val="0"/>
                <w:color w:val="000000" w:themeColor="text1"/>
              </w:rPr>
            </w:pPr>
            <w:r>
              <w:rPr>
                <w:b w:val="0"/>
                <w:color w:val="000000" w:themeColor="text1"/>
                <w:sz w:val="24"/>
                <w:szCs w:val="24"/>
              </w:rPr>
              <w:t>&lt;0,05</w:t>
            </w:r>
          </w:p>
        </w:tc>
        <w:tc>
          <w:tcPr>
            <w:tcW w:w="1293" w:type="dxa"/>
            <w:vAlign w:val="center"/>
          </w:tcPr>
          <w:p w14:paraId="11113AC0" w14:textId="02653237" w:rsidR="00102E98" w:rsidRPr="000230A7" w:rsidRDefault="00B74155" w:rsidP="00102E98">
            <w:pPr>
              <w:pStyle w:val="B"/>
              <w:spacing w:line="240" w:lineRule="auto"/>
              <w:rPr>
                <w:b w:val="0"/>
                <w:color w:val="000000" w:themeColor="text1"/>
              </w:rPr>
            </w:pPr>
            <w:r>
              <w:rPr>
                <w:b w:val="0"/>
                <w:color w:val="000000" w:themeColor="text1"/>
                <w:sz w:val="24"/>
                <w:szCs w:val="24"/>
              </w:rPr>
              <w:t>&lt;0,01</w:t>
            </w:r>
          </w:p>
        </w:tc>
      </w:tr>
      <w:tr w:rsidR="00102E98" w:rsidRPr="000230A7" w14:paraId="11C7BA8C" w14:textId="77777777" w:rsidTr="00F0785B">
        <w:trPr>
          <w:trHeight w:val="552"/>
          <w:jc w:val="center"/>
        </w:trPr>
        <w:tc>
          <w:tcPr>
            <w:tcW w:w="1418" w:type="dxa"/>
          </w:tcPr>
          <w:p w14:paraId="0433103B" w14:textId="77777777" w:rsidR="00102E98" w:rsidRPr="000230A7" w:rsidRDefault="00102E98" w:rsidP="00102E98">
            <w:pPr>
              <w:pStyle w:val="B"/>
              <w:spacing w:line="240" w:lineRule="auto"/>
              <w:rPr>
                <w:b w:val="0"/>
                <w:color w:val="000000" w:themeColor="text1"/>
              </w:rPr>
            </w:pPr>
            <w:bookmarkStart w:id="359" w:name="_Toc430364798"/>
            <w:r w:rsidRPr="000230A7">
              <w:rPr>
                <w:b w:val="0"/>
                <w:color w:val="000000" w:themeColor="text1"/>
                <w:sz w:val="24"/>
                <w:szCs w:val="24"/>
              </w:rPr>
              <w:t>SAPS II</w:t>
            </w:r>
            <w:bookmarkEnd w:id="359"/>
          </w:p>
        </w:tc>
        <w:tc>
          <w:tcPr>
            <w:tcW w:w="1190" w:type="dxa"/>
            <w:vAlign w:val="center"/>
          </w:tcPr>
          <w:p w14:paraId="36025BA9" w14:textId="77777777" w:rsidR="00102E98" w:rsidRPr="000230A7" w:rsidRDefault="00102E98" w:rsidP="00102E98">
            <w:pPr>
              <w:pStyle w:val="B"/>
              <w:spacing w:line="240" w:lineRule="auto"/>
              <w:rPr>
                <w:b w:val="0"/>
                <w:color w:val="000000" w:themeColor="text1"/>
              </w:rPr>
            </w:pPr>
            <w:bookmarkStart w:id="360" w:name="_Toc430364799"/>
            <w:r w:rsidRPr="000230A7">
              <w:rPr>
                <w:b w:val="0"/>
                <w:color w:val="000000" w:themeColor="text1"/>
                <w:sz w:val="24"/>
                <w:szCs w:val="24"/>
              </w:rPr>
              <w:t>PICCO</w:t>
            </w:r>
            <w:bookmarkEnd w:id="360"/>
          </w:p>
        </w:tc>
        <w:tc>
          <w:tcPr>
            <w:tcW w:w="1292" w:type="dxa"/>
            <w:vAlign w:val="center"/>
          </w:tcPr>
          <w:p w14:paraId="13832D07" w14:textId="77777777" w:rsidR="00102E98" w:rsidRPr="000230A7" w:rsidRDefault="00102E98" w:rsidP="00102E98">
            <w:pPr>
              <w:pStyle w:val="B"/>
              <w:spacing w:line="240" w:lineRule="auto"/>
              <w:rPr>
                <w:b w:val="0"/>
                <w:color w:val="000000" w:themeColor="text1"/>
              </w:rPr>
            </w:pPr>
            <w:bookmarkStart w:id="361" w:name="_Toc430364800"/>
            <w:r w:rsidRPr="000230A7">
              <w:rPr>
                <w:b w:val="0"/>
                <w:color w:val="000000" w:themeColor="text1"/>
                <w:sz w:val="24"/>
                <w:szCs w:val="24"/>
              </w:rPr>
              <w:t>50,8 ± 6,6</w:t>
            </w:r>
            <w:bookmarkEnd w:id="361"/>
          </w:p>
        </w:tc>
        <w:tc>
          <w:tcPr>
            <w:tcW w:w="1293" w:type="dxa"/>
            <w:vAlign w:val="center"/>
          </w:tcPr>
          <w:p w14:paraId="2A6315B9" w14:textId="77777777" w:rsidR="00102E98" w:rsidRPr="000230A7" w:rsidRDefault="00102E98" w:rsidP="00102E98">
            <w:pPr>
              <w:pStyle w:val="B"/>
              <w:spacing w:line="240" w:lineRule="auto"/>
              <w:rPr>
                <w:b w:val="0"/>
                <w:color w:val="000000" w:themeColor="text1"/>
              </w:rPr>
            </w:pPr>
            <w:bookmarkStart w:id="362" w:name="_Toc430364801"/>
            <w:r w:rsidRPr="000230A7">
              <w:rPr>
                <w:b w:val="0"/>
                <w:color w:val="000000" w:themeColor="text1"/>
                <w:sz w:val="24"/>
                <w:szCs w:val="24"/>
              </w:rPr>
              <w:t>40,4 ± 6,2</w:t>
            </w:r>
            <w:bookmarkEnd w:id="362"/>
          </w:p>
        </w:tc>
        <w:tc>
          <w:tcPr>
            <w:tcW w:w="1293" w:type="dxa"/>
          </w:tcPr>
          <w:p w14:paraId="36452C2E" w14:textId="77777777" w:rsidR="00102E98" w:rsidRPr="000230A7" w:rsidRDefault="00102E98" w:rsidP="00102E98">
            <w:pPr>
              <w:pStyle w:val="B"/>
              <w:spacing w:line="240" w:lineRule="auto"/>
              <w:rPr>
                <w:b w:val="0"/>
                <w:color w:val="000000" w:themeColor="text1"/>
              </w:rPr>
            </w:pPr>
            <w:bookmarkStart w:id="363" w:name="_Toc430364802"/>
            <w:r w:rsidRPr="000230A7">
              <w:rPr>
                <w:b w:val="0"/>
                <w:color w:val="000000" w:themeColor="text1"/>
                <w:sz w:val="24"/>
                <w:szCs w:val="24"/>
              </w:rPr>
              <w:t>38,2 ± 5,2</w:t>
            </w:r>
            <w:bookmarkEnd w:id="363"/>
          </w:p>
        </w:tc>
        <w:tc>
          <w:tcPr>
            <w:tcW w:w="1293" w:type="dxa"/>
          </w:tcPr>
          <w:p w14:paraId="16BCAF9D" w14:textId="77777777" w:rsidR="00102E98" w:rsidRPr="000230A7" w:rsidRDefault="00102E98" w:rsidP="00102E98">
            <w:pPr>
              <w:pStyle w:val="B"/>
              <w:spacing w:line="240" w:lineRule="auto"/>
              <w:rPr>
                <w:b w:val="0"/>
                <w:color w:val="000000" w:themeColor="text1"/>
              </w:rPr>
            </w:pPr>
            <w:bookmarkStart w:id="364" w:name="_Toc430364803"/>
            <w:r w:rsidRPr="000230A7">
              <w:rPr>
                <w:b w:val="0"/>
                <w:color w:val="000000" w:themeColor="text1"/>
                <w:sz w:val="24"/>
                <w:szCs w:val="24"/>
              </w:rPr>
              <w:t>37,3 ± 5,6</w:t>
            </w:r>
            <w:bookmarkEnd w:id="364"/>
          </w:p>
        </w:tc>
        <w:tc>
          <w:tcPr>
            <w:tcW w:w="1293" w:type="dxa"/>
            <w:vAlign w:val="center"/>
          </w:tcPr>
          <w:p w14:paraId="5FA9D7C6" w14:textId="77777777" w:rsidR="00102E98" w:rsidRPr="000230A7" w:rsidRDefault="00102E98" w:rsidP="00102E98">
            <w:pPr>
              <w:pStyle w:val="B"/>
              <w:spacing w:line="240" w:lineRule="auto"/>
              <w:rPr>
                <w:b w:val="0"/>
                <w:color w:val="000000" w:themeColor="text1"/>
              </w:rPr>
            </w:pPr>
            <w:bookmarkStart w:id="365" w:name="_Toc430364804"/>
            <w:r w:rsidRPr="000230A7">
              <w:rPr>
                <w:b w:val="0"/>
                <w:color w:val="000000" w:themeColor="text1"/>
                <w:sz w:val="24"/>
                <w:szCs w:val="24"/>
              </w:rPr>
              <w:t>35,5 ± 5,2</w:t>
            </w:r>
            <w:bookmarkEnd w:id="365"/>
          </w:p>
        </w:tc>
      </w:tr>
      <w:tr w:rsidR="00102E98" w:rsidRPr="000230A7" w14:paraId="088EEE46" w14:textId="77777777" w:rsidTr="00F0785B">
        <w:trPr>
          <w:trHeight w:val="645"/>
          <w:jc w:val="center"/>
        </w:trPr>
        <w:tc>
          <w:tcPr>
            <w:tcW w:w="1418" w:type="dxa"/>
          </w:tcPr>
          <w:p w14:paraId="364C4AC0" w14:textId="77777777" w:rsidR="00102E98" w:rsidRPr="000230A7" w:rsidRDefault="00102E98" w:rsidP="00102E98">
            <w:pPr>
              <w:pStyle w:val="B"/>
              <w:spacing w:line="240" w:lineRule="auto"/>
              <w:rPr>
                <w:color w:val="000000" w:themeColor="text1"/>
              </w:rPr>
            </w:pPr>
          </w:p>
        </w:tc>
        <w:tc>
          <w:tcPr>
            <w:tcW w:w="1190" w:type="dxa"/>
            <w:vAlign w:val="center"/>
          </w:tcPr>
          <w:p w14:paraId="27DC82F1" w14:textId="77777777" w:rsidR="00102E98" w:rsidRPr="000230A7" w:rsidRDefault="00102E98" w:rsidP="00102E98">
            <w:pPr>
              <w:pStyle w:val="B"/>
              <w:spacing w:line="240" w:lineRule="auto"/>
              <w:rPr>
                <w:b w:val="0"/>
                <w:color w:val="000000" w:themeColor="text1"/>
              </w:rPr>
            </w:pPr>
            <w:bookmarkStart w:id="366" w:name="_Toc430364805"/>
            <w:r w:rsidRPr="000230A7">
              <w:rPr>
                <w:b w:val="0"/>
                <w:color w:val="000000" w:themeColor="text1"/>
                <w:sz w:val="24"/>
                <w:szCs w:val="24"/>
              </w:rPr>
              <w:t>TQ</w:t>
            </w:r>
            <w:bookmarkEnd w:id="366"/>
          </w:p>
        </w:tc>
        <w:tc>
          <w:tcPr>
            <w:tcW w:w="1292" w:type="dxa"/>
            <w:vAlign w:val="center"/>
          </w:tcPr>
          <w:p w14:paraId="51980D33" w14:textId="77777777" w:rsidR="00102E98" w:rsidRPr="000230A7" w:rsidRDefault="00102E98" w:rsidP="00102E98">
            <w:pPr>
              <w:pStyle w:val="B"/>
              <w:spacing w:line="240" w:lineRule="auto"/>
              <w:rPr>
                <w:b w:val="0"/>
                <w:color w:val="000000" w:themeColor="text1"/>
              </w:rPr>
            </w:pPr>
            <w:bookmarkStart w:id="367" w:name="_Toc430364806"/>
            <w:r w:rsidRPr="000230A7">
              <w:rPr>
                <w:b w:val="0"/>
                <w:color w:val="000000" w:themeColor="text1"/>
                <w:sz w:val="24"/>
                <w:szCs w:val="24"/>
              </w:rPr>
              <w:t>50,3 ± 6,5</w:t>
            </w:r>
            <w:bookmarkEnd w:id="367"/>
          </w:p>
        </w:tc>
        <w:tc>
          <w:tcPr>
            <w:tcW w:w="1293" w:type="dxa"/>
            <w:vAlign w:val="center"/>
          </w:tcPr>
          <w:p w14:paraId="513F3977" w14:textId="77777777" w:rsidR="00102E98" w:rsidRPr="000230A7" w:rsidRDefault="00102E98" w:rsidP="00102E98">
            <w:pPr>
              <w:pStyle w:val="B"/>
              <w:spacing w:line="240" w:lineRule="auto"/>
              <w:rPr>
                <w:b w:val="0"/>
                <w:color w:val="000000" w:themeColor="text1"/>
              </w:rPr>
            </w:pPr>
            <w:bookmarkStart w:id="368" w:name="_Toc430364807"/>
            <w:r w:rsidRPr="000230A7">
              <w:rPr>
                <w:b w:val="0"/>
                <w:color w:val="000000" w:themeColor="text1"/>
                <w:sz w:val="24"/>
                <w:szCs w:val="24"/>
              </w:rPr>
              <w:t>43,3 ± 6,6</w:t>
            </w:r>
            <w:bookmarkEnd w:id="368"/>
          </w:p>
        </w:tc>
        <w:tc>
          <w:tcPr>
            <w:tcW w:w="1293" w:type="dxa"/>
          </w:tcPr>
          <w:p w14:paraId="018C5F34" w14:textId="77777777" w:rsidR="00102E98" w:rsidRPr="000230A7" w:rsidRDefault="00102E98" w:rsidP="00102E98">
            <w:pPr>
              <w:pStyle w:val="B"/>
              <w:spacing w:line="240" w:lineRule="auto"/>
              <w:jc w:val="left"/>
              <w:rPr>
                <w:b w:val="0"/>
                <w:color w:val="000000" w:themeColor="text1"/>
              </w:rPr>
            </w:pPr>
            <w:bookmarkStart w:id="369" w:name="_Toc430364808"/>
            <w:r w:rsidRPr="000230A7">
              <w:rPr>
                <w:b w:val="0"/>
                <w:color w:val="000000" w:themeColor="text1"/>
                <w:sz w:val="24"/>
                <w:szCs w:val="24"/>
              </w:rPr>
              <w:t>38,7 ±5,8</w:t>
            </w:r>
            <w:bookmarkEnd w:id="369"/>
          </w:p>
        </w:tc>
        <w:tc>
          <w:tcPr>
            <w:tcW w:w="1293" w:type="dxa"/>
          </w:tcPr>
          <w:p w14:paraId="012D009F" w14:textId="77777777" w:rsidR="00102E98" w:rsidRPr="000230A7" w:rsidRDefault="00102E98" w:rsidP="00102E98">
            <w:pPr>
              <w:pStyle w:val="B"/>
              <w:spacing w:line="240" w:lineRule="auto"/>
              <w:rPr>
                <w:b w:val="0"/>
                <w:color w:val="000000" w:themeColor="text1"/>
              </w:rPr>
            </w:pPr>
            <w:bookmarkStart w:id="370" w:name="_Toc430364809"/>
            <w:r w:rsidRPr="000230A7">
              <w:rPr>
                <w:b w:val="0"/>
                <w:color w:val="000000" w:themeColor="text1"/>
                <w:sz w:val="24"/>
                <w:szCs w:val="24"/>
              </w:rPr>
              <w:t>38,2± 5,5</w:t>
            </w:r>
            <w:bookmarkEnd w:id="370"/>
          </w:p>
        </w:tc>
        <w:tc>
          <w:tcPr>
            <w:tcW w:w="1293" w:type="dxa"/>
            <w:vAlign w:val="center"/>
          </w:tcPr>
          <w:p w14:paraId="367D861E" w14:textId="77777777" w:rsidR="00102E98" w:rsidRPr="000230A7" w:rsidRDefault="00102E98" w:rsidP="00102E98">
            <w:pPr>
              <w:pStyle w:val="B"/>
              <w:spacing w:line="240" w:lineRule="auto"/>
              <w:rPr>
                <w:b w:val="0"/>
                <w:color w:val="000000" w:themeColor="text1"/>
              </w:rPr>
            </w:pPr>
            <w:bookmarkStart w:id="371" w:name="_Toc430364810"/>
            <w:r w:rsidRPr="000230A7">
              <w:rPr>
                <w:b w:val="0"/>
                <w:color w:val="000000" w:themeColor="text1"/>
                <w:sz w:val="24"/>
                <w:szCs w:val="24"/>
              </w:rPr>
              <w:t>39 ± 6,0</w:t>
            </w:r>
            <w:bookmarkEnd w:id="371"/>
          </w:p>
        </w:tc>
      </w:tr>
      <w:tr w:rsidR="00102E98" w:rsidRPr="000230A7" w14:paraId="06B8AAF2" w14:textId="77777777" w:rsidTr="00F0785B">
        <w:trPr>
          <w:trHeight w:val="645"/>
          <w:jc w:val="center"/>
        </w:trPr>
        <w:tc>
          <w:tcPr>
            <w:tcW w:w="1418" w:type="dxa"/>
          </w:tcPr>
          <w:p w14:paraId="6E57B597" w14:textId="77777777" w:rsidR="00102E98" w:rsidRPr="000230A7" w:rsidRDefault="00102E98" w:rsidP="00102E98">
            <w:pPr>
              <w:pStyle w:val="B"/>
              <w:spacing w:line="240" w:lineRule="auto"/>
              <w:rPr>
                <w:color w:val="000000" w:themeColor="text1"/>
              </w:rPr>
            </w:pPr>
          </w:p>
        </w:tc>
        <w:tc>
          <w:tcPr>
            <w:tcW w:w="1190" w:type="dxa"/>
            <w:vAlign w:val="center"/>
          </w:tcPr>
          <w:p w14:paraId="35DE4A9B" w14:textId="77777777" w:rsidR="00102E98" w:rsidRPr="000230A7" w:rsidRDefault="00102E98" w:rsidP="00102E98">
            <w:pPr>
              <w:pStyle w:val="B"/>
              <w:spacing w:line="240" w:lineRule="auto"/>
              <w:rPr>
                <w:b w:val="0"/>
                <w:color w:val="000000" w:themeColor="text1"/>
              </w:rPr>
            </w:pPr>
            <w:bookmarkStart w:id="372" w:name="_Toc430364811"/>
            <w:r w:rsidRPr="000230A7">
              <w:rPr>
                <w:b w:val="0"/>
                <w:color w:val="000000" w:themeColor="text1"/>
                <w:sz w:val="24"/>
                <w:szCs w:val="24"/>
              </w:rPr>
              <w:t>p</w:t>
            </w:r>
            <w:bookmarkEnd w:id="372"/>
          </w:p>
        </w:tc>
        <w:tc>
          <w:tcPr>
            <w:tcW w:w="1292" w:type="dxa"/>
            <w:vAlign w:val="center"/>
          </w:tcPr>
          <w:p w14:paraId="2BE0F3C0" w14:textId="41C1AC46" w:rsidR="00102E98" w:rsidRPr="000230A7" w:rsidRDefault="00B74155" w:rsidP="00102E98">
            <w:pPr>
              <w:pStyle w:val="B"/>
              <w:spacing w:line="240" w:lineRule="auto"/>
              <w:rPr>
                <w:b w:val="0"/>
                <w:color w:val="000000" w:themeColor="text1"/>
              </w:rPr>
            </w:pPr>
            <w:r>
              <w:rPr>
                <w:b w:val="0"/>
                <w:color w:val="000000" w:themeColor="text1"/>
                <w:sz w:val="24"/>
                <w:szCs w:val="24"/>
              </w:rPr>
              <w:t>&gt;0,05</w:t>
            </w:r>
          </w:p>
        </w:tc>
        <w:tc>
          <w:tcPr>
            <w:tcW w:w="1293" w:type="dxa"/>
            <w:vAlign w:val="center"/>
          </w:tcPr>
          <w:p w14:paraId="6FF3E59D" w14:textId="1458662E" w:rsidR="00102E98" w:rsidRPr="000230A7" w:rsidRDefault="00B74155" w:rsidP="00102E98">
            <w:pPr>
              <w:pStyle w:val="B"/>
              <w:spacing w:line="240" w:lineRule="auto"/>
              <w:rPr>
                <w:b w:val="0"/>
                <w:color w:val="000000" w:themeColor="text1"/>
              </w:rPr>
            </w:pPr>
            <w:r>
              <w:rPr>
                <w:b w:val="0"/>
                <w:color w:val="000000" w:themeColor="text1"/>
                <w:sz w:val="24"/>
                <w:szCs w:val="24"/>
              </w:rPr>
              <w:t>&lt;0,05</w:t>
            </w:r>
          </w:p>
        </w:tc>
        <w:tc>
          <w:tcPr>
            <w:tcW w:w="1293" w:type="dxa"/>
          </w:tcPr>
          <w:p w14:paraId="7ABCA235" w14:textId="59AD5991" w:rsidR="00102E98" w:rsidRPr="000230A7" w:rsidRDefault="00B74155" w:rsidP="00102E98">
            <w:pPr>
              <w:pStyle w:val="B"/>
              <w:spacing w:line="240" w:lineRule="auto"/>
              <w:rPr>
                <w:b w:val="0"/>
                <w:color w:val="000000" w:themeColor="text1"/>
              </w:rPr>
            </w:pPr>
            <w:r>
              <w:rPr>
                <w:b w:val="0"/>
                <w:color w:val="000000" w:themeColor="text1"/>
                <w:sz w:val="24"/>
                <w:szCs w:val="24"/>
              </w:rPr>
              <w:t>&gt;0,05</w:t>
            </w:r>
          </w:p>
        </w:tc>
        <w:tc>
          <w:tcPr>
            <w:tcW w:w="1293" w:type="dxa"/>
          </w:tcPr>
          <w:p w14:paraId="31A7B3EE" w14:textId="64587489" w:rsidR="00102E98" w:rsidRPr="000230A7" w:rsidRDefault="00B74155" w:rsidP="00102E98">
            <w:pPr>
              <w:pStyle w:val="B"/>
              <w:spacing w:line="240" w:lineRule="auto"/>
              <w:rPr>
                <w:b w:val="0"/>
                <w:color w:val="000000" w:themeColor="text1"/>
              </w:rPr>
            </w:pPr>
            <w:r>
              <w:rPr>
                <w:b w:val="0"/>
                <w:color w:val="000000" w:themeColor="text1"/>
                <w:sz w:val="24"/>
                <w:szCs w:val="24"/>
              </w:rPr>
              <w:t>&gt;0,05</w:t>
            </w:r>
          </w:p>
        </w:tc>
        <w:tc>
          <w:tcPr>
            <w:tcW w:w="1293" w:type="dxa"/>
            <w:vAlign w:val="center"/>
          </w:tcPr>
          <w:p w14:paraId="09AE81DD" w14:textId="796CB278" w:rsidR="00102E98" w:rsidRPr="000230A7" w:rsidRDefault="00B74155" w:rsidP="00102E98">
            <w:pPr>
              <w:pStyle w:val="B"/>
              <w:spacing w:line="240" w:lineRule="auto"/>
              <w:rPr>
                <w:b w:val="0"/>
                <w:color w:val="000000" w:themeColor="text1"/>
              </w:rPr>
            </w:pPr>
            <w:r>
              <w:rPr>
                <w:b w:val="0"/>
                <w:color w:val="000000" w:themeColor="text1"/>
                <w:sz w:val="24"/>
                <w:szCs w:val="24"/>
              </w:rPr>
              <w:t>&lt;0,01</w:t>
            </w:r>
          </w:p>
        </w:tc>
      </w:tr>
      <w:tr w:rsidR="00102E98" w:rsidRPr="000230A7" w14:paraId="10BAF330" w14:textId="77777777" w:rsidTr="00F0785B">
        <w:trPr>
          <w:trHeight w:val="552"/>
          <w:jc w:val="center"/>
        </w:trPr>
        <w:tc>
          <w:tcPr>
            <w:tcW w:w="1418" w:type="dxa"/>
          </w:tcPr>
          <w:p w14:paraId="7582A71B" w14:textId="77777777" w:rsidR="00102E98" w:rsidRPr="000230A7" w:rsidRDefault="00102E98" w:rsidP="00102E98">
            <w:pPr>
              <w:pStyle w:val="B"/>
              <w:spacing w:line="240" w:lineRule="auto"/>
              <w:rPr>
                <w:b w:val="0"/>
                <w:color w:val="000000" w:themeColor="text1"/>
              </w:rPr>
            </w:pPr>
            <w:bookmarkStart w:id="373" w:name="_Toc430364817"/>
            <w:r w:rsidRPr="000230A7">
              <w:rPr>
                <w:b w:val="0"/>
                <w:color w:val="000000" w:themeColor="text1"/>
                <w:sz w:val="24"/>
                <w:szCs w:val="24"/>
              </w:rPr>
              <w:t>SOFA</w:t>
            </w:r>
            <w:bookmarkEnd w:id="373"/>
          </w:p>
        </w:tc>
        <w:tc>
          <w:tcPr>
            <w:tcW w:w="1190" w:type="dxa"/>
            <w:vAlign w:val="center"/>
          </w:tcPr>
          <w:p w14:paraId="3051A28F" w14:textId="77777777" w:rsidR="00102E98" w:rsidRPr="000230A7" w:rsidRDefault="00102E98" w:rsidP="00102E98">
            <w:pPr>
              <w:pStyle w:val="B"/>
              <w:spacing w:line="240" w:lineRule="auto"/>
              <w:rPr>
                <w:b w:val="0"/>
                <w:color w:val="000000" w:themeColor="text1"/>
              </w:rPr>
            </w:pPr>
            <w:bookmarkStart w:id="374" w:name="_Toc430364818"/>
            <w:r w:rsidRPr="000230A7">
              <w:rPr>
                <w:b w:val="0"/>
                <w:color w:val="000000" w:themeColor="text1"/>
                <w:sz w:val="24"/>
                <w:szCs w:val="24"/>
              </w:rPr>
              <w:t>PICCO</w:t>
            </w:r>
            <w:bookmarkEnd w:id="374"/>
          </w:p>
        </w:tc>
        <w:tc>
          <w:tcPr>
            <w:tcW w:w="1292" w:type="dxa"/>
            <w:vAlign w:val="center"/>
          </w:tcPr>
          <w:p w14:paraId="46D60338" w14:textId="77777777" w:rsidR="00102E98" w:rsidRPr="000230A7" w:rsidRDefault="00102E98" w:rsidP="00102E98">
            <w:pPr>
              <w:pStyle w:val="B"/>
              <w:spacing w:line="240" w:lineRule="auto"/>
              <w:rPr>
                <w:b w:val="0"/>
                <w:color w:val="000000" w:themeColor="text1"/>
              </w:rPr>
            </w:pPr>
            <w:bookmarkStart w:id="375" w:name="_Toc430364819"/>
            <w:r w:rsidRPr="000230A7">
              <w:rPr>
                <w:b w:val="0"/>
                <w:color w:val="000000" w:themeColor="text1"/>
                <w:sz w:val="24"/>
                <w:szCs w:val="24"/>
              </w:rPr>
              <w:t>14,0 ± 2,7</w:t>
            </w:r>
            <w:bookmarkEnd w:id="375"/>
          </w:p>
        </w:tc>
        <w:tc>
          <w:tcPr>
            <w:tcW w:w="1293" w:type="dxa"/>
            <w:vAlign w:val="center"/>
          </w:tcPr>
          <w:p w14:paraId="1B4648D2" w14:textId="77777777" w:rsidR="00102E98" w:rsidRPr="000230A7" w:rsidRDefault="00102E98" w:rsidP="00102E98">
            <w:pPr>
              <w:pStyle w:val="B"/>
              <w:spacing w:line="240" w:lineRule="auto"/>
              <w:rPr>
                <w:b w:val="0"/>
                <w:color w:val="000000" w:themeColor="text1"/>
              </w:rPr>
            </w:pPr>
            <w:bookmarkStart w:id="376" w:name="_Toc430364820"/>
            <w:r w:rsidRPr="000230A7">
              <w:rPr>
                <w:b w:val="0"/>
                <w:color w:val="000000" w:themeColor="text1"/>
                <w:sz w:val="24"/>
                <w:szCs w:val="24"/>
              </w:rPr>
              <w:t>10,2 ± 2,5</w:t>
            </w:r>
            <w:bookmarkEnd w:id="376"/>
          </w:p>
        </w:tc>
        <w:tc>
          <w:tcPr>
            <w:tcW w:w="1293" w:type="dxa"/>
          </w:tcPr>
          <w:p w14:paraId="72647315" w14:textId="77777777" w:rsidR="00102E98" w:rsidRPr="000230A7" w:rsidRDefault="00102E98" w:rsidP="00102E98">
            <w:pPr>
              <w:pStyle w:val="B"/>
              <w:spacing w:line="240" w:lineRule="auto"/>
              <w:rPr>
                <w:b w:val="0"/>
                <w:color w:val="000000" w:themeColor="text1"/>
              </w:rPr>
            </w:pPr>
            <w:bookmarkStart w:id="377" w:name="_Toc430364821"/>
            <w:r w:rsidRPr="000230A7">
              <w:rPr>
                <w:b w:val="0"/>
                <w:color w:val="000000" w:themeColor="text1"/>
                <w:sz w:val="24"/>
                <w:szCs w:val="24"/>
              </w:rPr>
              <w:t>10,4 ±2,8</w:t>
            </w:r>
            <w:bookmarkEnd w:id="377"/>
          </w:p>
        </w:tc>
        <w:tc>
          <w:tcPr>
            <w:tcW w:w="1293" w:type="dxa"/>
          </w:tcPr>
          <w:p w14:paraId="129FE1D2" w14:textId="77777777" w:rsidR="00102E98" w:rsidRPr="000230A7" w:rsidRDefault="00102E98" w:rsidP="00102E98">
            <w:pPr>
              <w:pStyle w:val="B"/>
              <w:spacing w:line="240" w:lineRule="auto"/>
              <w:rPr>
                <w:b w:val="0"/>
                <w:color w:val="000000" w:themeColor="text1"/>
              </w:rPr>
            </w:pPr>
            <w:bookmarkStart w:id="378" w:name="_Toc430364822"/>
            <w:r w:rsidRPr="000230A7">
              <w:rPr>
                <w:b w:val="0"/>
                <w:color w:val="000000" w:themeColor="text1"/>
                <w:sz w:val="24"/>
                <w:szCs w:val="24"/>
              </w:rPr>
              <w:t>9,2 ±2,7</w:t>
            </w:r>
            <w:bookmarkEnd w:id="378"/>
          </w:p>
        </w:tc>
        <w:tc>
          <w:tcPr>
            <w:tcW w:w="1293" w:type="dxa"/>
            <w:vAlign w:val="center"/>
          </w:tcPr>
          <w:p w14:paraId="1AA6EC10" w14:textId="77777777" w:rsidR="00102E98" w:rsidRPr="000230A7" w:rsidRDefault="00102E98" w:rsidP="00102E98">
            <w:pPr>
              <w:pStyle w:val="B"/>
              <w:spacing w:line="240" w:lineRule="auto"/>
              <w:rPr>
                <w:b w:val="0"/>
                <w:color w:val="000000" w:themeColor="text1"/>
              </w:rPr>
            </w:pPr>
            <w:bookmarkStart w:id="379" w:name="_Toc430364823"/>
            <w:r w:rsidRPr="000230A7">
              <w:rPr>
                <w:b w:val="0"/>
                <w:color w:val="000000" w:themeColor="text1"/>
                <w:sz w:val="24"/>
                <w:szCs w:val="24"/>
              </w:rPr>
              <w:t>7,4 ± 2,5</w:t>
            </w:r>
            <w:bookmarkEnd w:id="379"/>
          </w:p>
        </w:tc>
      </w:tr>
      <w:tr w:rsidR="00102E98" w:rsidRPr="000230A7" w14:paraId="2D05814C" w14:textId="77777777" w:rsidTr="00F0785B">
        <w:trPr>
          <w:trHeight w:val="645"/>
          <w:jc w:val="center"/>
        </w:trPr>
        <w:tc>
          <w:tcPr>
            <w:tcW w:w="1418" w:type="dxa"/>
          </w:tcPr>
          <w:p w14:paraId="6F1035F3" w14:textId="77777777" w:rsidR="00102E98" w:rsidRPr="000230A7" w:rsidRDefault="00102E98" w:rsidP="00102E98">
            <w:pPr>
              <w:pStyle w:val="B"/>
              <w:spacing w:line="240" w:lineRule="auto"/>
              <w:rPr>
                <w:color w:val="000000" w:themeColor="text1"/>
              </w:rPr>
            </w:pPr>
          </w:p>
        </w:tc>
        <w:tc>
          <w:tcPr>
            <w:tcW w:w="1190" w:type="dxa"/>
            <w:vAlign w:val="center"/>
          </w:tcPr>
          <w:p w14:paraId="5BF2B059" w14:textId="77777777" w:rsidR="00102E98" w:rsidRPr="000230A7" w:rsidRDefault="00102E98" w:rsidP="00102E98">
            <w:pPr>
              <w:pStyle w:val="B"/>
              <w:spacing w:line="240" w:lineRule="auto"/>
              <w:rPr>
                <w:b w:val="0"/>
                <w:color w:val="000000" w:themeColor="text1"/>
              </w:rPr>
            </w:pPr>
            <w:bookmarkStart w:id="380" w:name="_Toc430364824"/>
            <w:r w:rsidRPr="000230A7">
              <w:rPr>
                <w:b w:val="0"/>
                <w:color w:val="000000" w:themeColor="text1"/>
                <w:sz w:val="24"/>
                <w:szCs w:val="24"/>
              </w:rPr>
              <w:t>TQ</w:t>
            </w:r>
            <w:bookmarkEnd w:id="380"/>
          </w:p>
        </w:tc>
        <w:tc>
          <w:tcPr>
            <w:tcW w:w="1292" w:type="dxa"/>
            <w:vAlign w:val="center"/>
          </w:tcPr>
          <w:p w14:paraId="086436F4" w14:textId="77777777" w:rsidR="00102E98" w:rsidRPr="000230A7" w:rsidRDefault="00102E98" w:rsidP="00102E98">
            <w:pPr>
              <w:pStyle w:val="B"/>
              <w:spacing w:line="240" w:lineRule="auto"/>
              <w:rPr>
                <w:b w:val="0"/>
                <w:color w:val="000000" w:themeColor="text1"/>
              </w:rPr>
            </w:pPr>
            <w:bookmarkStart w:id="381" w:name="_Toc430364825"/>
            <w:r w:rsidRPr="000230A7">
              <w:rPr>
                <w:b w:val="0"/>
                <w:color w:val="000000" w:themeColor="text1"/>
                <w:sz w:val="24"/>
                <w:szCs w:val="24"/>
              </w:rPr>
              <w:t>13,4 ± 2,6</w:t>
            </w:r>
            <w:bookmarkEnd w:id="381"/>
          </w:p>
        </w:tc>
        <w:tc>
          <w:tcPr>
            <w:tcW w:w="1293" w:type="dxa"/>
            <w:vAlign w:val="center"/>
          </w:tcPr>
          <w:p w14:paraId="079CE258" w14:textId="77777777" w:rsidR="00102E98" w:rsidRPr="000230A7" w:rsidRDefault="00102E98" w:rsidP="00102E98">
            <w:pPr>
              <w:pStyle w:val="B"/>
              <w:spacing w:line="240" w:lineRule="auto"/>
              <w:rPr>
                <w:b w:val="0"/>
                <w:color w:val="000000" w:themeColor="text1"/>
              </w:rPr>
            </w:pPr>
            <w:bookmarkStart w:id="382" w:name="_Toc430364826"/>
            <w:r w:rsidRPr="000230A7">
              <w:rPr>
                <w:b w:val="0"/>
                <w:color w:val="000000" w:themeColor="text1"/>
                <w:sz w:val="24"/>
                <w:szCs w:val="24"/>
              </w:rPr>
              <w:t>12,4 ± 2,6</w:t>
            </w:r>
            <w:bookmarkEnd w:id="382"/>
          </w:p>
        </w:tc>
        <w:tc>
          <w:tcPr>
            <w:tcW w:w="1293" w:type="dxa"/>
          </w:tcPr>
          <w:p w14:paraId="28A40A2F" w14:textId="77777777" w:rsidR="00102E98" w:rsidRPr="000230A7" w:rsidRDefault="00102E98" w:rsidP="00102E98">
            <w:pPr>
              <w:pStyle w:val="B"/>
              <w:spacing w:line="240" w:lineRule="auto"/>
              <w:rPr>
                <w:b w:val="0"/>
                <w:color w:val="000000" w:themeColor="text1"/>
              </w:rPr>
            </w:pPr>
            <w:bookmarkStart w:id="383" w:name="_Toc430364827"/>
            <w:r w:rsidRPr="000230A7">
              <w:rPr>
                <w:b w:val="0"/>
                <w:color w:val="000000" w:themeColor="text1"/>
                <w:sz w:val="24"/>
                <w:szCs w:val="24"/>
              </w:rPr>
              <w:t>11,4± 2,9</w:t>
            </w:r>
            <w:bookmarkEnd w:id="383"/>
          </w:p>
        </w:tc>
        <w:tc>
          <w:tcPr>
            <w:tcW w:w="1293" w:type="dxa"/>
          </w:tcPr>
          <w:p w14:paraId="38277A1A" w14:textId="77777777" w:rsidR="00102E98" w:rsidRPr="000230A7" w:rsidRDefault="00102E98" w:rsidP="00102E98">
            <w:pPr>
              <w:pStyle w:val="B"/>
              <w:spacing w:line="240" w:lineRule="auto"/>
              <w:rPr>
                <w:b w:val="0"/>
                <w:color w:val="000000" w:themeColor="text1"/>
              </w:rPr>
            </w:pPr>
            <w:bookmarkStart w:id="384" w:name="_Toc430364828"/>
            <w:r w:rsidRPr="000230A7">
              <w:rPr>
                <w:b w:val="0"/>
                <w:color w:val="000000" w:themeColor="text1"/>
                <w:sz w:val="24"/>
                <w:szCs w:val="24"/>
              </w:rPr>
              <w:t>12,4± 2,9</w:t>
            </w:r>
            <w:bookmarkEnd w:id="384"/>
          </w:p>
        </w:tc>
        <w:tc>
          <w:tcPr>
            <w:tcW w:w="1293" w:type="dxa"/>
            <w:vAlign w:val="center"/>
          </w:tcPr>
          <w:p w14:paraId="5D8406CB" w14:textId="77777777" w:rsidR="00102E98" w:rsidRPr="000230A7" w:rsidRDefault="00102E98" w:rsidP="00102E98">
            <w:pPr>
              <w:pStyle w:val="B"/>
              <w:spacing w:line="240" w:lineRule="auto"/>
              <w:rPr>
                <w:b w:val="0"/>
                <w:color w:val="000000" w:themeColor="text1"/>
              </w:rPr>
            </w:pPr>
            <w:bookmarkStart w:id="385" w:name="_Toc430364829"/>
            <w:r w:rsidRPr="000230A7">
              <w:rPr>
                <w:b w:val="0"/>
                <w:color w:val="000000" w:themeColor="text1"/>
                <w:sz w:val="24"/>
                <w:szCs w:val="24"/>
              </w:rPr>
              <w:t>9,9 ± 2,9</w:t>
            </w:r>
            <w:bookmarkEnd w:id="385"/>
          </w:p>
        </w:tc>
      </w:tr>
      <w:tr w:rsidR="00102E98" w:rsidRPr="000230A7" w14:paraId="1B8D4AC4" w14:textId="77777777" w:rsidTr="00F0785B">
        <w:trPr>
          <w:trHeight w:val="658"/>
          <w:jc w:val="center"/>
        </w:trPr>
        <w:tc>
          <w:tcPr>
            <w:tcW w:w="1418" w:type="dxa"/>
          </w:tcPr>
          <w:p w14:paraId="473E1B7F" w14:textId="77777777" w:rsidR="00102E98" w:rsidRPr="000230A7" w:rsidRDefault="00102E98" w:rsidP="00102E98">
            <w:pPr>
              <w:pStyle w:val="B"/>
              <w:spacing w:line="240" w:lineRule="auto"/>
              <w:rPr>
                <w:color w:val="000000" w:themeColor="text1"/>
              </w:rPr>
            </w:pPr>
          </w:p>
        </w:tc>
        <w:tc>
          <w:tcPr>
            <w:tcW w:w="1190" w:type="dxa"/>
            <w:vAlign w:val="center"/>
          </w:tcPr>
          <w:p w14:paraId="34B1BDA4" w14:textId="77777777" w:rsidR="00102E98" w:rsidRPr="000230A7" w:rsidRDefault="00B749E7" w:rsidP="00102E98">
            <w:pPr>
              <w:pStyle w:val="B"/>
              <w:spacing w:line="240" w:lineRule="auto"/>
              <w:rPr>
                <w:b w:val="0"/>
                <w:color w:val="000000" w:themeColor="text1"/>
              </w:rPr>
            </w:pPr>
            <w:bookmarkStart w:id="386" w:name="_Toc430364830"/>
            <w:r w:rsidRPr="000230A7">
              <w:rPr>
                <w:b w:val="0"/>
                <w:color w:val="000000" w:themeColor="text1"/>
                <w:sz w:val="24"/>
                <w:szCs w:val="24"/>
              </w:rPr>
              <w:t>P</w:t>
            </w:r>
            <w:bookmarkEnd w:id="386"/>
          </w:p>
        </w:tc>
        <w:tc>
          <w:tcPr>
            <w:tcW w:w="1292" w:type="dxa"/>
            <w:vAlign w:val="center"/>
          </w:tcPr>
          <w:p w14:paraId="21C502A3" w14:textId="11425AFF" w:rsidR="00102E98" w:rsidRPr="000230A7" w:rsidRDefault="00B74155" w:rsidP="00102E98">
            <w:pPr>
              <w:pStyle w:val="B"/>
              <w:spacing w:line="240" w:lineRule="auto"/>
              <w:rPr>
                <w:b w:val="0"/>
                <w:color w:val="000000" w:themeColor="text1"/>
              </w:rPr>
            </w:pPr>
            <w:r>
              <w:rPr>
                <w:b w:val="0"/>
                <w:color w:val="000000" w:themeColor="text1"/>
                <w:sz w:val="24"/>
                <w:szCs w:val="24"/>
              </w:rPr>
              <w:t>&gt;0,05</w:t>
            </w:r>
          </w:p>
        </w:tc>
        <w:tc>
          <w:tcPr>
            <w:tcW w:w="1293" w:type="dxa"/>
            <w:vAlign w:val="center"/>
          </w:tcPr>
          <w:p w14:paraId="1E02FAB0" w14:textId="306711E3" w:rsidR="00102E98" w:rsidRPr="000230A7" w:rsidRDefault="00B74155" w:rsidP="00102E98">
            <w:pPr>
              <w:pStyle w:val="B"/>
              <w:spacing w:line="240" w:lineRule="auto"/>
              <w:rPr>
                <w:b w:val="0"/>
                <w:color w:val="000000" w:themeColor="text1"/>
              </w:rPr>
            </w:pPr>
            <w:r>
              <w:rPr>
                <w:b w:val="0"/>
                <w:color w:val="000000" w:themeColor="text1"/>
                <w:sz w:val="24"/>
                <w:szCs w:val="24"/>
              </w:rPr>
              <w:t>&lt;0,05</w:t>
            </w:r>
          </w:p>
        </w:tc>
        <w:tc>
          <w:tcPr>
            <w:tcW w:w="1293" w:type="dxa"/>
          </w:tcPr>
          <w:p w14:paraId="7357F2BF" w14:textId="3D8E76E9" w:rsidR="00102E98" w:rsidRPr="000230A7" w:rsidRDefault="00B74155" w:rsidP="00102E98">
            <w:pPr>
              <w:pStyle w:val="B"/>
              <w:spacing w:line="240" w:lineRule="auto"/>
              <w:rPr>
                <w:b w:val="0"/>
                <w:color w:val="000000" w:themeColor="text1"/>
              </w:rPr>
            </w:pPr>
            <w:r>
              <w:rPr>
                <w:b w:val="0"/>
                <w:color w:val="000000" w:themeColor="text1"/>
                <w:sz w:val="24"/>
                <w:szCs w:val="24"/>
              </w:rPr>
              <w:t>&gt;0,05</w:t>
            </w:r>
          </w:p>
        </w:tc>
        <w:tc>
          <w:tcPr>
            <w:tcW w:w="1293" w:type="dxa"/>
          </w:tcPr>
          <w:p w14:paraId="10088E2A" w14:textId="0E053DC0" w:rsidR="00102E98" w:rsidRPr="000230A7" w:rsidRDefault="00B74155" w:rsidP="00102E98">
            <w:pPr>
              <w:pStyle w:val="B"/>
              <w:spacing w:line="240" w:lineRule="auto"/>
              <w:rPr>
                <w:b w:val="0"/>
                <w:color w:val="000000" w:themeColor="text1"/>
              </w:rPr>
            </w:pPr>
            <w:r>
              <w:rPr>
                <w:b w:val="0"/>
                <w:color w:val="000000" w:themeColor="text1"/>
                <w:sz w:val="24"/>
                <w:szCs w:val="24"/>
              </w:rPr>
              <w:t>&lt;0,05</w:t>
            </w:r>
          </w:p>
        </w:tc>
        <w:tc>
          <w:tcPr>
            <w:tcW w:w="1293" w:type="dxa"/>
            <w:vAlign w:val="center"/>
          </w:tcPr>
          <w:p w14:paraId="33428FA4" w14:textId="35701952" w:rsidR="00102E98" w:rsidRPr="000230A7" w:rsidRDefault="00B74155" w:rsidP="00102E98">
            <w:pPr>
              <w:pStyle w:val="B"/>
              <w:spacing w:line="240" w:lineRule="auto"/>
              <w:rPr>
                <w:b w:val="0"/>
                <w:color w:val="000000" w:themeColor="text1"/>
              </w:rPr>
            </w:pPr>
            <w:r>
              <w:rPr>
                <w:b w:val="0"/>
                <w:color w:val="000000" w:themeColor="text1"/>
                <w:sz w:val="24"/>
                <w:szCs w:val="24"/>
              </w:rPr>
              <w:t>&lt;0,05</w:t>
            </w:r>
          </w:p>
        </w:tc>
      </w:tr>
    </w:tbl>
    <w:p w14:paraId="1679FFEC" w14:textId="77777777" w:rsidR="00063BA8" w:rsidRPr="000230A7" w:rsidRDefault="00063BA8" w:rsidP="00063BA8">
      <w:pPr>
        <w:pStyle w:val="1"/>
        <w:spacing w:line="240" w:lineRule="auto"/>
        <w:jc w:val="both"/>
        <w:rPr>
          <w:color w:val="000000" w:themeColor="text1"/>
        </w:rPr>
      </w:pPr>
    </w:p>
    <w:p w14:paraId="615BB57B" w14:textId="77777777" w:rsidR="00AE41E6" w:rsidRPr="000230A7" w:rsidRDefault="00AE41E6" w:rsidP="008B6396">
      <w:pPr>
        <w:pStyle w:val="1"/>
        <w:spacing w:line="312" w:lineRule="auto"/>
        <w:jc w:val="both"/>
        <w:rPr>
          <w:color w:val="000000" w:themeColor="text1"/>
        </w:rPr>
      </w:pPr>
      <w:r w:rsidRPr="000230A7">
        <w:rPr>
          <w:color w:val="000000" w:themeColor="text1"/>
        </w:rPr>
        <w:t>Nhận xét:</w:t>
      </w:r>
    </w:p>
    <w:p w14:paraId="164E2B18" w14:textId="77777777" w:rsidR="00AE41E6" w:rsidRPr="000230A7" w:rsidRDefault="00AE41E6" w:rsidP="002F40CF">
      <w:pPr>
        <w:pStyle w:val="1"/>
        <w:numPr>
          <w:ilvl w:val="0"/>
          <w:numId w:val="21"/>
        </w:numPr>
        <w:spacing w:before="40" w:line="336" w:lineRule="auto"/>
        <w:ind w:left="714" w:hanging="357"/>
        <w:jc w:val="both"/>
        <w:rPr>
          <w:b w:val="0"/>
          <w:color w:val="000000" w:themeColor="text1"/>
        </w:rPr>
      </w:pPr>
      <w:r w:rsidRPr="000230A7">
        <w:rPr>
          <w:b w:val="0"/>
          <w:color w:val="000000" w:themeColor="text1"/>
        </w:rPr>
        <w:t xml:space="preserve">Điểm APACHE II lúc nhập viện của nhóm </w:t>
      </w:r>
      <w:r w:rsidR="008F5BF6" w:rsidRPr="000230A7">
        <w:rPr>
          <w:b w:val="0"/>
          <w:color w:val="000000" w:themeColor="text1"/>
        </w:rPr>
        <w:t>PICCO</w:t>
      </w:r>
      <w:r w:rsidRPr="000230A7">
        <w:rPr>
          <w:b w:val="0"/>
          <w:color w:val="000000" w:themeColor="text1"/>
        </w:rPr>
        <w:t xml:space="preserve"> là</w:t>
      </w:r>
      <w:r w:rsidR="00F13EE2" w:rsidRPr="000230A7">
        <w:rPr>
          <w:b w:val="0"/>
          <w:color w:val="000000" w:themeColor="text1"/>
        </w:rPr>
        <w:t xml:space="preserve"> 22,8 ± 3,</w:t>
      </w:r>
      <w:r w:rsidR="00264D6F" w:rsidRPr="000230A7">
        <w:rPr>
          <w:b w:val="0"/>
          <w:color w:val="000000" w:themeColor="text1"/>
        </w:rPr>
        <w:t xml:space="preserve">0 </w:t>
      </w:r>
      <w:r w:rsidRPr="000230A7">
        <w:rPr>
          <w:b w:val="0"/>
          <w:color w:val="000000" w:themeColor="text1"/>
        </w:rPr>
        <w:t xml:space="preserve">và nhóm </w:t>
      </w:r>
      <w:r w:rsidR="003615EE" w:rsidRPr="000230A7">
        <w:rPr>
          <w:b w:val="0"/>
          <w:color w:val="000000" w:themeColor="text1"/>
        </w:rPr>
        <w:t>thường qui</w:t>
      </w:r>
      <w:r w:rsidRPr="000230A7">
        <w:rPr>
          <w:b w:val="0"/>
          <w:color w:val="000000" w:themeColor="text1"/>
        </w:rPr>
        <w:t xml:space="preserve"> là</w:t>
      </w:r>
      <w:r w:rsidR="00F13EE2" w:rsidRPr="000230A7">
        <w:rPr>
          <w:b w:val="0"/>
          <w:color w:val="000000" w:themeColor="text1"/>
        </w:rPr>
        <w:t xml:space="preserve"> 22,7 ± 3,</w:t>
      </w:r>
      <w:r w:rsidR="00264D6F" w:rsidRPr="000230A7">
        <w:rPr>
          <w:b w:val="0"/>
          <w:color w:val="000000" w:themeColor="text1"/>
        </w:rPr>
        <w:t>1</w:t>
      </w:r>
      <w:r w:rsidRPr="000230A7">
        <w:rPr>
          <w:b w:val="0"/>
          <w:color w:val="000000" w:themeColor="text1"/>
        </w:rPr>
        <w:t>.</w:t>
      </w:r>
      <w:r w:rsidR="00264D6F" w:rsidRPr="000230A7">
        <w:rPr>
          <w:b w:val="0"/>
          <w:color w:val="000000" w:themeColor="text1"/>
        </w:rPr>
        <w:t xml:space="preserve"> Sau 6 giờ</w:t>
      </w:r>
      <w:r w:rsidR="00000CED" w:rsidRPr="000230A7">
        <w:rPr>
          <w:b w:val="0"/>
          <w:color w:val="000000" w:themeColor="text1"/>
        </w:rPr>
        <w:t xml:space="preserve"> và 72 giờ</w:t>
      </w:r>
      <w:r w:rsidR="00264D6F" w:rsidRPr="000230A7">
        <w:rPr>
          <w:b w:val="0"/>
          <w:color w:val="000000" w:themeColor="text1"/>
        </w:rPr>
        <w:t xml:space="preserve"> điều trị, điểm APACHE II ở nhóm </w:t>
      </w:r>
      <w:r w:rsidR="008F5BF6" w:rsidRPr="000230A7">
        <w:rPr>
          <w:b w:val="0"/>
          <w:color w:val="000000" w:themeColor="text1"/>
        </w:rPr>
        <w:t>PICCO</w:t>
      </w:r>
      <w:r w:rsidR="00264D6F" w:rsidRPr="000230A7">
        <w:rPr>
          <w:b w:val="0"/>
          <w:color w:val="000000" w:themeColor="text1"/>
        </w:rPr>
        <w:t xml:space="preserve"> đã giảm một cách có ý nghĩa với p &lt; 0,05 so với nhóm </w:t>
      </w:r>
      <w:r w:rsidR="003615EE" w:rsidRPr="000230A7">
        <w:rPr>
          <w:b w:val="0"/>
          <w:color w:val="000000" w:themeColor="text1"/>
        </w:rPr>
        <w:t>thường qui</w:t>
      </w:r>
      <w:r w:rsidR="00441DBF" w:rsidRPr="000230A7">
        <w:rPr>
          <w:b w:val="0"/>
          <w:color w:val="000000" w:themeColor="text1"/>
        </w:rPr>
        <w:t>.</w:t>
      </w:r>
    </w:p>
    <w:p w14:paraId="4FD7F16A" w14:textId="77777777" w:rsidR="00441DBF" w:rsidRPr="000230A7" w:rsidRDefault="00441DBF" w:rsidP="002F40CF">
      <w:pPr>
        <w:pStyle w:val="1"/>
        <w:numPr>
          <w:ilvl w:val="0"/>
          <w:numId w:val="21"/>
        </w:numPr>
        <w:spacing w:before="40" w:line="336" w:lineRule="auto"/>
        <w:ind w:left="714" w:hanging="357"/>
        <w:jc w:val="both"/>
        <w:rPr>
          <w:b w:val="0"/>
          <w:color w:val="000000" w:themeColor="text1"/>
        </w:rPr>
      </w:pPr>
      <w:r w:rsidRPr="000230A7">
        <w:rPr>
          <w:b w:val="0"/>
          <w:color w:val="000000" w:themeColor="text1"/>
        </w:rPr>
        <w:t>Không có sự khác biệt giữa điểm SAPS II giữa hai nhóm nghiên cứu ở thời điểm nhập viện. Sau 6 giờ điều trị tích cực điểm SAPS</w:t>
      </w:r>
      <w:r w:rsidR="00000CED" w:rsidRPr="000230A7">
        <w:rPr>
          <w:b w:val="0"/>
          <w:color w:val="000000" w:themeColor="text1"/>
        </w:rPr>
        <w:t xml:space="preserve"> II</w:t>
      </w:r>
      <w:r w:rsidRPr="000230A7">
        <w:rPr>
          <w:b w:val="0"/>
          <w:color w:val="000000" w:themeColor="text1"/>
        </w:rPr>
        <w:t xml:space="preserve"> của nhóm </w:t>
      </w:r>
      <w:r w:rsidR="008F5BF6" w:rsidRPr="000230A7">
        <w:rPr>
          <w:b w:val="0"/>
          <w:color w:val="000000" w:themeColor="text1"/>
        </w:rPr>
        <w:t>PICCO</w:t>
      </w:r>
      <w:r w:rsidRPr="000230A7">
        <w:rPr>
          <w:b w:val="0"/>
          <w:color w:val="000000" w:themeColor="text1"/>
        </w:rPr>
        <w:t xml:space="preserve"> đã giảm xuố</w:t>
      </w:r>
      <w:r w:rsidR="00F13EE2" w:rsidRPr="000230A7">
        <w:rPr>
          <w:b w:val="0"/>
          <w:color w:val="000000" w:themeColor="text1"/>
        </w:rPr>
        <w:t>ng là 40, ± 6,</w:t>
      </w:r>
      <w:r w:rsidRPr="000230A7">
        <w:rPr>
          <w:b w:val="0"/>
          <w:color w:val="000000" w:themeColor="text1"/>
        </w:rPr>
        <w:t xml:space="preserve">2 so với nhóm </w:t>
      </w:r>
      <w:r w:rsidR="003615EE" w:rsidRPr="000230A7">
        <w:rPr>
          <w:b w:val="0"/>
          <w:color w:val="000000" w:themeColor="text1"/>
        </w:rPr>
        <w:t>thường qui</w:t>
      </w:r>
      <w:r w:rsidR="00F13EE2" w:rsidRPr="000230A7">
        <w:rPr>
          <w:b w:val="0"/>
          <w:color w:val="000000" w:themeColor="text1"/>
        </w:rPr>
        <w:t xml:space="preserve"> là 43,3 ± 6,</w:t>
      </w:r>
      <w:r w:rsidRPr="000230A7">
        <w:rPr>
          <w:b w:val="0"/>
          <w:color w:val="000000" w:themeColor="text1"/>
        </w:rPr>
        <w:t>6. Sự khác biệt có ý nghĩa thống kê với p &lt; 0,05.</w:t>
      </w:r>
      <w:r w:rsidR="0083692D" w:rsidRPr="000230A7">
        <w:rPr>
          <w:b w:val="0"/>
          <w:color w:val="000000" w:themeColor="text1"/>
        </w:rPr>
        <w:t xml:space="preserve"> Tại thời điểm T72</w:t>
      </w:r>
      <w:r w:rsidR="00807F81" w:rsidRPr="000230A7">
        <w:rPr>
          <w:b w:val="0"/>
          <w:color w:val="000000" w:themeColor="text1"/>
        </w:rPr>
        <w:t>h</w:t>
      </w:r>
      <w:r w:rsidR="0083692D" w:rsidRPr="000230A7">
        <w:rPr>
          <w:b w:val="0"/>
          <w:color w:val="000000" w:themeColor="text1"/>
        </w:rPr>
        <w:t>, điểm SAPS của nhóm PICCO thấp hơn có ý nghĩa so với nhóm thường qui.</w:t>
      </w:r>
      <w:r w:rsidRPr="000230A7">
        <w:rPr>
          <w:b w:val="0"/>
          <w:color w:val="000000" w:themeColor="text1"/>
        </w:rPr>
        <w:t xml:space="preserve"> </w:t>
      </w:r>
    </w:p>
    <w:p w14:paraId="2A55441A" w14:textId="77777777" w:rsidR="00000CED" w:rsidRPr="000230A7" w:rsidRDefault="00441DBF" w:rsidP="002F40CF">
      <w:pPr>
        <w:pStyle w:val="1"/>
        <w:numPr>
          <w:ilvl w:val="0"/>
          <w:numId w:val="21"/>
        </w:numPr>
        <w:spacing w:before="40" w:line="336" w:lineRule="auto"/>
        <w:ind w:left="714" w:hanging="357"/>
        <w:jc w:val="both"/>
        <w:rPr>
          <w:b w:val="0"/>
          <w:color w:val="000000" w:themeColor="text1"/>
        </w:rPr>
      </w:pPr>
      <w:r w:rsidRPr="000230A7">
        <w:rPr>
          <w:b w:val="0"/>
          <w:color w:val="000000" w:themeColor="text1"/>
        </w:rPr>
        <w:lastRenderedPageBreak/>
        <w:t>Điểm theo dõi suy đa tạng SOFA cũng không có sự khác biệt tại thời điểm nhập viện. Sau diễn biến 6 giờ điều trị</w:t>
      </w:r>
      <w:r w:rsidR="0083692D" w:rsidRPr="000230A7">
        <w:rPr>
          <w:b w:val="0"/>
          <w:color w:val="000000" w:themeColor="text1"/>
        </w:rPr>
        <w:t>,</w:t>
      </w:r>
      <w:r w:rsidRPr="000230A7">
        <w:rPr>
          <w:b w:val="0"/>
          <w:color w:val="000000" w:themeColor="text1"/>
        </w:rPr>
        <w:t xml:space="preserve"> </w:t>
      </w:r>
      <w:r w:rsidR="0083692D" w:rsidRPr="000230A7">
        <w:rPr>
          <w:b w:val="0"/>
          <w:color w:val="000000" w:themeColor="text1"/>
        </w:rPr>
        <w:t>nhóm PICCO có điểm SOFA thấp hơn có ý nghĩa so với nhóm thường qui. Sau 72h</w:t>
      </w:r>
      <w:r w:rsidRPr="000230A7">
        <w:rPr>
          <w:b w:val="0"/>
          <w:color w:val="000000" w:themeColor="text1"/>
        </w:rPr>
        <w:t xml:space="preserve"> điều trị, điểm SOFA của nhóm </w:t>
      </w:r>
      <w:r w:rsidR="008F5BF6" w:rsidRPr="000230A7">
        <w:rPr>
          <w:b w:val="0"/>
          <w:color w:val="000000" w:themeColor="text1"/>
        </w:rPr>
        <w:t>PICCO</w:t>
      </w:r>
      <w:r w:rsidR="0083692D" w:rsidRPr="000230A7">
        <w:rPr>
          <w:b w:val="0"/>
          <w:color w:val="000000" w:themeColor="text1"/>
        </w:rPr>
        <w:t xml:space="preserve"> đã giảm xuống 7,4 ± 2,5 và nhóm thường qui là 9,9 ±2,9. Sự khác biệt có ý nghĩa với </w:t>
      </w:r>
      <w:r w:rsidRPr="000230A7">
        <w:rPr>
          <w:b w:val="0"/>
          <w:color w:val="000000" w:themeColor="text1"/>
        </w:rPr>
        <w:t>p &lt; 0,05</w:t>
      </w:r>
      <w:r w:rsidR="00F13EE2" w:rsidRPr="000230A7">
        <w:rPr>
          <w:b w:val="0"/>
          <w:color w:val="000000" w:themeColor="text1"/>
        </w:rPr>
        <w:t>.</w:t>
      </w:r>
    </w:p>
    <w:p w14:paraId="2422760F" w14:textId="77777777" w:rsidR="00A178FF" w:rsidRPr="000230A7" w:rsidRDefault="007E1F33" w:rsidP="00F0785B">
      <w:pPr>
        <w:pStyle w:val="300"/>
        <w:rPr>
          <w:i/>
          <w:color w:val="000000" w:themeColor="text1"/>
        </w:rPr>
      </w:pPr>
      <w:bookmarkStart w:id="387" w:name="_Toc430350933"/>
      <w:bookmarkStart w:id="388" w:name="_Toc430778826"/>
      <w:bookmarkStart w:id="389" w:name="_Toc430779032"/>
      <w:bookmarkStart w:id="390" w:name="_Toc430800939"/>
      <w:bookmarkStart w:id="391" w:name="_Toc452966773"/>
      <w:bookmarkStart w:id="392" w:name="_Toc456541068"/>
      <w:r w:rsidRPr="000230A7">
        <w:rPr>
          <w:i/>
          <w:color w:val="000000" w:themeColor="text1"/>
        </w:rPr>
        <w:t>3.2.2.4</w:t>
      </w:r>
      <w:r w:rsidR="00102E98" w:rsidRPr="000230A7">
        <w:rPr>
          <w:i/>
          <w:color w:val="000000" w:themeColor="text1"/>
        </w:rPr>
        <w:t xml:space="preserve"> </w:t>
      </w:r>
      <w:r w:rsidR="00A178FF" w:rsidRPr="000230A7">
        <w:rPr>
          <w:i/>
          <w:color w:val="000000" w:themeColor="text1"/>
        </w:rPr>
        <w:t>Thay đổ</w:t>
      </w:r>
      <w:r w:rsidR="00EB32BD" w:rsidRPr="000230A7">
        <w:rPr>
          <w:i/>
          <w:color w:val="000000" w:themeColor="text1"/>
        </w:rPr>
        <w:t>i thăng bằng kiềm toan</w:t>
      </w:r>
      <w:bookmarkEnd w:id="387"/>
      <w:bookmarkEnd w:id="388"/>
      <w:bookmarkEnd w:id="389"/>
      <w:bookmarkEnd w:id="390"/>
      <w:bookmarkEnd w:id="391"/>
      <w:bookmarkEnd w:id="392"/>
      <w:r w:rsidR="00EB32BD" w:rsidRPr="000230A7">
        <w:rPr>
          <w:i/>
          <w:color w:val="000000" w:themeColor="text1"/>
        </w:rPr>
        <w:t xml:space="preserve"> </w:t>
      </w:r>
    </w:p>
    <w:p w14:paraId="5917E468" w14:textId="77777777" w:rsidR="00A178FF" w:rsidRPr="000230A7" w:rsidRDefault="0056067F" w:rsidP="00F0785B">
      <w:pPr>
        <w:pStyle w:val="B3"/>
        <w:rPr>
          <w:color w:val="000000" w:themeColor="text1"/>
        </w:rPr>
      </w:pPr>
      <w:bookmarkStart w:id="393" w:name="_Toc430364836"/>
      <w:bookmarkStart w:id="394" w:name="_Toc456541246"/>
      <w:r w:rsidRPr="000230A7">
        <w:rPr>
          <w:color w:val="000000" w:themeColor="text1"/>
        </w:rPr>
        <w:t>Bả</w:t>
      </w:r>
      <w:r w:rsidR="00451798" w:rsidRPr="000230A7">
        <w:rPr>
          <w:color w:val="000000" w:themeColor="text1"/>
        </w:rPr>
        <w:t>ng 3.</w:t>
      </w:r>
      <w:r w:rsidR="00290193" w:rsidRPr="000230A7">
        <w:rPr>
          <w:color w:val="000000" w:themeColor="text1"/>
        </w:rPr>
        <w:t>9</w:t>
      </w:r>
      <w:r w:rsidR="000368D2" w:rsidRPr="000230A7">
        <w:rPr>
          <w:color w:val="000000" w:themeColor="text1"/>
        </w:rPr>
        <w:t>.</w:t>
      </w:r>
      <w:r w:rsidRPr="000230A7">
        <w:rPr>
          <w:color w:val="000000" w:themeColor="text1"/>
        </w:rPr>
        <w:t xml:space="preserve"> Thay đổi toan kiềm trong nghiên cứu</w:t>
      </w:r>
      <w:bookmarkEnd w:id="393"/>
      <w:bookmarkEnd w:id="394"/>
    </w:p>
    <w:tbl>
      <w:tblPr>
        <w:tblW w:w="8843" w:type="dxa"/>
        <w:jc w:val="center"/>
        <w:tblLook w:val="04A0" w:firstRow="1" w:lastRow="0" w:firstColumn="1" w:lastColumn="0" w:noHBand="0" w:noVBand="1"/>
      </w:tblPr>
      <w:tblGrid>
        <w:gridCol w:w="850"/>
        <w:gridCol w:w="939"/>
        <w:gridCol w:w="1410"/>
        <w:gridCol w:w="1411"/>
        <w:gridCol w:w="1411"/>
        <w:gridCol w:w="1411"/>
        <w:gridCol w:w="1411"/>
      </w:tblGrid>
      <w:tr w:rsidR="00375251" w:rsidRPr="000230A7" w14:paraId="7E9858B0" w14:textId="77777777" w:rsidTr="00F0785B">
        <w:trPr>
          <w:trHeight w:val="508"/>
          <w:jc w:val="center"/>
        </w:trPr>
        <w:tc>
          <w:tcPr>
            <w:tcW w:w="850" w:type="dxa"/>
            <w:tcBorders>
              <w:top w:val="single" w:sz="4" w:space="0" w:color="auto"/>
              <w:left w:val="single" w:sz="4" w:space="0" w:color="auto"/>
              <w:bottom w:val="single" w:sz="4" w:space="0" w:color="auto"/>
              <w:right w:val="single" w:sz="4" w:space="0" w:color="auto"/>
            </w:tcBorders>
            <w:vAlign w:val="center"/>
          </w:tcPr>
          <w:p w14:paraId="04A24426" w14:textId="77777777" w:rsidR="00CD3E46" w:rsidRPr="000230A7" w:rsidRDefault="00CD3E46" w:rsidP="00CD3E46">
            <w:pPr>
              <w:spacing w:before="120" w:after="120" w:line="240" w:lineRule="auto"/>
              <w:jc w:val="center"/>
              <w:rPr>
                <w:color w:val="000000" w:themeColor="text1"/>
                <w:sz w:val="24"/>
                <w:szCs w:val="24"/>
              </w:rPr>
            </w:pPr>
          </w:p>
        </w:tc>
        <w:tc>
          <w:tcPr>
            <w:tcW w:w="939" w:type="dxa"/>
            <w:tcBorders>
              <w:top w:val="single" w:sz="4" w:space="0" w:color="auto"/>
              <w:left w:val="single" w:sz="4" w:space="0" w:color="auto"/>
              <w:bottom w:val="single" w:sz="4" w:space="0" w:color="auto"/>
              <w:right w:val="single" w:sz="4" w:space="0" w:color="auto"/>
            </w:tcBorders>
            <w:vAlign w:val="center"/>
          </w:tcPr>
          <w:p w14:paraId="601D1B87" w14:textId="77777777" w:rsidR="00CD3E46" w:rsidRPr="000230A7" w:rsidRDefault="00CD3E46" w:rsidP="00CD3E46">
            <w:pPr>
              <w:spacing w:before="120" w:after="120" w:line="240" w:lineRule="auto"/>
              <w:jc w:val="center"/>
              <w:rPr>
                <w:color w:val="000000" w:themeColor="text1"/>
                <w:sz w:val="24"/>
                <w:szCs w:val="24"/>
              </w:rPr>
            </w:pPr>
          </w:p>
        </w:tc>
        <w:tc>
          <w:tcPr>
            <w:tcW w:w="1410" w:type="dxa"/>
            <w:tcBorders>
              <w:top w:val="single" w:sz="4" w:space="0" w:color="auto"/>
              <w:left w:val="single" w:sz="4" w:space="0" w:color="auto"/>
              <w:bottom w:val="single" w:sz="4" w:space="0" w:color="auto"/>
              <w:right w:val="single" w:sz="4" w:space="0" w:color="auto"/>
            </w:tcBorders>
            <w:vAlign w:val="center"/>
            <w:hideMark/>
          </w:tcPr>
          <w:p w14:paraId="57B5ECF2" w14:textId="77777777" w:rsidR="00CD3E46" w:rsidRPr="000230A7" w:rsidRDefault="00CD3E46" w:rsidP="00CD3E46">
            <w:pPr>
              <w:spacing w:before="120" w:after="120" w:line="240" w:lineRule="auto"/>
              <w:jc w:val="center"/>
              <w:rPr>
                <w:color w:val="000000" w:themeColor="text1"/>
                <w:sz w:val="24"/>
                <w:szCs w:val="24"/>
              </w:rPr>
            </w:pPr>
            <w:r w:rsidRPr="000230A7">
              <w:rPr>
                <w:color w:val="000000" w:themeColor="text1"/>
                <w:sz w:val="24"/>
                <w:szCs w:val="24"/>
              </w:rPr>
              <w:t>T0</w:t>
            </w:r>
          </w:p>
        </w:tc>
        <w:tc>
          <w:tcPr>
            <w:tcW w:w="1411" w:type="dxa"/>
            <w:tcBorders>
              <w:top w:val="single" w:sz="4" w:space="0" w:color="auto"/>
              <w:left w:val="single" w:sz="4" w:space="0" w:color="auto"/>
              <w:bottom w:val="single" w:sz="4" w:space="0" w:color="auto"/>
              <w:right w:val="single" w:sz="4" w:space="0" w:color="auto"/>
            </w:tcBorders>
            <w:vAlign w:val="center"/>
            <w:hideMark/>
          </w:tcPr>
          <w:p w14:paraId="794FF71F" w14:textId="77777777" w:rsidR="00CD3E46" w:rsidRPr="000230A7" w:rsidRDefault="00CD3E46" w:rsidP="00CD3E46">
            <w:pPr>
              <w:spacing w:before="120" w:after="120" w:line="240" w:lineRule="auto"/>
              <w:jc w:val="center"/>
              <w:rPr>
                <w:color w:val="000000" w:themeColor="text1"/>
                <w:sz w:val="24"/>
                <w:szCs w:val="24"/>
              </w:rPr>
            </w:pPr>
            <w:r w:rsidRPr="000230A7">
              <w:rPr>
                <w:color w:val="000000" w:themeColor="text1"/>
                <w:sz w:val="24"/>
                <w:szCs w:val="24"/>
              </w:rPr>
              <w:t>T6</w:t>
            </w:r>
          </w:p>
        </w:tc>
        <w:tc>
          <w:tcPr>
            <w:tcW w:w="1411" w:type="dxa"/>
            <w:tcBorders>
              <w:top w:val="single" w:sz="4" w:space="0" w:color="auto"/>
              <w:left w:val="single" w:sz="4" w:space="0" w:color="auto"/>
              <w:bottom w:val="single" w:sz="4" w:space="0" w:color="auto"/>
              <w:right w:val="single" w:sz="4" w:space="0" w:color="auto"/>
            </w:tcBorders>
          </w:tcPr>
          <w:p w14:paraId="0BC86018" w14:textId="77777777" w:rsidR="00CD3E46" w:rsidRPr="000230A7" w:rsidRDefault="00CD3E46" w:rsidP="00CD3E46">
            <w:pPr>
              <w:spacing w:before="120" w:after="120" w:line="240" w:lineRule="auto"/>
              <w:jc w:val="center"/>
              <w:rPr>
                <w:color w:val="000000" w:themeColor="text1"/>
                <w:sz w:val="24"/>
                <w:szCs w:val="24"/>
              </w:rPr>
            </w:pPr>
            <w:r w:rsidRPr="000230A7">
              <w:rPr>
                <w:color w:val="000000" w:themeColor="text1"/>
                <w:sz w:val="24"/>
                <w:szCs w:val="24"/>
              </w:rPr>
              <w:t>T24</w:t>
            </w:r>
          </w:p>
        </w:tc>
        <w:tc>
          <w:tcPr>
            <w:tcW w:w="1411" w:type="dxa"/>
            <w:tcBorders>
              <w:top w:val="single" w:sz="4" w:space="0" w:color="auto"/>
              <w:left w:val="single" w:sz="4" w:space="0" w:color="auto"/>
              <w:bottom w:val="single" w:sz="4" w:space="0" w:color="auto"/>
              <w:right w:val="single" w:sz="4" w:space="0" w:color="auto"/>
            </w:tcBorders>
          </w:tcPr>
          <w:p w14:paraId="211B27B3" w14:textId="77777777" w:rsidR="00CD3E46" w:rsidRPr="000230A7" w:rsidRDefault="00CD3E46" w:rsidP="00CD3E46">
            <w:pPr>
              <w:spacing w:before="120" w:after="120" w:line="240" w:lineRule="auto"/>
              <w:jc w:val="center"/>
              <w:rPr>
                <w:color w:val="000000" w:themeColor="text1"/>
                <w:sz w:val="24"/>
                <w:szCs w:val="24"/>
              </w:rPr>
            </w:pPr>
            <w:r w:rsidRPr="000230A7">
              <w:rPr>
                <w:color w:val="000000" w:themeColor="text1"/>
                <w:sz w:val="24"/>
                <w:szCs w:val="24"/>
              </w:rPr>
              <w:t>T48</w:t>
            </w:r>
          </w:p>
        </w:tc>
        <w:tc>
          <w:tcPr>
            <w:tcW w:w="1411" w:type="dxa"/>
            <w:tcBorders>
              <w:top w:val="single" w:sz="4" w:space="0" w:color="auto"/>
              <w:left w:val="single" w:sz="4" w:space="0" w:color="auto"/>
              <w:bottom w:val="single" w:sz="4" w:space="0" w:color="auto"/>
              <w:right w:val="single" w:sz="4" w:space="0" w:color="auto"/>
            </w:tcBorders>
            <w:vAlign w:val="center"/>
            <w:hideMark/>
          </w:tcPr>
          <w:p w14:paraId="29CED399" w14:textId="77777777" w:rsidR="00CD3E46" w:rsidRPr="000230A7" w:rsidRDefault="00CD3E46" w:rsidP="00CD3E46">
            <w:pPr>
              <w:spacing w:before="120" w:after="120" w:line="240" w:lineRule="auto"/>
              <w:jc w:val="center"/>
              <w:rPr>
                <w:color w:val="000000" w:themeColor="text1"/>
                <w:sz w:val="24"/>
                <w:szCs w:val="24"/>
              </w:rPr>
            </w:pPr>
            <w:r w:rsidRPr="000230A7">
              <w:rPr>
                <w:color w:val="000000" w:themeColor="text1"/>
                <w:sz w:val="24"/>
                <w:szCs w:val="24"/>
              </w:rPr>
              <w:t>T72</w:t>
            </w:r>
          </w:p>
        </w:tc>
      </w:tr>
      <w:tr w:rsidR="00375251" w:rsidRPr="000230A7" w14:paraId="0765E4DA" w14:textId="77777777" w:rsidTr="00F0785B">
        <w:trPr>
          <w:trHeight w:val="801"/>
          <w:jc w:val="center"/>
        </w:trPr>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358F5C69" w14:textId="77777777" w:rsidR="00CD3E46" w:rsidRPr="000230A7" w:rsidRDefault="00CD3E46" w:rsidP="00CD3E46">
            <w:pPr>
              <w:spacing w:before="120" w:after="120" w:line="240" w:lineRule="auto"/>
              <w:jc w:val="center"/>
              <w:rPr>
                <w:color w:val="000000" w:themeColor="text1"/>
                <w:sz w:val="24"/>
                <w:szCs w:val="24"/>
              </w:rPr>
            </w:pPr>
            <w:r w:rsidRPr="000230A7">
              <w:rPr>
                <w:color w:val="000000" w:themeColor="text1"/>
                <w:sz w:val="24"/>
                <w:szCs w:val="24"/>
              </w:rPr>
              <w:t>pH</w:t>
            </w:r>
          </w:p>
        </w:tc>
        <w:tc>
          <w:tcPr>
            <w:tcW w:w="939" w:type="dxa"/>
            <w:tcBorders>
              <w:top w:val="single" w:sz="4" w:space="0" w:color="auto"/>
              <w:left w:val="single" w:sz="4" w:space="0" w:color="auto"/>
              <w:bottom w:val="single" w:sz="4" w:space="0" w:color="auto"/>
              <w:right w:val="single" w:sz="4" w:space="0" w:color="auto"/>
            </w:tcBorders>
            <w:vAlign w:val="center"/>
            <w:hideMark/>
          </w:tcPr>
          <w:p w14:paraId="57D90761" w14:textId="77777777" w:rsidR="00CD3E46" w:rsidRPr="000230A7" w:rsidRDefault="00CD3E46" w:rsidP="00CD3E46">
            <w:pPr>
              <w:spacing w:before="120" w:after="120" w:line="240" w:lineRule="auto"/>
              <w:jc w:val="center"/>
              <w:rPr>
                <w:color w:val="000000" w:themeColor="text1"/>
                <w:sz w:val="24"/>
                <w:szCs w:val="24"/>
              </w:rPr>
            </w:pPr>
            <w:r w:rsidRPr="000230A7">
              <w:rPr>
                <w:color w:val="000000" w:themeColor="text1"/>
                <w:sz w:val="24"/>
                <w:szCs w:val="24"/>
              </w:rPr>
              <w:t>PICCO</w:t>
            </w:r>
          </w:p>
        </w:tc>
        <w:tc>
          <w:tcPr>
            <w:tcW w:w="1410" w:type="dxa"/>
            <w:tcBorders>
              <w:top w:val="single" w:sz="4" w:space="0" w:color="auto"/>
              <w:left w:val="single" w:sz="4" w:space="0" w:color="auto"/>
              <w:bottom w:val="single" w:sz="4" w:space="0" w:color="auto"/>
              <w:right w:val="single" w:sz="4" w:space="0" w:color="auto"/>
            </w:tcBorders>
            <w:vAlign w:val="center"/>
          </w:tcPr>
          <w:p w14:paraId="3BFCE8E8" w14:textId="77777777" w:rsidR="00CD3E46" w:rsidRPr="000230A7" w:rsidRDefault="00CD3E46" w:rsidP="00CD3E46">
            <w:pPr>
              <w:spacing w:before="120" w:after="120" w:line="240" w:lineRule="auto"/>
              <w:jc w:val="center"/>
              <w:rPr>
                <w:color w:val="000000" w:themeColor="text1"/>
                <w:sz w:val="24"/>
                <w:szCs w:val="24"/>
              </w:rPr>
            </w:pPr>
            <w:r w:rsidRPr="000230A7">
              <w:rPr>
                <w:color w:val="000000" w:themeColor="text1"/>
                <w:sz w:val="24"/>
                <w:szCs w:val="24"/>
              </w:rPr>
              <w:t>7,23±0,11</w:t>
            </w:r>
          </w:p>
        </w:tc>
        <w:tc>
          <w:tcPr>
            <w:tcW w:w="1411" w:type="dxa"/>
            <w:tcBorders>
              <w:top w:val="single" w:sz="4" w:space="0" w:color="auto"/>
              <w:left w:val="single" w:sz="4" w:space="0" w:color="auto"/>
              <w:bottom w:val="single" w:sz="4" w:space="0" w:color="auto"/>
              <w:right w:val="single" w:sz="4" w:space="0" w:color="auto"/>
            </w:tcBorders>
            <w:vAlign w:val="center"/>
          </w:tcPr>
          <w:p w14:paraId="707FEFDC" w14:textId="77777777" w:rsidR="00CD3E46" w:rsidRPr="000230A7" w:rsidRDefault="00CD3E46" w:rsidP="00CD3E46">
            <w:pPr>
              <w:spacing w:before="120" w:after="120" w:line="240" w:lineRule="auto"/>
              <w:jc w:val="center"/>
              <w:rPr>
                <w:color w:val="000000" w:themeColor="text1"/>
                <w:sz w:val="24"/>
                <w:szCs w:val="24"/>
              </w:rPr>
            </w:pPr>
            <w:r w:rsidRPr="000230A7">
              <w:rPr>
                <w:color w:val="000000" w:themeColor="text1"/>
                <w:sz w:val="24"/>
                <w:szCs w:val="24"/>
              </w:rPr>
              <w:t>7,33±0,07</w:t>
            </w:r>
          </w:p>
        </w:tc>
        <w:tc>
          <w:tcPr>
            <w:tcW w:w="1411" w:type="dxa"/>
            <w:tcBorders>
              <w:top w:val="single" w:sz="4" w:space="0" w:color="auto"/>
              <w:left w:val="single" w:sz="4" w:space="0" w:color="auto"/>
              <w:bottom w:val="single" w:sz="4" w:space="0" w:color="auto"/>
              <w:right w:val="single" w:sz="4" w:space="0" w:color="auto"/>
            </w:tcBorders>
          </w:tcPr>
          <w:p w14:paraId="7721B41E" w14:textId="77777777" w:rsidR="00CD3E46" w:rsidRPr="000230A7" w:rsidRDefault="00375251" w:rsidP="00CD3E46">
            <w:pPr>
              <w:spacing w:before="120" w:after="120" w:line="240" w:lineRule="auto"/>
              <w:jc w:val="center"/>
              <w:rPr>
                <w:color w:val="000000" w:themeColor="text1"/>
                <w:sz w:val="24"/>
                <w:szCs w:val="24"/>
              </w:rPr>
            </w:pPr>
            <w:r w:rsidRPr="000230A7">
              <w:rPr>
                <w:color w:val="000000" w:themeColor="text1"/>
                <w:sz w:val="24"/>
                <w:szCs w:val="24"/>
              </w:rPr>
              <w:t>7,34 ±0,06</w:t>
            </w:r>
          </w:p>
        </w:tc>
        <w:tc>
          <w:tcPr>
            <w:tcW w:w="1411" w:type="dxa"/>
            <w:tcBorders>
              <w:top w:val="single" w:sz="4" w:space="0" w:color="auto"/>
              <w:left w:val="single" w:sz="4" w:space="0" w:color="auto"/>
              <w:bottom w:val="single" w:sz="4" w:space="0" w:color="auto"/>
              <w:right w:val="single" w:sz="4" w:space="0" w:color="auto"/>
            </w:tcBorders>
          </w:tcPr>
          <w:p w14:paraId="6307E400" w14:textId="77777777" w:rsidR="00CD3E46" w:rsidRPr="000230A7" w:rsidRDefault="00375251" w:rsidP="00CD3E46">
            <w:pPr>
              <w:spacing w:before="120" w:after="120" w:line="240" w:lineRule="auto"/>
              <w:jc w:val="center"/>
              <w:rPr>
                <w:color w:val="000000" w:themeColor="text1"/>
                <w:sz w:val="24"/>
                <w:szCs w:val="24"/>
              </w:rPr>
            </w:pPr>
            <w:r w:rsidRPr="000230A7">
              <w:rPr>
                <w:color w:val="000000" w:themeColor="text1"/>
                <w:sz w:val="24"/>
                <w:szCs w:val="24"/>
              </w:rPr>
              <w:t>7,36 ±0,08</w:t>
            </w:r>
          </w:p>
        </w:tc>
        <w:tc>
          <w:tcPr>
            <w:tcW w:w="1411" w:type="dxa"/>
            <w:tcBorders>
              <w:top w:val="single" w:sz="4" w:space="0" w:color="auto"/>
              <w:left w:val="single" w:sz="4" w:space="0" w:color="auto"/>
              <w:bottom w:val="single" w:sz="4" w:space="0" w:color="auto"/>
              <w:right w:val="single" w:sz="4" w:space="0" w:color="auto"/>
            </w:tcBorders>
            <w:vAlign w:val="center"/>
          </w:tcPr>
          <w:p w14:paraId="40C2ACA4" w14:textId="77777777" w:rsidR="00CD3E46" w:rsidRPr="000230A7" w:rsidRDefault="00CD3E46" w:rsidP="00CD3E46">
            <w:pPr>
              <w:spacing w:before="120" w:after="120" w:line="240" w:lineRule="auto"/>
              <w:jc w:val="center"/>
              <w:rPr>
                <w:color w:val="000000" w:themeColor="text1"/>
                <w:sz w:val="24"/>
                <w:szCs w:val="24"/>
              </w:rPr>
            </w:pPr>
            <w:r w:rsidRPr="000230A7">
              <w:rPr>
                <w:color w:val="000000" w:themeColor="text1"/>
                <w:sz w:val="24"/>
                <w:szCs w:val="24"/>
              </w:rPr>
              <w:t>7,39±0,10</w:t>
            </w:r>
          </w:p>
        </w:tc>
      </w:tr>
      <w:tr w:rsidR="00375251" w:rsidRPr="000230A7" w14:paraId="62978F58" w14:textId="77777777" w:rsidTr="00F0785B">
        <w:trPr>
          <w:trHeight w:val="144"/>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6B09276E" w14:textId="77777777" w:rsidR="00CD3E46" w:rsidRPr="000230A7" w:rsidRDefault="00CD3E46" w:rsidP="00CD3E46">
            <w:pPr>
              <w:spacing w:before="120" w:after="120" w:line="240" w:lineRule="auto"/>
              <w:jc w:val="center"/>
              <w:rPr>
                <w:color w:val="000000" w:themeColor="text1"/>
                <w:sz w:val="24"/>
                <w:szCs w:val="24"/>
              </w:rPr>
            </w:pPr>
          </w:p>
        </w:tc>
        <w:tc>
          <w:tcPr>
            <w:tcW w:w="939" w:type="dxa"/>
            <w:tcBorders>
              <w:top w:val="single" w:sz="4" w:space="0" w:color="auto"/>
              <w:left w:val="single" w:sz="4" w:space="0" w:color="auto"/>
              <w:bottom w:val="single" w:sz="4" w:space="0" w:color="auto"/>
              <w:right w:val="single" w:sz="4" w:space="0" w:color="auto"/>
            </w:tcBorders>
            <w:vAlign w:val="center"/>
            <w:hideMark/>
          </w:tcPr>
          <w:p w14:paraId="593A958E" w14:textId="77777777" w:rsidR="00CD3E46" w:rsidRPr="000230A7" w:rsidRDefault="00CD3E46" w:rsidP="00CD3E46">
            <w:pPr>
              <w:spacing w:before="120" w:after="120" w:line="240" w:lineRule="auto"/>
              <w:jc w:val="center"/>
              <w:rPr>
                <w:color w:val="000000" w:themeColor="text1"/>
                <w:sz w:val="24"/>
                <w:szCs w:val="24"/>
              </w:rPr>
            </w:pPr>
            <w:r w:rsidRPr="000230A7">
              <w:rPr>
                <w:color w:val="000000" w:themeColor="text1"/>
                <w:sz w:val="24"/>
                <w:szCs w:val="24"/>
              </w:rPr>
              <w:t>TQ</w:t>
            </w:r>
          </w:p>
        </w:tc>
        <w:tc>
          <w:tcPr>
            <w:tcW w:w="1410" w:type="dxa"/>
            <w:tcBorders>
              <w:top w:val="single" w:sz="4" w:space="0" w:color="auto"/>
              <w:left w:val="single" w:sz="4" w:space="0" w:color="auto"/>
              <w:bottom w:val="single" w:sz="4" w:space="0" w:color="auto"/>
              <w:right w:val="single" w:sz="4" w:space="0" w:color="auto"/>
            </w:tcBorders>
            <w:vAlign w:val="center"/>
          </w:tcPr>
          <w:p w14:paraId="37884652" w14:textId="77777777" w:rsidR="00CD3E46" w:rsidRPr="000230A7" w:rsidRDefault="00CD3E46" w:rsidP="00CD3E46">
            <w:pPr>
              <w:spacing w:before="120" w:after="120" w:line="240" w:lineRule="auto"/>
              <w:jc w:val="center"/>
              <w:rPr>
                <w:color w:val="000000" w:themeColor="text1"/>
                <w:sz w:val="24"/>
                <w:szCs w:val="24"/>
              </w:rPr>
            </w:pPr>
            <w:r w:rsidRPr="000230A7">
              <w:rPr>
                <w:color w:val="000000" w:themeColor="text1"/>
                <w:sz w:val="24"/>
                <w:szCs w:val="24"/>
              </w:rPr>
              <w:t>7,25±0,12</w:t>
            </w:r>
          </w:p>
        </w:tc>
        <w:tc>
          <w:tcPr>
            <w:tcW w:w="1411" w:type="dxa"/>
            <w:tcBorders>
              <w:top w:val="single" w:sz="4" w:space="0" w:color="auto"/>
              <w:left w:val="single" w:sz="4" w:space="0" w:color="auto"/>
              <w:bottom w:val="single" w:sz="4" w:space="0" w:color="auto"/>
              <w:right w:val="single" w:sz="4" w:space="0" w:color="auto"/>
            </w:tcBorders>
            <w:vAlign w:val="center"/>
          </w:tcPr>
          <w:p w14:paraId="01FE9A8C" w14:textId="77777777" w:rsidR="00CD3E46" w:rsidRPr="000230A7" w:rsidRDefault="00CD3E46" w:rsidP="00CD3E46">
            <w:pPr>
              <w:spacing w:before="120" w:after="120" w:line="240" w:lineRule="auto"/>
              <w:jc w:val="center"/>
              <w:rPr>
                <w:color w:val="000000" w:themeColor="text1"/>
                <w:sz w:val="24"/>
                <w:szCs w:val="24"/>
              </w:rPr>
            </w:pPr>
            <w:r w:rsidRPr="000230A7">
              <w:rPr>
                <w:color w:val="000000" w:themeColor="text1"/>
                <w:sz w:val="24"/>
                <w:szCs w:val="24"/>
              </w:rPr>
              <w:t>7,28±0,09</w:t>
            </w:r>
          </w:p>
        </w:tc>
        <w:tc>
          <w:tcPr>
            <w:tcW w:w="1411" w:type="dxa"/>
            <w:tcBorders>
              <w:top w:val="single" w:sz="4" w:space="0" w:color="auto"/>
              <w:left w:val="single" w:sz="4" w:space="0" w:color="auto"/>
              <w:bottom w:val="single" w:sz="4" w:space="0" w:color="auto"/>
              <w:right w:val="single" w:sz="4" w:space="0" w:color="auto"/>
            </w:tcBorders>
          </w:tcPr>
          <w:p w14:paraId="1F7BAFC6" w14:textId="77777777" w:rsidR="00CD3E46" w:rsidRPr="000230A7" w:rsidRDefault="00375251" w:rsidP="00CD3E46">
            <w:pPr>
              <w:spacing w:before="120" w:after="120" w:line="240" w:lineRule="auto"/>
              <w:jc w:val="center"/>
              <w:rPr>
                <w:color w:val="000000" w:themeColor="text1"/>
                <w:sz w:val="24"/>
                <w:szCs w:val="24"/>
              </w:rPr>
            </w:pPr>
            <w:r w:rsidRPr="000230A7">
              <w:rPr>
                <w:color w:val="000000" w:themeColor="text1"/>
                <w:sz w:val="24"/>
                <w:szCs w:val="24"/>
              </w:rPr>
              <w:t>7,28 ±0,49</w:t>
            </w:r>
          </w:p>
        </w:tc>
        <w:tc>
          <w:tcPr>
            <w:tcW w:w="1411" w:type="dxa"/>
            <w:tcBorders>
              <w:top w:val="single" w:sz="4" w:space="0" w:color="auto"/>
              <w:left w:val="single" w:sz="4" w:space="0" w:color="auto"/>
              <w:bottom w:val="single" w:sz="4" w:space="0" w:color="auto"/>
              <w:right w:val="single" w:sz="4" w:space="0" w:color="auto"/>
            </w:tcBorders>
          </w:tcPr>
          <w:p w14:paraId="6712FA46" w14:textId="77777777" w:rsidR="00CD3E46" w:rsidRPr="000230A7" w:rsidRDefault="00375251" w:rsidP="00CD3E46">
            <w:pPr>
              <w:spacing w:before="120" w:after="120" w:line="240" w:lineRule="auto"/>
              <w:jc w:val="center"/>
              <w:rPr>
                <w:color w:val="000000" w:themeColor="text1"/>
                <w:sz w:val="24"/>
                <w:szCs w:val="24"/>
              </w:rPr>
            </w:pPr>
            <w:r w:rsidRPr="000230A7">
              <w:rPr>
                <w:color w:val="000000" w:themeColor="text1"/>
                <w:sz w:val="24"/>
                <w:szCs w:val="24"/>
              </w:rPr>
              <w:t>7,31± 0,05</w:t>
            </w:r>
          </w:p>
        </w:tc>
        <w:tc>
          <w:tcPr>
            <w:tcW w:w="1411" w:type="dxa"/>
            <w:tcBorders>
              <w:top w:val="single" w:sz="4" w:space="0" w:color="auto"/>
              <w:left w:val="single" w:sz="4" w:space="0" w:color="auto"/>
              <w:bottom w:val="single" w:sz="4" w:space="0" w:color="auto"/>
              <w:right w:val="single" w:sz="4" w:space="0" w:color="auto"/>
            </w:tcBorders>
            <w:vAlign w:val="center"/>
          </w:tcPr>
          <w:p w14:paraId="5E183AE0" w14:textId="77777777" w:rsidR="00CD3E46" w:rsidRPr="000230A7" w:rsidRDefault="00CD3E46" w:rsidP="00CD3E46">
            <w:pPr>
              <w:spacing w:before="120" w:after="120" w:line="240" w:lineRule="auto"/>
              <w:jc w:val="center"/>
              <w:rPr>
                <w:color w:val="000000" w:themeColor="text1"/>
                <w:sz w:val="24"/>
                <w:szCs w:val="24"/>
              </w:rPr>
            </w:pPr>
            <w:r w:rsidRPr="000230A7">
              <w:rPr>
                <w:color w:val="000000" w:themeColor="text1"/>
                <w:sz w:val="24"/>
                <w:szCs w:val="24"/>
              </w:rPr>
              <w:t>7,33±0,12</w:t>
            </w:r>
          </w:p>
        </w:tc>
      </w:tr>
      <w:tr w:rsidR="00375251" w:rsidRPr="000230A7" w14:paraId="424D69FF" w14:textId="77777777" w:rsidTr="00F0785B">
        <w:trPr>
          <w:trHeight w:val="521"/>
          <w:jc w:val="center"/>
        </w:trPr>
        <w:tc>
          <w:tcPr>
            <w:tcW w:w="850" w:type="dxa"/>
            <w:tcBorders>
              <w:top w:val="single" w:sz="4" w:space="0" w:color="auto"/>
              <w:left w:val="single" w:sz="4" w:space="0" w:color="auto"/>
              <w:bottom w:val="single" w:sz="4" w:space="0" w:color="auto"/>
              <w:right w:val="single" w:sz="4" w:space="0" w:color="auto"/>
            </w:tcBorders>
            <w:vAlign w:val="center"/>
            <w:hideMark/>
          </w:tcPr>
          <w:p w14:paraId="6B63195A" w14:textId="77777777" w:rsidR="00CD3E46" w:rsidRPr="000230A7" w:rsidRDefault="00CD3E46" w:rsidP="00CD3E46">
            <w:pPr>
              <w:spacing w:before="120" w:after="120" w:line="240" w:lineRule="auto"/>
              <w:jc w:val="center"/>
              <w:rPr>
                <w:color w:val="000000" w:themeColor="text1"/>
                <w:sz w:val="24"/>
                <w:szCs w:val="24"/>
              </w:rPr>
            </w:pPr>
            <w:r w:rsidRPr="000230A7">
              <w:rPr>
                <w:color w:val="000000" w:themeColor="text1"/>
                <w:sz w:val="24"/>
                <w:szCs w:val="24"/>
              </w:rPr>
              <w:t>p</w:t>
            </w:r>
          </w:p>
        </w:tc>
        <w:tc>
          <w:tcPr>
            <w:tcW w:w="939" w:type="dxa"/>
            <w:tcBorders>
              <w:top w:val="single" w:sz="4" w:space="0" w:color="auto"/>
              <w:left w:val="single" w:sz="4" w:space="0" w:color="auto"/>
              <w:bottom w:val="single" w:sz="4" w:space="0" w:color="auto"/>
              <w:right w:val="single" w:sz="4" w:space="0" w:color="auto"/>
            </w:tcBorders>
            <w:vAlign w:val="center"/>
          </w:tcPr>
          <w:p w14:paraId="53D09199" w14:textId="77777777" w:rsidR="00CD3E46" w:rsidRPr="000230A7" w:rsidRDefault="00CD3E46" w:rsidP="00CD3E46">
            <w:pPr>
              <w:spacing w:before="120" w:after="120" w:line="240" w:lineRule="auto"/>
              <w:jc w:val="center"/>
              <w:rPr>
                <w:color w:val="000000" w:themeColor="text1"/>
                <w:sz w:val="24"/>
                <w:szCs w:val="24"/>
              </w:rPr>
            </w:pPr>
          </w:p>
        </w:tc>
        <w:tc>
          <w:tcPr>
            <w:tcW w:w="1410" w:type="dxa"/>
            <w:tcBorders>
              <w:top w:val="single" w:sz="4" w:space="0" w:color="auto"/>
              <w:left w:val="single" w:sz="4" w:space="0" w:color="auto"/>
              <w:bottom w:val="single" w:sz="4" w:space="0" w:color="auto"/>
              <w:right w:val="single" w:sz="4" w:space="0" w:color="auto"/>
            </w:tcBorders>
            <w:vAlign w:val="center"/>
          </w:tcPr>
          <w:p w14:paraId="036E76D3" w14:textId="0710E9A5" w:rsidR="00CD3E46" w:rsidRPr="000230A7" w:rsidRDefault="00246AB8" w:rsidP="00CD3E46">
            <w:pPr>
              <w:spacing w:before="120" w:after="120" w:line="240" w:lineRule="auto"/>
              <w:jc w:val="center"/>
              <w:rPr>
                <w:color w:val="000000" w:themeColor="text1"/>
                <w:sz w:val="24"/>
                <w:szCs w:val="24"/>
              </w:rPr>
            </w:pPr>
            <w:r>
              <w:rPr>
                <w:color w:val="000000" w:themeColor="text1"/>
                <w:sz w:val="24"/>
                <w:szCs w:val="24"/>
              </w:rPr>
              <w:t>&gt;0,05</w:t>
            </w:r>
          </w:p>
        </w:tc>
        <w:tc>
          <w:tcPr>
            <w:tcW w:w="1411" w:type="dxa"/>
            <w:tcBorders>
              <w:top w:val="single" w:sz="4" w:space="0" w:color="auto"/>
              <w:left w:val="single" w:sz="4" w:space="0" w:color="auto"/>
              <w:bottom w:val="single" w:sz="4" w:space="0" w:color="auto"/>
              <w:right w:val="single" w:sz="4" w:space="0" w:color="auto"/>
            </w:tcBorders>
            <w:vAlign w:val="center"/>
          </w:tcPr>
          <w:p w14:paraId="3FD120C5" w14:textId="77777777" w:rsidR="00CD3E46" w:rsidRPr="000230A7" w:rsidRDefault="00CD3E46" w:rsidP="00CD3E46">
            <w:pPr>
              <w:spacing w:before="120" w:after="120" w:line="240" w:lineRule="auto"/>
              <w:jc w:val="center"/>
              <w:rPr>
                <w:color w:val="000000" w:themeColor="text1"/>
                <w:sz w:val="24"/>
                <w:szCs w:val="24"/>
              </w:rPr>
            </w:pPr>
            <w:r w:rsidRPr="000230A7">
              <w:rPr>
                <w:color w:val="000000" w:themeColor="text1"/>
                <w:sz w:val="24"/>
                <w:szCs w:val="24"/>
              </w:rPr>
              <w:t>&lt;0.01</w:t>
            </w:r>
          </w:p>
        </w:tc>
        <w:tc>
          <w:tcPr>
            <w:tcW w:w="1411" w:type="dxa"/>
            <w:tcBorders>
              <w:top w:val="single" w:sz="4" w:space="0" w:color="auto"/>
              <w:left w:val="single" w:sz="4" w:space="0" w:color="auto"/>
              <w:bottom w:val="single" w:sz="4" w:space="0" w:color="auto"/>
              <w:right w:val="single" w:sz="4" w:space="0" w:color="auto"/>
            </w:tcBorders>
          </w:tcPr>
          <w:p w14:paraId="54E2EE2C" w14:textId="18BFAC80" w:rsidR="00CD3E46" w:rsidRPr="000230A7" w:rsidRDefault="00246AB8" w:rsidP="00CD3E46">
            <w:pPr>
              <w:spacing w:before="120" w:after="120" w:line="240" w:lineRule="auto"/>
              <w:jc w:val="center"/>
              <w:rPr>
                <w:color w:val="000000" w:themeColor="text1"/>
                <w:sz w:val="24"/>
                <w:szCs w:val="24"/>
              </w:rPr>
            </w:pPr>
            <w:r>
              <w:rPr>
                <w:color w:val="000000" w:themeColor="text1"/>
                <w:sz w:val="24"/>
                <w:szCs w:val="24"/>
              </w:rPr>
              <w:t>&lt;0,05</w:t>
            </w:r>
          </w:p>
        </w:tc>
        <w:tc>
          <w:tcPr>
            <w:tcW w:w="1411" w:type="dxa"/>
            <w:tcBorders>
              <w:top w:val="single" w:sz="4" w:space="0" w:color="auto"/>
              <w:left w:val="single" w:sz="4" w:space="0" w:color="auto"/>
              <w:bottom w:val="single" w:sz="4" w:space="0" w:color="auto"/>
              <w:right w:val="single" w:sz="4" w:space="0" w:color="auto"/>
            </w:tcBorders>
          </w:tcPr>
          <w:p w14:paraId="20D7E833" w14:textId="64AB2A7D" w:rsidR="00CD3E46" w:rsidRPr="000230A7" w:rsidRDefault="00246AB8" w:rsidP="00CD3E46">
            <w:pPr>
              <w:spacing w:before="120" w:after="120" w:line="240" w:lineRule="auto"/>
              <w:jc w:val="center"/>
              <w:rPr>
                <w:color w:val="000000" w:themeColor="text1"/>
                <w:sz w:val="24"/>
                <w:szCs w:val="24"/>
              </w:rPr>
            </w:pPr>
            <w:r>
              <w:rPr>
                <w:color w:val="000000" w:themeColor="text1"/>
                <w:sz w:val="24"/>
                <w:szCs w:val="24"/>
              </w:rPr>
              <w:t>&gt;0,05</w:t>
            </w:r>
          </w:p>
        </w:tc>
        <w:tc>
          <w:tcPr>
            <w:tcW w:w="1411" w:type="dxa"/>
            <w:tcBorders>
              <w:top w:val="single" w:sz="4" w:space="0" w:color="auto"/>
              <w:left w:val="single" w:sz="4" w:space="0" w:color="auto"/>
              <w:bottom w:val="single" w:sz="4" w:space="0" w:color="auto"/>
              <w:right w:val="single" w:sz="4" w:space="0" w:color="auto"/>
            </w:tcBorders>
            <w:vAlign w:val="center"/>
          </w:tcPr>
          <w:p w14:paraId="15F3BAAE" w14:textId="77777777" w:rsidR="00CD3E46" w:rsidRPr="000230A7" w:rsidRDefault="00CD3E46" w:rsidP="00CD3E46">
            <w:pPr>
              <w:spacing w:before="120" w:after="120" w:line="240" w:lineRule="auto"/>
              <w:jc w:val="center"/>
              <w:rPr>
                <w:color w:val="000000" w:themeColor="text1"/>
                <w:sz w:val="24"/>
                <w:szCs w:val="24"/>
              </w:rPr>
            </w:pPr>
            <w:r w:rsidRPr="000230A7">
              <w:rPr>
                <w:color w:val="000000" w:themeColor="text1"/>
                <w:sz w:val="24"/>
                <w:szCs w:val="24"/>
              </w:rPr>
              <w:t>&lt; 0,01</w:t>
            </w:r>
          </w:p>
        </w:tc>
      </w:tr>
      <w:tr w:rsidR="00375251" w:rsidRPr="000230A7" w14:paraId="0487666A" w14:textId="77777777" w:rsidTr="00F0785B">
        <w:trPr>
          <w:trHeight w:val="788"/>
          <w:jc w:val="center"/>
        </w:trPr>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2EE82BBD" w14:textId="77777777" w:rsidR="00CD3E46" w:rsidRPr="000230A7" w:rsidRDefault="00CD3E46" w:rsidP="00CD3E46">
            <w:pPr>
              <w:spacing w:before="120" w:after="120" w:line="240" w:lineRule="auto"/>
              <w:jc w:val="center"/>
              <w:rPr>
                <w:color w:val="000000" w:themeColor="text1"/>
                <w:sz w:val="24"/>
                <w:szCs w:val="24"/>
              </w:rPr>
            </w:pPr>
            <w:r w:rsidRPr="000230A7">
              <w:rPr>
                <w:color w:val="000000" w:themeColor="text1"/>
                <w:sz w:val="24"/>
                <w:szCs w:val="24"/>
              </w:rPr>
              <w:t>Base deficit</w:t>
            </w:r>
          </w:p>
        </w:tc>
        <w:tc>
          <w:tcPr>
            <w:tcW w:w="939" w:type="dxa"/>
            <w:tcBorders>
              <w:top w:val="single" w:sz="4" w:space="0" w:color="auto"/>
              <w:left w:val="single" w:sz="4" w:space="0" w:color="auto"/>
              <w:bottom w:val="single" w:sz="4" w:space="0" w:color="auto"/>
              <w:right w:val="single" w:sz="4" w:space="0" w:color="auto"/>
            </w:tcBorders>
            <w:vAlign w:val="center"/>
            <w:hideMark/>
          </w:tcPr>
          <w:p w14:paraId="1BE2ABCF" w14:textId="77777777" w:rsidR="00CD3E46" w:rsidRPr="000230A7" w:rsidRDefault="00CD3E46" w:rsidP="00CD3E46">
            <w:pPr>
              <w:spacing w:before="120" w:after="120" w:line="240" w:lineRule="auto"/>
              <w:jc w:val="center"/>
              <w:rPr>
                <w:color w:val="000000" w:themeColor="text1"/>
                <w:sz w:val="24"/>
                <w:szCs w:val="24"/>
              </w:rPr>
            </w:pPr>
            <w:r w:rsidRPr="000230A7">
              <w:rPr>
                <w:color w:val="000000" w:themeColor="text1"/>
                <w:sz w:val="24"/>
                <w:szCs w:val="24"/>
              </w:rPr>
              <w:t>PICCO</w:t>
            </w:r>
          </w:p>
        </w:tc>
        <w:tc>
          <w:tcPr>
            <w:tcW w:w="1410" w:type="dxa"/>
            <w:tcBorders>
              <w:top w:val="single" w:sz="4" w:space="0" w:color="auto"/>
              <w:left w:val="single" w:sz="4" w:space="0" w:color="auto"/>
              <w:bottom w:val="single" w:sz="4" w:space="0" w:color="auto"/>
              <w:right w:val="single" w:sz="4" w:space="0" w:color="auto"/>
            </w:tcBorders>
            <w:vAlign w:val="center"/>
          </w:tcPr>
          <w:p w14:paraId="61E5D5E0" w14:textId="77777777" w:rsidR="00CD3E46" w:rsidRPr="000230A7" w:rsidRDefault="00CD3E46" w:rsidP="00CD3E46">
            <w:pPr>
              <w:spacing w:before="120" w:after="120" w:line="240" w:lineRule="auto"/>
              <w:jc w:val="center"/>
              <w:rPr>
                <w:color w:val="000000" w:themeColor="text1"/>
                <w:sz w:val="24"/>
                <w:szCs w:val="24"/>
              </w:rPr>
            </w:pPr>
            <w:r w:rsidRPr="000230A7">
              <w:rPr>
                <w:color w:val="000000" w:themeColor="text1"/>
                <w:sz w:val="24"/>
                <w:szCs w:val="24"/>
              </w:rPr>
              <w:t>11,1±3,28</w:t>
            </w:r>
          </w:p>
        </w:tc>
        <w:tc>
          <w:tcPr>
            <w:tcW w:w="1411" w:type="dxa"/>
            <w:tcBorders>
              <w:top w:val="single" w:sz="4" w:space="0" w:color="auto"/>
              <w:left w:val="single" w:sz="4" w:space="0" w:color="auto"/>
              <w:bottom w:val="single" w:sz="4" w:space="0" w:color="auto"/>
              <w:right w:val="single" w:sz="4" w:space="0" w:color="auto"/>
            </w:tcBorders>
            <w:vAlign w:val="center"/>
          </w:tcPr>
          <w:p w14:paraId="494ADCA0" w14:textId="77777777" w:rsidR="00CD3E46" w:rsidRPr="000230A7" w:rsidRDefault="00CD3E46" w:rsidP="00CD3E46">
            <w:pPr>
              <w:spacing w:before="120" w:after="120" w:line="240" w:lineRule="auto"/>
              <w:jc w:val="center"/>
              <w:rPr>
                <w:color w:val="000000" w:themeColor="text1"/>
                <w:sz w:val="24"/>
                <w:szCs w:val="24"/>
              </w:rPr>
            </w:pPr>
            <w:r w:rsidRPr="000230A7">
              <w:rPr>
                <w:color w:val="000000" w:themeColor="text1"/>
                <w:sz w:val="24"/>
                <w:szCs w:val="24"/>
              </w:rPr>
              <w:t>7,08±3,29</w:t>
            </w:r>
          </w:p>
        </w:tc>
        <w:tc>
          <w:tcPr>
            <w:tcW w:w="1411" w:type="dxa"/>
            <w:tcBorders>
              <w:top w:val="single" w:sz="4" w:space="0" w:color="auto"/>
              <w:left w:val="single" w:sz="4" w:space="0" w:color="auto"/>
              <w:bottom w:val="single" w:sz="4" w:space="0" w:color="auto"/>
              <w:right w:val="single" w:sz="4" w:space="0" w:color="auto"/>
            </w:tcBorders>
          </w:tcPr>
          <w:p w14:paraId="57FEAF54" w14:textId="77777777" w:rsidR="00CD3E46" w:rsidRPr="000230A7" w:rsidRDefault="00375251" w:rsidP="00CD3E46">
            <w:pPr>
              <w:spacing w:before="120" w:after="120" w:line="240" w:lineRule="auto"/>
              <w:jc w:val="center"/>
              <w:rPr>
                <w:color w:val="000000" w:themeColor="text1"/>
                <w:sz w:val="24"/>
                <w:szCs w:val="24"/>
              </w:rPr>
            </w:pPr>
            <w:r w:rsidRPr="000230A7">
              <w:rPr>
                <w:color w:val="000000" w:themeColor="text1"/>
                <w:sz w:val="24"/>
                <w:szCs w:val="24"/>
              </w:rPr>
              <w:t>6,5 ±2,4</w:t>
            </w:r>
          </w:p>
        </w:tc>
        <w:tc>
          <w:tcPr>
            <w:tcW w:w="1411" w:type="dxa"/>
            <w:tcBorders>
              <w:top w:val="single" w:sz="4" w:space="0" w:color="auto"/>
              <w:left w:val="single" w:sz="4" w:space="0" w:color="auto"/>
              <w:bottom w:val="single" w:sz="4" w:space="0" w:color="auto"/>
              <w:right w:val="single" w:sz="4" w:space="0" w:color="auto"/>
            </w:tcBorders>
          </w:tcPr>
          <w:p w14:paraId="6099151C" w14:textId="77777777" w:rsidR="00CD3E46" w:rsidRPr="000230A7" w:rsidRDefault="00375251" w:rsidP="00CD3E46">
            <w:pPr>
              <w:spacing w:before="120" w:after="120" w:line="240" w:lineRule="auto"/>
              <w:jc w:val="center"/>
              <w:rPr>
                <w:color w:val="000000" w:themeColor="text1"/>
                <w:sz w:val="24"/>
                <w:szCs w:val="24"/>
              </w:rPr>
            </w:pPr>
            <w:r w:rsidRPr="000230A7">
              <w:rPr>
                <w:color w:val="000000" w:themeColor="text1"/>
                <w:sz w:val="24"/>
                <w:szCs w:val="24"/>
              </w:rPr>
              <w:t>4,1 ±1,4</w:t>
            </w:r>
          </w:p>
        </w:tc>
        <w:tc>
          <w:tcPr>
            <w:tcW w:w="1411" w:type="dxa"/>
            <w:tcBorders>
              <w:top w:val="single" w:sz="4" w:space="0" w:color="auto"/>
              <w:left w:val="single" w:sz="4" w:space="0" w:color="auto"/>
              <w:bottom w:val="single" w:sz="4" w:space="0" w:color="auto"/>
              <w:right w:val="single" w:sz="4" w:space="0" w:color="auto"/>
            </w:tcBorders>
            <w:vAlign w:val="center"/>
          </w:tcPr>
          <w:p w14:paraId="6BCBCD14" w14:textId="77777777" w:rsidR="00CD3E46" w:rsidRPr="000230A7" w:rsidRDefault="00CD3E46" w:rsidP="00CD3E46">
            <w:pPr>
              <w:spacing w:before="120" w:after="120" w:line="240" w:lineRule="auto"/>
              <w:jc w:val="center"/>
              <w:rPr>
                <w:color w:val="000000" w:themeColor="text1"/>
                <w:sz w:val="24"/>
                <w:szCs w:val="24"/>
              </w:rPr>
            </w:pPr>
            <w:r w:rsidRPr="000230A7">
              <w:rPr>
                <w:color w:val="000000" w:themeColor="text1"/>
                <w:sz w:val="24"/>
                <w:szCs w:val="24"/>
              </w:rPr>
              <w:t>3,79±2,15</w:t>
            </w:r>
          </w:p>
        </w:tc>
      </w:tr>
      <w:tr w:rsidR="00375251" w:rsidRPr="000230A7" w14:paraId="2545CC77" w14:textId="77777777" w:rsidTr="00F0785B">
        <w:trPr>
          <w:trHeight w:val="144"/>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5970A495" w14:textId="77777777" w:rsidR="00CD3E46" w:rsidRPr="000230A7" w:rsidRDefault="00CD3E46" w:rsidP="00CD3E46">
            <w:pPr>
              <w:spacing w:before="120" w:after="120" w:line="240" w:lineRule="auto"/>
              <w:jc w:val="center"/>
              <w:rPr>
                <w:color w:val="000000" w:themeColor="text1"/>
                <w:sz w:val="24"/>
                <w:szCs w:val="24"/>
              </w:rPr>
            </w:pPr>
          </w:p>
        </w:tc>
        <w:tc>
          <w:tcPr>
            <w:tcW w:w="939" w:type="dxa"/>
            <w:tcBorders>
              <w:top w:val="single" w:sz="4" w:space="0" w:color="auto"/>
              <w:left w:val="single" w:sz="4" w:space="0" w:color="auto"/>
              <w:bottom w:val="single" w:sz="4" w:space="0" w:color="auto"/>
              <w:right w:val="single" w:sz="4" w:space="0" w:color="auto"/>
            </w:tcBorders>
            <w:vAlign w:val="center"/>
            <w:hideMark/>
          </w:tcPr>
          <w:p w14:paraId="5166CB2F" w14:textId="77777777" w:rsidR="00CD3E46" w:rsidRPr="000230A7" w:rsidRDefault="00CD3E46" w:rsidP="00CD3E46">
            <w:pPr>
              <w:spacing w:before="120" w:after="120" w:line="240" w:lineRule="auto"/>
              <w:jc w:val="center"/>
              <w:rPr>
                <w:color w:val="000000" w:themeColor="text1"/>
                <w:sz w:val="24"/>
                <w:szCs w:val="24"/>
              </w:rPr>
            </w:pPr>
            <w:r w:rsidRPr="000230A7">
              <w:rPr>
                <w:color w:val="000000" w:themeColor="text1"/>
                <w:sz w:val="24"/>
                <w:szCs w:val="24"/>
              </w:rPr>
              <w:t>TQ</w:t>
            </w:r>
          </w:p>
        </w:tc>
        <w:tc>
          <w:tcPr>
            <w:tcW w:w="1410" w:type="dxa"/>
            <w:tcBorders>
              <w:top w:val="single" w:sz="4" w:space="0" w:color="auto"/>
              <w:left w:val="single" w:sz="4" w:space="0" w:color="auto"/>
              <w:bottom w:val="single" w:sz="4" w:space="0" w:color="auto"/>
              <w:right w:val="single" w:sz="4" w:space="0" w:color="auto"/>
            </w:tcBorders>
            <w:vAlign w:val="center"/>
          </w:tcPr>
          <w:p w14:paraId="6F8DA8DB" w14:textId="77777777" w:rsidR="00CD3E46" w:rsidRPr="000230A7" w:rsidRDefault="00CD3E46" w:rsidP="00CD3E46">
            <w:pPr>
              <w:spacing w:before="120" w:after="120" w:line="240" w:lineRule="auto"/>
              <w:jc w:val="center"/>
              <w:rPr>
                <w:color w:val="000000" w:themeColor="text1"/>
                <w:sz w:val="24"/>
                <w:szCs w:val="24"/>
              </w:rPr>
            </w:pPr>
            <w:r w:rsidRPr="000230A7">
              <w:rPr>
                <w:color w:val="000000" w:themeColor="text1"/>
                <w:sz w:val="24"/>
                <w:szCs w:val="24"/>
              </w:rPr>
              <w:t>11,2±3,22</w:t>
            </w:r>
          </w:p>
        </w:tc>
        <w:tc>
          <w:tcPr>
            <w:tcW w:w="1411" w:type="dxa"/>
            <w:tcBorders>
              <w:top w:val="single" w:sz="4" w:space="0" w:color="auto"/>
              <w:left w:val="single" w:sz="4" w:space="0" w:color="auto"/>
              <w:bottom w:val="single" w:sz="4" w:space="0" w:color="auto"/>
              <w:right w:val="single" w:sz="4" w:space="0" w:color="auto"/>
            </w:tcBorders>
            <w:vAlign w:val="center"/>
          </w:tcPr>
          <w:p w14:paraId="2893D125" w14:textId="77777777" w:rsidR="00CD3E46" w:rsidRPr="000230A7" w:rsidRDefault="00CD3E46" w:rsidP="00CD3E46">
            <w:pPr>
              <w:spacing w:before="120" w:after="120" w:line="240" w:lineRule="auto"/>
              <w:jc w:val="center"/>
              <w:rPr>
                <w:color w:val="000000" w:themeColor="text1"/>
                <w:sz w:val="24"/>
                <w:szCs w:val="24"/>
              </w:rPr>
            </w:pPr>
            <w:r w:rsidRPr="000230A7">
              <w:rPr>
                <w:color w:val="000000" w:themeColor="text1"/>
                <w:sz w:val="24"/>
                <w:szCs w:val="24"/>
              </w:rPr>
              <w:t>9,62±2,79</w:t>
            </w:r>
          </w:p>
        </w:tc>
        <w:tc>
          <w:tcPr>
            <w:tcW w:w="1411" w:type="dxa"/>
            <w:tcBorders>
              <w:top w:val="single" w:sz="4" w:space="0" w:color="auto"/>
              <w:left w:val="single" w:sz="4" w:space="0" w:color="auto"/>
              <w:bottom w:val="single" w:sz="4" w:space="0" w:color="auto"/>
              <w:right w:val="single" w:sz="4" w:space="0" w:color="auto"/>
            </w:tcBorders>
          </w:tcPr>
          <w:p w14:paraId="49CB4E62" w14:textId="77777777" w:rsidR="00CD3E46" w:rsidRPr="000230A7" w:rsidRDefault="00375251" w:rsidP="00CD3E46">
            <w:pPr>
              <w:spacing w:before="120" w:after="120" w:line="240" w:lineRule="auto"/>
              <w:jc w:val="center"/>
              <w:rPr>
                <w:color w:val="000000" w:themeColor="text1"/>
                <w:sz w:val="24"/>
                <w:szCs w:val="24"/>
              </w:rPr>
            </w:pPr>
            <w:r w:rsidRPr="000230A7">
              <w:rPr>
                <w:color w:val="000000" w:themeColor="text1"/>
                <w:sz w:val="24"/>
                <w:szCs w:val="24"/>
              </w:rPr>
              <w:t>11,5 ±2,5</w:t>
            </w:r>
          </w:p>
        </w:tc>
        <w:tc>
          <w:tcPr>
            <w:tcW w:w="1411" w:type="dxa"/>
            <w:tcBorders>
              <w:top w:val="single" w:sz="4" w:space="0" w:color="auto"/>
              <w:left w:val="single" w:sz="4" w:space="0" w:color="auto"/>
              <w:bottom w:val="single" w:sz="4" w:space="0" w:color="auto"/>
              <w:right w:val="single" w:sz="4" w:space="0" w:color="auto"/>
            </w:tcBorders>
          </w:tcPr>
          <w:p w14:paraId="178AEC8E" w14:textId="77777777" w:rsidR="00CD3E46" w:rsidRPr="000230A7" w:rsidRDefault="00375251" w:rsidP="00CD3E46">
            <w:pPr>
              <w:spacing w:before="120" w:after="120" w:line="240" w:lineRule="auto"/>
              <w:jc w:val="center"/>
              <w:rPr>
                <w:color w:val="000000" w:themeColor="text1"/>
                <w:sz w:val="24"/>
                <w:szCs w:val="24"/>
              </w:rPr>
            </w:pPr>
            <w:r w:rsidRPr="000230A7">
              <w:rPr>
                <w:color w:val="000000" w:themeColor="text1"/>
                <w:sz w:val="24"/>
                <w:szCs w:val="24"/>
              </w:rPr>
              <w:t>10,2 ±3,0</w:t>
            </w:r>
          </w:p>
        </w:tc>
        <w:tc>
          <w:tcPr>
            <w:tcW w:w="1411" w:type="dxa"/>
            <w:tcBorders>
              <w:top w:val="single" w:sz="4" w:space="0" w:color="auto"/>
              <w:left w:val="single" w:sz="4" w:space="0" w:color="auto"/>
              <w:bottom w:val="single" w:sz="4" w:space="0" w:color="auto"/>
              <w:right w:val="single" w:sz="4" w:space="0" w:color="auto"/>
            </w:tcBorders>
            <w:vAlign w:val="center"/>
          </w:tcPr>
          <w:p w14:paraId="47A1CD17" w14:textId="77777777" w:rsidR="00CD3E46" w:rsidRPr="000230A7" w:rsidRDefault="00CD3E46" w:rsidP="00CD3E46">
            <w:pPr>
              <w:spacing w:before="120" w:after="120" w:line="240" w:lineRule="auto"/>
              <w:jc w:val="center"/>
              <w:rPr>
                <w:color w:val="000000" w:themeColor="text1"/>
                <w:sz w:val="24"/>
                <w:szCs w:val="24"/>
              </w:rPr>
            </w:pPr>
            <w:r w:rsidRPr="000230A7">
              <w:rPr>
                <w:color w:val="000000" w:themeColor="text1"/>
                <w:sz w:val="24"/>
                <w:szCs w:val="24"/>
              </w:rPr>
              <w:t>6,23±2,25</w:t>
            </w:r>
          </w:p>
        </w:tc>
      </w:tr>
      <w:tr w:rsidR="00375251" w:rsidRPr="000230A7" w14:paraId="07C5518B" w14:textId="77777777" w:rsidTr="00F0785B">
        <w:trPr>
          <w:trHeight w:val="534"/>
          <w:jc w:val="center"/>
        </w:trPr>
        <w:tc>
          <w:tcPr>
            <w:tcW w:w="850" w:type="dxa"/>
            <w:tcBorders>
              <w:top w:val="single" w:sz="4" w:space="0" w:color="auto"/>
              <w:left w:val="single" w:sz="4" w:space="0" w:color="auto"/>
              <w:bottom w:val="single" w:sz="4" w:space="0" w:color="auto"/>
              <w:right w:val="single" w:sz="4" w:space="0" w:color="auto"/>
            </w:tcBorders>
            <w:vAlign w:val="center"/>
            <w:hideMark/>
          </w:tcPr>
          <w:p w14:paraId="01C1B44C" w14:textId="77777777" w:rsidR="00CD3E46" w:rsidRPr="000230A7" w:rsidRDefault="00CD3E46" w:rsidP="00CD3E46">
            <w:pPr>
              <w:spacing w:before="120" w:after="120" w:line="240" w:lineRule="auto"/>
              <w:jc w:val="center"/>
              <w:rPr>
                <w:color w:val="000000" w:themeColor="text1"/>
                <w:sz w:val="24"/>
                <w:szCs w:val="24"/>
              </w:rPr>
            </w:pPr>
            <w:r w:rsidRPr="000230A7">
              <w:rPr>
                <w:color w:val="000000" w:themeColor="text1"/>
                <w:sz w:val="24"/>
                <w:szCs w:val="24"/>
              </w:rPr>
              <w:t>p</w:t>
            </w:r>
          </w:p>
        </w:tc>
        <w:tc>
          <w:tcPr>
            <w:tcW w:w="939" w:type="dxa"/>
            <w:tcBorders>
              <w:top w:val="single" w:sz="4" w:space="0" w:color="auto"/>
              <w:left w:val="single" w:sz="4" w:space="0" w:color="auto"/>
              <w:bottom w:val="single" w:sz="4" w:space="0" w:color="auto"/>
              <w:right w:val="single" w:sz="4" w:space="0" w:color="auto"/>
            </w:tcBorders>
            <w:vAlign w:val="center"/>
          </w:tcPr>
          <w:p w14:paraId="7F2E6A86" w14:textId="77777777" w:rsidR="00CD3E46" w:rsidRPr="000230A7" w:rsidRDefault="00CD3E46" w:rsidP="00CD3E46">
            <w:pPr>
              <w:spacing w:before="120" w:after="120" w:line="240" w:lineRule="auto"/>
              <w:jc w:val="center"/>
              <w:rPr>
                <w:color w:val="000000" w:themeColor="text1"/>
                <w:sz w:val="24"/>
                <w:szCs w:val="24"/>
              </w:rPr>
            </w:pPr>
          </w:p>
        </w:tc>
        <w:tc>
          <w:tcPr>
            <w:tcW w:w="1410" w:type="dxa"/>
            <w:tcBorders>
              <w:top w:val="single" w:sz="4" w:space="0" w:color="auto"/>
              <w:left w:val="single" w:sz="4" w:space="0" w:color="auto"/>
              <w:bottom w:val="single" w:sz="4" w:space="0" w:color="auto"/>
              <w:right w:val="single" w:sz="4" w:space="0" w:color="auto"/>
            </w:tcBorders>
            <w:vAlign w:val="center"/>
          </w:tcPr>
          <w:p w14:paraId="32B98940" w14:textId="6A55C235" w:rsidR="00CD3E46" w:rsidRPr="000230A7" w:rsidRDefault="00246AB8" w:rsidP="00CD3E46">
            <w:pPr>
              <w:spacing w:before="120" w:after="120" w:line="240" w:lineRule="auto"/>
              <w:jc w:val="center"/>
              <w:rPr>
                <w:color w:val="000000" w:themeColor="text1"/>
                <w:sz w:val="24"/>
                <w:szCs w:val="24"/>
              </w:rPr>
            </w:pPr>
            <w:r>
              <w:rPr>
                <w:color w:val="000000" w:themeColor="text1"/>
                <w:sz w:val="24"/>
                <w:szCs w:val="24"/>
              </w:rPr>
              <w:t>&gt;0,05</w:t>
            </w:r>
          </w:p>
        </w:tc>
        <w:tc>
          <w:tcPr>
            <w:tcW w:w="1411" w:type="dxa"/>
            <w:tcBorders>
              <w:top w:val="single" w:sz="4" w:space="0" w:color="auto"/>
              <w:left w:val="single" w:sz="4" w:space="0" w:color="auto"/>
              <w:bottom w:val="single" w:sz="4" w:space="0" w:color="auto"/>
              <w:right w:val="single" w:sz="4" w:space="0" w:color="auto"/>
            </w:tcBorders>
            <w:vAlign w:val="center"/>
          </w:tcPr>
          <w:p w14:paraId="12D31C51" w14:textId="77777777" w:rsidR="00CD3E46" w:rsidRPr="000230A7" w:rsidRDefault="00CD3E46" w:rsidP="00CD3E46">
            <w:pPr>
              <w:spacing w:before="120" w:after="120" w:line="240" w:lineRule="auto"/>
              <w:jc w:val="center"/>
              <w:rPr>
                <w:color w:val="000000" w:themeColor="text1"/>
                <w:sz w:val="24"/>
                <w:szCs w:val="24"/>
              </w:rPr>
            </w:pPr>
            <w:r w:rsidRPr="000230A7">
              <w:rPr>
                <w:color w:val="000000" w:themeColor="text1"/>
                <w:sz w:val="24"/>
                <w:szCs w:val="24"/>
              </w:rPr>
              <w:t>&lt; 0,01</w:t>
            </w:r>
          </w:p>
        </w:tc>
        <w:tc>
          <w:tcPr>
            <w:tcW w:w="1411" w:type="dxa"/>
            <w:tcBorders>
              <w:top w:val="single" w:sz="4" w:space="0" w:color="auto"/>
              <w:left w:val="single" w:sz="4" w:space="0" w:color="auto"/>
              <w:bottom w:val="single" w:sz="4" w:space="0" w:color="auto"/>
              <w:right w:val="single" w:sz="4" w:space="0" w:color="auto"/>
            </w:tcBorders>
          </w:tcPr>
          <w:p w14:paraId="47F20E84" w14:textId="4E883C5C" w:rsidR="00CD3E46" w:rsidRPr="000230A7" w:rsidRDefault="00246AB8" w:rsidP="00CD3E46">
            <w:pPr>
              <w:spacing w:before="120" w:after="120" w:line="240" w:lineRule="auto"/>
              <w:jc w:val="center"/>
              <w:rPr>
                <w:color w:val="000000" w:themeColor="text1"/>
                <w:sz w:val="24"/>
                <w:szCs w:val="24"/>
              </w:rPr>
            </w:pPr>
            <w:r>
              <w:rPr>
                <w:color w:val="000000" w:themeColor="text1"/>
                <w:sz w:val="24"/>
                <w:szCs w:val="24"/>
              </w:rPr>
              <w:t>&lt;0,05</w:t>
            </w:r>
          </w:p>
        </w:tc>
        <w:tc>
          <w:tcPr>
            <w:tcW w:w="1411" w:type="dxa"/>
            <w:tcBorders>
              <w:top w:val="single" w:sz="4" w:space="0" w:color="auto"/>
              <w:left w:val="single" w:sz="4" w:space="0" w:color="auto"/>
              <w:bottom w:val="single" w:sz="4" w:space="0" w:color="auto"/>
              <w:right w:val="single" w:sz="4" w:space="0" w:color="auto"/>
            </w:tcBorders>
          </w:tcPr>
          <w:p w14:paraId="2C23B58C" w14:textId="696BC65C" w:rsidR="00CD3E46" w:rsidRPr="000230A7" w:rsidRDefault="00246AB8" w:rsidP="00CD3E46">
            <w:pPr>
              <w:spacing w:before="120" w:after="120" w:line="240" w:lineRule="auto"/>
              <w:jc w:val="center"/>
              <w:rPr>
                <w:color w:val="000000" w:themeColor="text1"/>
                <w:sz w:val="24"/>
                <w:szCs w:val="24"/>
              </w:rPr>
            </w:pPr>
            <w:r>
              <w:rPr>
                <w:color w:val="000000" w:themeColor="text1"/>
                <w:sz w:val="24"/>
                <w:szCs w:val="24"/>
              </w:rPr>
              <w:t>&lt;0,01</w:t>
            </w:r>
          </w:p>
        </w:tc>
        <w:tc>
          <w:tcPr>
            <w:tcW w:w="1411" w:type="dxa"/>
            <w:tcBorders>
              <w:top w:val="single" w:sz="4" w:space="0" w:color="auto"/>
              <w:left w:val="single" w:sz="4" w:space="0" w:color="auto"/>
              <w:bottom w:val="single" w:sz="4" w:space="0" w:color="auto"/>
              <w:right w:val="single" w:sz="4" w:space="0" w:color="auto"/>
            </w:tcBorders>
            <w:vAlign w:val="center"/>
          </w:tcPr>
          <w:p w14:paraId="70F87C4C" w14:textId="77777777" w:rsidR="00CD3E46" w:rsidRPr="000230A7" w:rsidRDefault="00CD3E46" w:rsidP="00CD3E46">
            <w:pPr>
              <w:spacing w:before="120" w:after="120" w:line="240" w:lineRule="auto"/>
              <w:jc w:val="center"/>
              <w:rPr>
                <w:color w:val="000000" w:themeColor="text1"/>
                <w:sz w:val="24"/>
                <w:szCs w:val="24"/>
              </w:rPr>
            </w:pPr>
            <w:r w:rsidRPr="000230A7">
              <w:rPr>
                <w:color w:val="000000" w:themeColor="text1"/>
                <w:sz w:val="24"/>
                <w:szCs w:val="24"/>
              </w:rPr>
              <w:t>&lt;0,01</w:t>
            </w:r>
          </w:p>
        </w:tc>
      </w:tr>
    </w:tbl>
    <w:p w14:paraId="37D6048F" w14:textId="77777777" w:rsidR="00CD3E46" w:rsidRPr="000230A7" w:rsidRDefault="00CD3E46" w:rsidP="00464587">
      <w:pPr>
        <w:rPr>
          <w:color w:val="000000" w:themeColor="text1"/>
        </w:rPr>
      </w:pPr>
    </w:p>
    <w:p w14:paraId="2879AB3B" w14:textId="77777777" w:rsidR="00A178FF" w:rsidRPr="000230A7" w:rsidRDefault="00270A9F" w:rsidP="00464587">
      <w:pPr>
        <w:rPr>
          <w:b/>
          <w:color w:val="000000" w:themeColor="text1"/>
        </w:rPr>
      </w:pPr>
      <w:r w:rsidRPr="000230A7">
        <w:rPr>
          <w:b/>
          <w:color w:val="000000" w:themeColor="text1"/>
        </w:rPr>
        <w:t>Nhận xét:</w:t>
      </w:r>
    </w:p>
    <w:p w14:paraId="5EAAC2A2" w14:textId="77777777" w:rsidR="00270A9F" w:rsidRPr="000230A7" w:rsidRDefault="00270A9F" w:rsidP="002F40CF">
      <w:pPr>
        <w:pStyle w:val="1"/>
        <w:numPr>
          <w:ilvl w:val="0"/>
          <w:numId w:val="25"/>
        </w:numPr>
        <w:jc w:val="both"/>
        <w:rPr>
          <w:b w:val="0"/>
          <w:color w:val="000000" w:themeColor="text1"/>
        </w:rPr>
      </w:pPr>
      <w:r w:rsidRPr="000230A7">
        <w:rPr>
          <w:b w:val="0"/>
          <w:color w:val="000000" w:themeColor="text1"/>
        </w:rPr>
        <w:t>pH tại thời điểm nhập viện của cả hai nhóm</w:t>
      </w:r>
      <w:r w:rsidR="00807F81" w:rsidRPr="000230A7">
        <w:rPr>
          <w:b w:val="0"/>
          <w:color w:val="000000" w:themeColor="text1"/>
        </w:rPr>
        <w:t xml:space="preserve"> đều</w:t>
      </w:r>
      <w:r w:rsidRPr="000230A7">
        <w:rPr>
          <w:b w:val="0"/>
          <w:color w:val="000000" w:themeColor="text1"/>
        </w:rPr>
        <w:t xml:space="preserve"> toan với nhóm </w:t>
      </w:r>
      <w:r w:rsidR="008F5BF6" w:rsidRPr="000230A7">
        <w:rPr>
          <w:b w:val="0"/>
          <w:color w:val="000000" w:themeColor="text1"/>
        </w:rPr>
        <w:t>PICCO</w:t>
      </w:r>
      <w:r w:rsidRPr="000230A7">
        <w:rPr>
          <w:b w:val="0"/>
          <w:color w:val="000000" w:themeColor="text1"/>
        </w:rPr>
        <w:t xml:space="preserve"> là</w:t>
      </w:r>
      <w:r w:rsidR="008F14AA" w:rsidRPr="000230A7">
        <w:rPr>
          <w:b w:val="0"/>
          <w:color w:val="000000" w:themeColor="text1"/>
        </w:rPr>
        <w:t xml:space="preserve"> 7,23</w:t>
      </w:r>
      <w:r w:rsidR="00451798" w:rsidRPr="000230A7">
        <w:rPr>
          <w:b w:val="0"/>
          <w:color w:val="000000" w:themeColor="text1"/>
        </w:rPr>
        <w:t xml:space="preserve"> </w:t>
      </w:r>
      <w:r w:rsidR="008F14AA" w:rsidRPr="000230A7">
        <w:rPr>
          <w:b w:val="0"/>
          <w:color w:val="000000" w:themeColor="text1"/>
        </w:rPr>
        <w:t>±</w:t>
      </w:r>
      <w:r w:rsidR="00451798" w:rsidRPr="000230A7">
        <w:rPr>
          <w:b w:val="0"/>
          <w:color w:val="000000" w:themeColor="text1"/>
        </w:rPr>
        <w:t xml:space="preserve"> </w:t>
      </w:r>
      <w:r w:rsidR="008F14AA" w:rsidRPr="000230A7">
        <w:rPr>
          <w:b w:val="0"/>
          <w:color w:val="000000" w:themeColor="text1"/>
        </w:rPr>
        <w:t>0,11</w:t>
      </w:r>
      <w:r w:rsidRPr="000230A7">
        <w:rPr>
          <w:b w:val="0"/>
          <w:color w:val="000000" w:themeColor="text1"/>
        </w:rPr>
        <w:t xml:space="preserve"> và nhóm </w:t>
      </w:r>
      <w:r w:rsidR="003615EE" w:rsidRPr="000230A7">
        <w:rPr>
          <w:b w:val="0"/>
          <w:color w:val="000000" w:themeColor="text1"/>
        </w:rPr>
        <w:t>thường qui</w:t>
      </w:r>
      <w:r w:rsidRPr="000230A7">
        <w:rPr>
          <w:b w:val="0"/>
          <w:color w:val="000000" w:themeColor="text1"/>
        </w:rPr>
        <w:t xml:space="preserve"> là</w:t>
      </w:r>
      <w:r w:rsidR="008F14AA" w:rsidRPr="000230A7">
        <w:rPr>
          <w:b w:val="0"/>
          <w:color w:val="000000" w:themeColor="text1"/>
        </w:rPr>
        <w:t xml:space="preserve"> 7,25</w:t>
      </w:r>
      <w:r w:rsidR="00451798" w:rsidRPr="000230A7">
        <w:rPr>
          <w:b w:val="0"/>
          <w:color w:val="000000" w:themeColor="text1"/>
        </w:rPr>
        <w:t xml:space="preserve"> </w:t>
      </w:r>
      <w:r w:rsidR="008F14AA" w:rsidRPr="000230A7">
        <w:rPr>
          <w:b w:val="0"/>
          <w:color w:val="000000" w:themeColor="text1"/>
        </w:rPr>
        <w:t>±</w:t>
      </w:r>
      <w:r w:rsidR="00451798" w:rsidRPr="000230A7">
        <w:rPr>
          <w:b w:val="0"/>
          <w:color w:val="000000" w:themeColor="text1"/>
        </w:rPr>
        <w:t xml:space="preserve"> </w:t>
      </w:r>
      <w:r w:rsidR="008F14AA" w:rsidRPr="000230A7">
        <w:rPr>
          <w:b w:val="0"/>
          <w:color w:val="000000" w:themeColor="text1"/>
        </w:rPr>
        <w:t>0,12</w:t>
      </w:r>
      <w:r w:rsidRPr="000230A7">
        <w:rPr>
          <w:b w:val="0"/>
          <w:color w:val="000000" w:themeColor="text1"/>
        </w:rPr>
        <w:t xml:space="preserve">. Sau 72 giờ điều trị nhóm </w:t>
      </w:r>
      <w:r w:rsidR="008F5BF6" w:rsidRPr="000230A7">
        <w:rPr>
          <w:b w:val="0"/>
          <w:color w:val="000000" w:themeColor="text1"/>
        </w:rPr>
        <w:t>PICCO</w:t>
      </w:r>
      <w:r w:rsidRPr="000230A7">
        <w:rPr>
          <w:b w:val="0"/>
          <w:color w:val="000000" w:themeColor="text1"/>
        </w:rPr>
        <w:t xml:space="preserve"> có độ pH </w:t>
      </w:r>
      <w:r w:rsidR="00000CED" w:rsidRPr="000230A7">
        <w:rPr>
          <w:b w:val="0"/>
          <w:color w:val="000000" w:themeColor="text1"/>
        </w:rPr>
        <w:t>7,39</w:t>
      </w:r>
      <w:r w:rsidR="00451798" w:rsidRPr="000230A7">
        <w:rPr>
          <w:b w:val="0"/>
          <w:color w:val="000000" w:themeColor="text1"/>
        </w:rPr>
        <w:t xml:space="preserve"> </w:t>
      </w:r>
      <w:r w:rsidR="00000CED" w:rsidRPr="000230A7">
        <w:rPr>
          <w:b w:val="0"/>
          <w:color w:val="000000" w:themeColor="text1"/>
        </w:rPr>
        <w:t>±</w:t>
      </w:r>
      <w:r w:rsidR="00451798" w:rsidRPr="000230A7">
        <w:rPr>
          <w:b w:val="0"/>
          <w:color w:val="000000" w:themeColor="text1"/>
        </w:rPr>
        <w:t xml:space="preserve"> </w:t>
      </w:r>
      <w:r w:rsidR="00000CED" w:rsidRPr="000230A7">
        <w:rPr>
          <w:b w:val="0"/>
          <w:color w:val="000000" w:themeColor="text1"/>
        </w:rPr>
        <w:t>0,10. K</w:t>
      </w:r>
      <w:r w:rsidRPr="000230A7">
        <w:rPr>
          <w:b w:val="0"/>
          <w:color w:val="000000" w:themeColor="text1"/>
        </w:rPr>
        <w:t xml:space="preserve">hác biệt có ý nghĩa thống kê với nhóm </w:t>
      </w:r>
      <w:r w:rsidR="003615EE" w:rsidRPr="000230A7">
        <w:rPr>
          <w:b w:val="0"/>
          <w:color w:val="000000" w:themeColor="text1"/>
        </w:rPr>
        <w:t>thường qui</w:t>
      </w:r>
      <w:r w:rsidR="008F14AA" w:rsidRPr="000230A7">
        <w:rPr>
          <w:b w:val="0"/>
          <w:color w:val="000000" w:themeColor="text1"/>
        </w:rPr>
        <w:t xml:space="preserve"> 7,33±0,12</w:t>
      </w:r>
      <w:r w:rsidRPr="000230A7">
        <w:rPr>
          <w:b w:val="0"/>
          <w:color w:val="000000" w:themeColor="text1"/>
        </w:rPr>
        <w:t>.</w:t>
      </w:r>
    </w:p>
    <w:p w14:paraId="57F9B6A3" w14:textId="77777777" w:rsidR="0043136E" w:rsidRPr="000230A7" w:rsidRDefault="00270A9F" w:rsidP="00F522CE">
      <w:pPr>
        <w:pStyle w:val="1"/>
        <w:numPr>
          <w:ilvl w:val="0"/>
          <w:numId w:val="25"/>
        </w:numPr>
        <w:jc w:val="both"/>
        <w:rPr>
          <w:b w:val="0"/>
          <w:color w:val="000000" w:themeColor="text1"/>
        </w:rPr>
      </w:pPr>
      <w:r w:rsidRPr="000230A7">
        <w:rPr>
          <w:b w:val="0"/>
          <w:color w:val="000000" w:themeColor="text1"/>
        </w:rPr>
        <w:t xml:space="preserve">Thiếu hụt kiềm (base deficit) tại cả hai thời điểm đều cao với nhóm </w:t>
      </w:r>
      <w:r w:rsidR="008F5BF6" w:rsidRPr="000230A7">
        <w:rPr>
          <w:b w:val="0"/>
          <w:color w:val="000000" w:themeColor="text1"/>
        </w:rPr>
        <w:t>PICCO</w:t>
      </w:r>
      <w:r w:rsidRPr="000230A7">
        <w:rPr>
          <w:b w:val="0"/>
          <w:color w:val="000000" w:themeColor="text1"/>
        </w:rPr>
        <w:t xml:space="preserve"> là </w:t>
      </w:r>
      <w:r w:rsidR="0083692D" w:rsidRPr="000230A7">
        <w:rPr>
          <w:b w:val="0"/>
          <w:color w:val="000000" w:themeColor="text1"/>
        </w:rPr>
        <w:t>11,1</w:t>
      </w:r>
      <w:r w:rsidR="00451798" w:rsidRPr="000230A7">
        <w:rPr>
          <w:b w:val="0"/>
          <w:color w:val="000000" w:themeColor="text1"/>
        </w:rPr>
        <w:t xml:space="preserve"> </w:t>
      </w:r>
      <w:r w:rsidR="0083692D" w:rsidRPr="000230A7">
        <w:rPr>
          <w:b w:val="0"/>
          <w:color w:val="000000" w:themeColor="text1"/>
        </w:rPr>
        <w:t>±</w:t>
      </w:r>
      <w:r w:rsidR="00451798" w:rsidRPr="000230A7">
        <w:rPr>
          <w:b w:val="0"/>
          <w:color w:val="000000" w:themeColor="text1"/>
        </w:rPr>
        <w:t xml:space="preserve"> </w:t>
      </w:r>
      <w:r w:rsidR="0083692D" w:rsidRPr="000230A7">
        <w:rPr>
          <w:b w:val="0"/>
          <w:color w:val="000000" w:themeColor="text1"/>
        </w:rPr>
        <w:t>3,3</w:t>
      </w:r>
      <w:r w:rsidR="008F14AA" w:rsidRPr="000230A7">
        <w:rPr>
          <w:b w:val="0"/>
          <w:color w:val="000000" w:themeColor="text1"/>
        </w:rPr>
        <w:t xml:space="preserve"> </w:t>
      </w:r>
      <w:r w:rsidRPr="000230A7">
        <w:rPr>
          <w:b w:val="0"/>
          <w:color w:val="000000" w:themeColor="text1"/>
        </w:rPr>
        <w:t xml:space="preserve">và nhóm </w:t>
      </w:r>
      <w:r w:rsidR="003615EE" w:rsidRPr="000230A7">
        <w:rPr>
          <w:b w:val="0"/>
          <w:color w:val="000000" w:themeColor="text1"/>
        </w:rPr>
        <w:t>thường qui</w:t>
      </w:r>
      <w:r w:rsidRPr="000230A7">
        <w:rPr>
          <w:b w:val="0"/>
          <w:color w:val="000000" w:themeColor="text1"/>
        </w:rPr>
        <w:t xml:space="preserve"> là</w:t>
      </w:r>
      <w:r w:rsidR="0083692D" w:rsidRPr="000230A7">
        <w:rPr>
          <w:b w:val="0"/>
          <w:color w:val="000000" w:themeColor="text1"/>
        </w:rPr>
        <w:t xml:space="preserve"> 11,2</w:t>
      </w:r>
      <w:r w:rsidR="00451798" w:rsidRPr="000230A7">
        <w:rPr>
          <w:b w:val="0"/>
          <w:color w:val="000000" w:themeColor="text1"/>
        </w:rPr>
        <w:t xml:space="preserve"> </w:t>
      </w:r>
      <w:r w:rsidR="0083692D" w:rsidRPr="000230A7">
        <w:rPr>
          <w:b w:val="0"/>
          <w:color w:val="000000" w:themeColor="text1"/>
        </w:rPr>
        <w:t>±</w:t>
      </w:r>
      <w:r w:rsidR="00451798" w:rsidRPr="000230A7">
        <w:rPr>
          <w:b w:val="0"/>
          <w:color w:val="000000" w:themeColor="text1"/>
        </w:rPr>
        <w:t xml:space="preserve"> </w:t>
      </w:r>
      <w:r w:rsidR="0083692D" w:rsidRPr="000230A7">
        <w:rPr>
          <w:b w:val="0"/>
          <w:color w:val="000000" w:themeColor="text1"/>
        </w:rPr>
        <w:t>3,2</w:t>
      </w:r>
      <w:r w:rsidRPr="000230A7">
        <w:rPr>
          <w:b w:val="0"/>
          <w:color w:val="000000" w:themeColor="text1"/>
        </w:rPr>
        <w:t xml:space="preserve">. Nhóm </w:t>
      </w:r>
      <w:r w:rsidR="008F5BF6" w:rsidRPr="000230A7">
        <w:rPr>
          <w:b w:val="0"/>
          <w:color w:val="000000" w:themeColor="text1"/>
        </w:rPr>
        <w:t>PICCO</w:t>
      </w:r>
      <w:r w:rsidRPr="000230A7">
        <w:rPr>
          <w:b w:val="0"/>
          <w:color w:val="000000" w:themeColor="text1"/>
        </w:rPr>
        <w:t xml:space="preserve"> có thiếu hụt dự trữ kiềm ít hơn so với nhóm </w:t>
      </w:r>
      <w:r w:rsidR="003615EE" w:rsidRPr="000230A7">
        <w:rPr>
          <w:b w:val="0"/>
          <w:color w:val="000000" w:themeColor="text1"/>
        </w:rPr>
        <w:t>thường qui</w:t>
      </w:r>
      <w:r w:rsidRPr="000230A7">
        <w:rPr>
          <w:b w:val="0"/>
          <w:color w:val="000000" w:themeColor="text1"/>
        </w:rPr>
        <w:t xml:space="preserve"> tại thời điểm 6h và 72h. Sự khác biệt có ý nghĩa thống kê với p &lt; 0,05.</w:t>
      </w:r>
    </w:p>
    <w:p w14:paraId="21E079BC" w14:textId="77777777" w:rsidR="00A178FF" w:rsidRPr="000230A7" w:rsidRDefault="00442161" w:rsidP="00442161">
      <w:pPr>
        <w:pStyle w:val="300"/>
        <w:rPr>
          <w:i/>
          <w:color w:val="000000" w:themeColor="text1"/>
        </w:rPr>
      </w:pPr>
      <w:bookmarkStart w:id="395" w:name="_Toc430350934"/>
      <w:r w:rsidRPr="000230A7">
        <w:rPr>
          <w:color w:val="000000" w:themeColor="text1"/>
        </w:rPr>
        <w:br w:type="page"/>
      </w:r>
      <w:bookmarkStart w:id="396" w:name="_Toc430778827"/>
      <w:bookmarkStart w:id="397" w:name="_Toc430779033"/>
      <w:bookmarkStart w:id="398" w:name="_Toc430800940"/>
      <w:bookmarkStart w:id="399" w:name="_Toc452966774"/>
      <w:bookmarkStart w:id="400" w:name="_Toc456541069"/>
      <w:r w:rsidR="007E1F33" w:rsidRPr="000230A7">
        <w:rPr>
          <w:i/>
          <w:color w:val="000000" w:themeColor="text1"/>
        </w:rPr>
        <w:lastRenderedPageBreak/>
        <w:t xml:space="preserve">3.2.2.5 </w:t>
      </w:r>
      <w:r w:rsidR="0056067F" w:rsidRPr="000230A7">
        <w:rPr>
          <w:i/>
          <w:color w:val="000000" w:themeColor="text1"/>
        </w:rPr>
        <w:t xml:space="preserve"> </w:t>
      </w:r>
      <w:r w:rsidR="00A178FF" w:rsidRPr="000230A7">
        <w:rPr>
          <w:i/>
          <w:color w:val="000000" w:themeColor="text1"/>
        </w:rPr>
        <w:t>Thay đổi về Hematocrit và tiểu cầu</w:t>
      </w:r>
      <w:bookmarkEnd w:id="395"/>
      <w:bookmarkEnd w:id="396"/>
      <w:bookmarkEnd w:id="397"/>
      <w:bookmarkEnd w:id="398"/>
      <w:bookmarkEnd w:id="399"/>
      <w:bookmarkEnd w:id="400"/>
    </w:p>
    <w:p w14:paraId="3BAAF810" w14:textId="77777777" w:rsidR="00442161" w:rsidRPr="000230A7" w:rsidRDefault="00442161" w:rsidP="00442161">
      <w:pPr>
        <w:pStyle w:val="B3"/>
        <w:rPr>
          <w:color w:val="000000" w:themeColor="text1"/>
        </w:rPr>
      </w:pPr>
      <w:bookmarkStart w:id="401" w:name="_Toc456541247"/>
      <w:r w:rsidRPr="000230A7">
        <w:rPr>
          <w:color w:val="000000" w:themeColor="text1"/>
        </w:rPr>
        <w:t>Bảng 3.</w:t>
      </w:r>
      <w:r w:rsidR="00290193" w:rsidRPr="000230A7">
        <w:rPr>
          <w:color w:val="000000" w:themeColor="text1"/>
        </w:rPr>
        <w:t>10</w:t>
      </w:r>
      <w:r w:rsidRPr="000230A7">
        <w:rPr>
          <w:color w:val="000000" w:themeColor="text1"/>
        </w:rPr>
        <w:t>. Thay đổi hematocrite và tiểu cầu trong nghiên cứu</w:t>
      </w:r>
      <w:bookmarkEnd w:id="401"/>
    </w:p>
    <w:tbl>
      <w:tblPr>
        <w:tblW w:w="8899" w:type="dxa"/>
        <w:jc w:val="center"/>
        <w:tblLook w:val="04A0" w:firstRow="1" w:lastRow="0" w:firstColumn="1" w:lastColumn="0" w:noHBand="0" w:noVBand="1"/>
      </w:tblPr>
      <w:tblGrid>
        <w:gridCol w:w="1220"/>
        <w:gridCol w:w="1000"/>
        <w:gridCol w:w="1335"/>
        <w:gridCol w:w="1336"/>
        <w:gridCol w:w="1336"/>
        <w:gridCol w:w="1336"/>
        <w:gridCol w:w="1336"/>
      </w:tblGrid>
      <w:tr w:rsidR="00CD3E46" w:rsidRPr="000230A7" w14:paraId="5DC26FB9" w14:textId="77777777" w:rsidTr="00AF493F">
        <w:trPr>
          <w:trHeight w:val="463"/>
          <w:jc w:val="center"/>
        </w:trPr>
        <w:tc>
          <w:tcPr>
            <w:tcW w:w="1220" w:type="dxa"/>
            <w:tcBorders>
              <w:top w:val="single" w:sz="4" w:space="0" w:color="auto"/>
              <w:left w:val="single" w:sz="4" w:space="0" w:color="auto"/>
              <w:bottom w:val="single" w:sz="4" w:space="0" w:color="auto"/>
              <w:right w:val="single" w:sz="4" w:space="0" w:color="auto"/>
            </w:tcBorders>
            <w:vAlign w:val="center"/>
          </w:tcPr>
          <w:p w14:paraId="28FB64B1" w14:textId="77777777" w:rsidR="00CD3E46" w:rsidRPr="000230A7" w:rsidRDefault="00CD3E46" w:rsidP="0043136E">
            <w:pPr>
              <w:spacing w:before="120"/>
              <w:jc w:val="center"/>
              <w:rPr>
                <w:color w:val="000000" w:themeColor="text1"/>
                <w:sz w:val="24"/>
                <w:szCs w:val="24"/>
              </w:rPr>
            </w:pPr>
          </w:p>
        </w:tc>
        <w:tc>
          <w:tcPr>
            <w:tcW w:w="1000" w:type="dxa"/>
            <w:tcBorders>
              <w:top w:val="single" w:sz="4" w:space="0" w:color="auto"/>
              <w:left w:val="single" w:sz="4" w:space="0" w:color="auto"/>
              <w:bottom w:val="single" w:sz="4" w:space="0" w:color="auto"/>
              <w:right w:val="single" w:sz="4" w:space="0" w:color="auto"/>
            </w:tcBorders>
            <w:vAlign w:val="center"/>
          </w:tcPr>
          <w:p w14:paraId="4F529CD6" w14:textId="77777777" w:rsidR="00CD3E46" w:rsidRPr="000230A7" w:rsidRDefault="00CD3E46" w:rsidP="0043136E">
            <w:pPr>
              <w:spacing w:before="120"/>
              <w:jc w:val="center"/>
              <w:rPr>
                <w:color w:val="000000" w:themeColor="text1"/>
                <w:sz w:val="24"/>
                <w:szCs w:val="24"/>
              </w:rPr>
            </w:pPr>
          </w:p>
        </w:tc>
        <w:tc>
          <w:tcPr>
            <w:tcW w:w="1335" w:type="dxa"/>
            <w:tcBorders>
              <w:top w:val="single" w:sz="4" w:space="0" w:color="auto"/>
              <w:left w:val="single" w:sz="4" w:space="0" w:color="auto"/>
              <w:bottom w:val="single" w:sz="4" w:space="0" w:color="auto"/>
              <w:right w:val="single" w:sz="4" w:space="0" w:color="auto"/>
            </w:tcBorders>
            <w:vAlign w:val="center"/>
            <w:hideMark/>
          </w:tcPr>
          <w:p w14:paraId="2F57A2F9" w14:textId="77777777" w:rsidR="00CD3E46" w:rsidRPr="000230A7" w:rsidRDefault="00CD3E46" w:rsidP="0043136E">
            <w:pPr>
              <w:spacing w:before="120"/>
              <w:jc w:val="center"/>
              <w:rPr>
                <w:color w:val="000000" w:themeColor="text1"/>
                <w:sz w:val="24"/>
                <w:szCs w:val="24"/>
              </w:rPr>
            </w:pPr>
            <w:r w:rsidRPr="000230A7">
              <w:rPr>
                <w:color w:val="000000" w:themeColor="text1"/>
                <w:sz w:val="24"/>
                <w:szCs w:val="24"/>
              </w:rPr>
              <w:t>T0</w:t>
            </w:r>
          </w:p>
        </w:tc>
        <w:tc>
          <w:tcPr>
            <w:tcW w:w="1336" w:type="dxa"/>
            <w:tcBorders>
              <w:top w:val="single" w:sz="4" w:space="0" w:color="auto"/>
              <w:left w:val="single" w:sz="4" w:space="0" w:color="auto"/>
              <w:bottom w:val="single" w:sz="4" w:space="0" w:color="auto"/>
              <w:right w:val="single" w:sz="4" w:space="0" w:color="auto"/>
            </w:tcBorders>
            <w:vAlign w:val="center"/>
            <w:hideMark/>
          </w:tcPr>
          <w:p w14:paraId="5013ED24" w14:textId="77777777" w:rsidR="00CD3E46" w:rsidRPr="000230A7" w:rsidRDefault="00CD3E46" w:rsidP="0043136E">
            <w:pPr>
              <w:spacing w:before="120"/>
              <w:jc w:val="center"/>
              <w:rPr>
                <w:color w:val="000000" w:themeColor="text1"/>
                <w:sz w:val="24"/>
                <w:szCs w:val="24"/>
              </w:rPr>
            </w:pPr>
            <w:r w:rsidRPr="000230A7">
              <w:rPr>
                <w:color w:val="000000" w:themeColor="text1"/>
                <w:sz w:val="24"/>
                <w:szCs w:val="24"/>
              </w:rPr>
              <w:t>T6</w:t>
            </w:r>
          </w:p>
        </w:tc>
        <w:tc>
          <w:tcPr>
            <w:tcW w:w="1336" w:type="dxa"/>
            <w:tcBorders>
              <w:top w:val="single" w:sz="4" w:space="0" w:color="auto"/>
              <w:left w:val="single" w:sz="4" w:space="0" w:color="auto"/>
              <w:bottom w:val="single" w:sz="4" w:space="0" w:color="auto"/>
              <w:right w:val="single" w:sz="4" w:space="0" w:color="auto"/>
            </w:tcBorders>
          </w:tcPr>
          <w:p w14:paraId="277D713F" w14:textId="77777777" w:rsidR="00CD3E46" w:rsidRPr="000230A7" w:rsidRDefault="00CD3E46" w:rsidP="0043136E">
            <w:pPr>
              <w:spacing w:before="120"/>
              <w:jc w:val="center"/>
              <w:rPr>
                <w:color w:val="000000" w:themeColor="text1"/>
                <w:sz w:val="24"/>
                <w:szCs w:val="24"/>
              </w:rPr>
            </w:pPr>
            <w:r w:rsidRPr="000230A7">
              <w:rPr>
                <w:color w:val="000000" w:themeColor="text1"/>
                <w:sz w:val="24"/>
                <w:szCs w:val="24"/>
              </w:rPr>
              <w:t>T24</w:t>
            </w:r>
          </w:p>
        </w:tc>
        <w:tc>
          <w:tcPr>
            <w:tcW w:w="1336" w:type="dxa"/>
            <w:tcBorders>
              <w:top w:val="single" w:sz="4" w:space="0" w:color="auto"/>
              <w:left w:val="single" w:sz="4" w:space="0" w:color="auto"/>
              <w:bottom w:val="single" w:sz="4" w:space="0" w:color="auto"/>
              <w:right w:val="single" w:sz="4" w:space="0" w:color="auto"/>
            </w:tcBorders>
          </w:tcPr>
          <w:p w14:paraId="126E3855" w14:textId="77777777" w:rsidR="00CD3E46" w:rsidRPr="000230A7" w:rsidRDefault="00CD3E46" w:rsidP="0043136E">
            <w:pPr>
              <w:spacing w:before="120"/>
              <w:jc w:val="center"/>
              <w:rPr>
                <w:color w:val="000000" w:themeColor="text1"/>
                <w:sz w:val="24"/>
                <w:szCs w:val="24"/>
              </w:rPr>
            </w:pPr>
            <w:r w:rsidRPr="000230A7">
              <w:rPr>
                <w:color w:val="000000" w:themeColor="text1"/>
                <w:sz w:val="24"/>
                <w:szCs w:val="24"/>
              </w:rPr>
              <w:t>T48</w:t>
            </w:r>
          </w:p>
        </w:tc>
        <w:tc>
          <w:tcPr>
            <w:tcW w:w="1336" w:type="dxa"/>
            <w:tcBorders>
              <w:top w:val="single" w:sz="4" w:space="0" w:color="auto"/>
              <w:left w:val="single" w:sz="4" w:space="0" w:color="auto"/>
              <w:bottom w:val="single" w:sz="4" w:space="0" w:color="auto"/>
              <w:right w:val="single" w:sz="4" w:space="0" w:color="auto"/>
            </w:tcBorders>
            <w:vAlign w:val="center"/>
            <w:hideMark/>
          </w:tcPr>
          <w:p w14:paraId="2973E26E" w14:textId="77777777" w:rsidR="00CD3E46" w:rsidRPr="000230A7" w:rsidRDefault="00CD3E46" w:rsidP="0043136E">
            <w:pPr>
              <w:spacing w:before="120"/>
              <w:jc w:val="center"/>
              <w:rPr>
                <w:color w:val="000000" w:themeColor="text1"/>
                <w:sz w:val="24"/>
                <w:szCs w:val="24"/>
              </w:rPr>
            </w:pPr>
            <w:r w:rsidRPr="000230A7">
              <w:rPr>
                <w:color w:val="000000" w:themeColor="text1"/>
                <w:sz w:val="24"/>
                <w:szCs w:val="24"/>
              </w:rPr>
              <w:t>T72</w:t>
            </w:r>
          </w:p>
        </w:tc>
      </w:tr>
      <w:tr w:rsidR="00CD3E46" w:rsidRPr="000230A7" w14:paraId="6022BAAF" w14:textId="77777777" w:rsidTr="00AF493F">
        <w:trPr>
          <w:trHeight w:val="477"/>
          <w:jc w:val="center"/>
        </w:trPr>
        <w:tc>
          <w:tcPr>
            <w:tcW w:w="1220" w:type="dxa"/>
            <w:vMerge w:val="restart"/>
            <w:tcBorders>
              <w:top w:val="single" w:sz="4" w:space="0" w:color="auto"/>
              <w:left w:val="single" w:sz="4" w:space="0" w:color="auto"/>
              <w:bottom w:val="single" w:sz="4" w:space="0" w:color="auto"/>
              <w:right w:val="single" w:sz="4" w:space="0" w:color="auto"/>
            </w:tcBorders>
            <w:vAlign w:val="center"/>
            <w:hideMark/>
          </w:tcPr>
          <w:p w14:paraId="0744FD47" w14:textId="77777777" w:rsidR="00CD3E46" w:rsidRPr="000230A7" w:rsidRDefault="00CD3E46" w:rsidP="0043136E">
            <w:pPr>
              <w:spacing w:before="120"/>
              <w:jc w:val="center"/>
              <w:rPr>
                <w:color w:val="000000" w:themeColor="text1"/>
                <w:sz w:val="24"/>
                <w:szCs w:val="24"/>
              </w:rPr>
            </w:pPr>
            <w:r w:rsidRPr="000230A7">
              <w:rPr>
                <w:color w:val="000000" w:themeColor="text1"/>
                <w:sz w:val="24"/>
                <w:szCs w:val="24"/>
              </w:rPr>
              <w:t>He</w:t>
            </w:r>
          </w:p>
          <w:p w14:paraId="7CB543F0" w14:textId="77777777" w:rsidR="00CD3E46" w:rsidRPr="000230A7" w:rsidRDefault="00CD3E46" w:rsidP="0043136E">
            <w:pPr>
              <w:spacing w:before="120"/>
              <w:jc w:val="center"/>
              <w:rPr>
                <w:color w:val="000000" w:themeColor="text1"/>
                <w:sz w:val="24"/>
                <w:szCs w:val="24"/>
              </w:rPr>
            </w:pPr>
            <w:r w:rsidRPr="000230A7">
              <w:rPr>
                <w:color w:val="000000" w:themeColor="text1"/>
                <w:sz w:val="24"/>
                <w:szCs w:val="24"/>
              </w:rPr>
              <w:t>(%)</w:t>
            </w:r>
          </w:p>
        </w:tc>
        <w:tc>
          <w:tcPr>
            <w:tcW w:w="1000" w:type="dxa"/>
            <w:tcBorders>
              <w:top w:val="single" w:sz="4" w:space="0" w:color="auto"/>
              <w:left w:val="single" w:sz="4" w:space="0" w:color="auto"/>
              <w:bottom w:val="single" w:sz="4" w:space="0" w:color="auto"/>
              <w:right w:val="single" w:sz="4" w:space="0" w:color="auto"/>
            </w:tcBorders>
            <w:vAlign w:val="center"/>
            <w:hideMark/>
          </w:tcPr>
          <w:p w14:paraId="50FC4267" w14:textId="77777777" w:rsidR="00CD3E46" w:rsidRPr="000230A7" w:rsidRDefault="00CD3E46" w:rsidP="0043136E">
            <w:pPr>
              <w:spacing w:before="120"/>
              <w:jc w:val="center"/>
              <w:rPr>
                <w:color w:val="000000" w:themeColor="text1"/>
                <w:sz w:val="24"/>
                <w:szCs w:val="24"/>
              </w:rPr>
            </w:pPr>
            <w:r w:rsidRPr="000230A7">
              <w:rPr>
                <w:color w:val="000000" w:themeColor="text1"/>
                <w:sz w:val="24"/>
                <w:szCs w:val="24"/>
              </w:rPr>
              <w:t>PICCO</w:t>
            </w:r>
          </w:p>
        </w:tc>
        <w:tc>
          <w:tcPr>
            <w:tcW w:w="1335" w:type="dxa"/>
            <w:tcBorders>
              <w:top w:val="single" w:sz="4" w:space="0" w:color="auto"/>
              <w:left w:val="single" w:sz="4" w:space="0" w:color="auto"/>
              <w:bottom w:val="single" w:sz="4" w:space="0" w:color="auto"/>
              <w:right w:val="single" w:sz="4" w:space="0" w:color="auto"/>
            </w:tcBorders>
            <w:vAlign w:val="center"/>
          </w:tcPr>
          <w:p w14:paraId="788C38C4" w14:textId="77777777" w:rsidR="00CD3E46" w:rsidRPr="000230A7" w:rsidRDefault="00451798" w:rsidP="0043136E">
            <w:pPr>
              <w:spacing w:before="120"/>
              <w:jc w:val="center"/>
              <w:rPr>
                <w:color w:val="000000" w:themeColor="text1"/>
                <w:sz w:val="24"/>
                <w:szCs w:val="24"/>
              </w:rPr>
            </w:pPr>
            <w:r w:rsidRPr="000230A7">
              <w:rPr>
                <w:color w:val="000000" w:themeColor="text1"/>
                <w:sz w:val="24"/>
                <w:szCs w:val="24"/>
              </w:rPr>
              <w:t>33,7 ± 7,4</w:t>
            </w:r>
          </w:p>
        </w:tc>
        <w:tc>
          <w:tcPr>
            <w:tcW w:w="1336" w:type="dxa"/>
            <w:tcBorders>
              <w:top w:val="single" w:sz="4" w:space="0" w:color="auto"/>
              <w:left w:val="single" w:sz="4" w:space="0" w:color="auto"/>
              <w:bottom w:val="single" w:sz="4" w:space="0" w:color="auto"/>
              <w:right w:val="single" w:sz="4" w:space="0" w:color="auto"/>
            </w:tcBorders>
            <w:vAlign w:val="center"/>
          </w:tcPr>
          <w:p w14:paraId="366A9EC1" w14:textId="77777777" w:rsidR="00CD3E46" w:rsidRPr="000230A7" w:rsidRDefault="0083692D" w:rsidP="0043136E">
            <w:pPr>
              <w:spacing w:before="120"/>
              <w:jc w:val="center"/>
              <w:rPr>
                <w:color w:val="000000" w:themeColor="text1"/>
                <w:sz w:val="24"/>
                <w:szCs w:val="24"/>
              </w:rPr>
            </w:pPr>
            <w:r w:rsidRPr="000230A7">
              <w:rPr>
                <w:color w:val="000000" w:themeColor="text1"/>
                <w:sz w:val="24"/>
                <w:szCs w:val="24"/>
              </w:rPr>
              <w:t>34,5 ± 4,0</w:t>
            </w:r>
          </w:p>
        </w:tc>
        <w:tc>
          <w:tcPr>
            <w:tcW w:w="1336" w:type="dxa"/>
            <w:tcBorders>
              <w:top w:val="single" w:sz="4" w:space="0" w:color="auto"/>
              <w:left w:val="single" w:sz="4" w:space="0" w:color="auto"/>
              <w:bottom w:val="single" w:sz="4" w:space="0" w:color="auto"/>
              <w:right w:val="single" w:sz="4" w:space="0" w:color="auto"/>
            </w:tcBorders>
          </w:tcPr>
          <w:p w14:paraId="33592D27" w14:textId="77777777" w:rsidR="00CD3E46" w:rsidRPr="000230A7" w:rsidRDefault="00375251" w:rsidP="0043136E">
            <w:pPr>
              <w:spacing w:before="120"/>
              <w:jc w:val="center"/>
              <w:rPr>
                <w:color w:val="000000" w:themeColor="text1"/>
                <w:sz w:val="24"/>
                <w:szCs w:val="24"/>
              </w:rPr>
            </w:pPr>
            <w:r w:rsidRPr="000230A7">
              <w:rPr>
                <w:color w:val="000000" w:themeColor="text1"/>
                <w:sz w:val="24"/>
                <w:szCs w:val="24"/>
              </w:rPr>
              <w:t xml:space="preserve">37,4 </w:t>
            </w:r>
            <w:r w:rsidR="0083692D" w:rsidRPr="000230A7">
              <w:rPr>
                <w:color w:val="000000" w:themeColor="text1"/>
                <w:sz w:val="24"/>
                <w:szCs w:val="24"/>
              </w:rPr>
              <w:t>±</w:t>
            </w:r>
            <w:r w:rsidRPr="000230A7">
              <w:rPr>
                <w:color w:val="000000" w:themeColor="text1"/>
                <w:sz w:val="24"/>
                <w:szCs w:val="24"/>
              </w:rPr>
              <w:t>3,2</w:t>
            </w:r>
          </w:p>
        </w:tc>
        <w:tc>
          <w:tcPr>
            <w:tcW w:w="1336" w:type="dxa"/>
            <w:tcBorders>
              <w:top w:val="single" w:sz="4" w:space="0" w:color="auto"/>
              <w:left w:val="single" w:sz="4" w:space="0" w:color="auto"/>
              <w:bottom w:val="single" w:sz="4" w:space="0" w:color="auto"/>
              <w:right w:val="single" w:sz="4" w:space="0" w:color="auto"/>
            </w:tcBorders>
          </w:tcPr>
          <w:p w14:paraId="7F25FF3D" w14:textId="77777777" w:rsidR="00CD3E46" w:rsidRPr="000230A7" w:rsidRDefault="00E10DF3" w:rsidP="0043136E">
            <w:pPr>
              <w:spacing w:before="120"/>
              <w:jc w:val="center"/>
              <w:rPr>
                <w:color w:val="000000" w:themeColor="text1"/>
                <w:sz w:val="24"/>
                <w:szCs w:val="24"/>
              </w:rPr>
            </w:pPr>
            <w:r w:rsidRPr="000230A7">
              <w:rPr>
                <w:color w:val="000000" w:themeColor="text1"/>
                <w:sz w:val="24"/>
                <w:szCs w:val="24"/>
              </w:rPr>
              <w:t>39,2</w:t>
            </w:r>
            <w:r w:rsidR="00451798" w:rsidRPr="000230A7">
              <w:rPr>
                <w:color w:val="000000" w:themeColor="text1"/>
                <w:sz w:val="24"/>
                <w:szCs w:val="24"/>
              </w:rPr>
              <w:t xml:space="preserve"> ±</w:t>
            </w:r>
            <w:r w:rsidRPr="000230A7">
              <w:rPr>
                <w:color w:val="000000" w:themeColor="text1"/>
                <w:sz w:val="24"/>
                <w:szCs w:val="24"/>
              </w:rPr>
              <w:t xml:space="preserve"> 2,6</w:t>
            </w:r>
          </w:p>
        </w:tc>
        <w:tc>
          <w:tcPr>
            <w:tcW w:w="1336" w:type="dxa"/>
            <w:tcBorders>
              <w:top w:val="single" w:sz="4" w:space="0" w:color="auto"/>
              <w:left w:val="single" w:sz="4" w:space="0" w:color="auto"/>
              <w:bottom w:val="single" w:sz="4" w:space="0" w:color="auto"/>
              <w:right w:val="single" w:sz="4" w:space="0" w:color="auto"/>
            </w:tcBorders>
            <w:vAlign w:val="center"/>
          </w:tcPr>
          <w:p w14:paraId="6FBDD1B3" w14:textId="77777777" w:rsidR="00CD3E46" w:rsidRPr="000230A7" w:rsidRDefault="00451798" w:rsidP="0043136E">
            <w:pPr>
              <w:spacing w:before="120"/>
              <w:jc w:val="center"/>
              <w:rPr>
                <w:color w:val="000000" w:themeColor="text1"/>
                <w:sz w:val="24"/>
                <w:szCs w:val="24"/>
              </w:rPr>
            </w:pPr>
            <w:r w:rsidRPr="000230A7">
              <w:rPr>
                <w:color w:val="000000" w:themeColor="text1"/>
                <w:sz w:val="24"/>
                <w:szCs w:val="24"/>
              </w:rPr>
              <w:t>36,7 ± 3,9</w:t>
            </w:r>
          </w:p>
        </w:tc>
      </w:tr>
      <w:tr w:rsidR="00CD3E46" w:rsidRPr="000230A7" w14:paraId="6FCFB169" w14:textId="77777777" w:rsidTr="00AF493F">
        <w:trPr>
          <w:trHeight w:val="147"/>
          <w:jc w:val="center"/>
        </w:trPr>
        <w:tc>
          <w:tcPr>
            <w:tcW w:w="1220" w:type="dxa"/>
            <w:vMerge/>
            <w:tcBorders>
              <w:top w:val="single" w:sz="4" w:space="0" w:color="auto"/>
              <w:left w:val="single" w:sz="4" w:space="0" w:color="auto"/>
              <w:bottom w:val="single" w:sz="4" w:space="0" w:color="auto"/>
              <w:right w:val="single" w:sz="4" w:space="0" w:color="auto"/>
            </w:tcBorders>
            <w:vAlign w:val="center"/>
            <w:hideMark/>
          </w:tcPr>
          <w:p w14:paraId="2F60B2C0" w14:textId="77777777" w:rsidR="00CD3E46" w:rsidRPr="000230A7" w:rsidRDefault="00CD3E46" w:rsidP="0043136E">
            <w:pPr>
              <w:spacing w:before="120"/>
              <w:jc w:val="center"/>
              <w:rPr>
                <w:color w:val="000000" w:themeColor="text1"/>
                <w:sz w:val="24"/>
                <w:szCs w:val="24"/>
              </w:rPr>
            </w:pPr>
          </w:p>
        </w:tc>
        <w:tc>
          <w:tcPr>
            <w:tcW w:w="1000" w:type="dxa"/>
            <w:tcBorders>
              <w:top w:val="single" w:sz="4" w:space="0" w:color="auto"/>
              <w:left w:val="single" w:sz="4" w:space="0" w:color="auto"/>
              <w:bottom w:val="single" w:sz="4" w:space="0" w:color="auto"/>
              <w:right w:val="single" w:sz="4" w:space="0" w:color="auto"/>
            </w:tcBorders>
            <w:vAlign w:val="center"/>
            <w:hideMark/>
          </w:tcPr>
          <w:p w14:paraId="2BB64E29" w14:textId="77777777" w:rsidR="00CD3E46" w:rsidRPr="000230A7" w:rsidRDefault="00CD3E46" w:rsidP="0043136E">
            <w:pPr>
              <w:spacing w:before="120"/>
              <w:jc w:val="center"/>
              <w:rPr>
                <w:color w:val="000000" w:themeColor="text1"/>
                <w:sz w:val="24"/>
                <w:szCs w:val="24"/>
              </w:rPr>
            </w:pPr>
            <w:r w:rsidRPr="000230A7">
              <w:rPr>
                <w:color w:val="000000" w:themeColor="text1"/>
                <w:sz w:val="24"/>
                <w:szCs w:val="24"/>
              </w:rPr>
              <w:t>TQ</w:t>
            </w:r>
          </w:p>
        </w:tc>
        <w:tc>
          <w:tcPr>
            <w:tcW w:w="1335" w:type="dxa"/>
            <w:tcBorders>
              <w:top w:val="single" w:sz="4" w:space="0" w:color="auto"/>
              <w:left w:val="single" w:sz="4" w:space="0" w:color="auto"/>
              <w:bottom w:val="single" w:sz="4" w:space="0" w:color="auto"/>
              <w:right w:val="single" w:sz="4" w:space="0" w:color="auto"/>
            </w:tcBorders>
            <w:vAlign w:val="center"/>
          </w:tcPr>
          <w:p w14:paraId="0BE14FA4" w14:textId="77777777" w:rsidR="00CD3E46" w:rsidRPr="000230A7" w:rsidRDefault="0083692D" w:rsidP="0043136E">
            <w:pPr>
              <w:spacing w:before="120"/>
              <w:jc w:val="center"/>
              <w:rPr>
                <w:color w:val="000000" w:themeColor="text1"/>
                <w:sz w:val="24"/>
                <w:szCs w:val="24"/>
              </w:rPr>
            </w:pPr>
            <w:r w:rsidRPr="000230A7">
              <w:rPr>
                <w:color w:val="000000" w:themeColor="text1"/>
                <w:sz w:val="24"/>
                <w:szCs w:val="24"/>
              </w:rPr>
              <w:t>34,6</w:t>
            </w:r>
            <w:r w:rsidR="00451798" w:rsidRPr="000230A7">
              <w:rPr>
                <w:color w:val="000000" w:themeColor="text1"/>
                <w:sz w:val="24"/>
                <w:szCs w:val="24"/>
              </w:rPr>
              <w:t xml:space="preserve"> ± 7,3</w:t>
            </w:r>
          </w:p>
        </w:tc>
        <w:tc>
          <w:tcPr>
            <w:tcW w:w="1336" w:type="dxa"/>
            <w:tcBorders>
              <w:top w:val="single" w:sz="4" w:space="0" w:color="auto"/>
              <w:left w:val="single" w:sz="4" w:space="0" w:color="auto"/>
              <w:bottom w:val="single" w:sz="4" w:space="0" w:color="auto"/>
              <w:right w:val="single" w:sz="4" w:space="0" w:color="auto"/>
            </w:tcBorders>
            <w:vAlign w:val="center"/>
          </w:tcPr>
          <w:p w14:paraId="5DB90AC3" w14:textId="77777777" w:rsidR="00CD3E46" w:rsidRPr="000230A7" w:rsidRDefault="00451798" w:rsidP="0043136E">
            <w:pPr>
              <w:spacing w:before="120"/>
              <w:jc w:val="center"/>
              <w:rPr>
                <w:color w:val="000000" w:themeColor="text1"/>
                <w:sz w:val="24"/>
                <w:szCs w:val="24"/>
              </w:rPr>
            </w:pPr>
            <w:r w:rsidRPr="000230A7">
              <w:rPr>
                <w:color w:val="000000" w:themeColor="text1"/>
                <w:sz w:val="24"/>
                <w:szCs w:val="24"/>
              </w:rPr>
              <w:t>31,87 ± 4,9</w:t>
            </w:r>
          </w:p>
        </w:tc>
        <w:tc>
          <w:tcPr>
            <w:tcW w:w="1336" w:type="dxa"/>
            <w:tcBorders>
              <w:top w:val="single" w:sz="4" w:space="0" w:color="auto"/>
              <w:left w:val="single" w:sz="4" w:space="0" w:color="auto"/>
              <w:bottom w:val="single" w:sz="4" w:space="0" w:color="auto"/>
              <w:right w:val="single" w:sz="4" w:space="0" w:color="auto"/>
            </w:tcBorders>
          </w:tcPr>
          <w:p w14:paraId="1EDEBFEC" w14:textId="77777777" w:rsidR="00CD3E46" w:rsidRPr="000230A7" w:rsidRDefault="00375251" w:rsidP="0043136E">
            <w:pPr>
              <w:spacing w:before="120"/>
              <w:jc w:val="center"/>
              <w:rPr>
                <w:color w:val="000000" w:themeColor="text1"/>
                <w:sz w:val="24"/>
                <w:szCs w:val="24"/>
              </w:rPr>
            </w:pPr>
            <w:r w:rsidRPr="000230A7">
              <w:rPr>
                <w:color w:val="000000" w:themeColor="text1"/>
                <w:sz w:val="24"/>
                <w:szCs w:val="24"/>
              </w:rPr>
              <w:t>32,7</w:t>
            </w:r>
            <w:r w:rsidR="0083692D" w:rsidRPr="000230A7">
              <w:rPr>
                <w:color w:val="000000" w:themeColor="text1"/>
                <w:sz w:val="24"/>
                <w:szCs w:val="24"/>
              </w:rPr>
              <w:t>±</w:t>
            </w:r>
            <w:r w:rsidRPr="000230A7">
              <w:rPr>
                <w:color w:val="000000" w:themeColor="text1"/>
                <w:sz w:val="24"/>
                <w:szCs w:val="24"/>
              </w:rPr>
              <w:t xml:space="preserve"> 2,1</w:t>
            </w:r>
          </w:p>
        </w:tc>
        <w:tc>
          <w:tcPr>
            <w:tcW w:w="1336" w:type="dxa"/>
            <w:tcBorders>
              <w:top w:val="single" w:sz="4" w:space="0" w:color="auto"/>
              <w:left w:val="single" w:sz="4" w:space="0" w:color="auto"/>
              <w:bottom w:val="single" w:sz="4" w:space="0" w:color="auto"/>
              <w:right w:val="single" w:sz="4" w:space="0" w:color="auto"/>
            </w:tcBorders>
          </w:tcPr>
          <w:p w14:paraId="6275757B" w14:textId="77777777" w:rsidR="00CD3E46" w:rsidRPr="000230A7" w:rsidRDefault="00E10DF3" w:rsidP="0043136E">
            <w:pPr>
              <w:spacing w:before="120"/>
              <w:jc w:val="center"/>
              <w:rPr>
                <w:color w:val="000000" w:themeColor="text1"/>
                <w:sz w:val="24"/>
                <w:szCs w:val="24"/>
              </w:rPr>
            </w:pPr>
            <w:r w:rsidRPr="000230A7">
              <w:rPr>
                <w:color w:val="000000" w:themeColor="text1"/>
                <w:sz w:val="24"/>
                <w:szCs w:val="24"/>
              </w:rPr>
              <w:t xml:space="preserve">34,7 </w:t>
            </w:r>
            <w:r w:rsidR="0083692D" w:rsidRPr="000230A7">
              <w:rPr>
                <w:color w:val="000000" w:themeColor="text1"/>
                <w:sz w:val="24"/>
                <w:szCs w:val="24"/>
              </w:rPr>
              <w:t>±</w:t>
            </w:r>
            <w:r w:rsidRPr="000230A7">
              <w:rPr>
                <w:color w:val="000000" w:themeColor="text1"/>
                <w:sz w:val="24"/>
                <w:szCs w:val="24"/>
              </w:rPr>
              <w:t>3,2</w:t>
            </w:r>
          </w:p>
        </w:tc>
        <w:tc>
          <w:tcPr>
            <w:tcW w:w="1336" w:type="dxa"/>
            <w:tcBorders>
              <w:top w:val="single" w:sz="4" w:space="0" w:color="auto"/>
              <w:left w:val="single" w:sz="4" w:space="0" w:color="auto"/>
              <w:bottom w:val="single" w:sz="4" w:space="0" w:color="auto"/>
              <w:right w:val="single" w:sz="4" w:space="0" w:color="auto"/>
            </w:tcBorders>
            <w:vAlign w:val="center"/>
          </w:tcPr>
          <w:p w14:paraId="4F28EB17" w14:textId="77777777" w:rsidR="00CD3E46" w:rsidRPr="000230A7" w:rsidRDefault="00451798" w:rsidP="0043136E">
            <w:pPr>
              <w:spacing w:before="120"/>
              <w:jc w:val="center"/>
              <w:rPr>
                <w:color w:val="000000" w:themeColor="text1"/>
                <w:sz w:val="24"/>
                <w:szCs w:val="24"/>
              </w:rPr>
            </w:pPr>
            <w:r w:rsidRPr="000230A7">
              <w:rPr>
                <w:color w:val="000000" w:themeColor="text1"/>
                <w:sz w:val="24"/>
                <w:szCs w:val="24"/>
              </w:rPr>
              <w:t>36,0 ± 4,2</w:t>
            </w:r>
          </w:p>
        </w:tc>
      </w:tr>
      <w:tr w:rsidR="00CD3E46" w:rsidRPr="000230A7" w14:paraId="6BAFC01D" w14:textId="77777777" w:rsidTr="00AF493F">
        <w:trPr>
          <w:trHeight w:val="477"/>
          <w:jc w:val="center"/>
        </w:trPr>
        <w:tc>
          <w:tcPr>
            <w:tcW w:w="1220" w:type="dxa"/>
            <w:tcBorders>
              <w:top w:val="single" w:sz="4" w:space="0" w:color="auto"/>
              <w:left w:val="single" w:sz="4" w:space="0" w:color="auto"/>
              <w:bottom w:val="single" w:sz="4" w:space="0" w:color="auto"/>
              <w:right w:val="single" w:sz="4" w:space="0" w:color="auto"/>
            </w:tcBorders>
            <w:vAlign w:val="center"/>
            <w:hideMark/>
          </w:tcPr>
          <w:p w14:paraId="0DD6041B" w14:textId="77777777" w:rsidR="00CD3E46" w:rsidRPr="000230A7" w:rsidRDefault="00CD3E46" w:rsidP="0043136E">
            <w:pPr>
              <w:spacing w:before="120"/>
              <w:jc w:val="center"/>
              <w:rPr>
                <w:color w:val="000000" w:themeColor="text1"/>
                <w:sz w:val="24"/>
                <w:szCs w:val="24"/>
              </w:rPr>
            </w:pPr>
            <w:r w:rsidRPr="000230A7">
              <w:rPr>
                <w:color w:val="000000" w:themeColor="text1"/>
                <w:sz w:val="24"/>
                <w:szCs w:val="24"/>
              </w:rPr>
              <w:t>p</w:t>
            </w:r>
          </w:p>
        </w:tc>
        <w:tc>
          <w:tcPr>
            <w:tcW w:w="1000" w:type="dxa"/>
            <w:tcBorders>
              <w:top w:val="single" w:sz="4" w:space="0" w:color="auto"/>
              <w:left w:val="single" w:sz="4" w:space="0" w:color="auto"/>
              <w:bottom w:val="single" w:sz="4" w:space="0" w:color="auto"/>
              <w:right w:val="single" w:sz="4" w:space="0" w:color="auto"/>
            </w:tcBorders>
            <w:vAlign w:val="center"/>
          </w:tcPr>
          <w:p w14:paraId="66683621" w14:textId="77777777" w:rsidR="00CD3E46" w:rsidRPr="000230A7" w:rsidRDefault="00CD3E46" w:rsidP="0043136E">
            <w:pPr>
              <w:spacing w:before="120"/>
              <w:jc w:val="center"/>
              <w:rPr>
                <w:color w:val="000000" w:themeColor="text1"/>
                <w:sz w:val="24"/>
                <w:szCs w:val="24"/>
              </w:rPr>
            </w:pPr>
          </w:p>
        </w:tc>
        <w:tc>
          <w:tcPr>
            <w:tcW w:w="1335" w:type="dxa"/>
            <w:tcBorders>
              <w:top w:val="single" w:sz="4" w:space="0" w:color="auto"/>
              <w:left w:val="single" w:sz="4" w:space="0" w:color="auto"/>
              <w:bottom w:val="single" w:sz="4" w:space="0" w:color="auto"/>
              <w:right w:val="single" w:sz="4" w:space="0" w:color="auto"/>
            </w:tcBorders>
            <w:vAlign w:val="center"/>
          </w:tcPr>
          <w:p w14:paraId="46F18447" w14:textId="77777777" w:rsidR="00CD3E46" w:rsidRPr="000230A7" w:rsidRDefault="00CD3E46" w:rsidP="0043136E">
            <w:pPr>
              <w:spacing w:before="120"/>
              <w:jc w:val="center"/>
              <w:rPr>
                <w:color w:val="000000" w:themeColor="text1"/>
                <w:sz w:val="24"/>
                <w:szCs w:val="24"/>
              </w:rPr>
            </w:pPr>
            <w:r w:rsidRPr="000230A7">
              <w:rPr>
                <w:color w:val="000000" w:themeColor="text1"/>
                <w:sz w:val="24"/>
                <w:szCs w:val="24"/>
              </w:rPr>
              <w:t>0,28</w:t>
            </w:r>
          </w:p>
        </w:tc>
        <w:tc>
          <w:tcPr>
            <w:tcW w:w="1336" w:type="dxa"/>
            <w:tcBorders>
              <w:top w:val="single" w:sz="4" w:space="0" w:color="auto"/>
              <w:left w:val="single" w:sz="4" w:space="0" w:color="auto"/>
              <w:bottom w:val="single" w:sz="4" w:space="0" w:color="auto"/>
              <w:right w:val="single" w:sz="4" w:space="0" w:color="auto"/>
            </w:tcBorders>
            <w:vAlign w:val="center"/>
          </w:tcPr>
          <w:p w14:paraId="3A6C6E09" w14:textId="77777777" w:rsidR="00CD3E46" w:rsidRPr="000230A7" w:rsidRDefault="00451798" w:rsidP="0043136E">
            <w:pPr>
              <w:spacing w:before="120"/>
              <w:jc w:val="center"/>
              <w:rPr>
                <w:color w:val="000000" w:themeColor="text1"/>
                <w:sz w:val="24"/>
                <w:szCs w:val="24"/>
              </w:rPr>
            </w:pPr>
            <w:r w:rsidRPr="000230A7">
              <w:rPr>
                <w:color w:val="000000" w:themeColor="text1"/>
                <w:sz w:val="24"/>
                <w:szCs w:val="24"/>
              </w:rPr>
              <w:t>0,003</w:t>
            </w:r>
          </w:p>
        </w:tc>
        <w:tc>
          <w:tcPr>
            <w:tcW w:w="1336" w:type="dxa"/>
            <w:tcBorders>
              <w:top w:val="single" w:sz="4" w:space="0" w:color="auto"/>
              <w:left w:val="single" w:sz="4" w:space="0" w:color="auto"/>
              <w:bottom w:val="single" w:sz="4" w:space="0" w:color="auto"/>
              <w:right w:val="single" w:sz="4" w:space="0" w:color="auto"/>
            </w:tcBorders>
          </w:tcPr>
          <w:p w14:paraId="6CC62BBB" w14:textId="77777777" w:rsidR="00CD3E46" w:rsidRPr="000230A7" w:rsidRDefault="00E10DF3" w:rsidP="0043136E">
            <w:pPr>
              <w:spacing w:before="120"/>
              <w:jc w:val="center"/>
              <w:rPr>
                <w:color w:val="000000" w:themeColor="text1"/>
                <w:sz w:val="24"/>
                <w:szCs w:val="24"/>
              </w:rPr>
            </w:pPr>
            <w:r w:rsidRPr="000230A7">
              <w:rPr>
                <w:color w:val="000000" w:themeColor="text1"/>
                <w:sz w:val="24"/>
                <w:szCs w:val="24"/>
              </w:rPr>
              <w:t>0,05</w:t>
            </w:r>
          </w:p>
        </w:tc>
        <w:tc>
          <w:tcPr>
            <w:tcW w:w="1336" w:type="dxa"/>
            <w:tcBorders>
              <w:top w:val="single" w:sz="4" w:space="0" w:color="auto"/>
              <w:left w:val="single" w:sz="4" w:space="0" w:color="auto"/>
              <w:bottom w:val="single" w:sz="4" w:space="0" w:color="auto"/>
              <w:right w:val="single" w:sz="4" w:space="0" w:color="auto"/>
            </w:tcBorders>
          </w:tcPr>
          <w:p w14:paraId="09888452" w14:textId="77777777" w:rsidR="00CD3E46" w:rsidRPr="000230A7" w:rsidRDefault="00E10DF3" w:rsidP="0043136E">
            <w:pPr>
              <w:spacing w:before="120"/>
              <w:jc w:val="center"/>
              <w:rPr>
                <w:color w:val="000000" w:themeColor="text1"/>
                <w:sz w:val="24"/>
                <w:szCs w:val="24"/>
              </w:rPr>
            </w:pPr>
            <w:r w:rsidRPr="000230A7">
              <w:rPr>
                <w:color w:val="000000" w:themeColor="text1"/>
                <w:sz w:val="24"/>
                <w:szCs w:val="24"/>
              </w:rPr>
              <w:t>0,08</w:t>
            </w:r>
          </w:p>
        </w:tc>
        <w:tc>
          <w:tcPr>
            <w:tcW w:w="1336" w:type="dxa"/>
            <w:tcBorders>
              <w:top w:val="single" w:sz="4" w:space="0" w:color="auto"/>
              <w:left w:val="single" w:sz="4" w:space="0" w:color="auto"/>
              <w:bottom w:val="single" w:sz="4" w:space="0" w:color="auto"/>
              <w:right w:val="single" w:sz="4" w:space="0" w:color="auto"/>
            </w:tcBorders>
            <w:vAlign w:val="center"/>
          </w:tcPr>
          <w:p w14:paraId="5548FA1B" w14:textId="77777777" w:rsidR="00CD3E46" w:rsidRPr="000230A7" w:rsidRDefault="00451798" w:rsidP="0043136E">
            <w:pPr>
              <w:spacing w:before="120"/>
              <w:jc w:val="center"/>
              <w:rPr>
                <w:color w:val="000000" w:themeColor="text1"/>
                <w:sz w:val="24"/>
                <w:szCs w:val="24"/>
              </w:rPr>
            </w:pPr>
            <w:r w:rsidRPr="000230A7">
              <w:rPr>
                <w:color w:val="000000" w:themeColor="text1"/>
                <w:sz w:val="24"/>
                <w:szCs w:val="24"/>
              </w:rPr>
              <w:t>0,18</w:t>
            </w:r>
          </w:p>
        </w:tc>
      </w:tr>
      <w:tr w:rsidR="00CD3E46" w:rsidRPr="000230A7" w14:paraId="4DAC8AD7" w14:textId="77777777" w:rsidTr="00AF493F">
        <w:trPr>
          <w:trHeight w:val="817"/>
          <w:jc w:val="center"/>
        </w:trPr>
        <w:tc>
          <w:tcPr>
            <w:tcW w:w="1220" w:type="dxa"/>
            <w:vMerge w:val="restart"/>
            <w:tcBorders>
              <w:top w:val="single" w:sz="4" w:space="0" w:color="auto"/>
              <w:left w:val="single" w:sz="4" w:space="0" w:color="auto"/>
              <w:bottom w:val="single" w:sz="4" w:space="0" w:color="auto"/>
              <w:right w:val="single" w:sz="4" w:space="0" w:color="auto"/>
            </w:tcBorders>
            <w:vAlign w:val="center"/>
            <w:hideMark/>
          </w:tcPr>
          <w:p w14:paraId="5069FE5D" w14:textId="77777777" w:rsidR="00CD3E46" w:rsidRPr="000230A7" w:rsidRDefault="00CD3E46" w:rsidP="0043136E">
            <w:pPr>
              <w:spacing w:before="120"/>
              <w:jc w:val="center"/>
              <w:rPr>
                <w:color w:val="000000" w:themeColor="text1"/>
                <w:sz w:val="24"/>
                <w:szCs w:val="24"/>
              </w:rPr>
            </w:pPr>
            <w:r w:rsidRPr="000230A7">
              <w:rPr>
                <w:color w:val="000000" w:themeColor="text1"/>
                <w:sz w:val="24"/>
                <w:szCs w:val="24"/>
              </w:rPr>
              <w:t>Tiểu cầu</w:t>
            </w:r>
          </w:p>
          <w:p w14:paraId="0D5009EF" w14:textId="77777777" w:rsidR="00CD3E46" w:rsidRPr="000230A7" w:rsidRDefault="00CD3E46" w:rsidP="0043136E">
            <w:pPr>
              <w:spacing w:before="120"/>
              <w:jc w:val="center"/>
              <w:rPr>
                <w:color w:val="000000" w:themeColor="text1"/>
                <w:sz w:val="24"/>
                <w:szCs w:val="24"/>
              </w:rPr>
            </w:pPr>
            <w:r w:rsidRPr="000230A7">
              <w:rPr>
                <w:color w:val="000000" w:themeColor="text1"/>
                <w:sz w:val="24"/>
                <w:szCs w:val="24"/>
              </w:rPr>
              <w:t>(nghìn)</w:t>
            </w:r>
          </w:p>
        </w:tc>
        <w:tc>
          <w:tcPr>
            <w:tcW w:w="1000" w:type="dxa"/>
            <w:tcBorders>
              <w:top w:val="single" w:sz="4" w:space="0" w:color="auto"/>
              <w:left w:val="single" w:sz="4" w:space="0" w:color="auto"/>
              <w:bottom w:val="single" w:sz="4" w:space="0" w:color="auto"/>
              <w:right w:val="single" w:sz="4" w:space="0" w:color="auto"/>
            </w:tcBorders>
            <w:vAlign w:val="center"/>
            <w:hideMark/>
          </w:tcPr>
          <w:p w14:paraId="5299C8A0" w14:textId="77777777" w:rsidR="00CD3E46" w:rsidRPr="000230A7" w:rsidRDefault="00CD3E46" w:rsidP="0043136E">
            <w:pPr>
              <w:spacing w:before="120"/>
              <w:jc w:val="center"/>
              <w:rPr>
                <w:color w:val="000000" w:themeColor="text1"/>
                <w:sz w:val="24"/>
                <w:szCs w:val="24"/>
              </w:rPr>
            </w:pPr>
            <w:r w:rsidRPr="000230A7">
              <w:rPr>
                <w:color w:val="000000" w:themeColor="text1"/>
                <w:sz w:val="24"/>
                <w:szCs w:val="24"/>
              </w:rPr>
              <w:t>PICCO</w:t>
            </w:r>
          </w:p>
        </w:tc>
        <w:tc>
          <w:tcPr>
            <w:tcW w:w="1335" w:type="dxa"/>
            <w:tcBorders>
              <w:top w:val="single" w:sz="4" w:space="0" w:color="auto"/>
              <w:left w:val="single" w:sz="4" w:space="0" w:color="auto"/>
              <w:bottom w:val="single" w:sz="4" w:space="0" w:color="auto"/>
              <w:right w:val="single" w:sz="4" w:space="0" w:color="auto"/>
            </w:tcBorders>
            <w:vAlign w:val="center"/>
          </w:tcPr>
          <w:p w14:paraId="70B281CE" w14:textId="77777777" w:rsidR="00CD3E46" w:rsidRPr="000230A7" w:rsidRDefault="00E10DF3" w:rsidP="00AF493F">
            <w:pPr>
              <w:spacing w:before="120"/>
              <w:jc w:val="center"/>
              <w:rPr>
                <w:color w:val="000000" w:themeColor="text1"/>
                <w:sz w:val="24"/>
                <w:szCs w:val="24"/>
              </w:rPr>
            </w:pPr>
            <w:r w:rsidRPr="000230A7">
              <w:rPr>
                <w:color w:val="000000" w:themeColor="text1"/>
                <w:sz w:val="24"/>
                <w:szCs w:val="24"/>
              </w:rPr>
              <w:t>108 ± 59</w:t>
            </w:r>
          </w:p>
        </w:tc>
        <w:tc>
          <w:tcPr>
            <w:tcW w:w="1336" w:type="dxa"/>
            <w:tcBorders>
              <w:top w:val="single" w:sz="4" w:space="0" w:color="auto"/>
              <w:left w:val="single" w:sz="4" w:space="0" w:color="auto"/>
              <w:bottom w:val="single" w:sz="4" w:space="0" w:color="auto"/>
              <w:right w:val="single" w:sz="4" w:space="0" w:color="auto"/>
            </w:tcBorders>
            <w:vAlign w:val="center"/>
          </w:tcPr>
          <w:p w14:paraId="0B2ABA52" w14:textId="77777777" w:rsidR="00CD3E46" w:rsidRPr="000230A7" w:rsidRDefault="00E10DF3" w:rsidP="00AF493F">
            <w:pPr>
              <w:spacing w:before="120"/>
              <w:jc w:val="center"/>
              <w:rPr>
                <w:color w:val="000000" w:themeColor="text1"/>
                <w:sz w:val="24"/>
                <w:szCs w:val="24"/>
              </w:rPr>
            </w:pPr>
            <w:r w:rsidRPr="000230A7">
              <w:rPr>
                <w:color w:val="000000" w:themeColor="text1"/>
                <w:sz w:val="24"/>
                <w:szCs w:val="24"/>
              </w:rPr>
              <w:t>118 ± 42</w:t>
            </w:r>
          </w:p>
        </w:tc>
        <w:tc>
          <w:tcPr>
            <w:tcW w:w="1336" w:type="dxa"/>
            <w:tcBorders>
              <w:top w:val="single" w:sz="4" w:space="0" w:color="auto"/>
              <w:left w:val="single" w:sz="4" w:space="0" w:color="auto"/>
              <w:bottom w:val="single" w:sz="4" w:space="0" w:color="auto"/>
              <w:right w:val="single" w:sz="4" w:space="0" w:color="auto"/>
            </w:tcBorders>
            <w:vAlign w:val="center"/>
          </w:tcPr>
          <w:p w14:paraId="013A8049" w14:textId="77777777" w:rsidR="00CD3E46" w:rsidRPr="000230A7" w:rsidRDefault="00E10DF3" w:rsidP="00AF493F">
            <w:pPr>
              <w:spacing w:before="120"/>
              <w:jc w:val="center"/>
              <w:rPr>
                <w:color w:val="000000" w:themeColor="text1"/>
                <w:sz w:val="24"/>
                <w:szCs w:val="24"/>
              </w:rPr>
            </w:pPr>
            <w:r w:rsidRPr="000230A7">
              <w:rPr>
                <w:color w:val="000000" w:themeColor="text1"/>
                <w:sz w:val="24"/>
                <w:szCs w:val="24"/>
              </w:rPr>
              <w:t>163 ± 42</w:t>
            </w:r>
          </w:p>
        </w:tc>
        <w:tc>
          <w:tcPr>
            <w:tcW w:w="1336" w:type="dxa"/>
            <w:tcBorders>
              <w:top w:val="single" w:sz="4" w:space="0" w:color="auto"/>
              <w:left w:val="single" w:sz="4" w:space="0" w:color="auto"/>
              <w:bottom w:val="single" w:sz="4" w:space="0" w:color="auto"/>
              <w:right w:val="single" w:sz="4" w:space="0" w:color="auto"/>
            </w:tcBorders>
            <w:vAlign w:val="center"/>
          </w:tcPr>
          <w:p w14:paraId="3C580F3E" w14:textId="77777777" w:rsidR="00CD3E46" w:rsidRPr="000230A7" w:rsidRDefault="00E10DF3" w:rsidP="00AF493F">
            <w:pPr>
              <w:spacing w:before="120"/>
              <w:jc w:val="center"/>
              <w:rPr>
                <w:color w:val="000000" w:themeColor="text1"/>
                <w:sz w:val="24"/>
                <w:szCs w:val="24"/>
              </w:rPr>
            </w:pPr>
            <w:r w:rsidRPr="000230A7">
              <w:rPr>
                <w:color w:val="000000" w:themeColor="text1"/>
                <w:sz w:val="24"/>
                <w:szCs w:val="24"/>
              </w:rPr>
              <w:t>193 ± 47</w:t>
            </w:r>
          </w:p>
        </w:tc>
        <w:tc>
          <w:tcPr>
            <w:tcW w:w="1336" w:type="dxa"/>
            <w:tcBorders>
              <w:top w:val="single" w:sz="4" w:space="0" w:color="auto"/>
              <w:left w:val="single" w:sz="4" w:space="0" w:color="auto"/>
              <w:bottom w:val="single" w:sz="4" w:space="0" w:color="auto"/>
              <w:right w:val="single" w:sz="4" w:space="0" w:color="auto"/>
            </w:tcBorders>
            <w:vAlign w:val="center"/>
          </w:tcPr>
          <w:p w14:paraId="194D8323" w14:textId="77777777" w:rsidR="00CD3E46" w:rsidRPr="000230A7" w:rsidRDefault="00E10DF3" w:rsidP="00AF493F">
            <w:pPr>
              <w:spacing w:before="120"/>
              <w:jc w:val="center"/>
              <w:rPr>
                <w:color w:val="000000" w:themeColor="text1"/>
                <w:sz w:val="24"/>
                <w:szCs w:val="24"/>
              </w:rPr>
            </w:pPr>
            <w:r w:rsidRPr="000230A7">
              <w:rPr>
                <w:color w:val="000000" w:themeColor="text1"/>
                <w:sz w:val="24"/>
                <w:szCs w:val="24"/>
              </w:rPr>
              <w:t>176 ± 52</w:t>
            </w:r>
          </w:p>
        </w:tc>
      </w:tr>
      <w:tr w:rsidR="00CD3E46" w:rsidRPr="000230A7" w14:paraId="635A3E11" w14:textId="77777777" w:rsidTr="00AF493F">
        <w:trPr>
          <w:trHeight w:val="147"/>
          <w:jc w:val="center"/>
        </w:trPr>
        <w:tc>
          <w:tcPr>
            <w:tcW w:w="1220" w:type="dxa"/>
            <w:vMerge/>
            <w:tcBorders>
              <w:top w:val="single" w:sz="4" w:space="0" w:color="auto"/>
              <w:left w:val="single" w:sz="4" w:space="0" w:color="auto"/>
              <w:bottom w:val="single" w:sz="4" w:space="0" w:color="auto"/>
              <w:right w:val="single" w:sz="4" w:space="0" w:color="auto"/>
            </w:tcBorders>
            <w:vAlign w:val="center"/>
            <w:hideMark/>
          </w:tcPr>
          <w:p w14:paraId="6F572BA0" w14:textId="77777777" w:rsidR="00CD3E46" w:rsidRPr="000230A7" w:rsidRDefault="00CD3E46" w:rsidP="0043136E">
            <w:pPr>
              <w:spacing w:before="120"/>
              <w:jc w:val="center"/>
              <w:rPr>
                <w:color w:val="000000" w:themeColor="text1"/>
                <w:sz w:val="24"/>
                <w:szCs w:val="24"/>
              </w:rPr>
            </w:pPr>
          </w:p>
        </w:tc>
        <w:tc>
          <w:tcPr>
            <w:tcW w:w="1000" w:type="dxa"/>
            <w:tcBorders>
              <w:top w:val="single" w:sz="4" w:space="0" w:color="auto"/>
              <w:left w:val="single" w:sz="4" w:space="0" w:color="auto"/>
              <w:bottom w:val="single" w:sz="4" w:space="0" w:color="auto"/>
              <w:right w:val="single" w:sz="4" w:space="0" w:color="auto"/>
            </w:tcBorders>
            <w:vAlign w:val="center"/>
            <w:hideMark/>
          </w:tcPr>
          <w:p w14:paraId="7E318AF0" w14:textId="77777777" w:rsidR="00CD3E46" w:rsidRPr="000230A7" w:rsidRDefault="00CD3E46" w:rsidP="0043136E">
            <w:pPr>
              <w:spacing w:before="120"/>
              <w:jc w:val="center"/>
              <w:rPr>
                <w:color w:val="000000" w:themeColor="text1"/>
                <w:sz w:val="24"/>
                <w:szCs w:val="24"/>
              </w:rPr>
            </w:pPr>
            <w:r w:rsidRPr="000230A7">
              <w:rPr>
                <w:color w:val="000000" w:themeColor="text1"/>
                <w:sz w:val="24"/>
                <w:szCs w:val="24"/>
              </w:rPr>
              <w:t>TQ</w:t>
            </w:r>
          </w:p>
        </w:tc>
        <w:tc>
          <w:tcPr>
            <w:tcW w:w="1335" w:type="dxa"/>
            <w:tcBorders>
              <w:top w:val="single" w:sz="4" w:space="0" w:color="auto"/>
              <w:left w:val="single" w:sz="4" w:space="0" w:color="auto"/>
              <w:bottom w:val="single" w:sz="4" w:space="0" w:color="auto"/>
              <w:right w:val="single" w:sz="4" w:space="0" w:color="auto"/>
            </w:tcBorders>
            <w:vAlign w:val="center"/>
          </w:tcPr>
          <w:p w14:paraId="4DAC1618" w14:textId="77777777" w:rsidR="00CD3E46" w:rsidRPr="000230A7" w:rsidRDefault="00E10DF3" w:rsidP="0043136E">
            <w:pPr>
              <w:spacing w:before="120"/>
              <w:jc w:val="center"/>
              <w:rPr>
                <w:color w:val="000000" w:themeColor="text1"/>
                <w:sz w:val="24"/>
                <w:szCs w:val="24"/>
              </w:rPr>
            </w:pPr>
            <w:r w:rsidRPr="000230A7">
              <w:rPr>
                <w:color w:val="000000" w:themeColor="text1"/>
                <w:sz w:val="24"/>
                <w:szCs w:val="24"/>
              </w:rPr>
              <w:t>110 ± 61</w:t>
            </w:r>
          </w:p>
        </w:tc>
        <w:tc>
          <w:tcPr>
            <w:tcW w:w="1336" w:type="dxa"/>
            <w:tcBorders>
              <w:top w:val="single" w:sz="4" w:space="0" w:color="auto"/>
              <w:left w:val="single" w:sz="4" w:space="0" w:color="auto"/>
              <w:bottom w:val="single" w:sz="4" w:space="0" w:color="auto"/>
              <w:right w:val="single" w:sz="4" w:space="0" w:color="auto"/>
            </w:tcBorders>
            <w:vAlign w:val="center"/>
          </w:tcPr>
          <w:p w14:paraId="5DD868C4" w14:textId="77777777" w:rsidR="00CD3E46" w:rsidRPr="000230A7" w:rsidRDefault="00E10DF3" w:rsidP="0043136E">
            <w:pPr>
              <w:spacing w:before="120"/>
              <w:jc w:val="center"/>
              <w:rPr>
                <w:color w:val="000000" w:themeColor="text1"/>
                <w:sz w:val="24"/>
                <w:szCs w:val="24"/>
              </w:rPr>
            </w:pPr>
            <w:r w:rsidRPr="000230A7">
              <w:rPr>
                <w:color w:val="000000" w:themeColor="text1"/>
                <w:sz w:val="24"/>
                <w:szCs w:val="24"/>
              </w:rPr>
              <w:t>132 ± 35</w:t>
            </w:r>
          </w:p>
        </w:tc>
        <w:tc>
          <w:tcPr>
            <w:tcW w:w="1336" w:type="dxa"/>
            <w:tcBorders>
              <w:top w:val="single" w:sz="4" w:space="0" w:color="auto"/>
              <w:left w:val="single" w:sz="4" w:space="0" w:color="auto"/>
              <w:bottom w:val="single" w:sz="4" w:space="0" w:color="auto"/>
              <w:right w:val="single" w:sz="4" w:space="0" w:color="auto"/>
            </w:tcBorders>
          </w:tcPr>
          <w:p w14:paraId="5237FD12" w14:textId="77777777" w:rsidR="00CD3E46" w:rsidRPr="000230A7" w:rsidRDefault="00E10DF3" w:rsidP="0043136E">
            <w:pPr>
              <w:spacing w:before="120"/>
              <w:jc w:val="center"/>
              <w:rPr>
                <w:color w:val="000000" w:themeColor="text1"/>
                <w:sz w:val="24"/>
                <w:szCs w:val="24"/>
              </w:rPr>
            </w:pPr>
            <w:r w:rsidRPr="000230A7">
              <w:rPr>
                <w:color w:val="000000" w:themeColor="text1"/>
                <w:sz w:val="24"/>
                <w:szCs w:val="24"/>
              </w:rPr>
              <w:t>126 ± 32</w:t>
            </w:r>
          </w:p>
        </w:tc>
        <w:tc>
          <w:tcPr>
            <w:tcW w:w="1336" w:type="dxa"/>
            <w:tcBorders>
              <w:top w:val="single" w:sz="4" w:space="0" w:color="auto"/>
              <w:left w:val="single" w:sz="4" w:space="0" w:color="auto"/>
              <w:bottom w:val="single" w:sz="4" w:space="0" w:color="auto"/>
              <w:right w:val="single" w:sz="4" w:space="0" w:color="auto"/>
            </w:tcBorders>
          </w:tcPr>
          <w:p w14:paraId="48F47B86" w14:textId="77777777" w:rsidR="00CD3E46" w:rsidRPr="000230A7" w:rsidRDefault="00E10DF3" w:rsidP="0043136E">
            <w:pPr>
              <w:spacing w:before="120"/>
              <w:jc w:val="center"/>
              <w:rPr>
                <w:color w:val="000000" w:themeColor="text1"/>
                <w:sz w:val="24"/>
                <w:szCs w:val="24"/>
              </w:rPr>
            </w:pPr>
            <w:r w:rsidRPr="000230A7">
              <w:rPr>
                <w:color w:val="000000" w:themeColor="text1"/>
                <w:sz w:val="24"/>
                <w:szCs w:val="24"/>
              </w:rPr>
              <w:t>146 ± 31</w:t>
            </w:r>
          </w:p>
        </w:tc>
        <w:tc>
          <w:tcPr>
            <w:tcW w:w="1336" w:type="dxa"/>
            <w:tcBorders>
              <w:top w:val="single" w:sz="4" w:space="0" w:color="auto"/>
              <w:left w:val="single" w:sz="4" w:space="0" w:color="auto"/>
              <w:bottom w:val="single" w:sz="4" w:space="0" w:color="auto"/>
              <w:right w:val="single" w:sz="4" w:space="0" w:color="auto"/>
            </w:tcBorders>
            <w:vAlign w:val="center"/>
          </w:tcPr>
          <w:p w14:paraId="6633914E" w14:textId="77777777" w:rsidR="00CD3E46" w:rsidRPr="000230A7" w:rsidRDefault="00E10DF3" w:rsidP="0043136E">
            <w:pPr>
              <w:spacing w:before="120"/>
              <w:jc w:val="center"/>
              <w:rPr>
                <w:color w:val="000000" w:themeColor="text1"/>
                <w:sz w:val="24"/>
                <w:szCs w:val="24"/>
              </w:rPr>
            </w:pPr>
            <w:r w:rsidRPr="000230A7">
              <w:rPr>
                <w:color w:val="000000" w:themeColor="text1"/>
                <w:sz w:val="24"/>
                <w:szCs w:val="24"/>
              </w:rPr>
              <w:t>175± 53</w:t>
            </w:r>
          </w:p>
        </w:tc>
      </w:tr>
      <w:tr w:rsidR="00CD3E46" w:rsidRPr="000230A7" w14:paraId="6B5D051F" w14:textId="77777777" w:rsidTr="00AF493F">
        <w:trPr>
          <w:trHeight w:val="490"/>
          <w:jc w:val="center"/>
        </w:trPr>
        <w:tc>
          <w:tcPr>
            <w:tcW w:w="1220" w:type="dxa"/>
            <w:tcBorders>
              <w:top w:val="single" w:sz="4" w:space="0" w:color="auto"/>
              <w:left w:val="single" w:sz="4" w:space="0" w:color="auto"/>
              <w:bottom w:val="single" w:sz="4" w:space="0" w:color="auto"/>
              <w:right w:val="single" w:sz="4" w:space="0" w:color="auto"/>
            </w:tcBorders>
            <w:vAlign w:val="center"/>
            <w:hideMark/>
          </w:tcPr>
          <w:p w14:paraId="180BFF20" w14:textId="77777777" w:rsidR="00CD3E46" w:rsidRPr="000230A7" w:rsidRDefault="00CD3E46" w:rsidP="0043136E">
            <w:pPr>
              <w:spacing w:before="120"/>
              <w:jc w:val="center"/>
              <w:rPr>
                <w:color w:val="000000" w:themeColor="text1"/>
                <w:sz w:val="24"/>
                <w:szCs w:val="24"/>
              </w:rPr>
            </w:pPr>
            <w:r w:rsidRPr="000230A7">
              <w:rPr>
                <w:color w:val="000000" w:themeColor="text1"/>
                <w:sz w:val="24"/>
                <w:szCs w:val="24"/>
              </w:rPr>
              <w:t>p</w:t>
            </w:r>
          </w:p>
        </w:tc>
        <w:tc>
          <w:tcPr>
            <w:tcW w:w="1000" w:type="dxa"/>
            <w:tcBorders>
              <w:top w:val="single" w:sz="4" w:space="0" w:color="auto"/>
              <w:left w:val="single" w:sz="4" w:space="0" w:color="auto"/>
              <w:bottom w:val="single" w:sz="4" w:space="0" w:color="auto"/>
              <w:right w:val="single" w:sz="4" w:space="0" w:color="auto"/>
            </w:tcBorders>
            <w:vAlign w:val="center"/>
          </w:tcPr>
          <w:p w14:paraId="1F472626" w14:textId="77777777" w:rsidR="00CD3E46" w:rsidRPr="000230A7" w:rsidRDefault="00CD3E46" w:rsidP="0043136E">
            <w:pPr>
              <w:spacing w:before="120"/>
              <w:jc w:val="center"/>
              <w:rPr>
                <w:color w:val="000000" w:themeColor="text1"/>
                <w:sz w:val="24"/>
                <w:szCs w:val="24"/>
              </w:rPr>
            </w:pPr>
          </w:p>
        </w:tc>
        <w:tc>
          <w:tcPr>
            <w:tcW w:w="1335" w:type="dxa"/>
            <w:tcBorders>
              <w:top w:val="single" w:sz="4" w:space="0" w:color="auto"/>
              <w:left w:val="single" w:sz="4" w:space="0" w:color="auto"/>
              <w:bottom w:val="single" w:sz="4" w:space="0" w:color="auto"/>
              <w:right w:val="single" w:sz="4" w:space="0" w:color="auto"/>
            </w:tcBorders>
            <w:vAlign w:val="center"/>
          </w:tcPr>
          <w:p w14:paraId="078F4A23" w14:textId="77777777" w:rsidR="00CD3E46" w:rsidRPr="000230A7" w:rsidRDefault="00451798" w:rsidP="0043136E">
            <w:pPr>
              <w:spacing w:before="120"/>
              <w:jc w:val="center"/>
              <w:rPr>
                <w:color w:val="000000" w:themeColor="text1"/>
                <w:sz w:val="24"/>
                <w:szCs w:val="24"/>
              </w:rPr>
            </w:pPr>
            <w:r w:rsidRPr="000230A7">
              <w:rPr>
                <w:color w:val="000000" w:themeColor="text1"/>
                <w:sz w:val="24"/>
                <w:szCs w:val="24"/>
              </w:rPr>
              <w:t>0,43</w:t>
            </w:r>
          </w:p>
        </w:tc>
        <w:tc>
          <w:tcPr>
            <w:tcW w:w="1336" w:type="dxa"/>
            <w:tcBorders>
              <w:top w:val="single" w:sz="4" w:space="0" w:color="auto"/>
              <w:left w:val="single" w:sz="4" w:space="0" w:color="auto"/>
              <w:bottom w:val="single" w:sz="4" w:space="0" w:color="auto"/>
              <w:right w:val="single" w:sz="4" w:space="0" w:color="auto"/>
            </w:tcBorders>
            <w:vAlign w:val="center"/>
          </w:tcPr>
          <w:p w14:paraId="1F1BDB63" w14:textId="77777777" w:rsidR="00CD3E46" w:rsidRPr="000230A7" w:rsidRDefault="00451798" w:rsidP="0043136E">
            <w:pPr>
              <w:spacing w:before="120"/>
              <w:jc w:val="center"/>
              <w:rPr>
                <w:color w:val="000000" w:themeColor="text1"/>
                <w:sz w:val="24"/>
                <w:szCs w:val="24"/>
              </w:rPr>
            </w:pPr>
            <w:r w:rsidRPr="000230A7">
              <w:rPr>
                <w:color w:val="000000" w:themeColor="text1"/>
                <w:sz w:val="24"/>
                <w:szCs w:val="24"/>
              </w:rPr>
              <w:t>0,03</w:t>
            </w:r>
          </w:p>
        </w:tc>
        <w:tc>
          <w:tcPr>
            <w:tcW w:w="1336" w:type="dxa"/>
            <w:tcBorders>
              <w:top w:val="single" w:sz="4" w:space="0" w:color="auto"/>
              <w:left w:val="single" w:sz="4" w:space="0" w:color="auto"/>
              <w:bottom w:val="single" w:sz="4" w:space="0" w:color="auto"/>
              <w:right w:val="single" w:sz="4" w:space="0" w:color="auto"/>
            </w:tcBorders>
          </w:tcPr>
          <w:p w14:paraId="0ABC2110" w14:textId="77777777" w:rsidR="00CD3E46" w:rsidRPr="000230A7" w:rsidRDefault="00E10DF3" w:rsidP="0043136E">
            <w:pPr>
              <w:spacing w:before="120"/>
              <w:jc w:val="center"/>
              <w:rPr>
                <w:color w:val="000000" w:themeColor="text1"/>
                <w:sz w:val="24"/>
                <w:szCs w:val="24"/>
              </w:rPr>
            </w:pPr>
            <w:r w:rsidRPr="000230A7">
              <w:rPr>
                <w:color w:val="000000" w:themeColor="text1"/>
                <w:sz w:val="24"/>
                <w:szCs w:val="24"/>
              </w:rPr>
              <w:t>0,12</w:t>
            </w:r>
          </w:p>
        </w:tc>
        <w:tc>
          <w:tcPr>
            <w:tcW w:w="1336" w:type="dxa"/>
            <w:tcBorders>
              <w:top w:val="single" w:sz="4" w:space="0" w:color="auto"/>
              <w:left w:val="single" w:sz="4" w:space="0" w:color="auto"/>
              <w:bottom w:val="single" w:sz="4" w:space="0" w:color="auto"/>
              <w:right w:val="single" w:sz="4" w:space="0" w:color="auto"/>
            </w:tcBorders>
          </w:tcPr>
          <w:p w14:paraId="6E4D09D9" w14:textId="77777777" w:rsidR="00CD3E46" w:rsidRPr="000230A7" w:rsidRDefault="00E10DF3" w:rsidP="0043136E">
            <w:pPr>
              <w:spacing w:before="120"/>
              <w:jc w:val="center"/>
              <w:rPr>
                <w:color w:val="000000" w:themeColor="text1"/>
                <w:sz w:val="24"/>
                <w:szCs w:val="24"/>
              </w:rPr>
            </w:pPr>
            <w:r w:rsidRPr="000230A7">
              <w:rPr>
                <w:color w:val="000000" w:themeColor="text1"/>
                <w:sz w:val="24"/>
                <w:szCs w:val="24"/>
              </w:rPr>
              <w:t>0,07</w:t>
            </w:r>
          </w:p>
        </w:tc>
        <w:tc>
          <w:tcPr>
            <w:tcW w:w="1336" w:type="dxa"/>
            <w:tcBorders>
              <w:top w:val="single" w:sz="4" w:space="0" w:color="auto"/>
              <w:left w:val="single" w:sz="4" w:space="0" w:color="auto"/>
              <w:bottom w:val="single" w:sz="4" w:space="0" w:color="auto"/>
              <w:right w:val="single" w:sz="4" w:space="0" w:color="auto"/>
            </w:tcBorders>
            <w:vAlign w:val="center"/>
          </w:tcPr>
          <w:p w14:paraId="1C7FBC06" w14:textId="77777777" w:rsidR="00CD3E46" w:rsidRPr="000230A7" w:rsidRDefault="00451798" w:rsidP="0043136E">
            <w:pPr>
              <w:spacing w:before="120"/>
              <w:jc w:val="center"/>
              <w:rPr>
                <w:color w:val="000000" w:themeColor="text1"/>
                <w:sz w:val="24"/>
                <w:szCs w:val="24"/>
              </w:rPr>
            </w:pPr>
            <w:r w:rsidRPr="000230A7">
              <w:rPr>
                <w:color w:val="000000" w:themeColor="text1"/>
                <w:sz w:val="24"/>
                <w:szCs w:val="24"/>
              </w:rPr>
              <w:t>0,47</w:t>
            </w:r>
          </w:p>
        </w:tc>
      </w:tr>
    </w:tbl>
    <w:p w14:paraId="6A9A7962" w14:textId="77777777" w:rsidR="00063BA8" w:rsidRPr="000230A7" w:rsidRDefault="00063BA8" w:rsidP="00063BA8">
      <w:pPr>
        <w:pStyle w:val="1"/>
        <w:spacing w:before="120" w:line="240" w:lineRule="auto"/>
        <w:jc w:val="both"/>
        <w:rPr>
          <w:color w:val="000000" w:themeColor="text1"/>
        </w:rPr>
      </w:pPr>
    </w:p>
    <w:p w14:paraId="432FA002" w14:textId="77777777" w:rsidR="00270A9F" w:rsidRPr="000230A7" w:rsidRDefault="00270A9F" w:rsidP="0043136E">
      <w:pPr>
        <w:pStyle w:val="1"/>
        <w:spacing w:before="120"/>
        <w:jc w:val="both"/>
        <w:rPr>
          <w:color w:val="000000" w:themeColor="text1"/>
        </w:rPr>
      </w:pPr>
      <w:r w:rsidRPr="000230A7">
        <w:rPr>
          <w:color w:val="000000" w:themeColor="text1"/>
        </w:rPr>
        <w:t>Nhận xét:</w:t>
      </w:r>
    </w:p>
    <w:p w14:paraId="151A4CCA" w14:textId="77777777" w:rsidR="00270A9F" w:rsidRPr="000230A7" w:rsidRDefault="00270A9F" w:rsidP="00625FDE">
      <w:pPr>
        <w:pStyle w:val="1"/>
        <w:numPr>
          <w:ilvl w:val="0"/>
          <w:numId w:val="32"/>
        </w:numPr>
        <w:spacing w:before="120"/>
        <w:jc w:val="both"/>
        <w:rPr>
          <w:b w:val="0"/>
          <w:color w:val="000000" w:themeColor="text1"/>
        </w:rPr>
      </w:pPr>
      <w:r w:rsidRPr="000230A7">
        <w:rPr>
          <w:b w:val="0"/>
          <w:color w:val="000000" w:themeColor="text1"/>
        </w:rPr>
        <w:t xml:space="preserve">Nhóm </w:t>
      </w:r>
      <w:r w:rsidR="008F5BF6" w:rsidRPr="000230A7">
        <w:rPr>
          <w:b w:val="0"/>
          <w:color w:val="000000" w:themeColor="text1"/>
        </w:rPr>
        <w:t>PICCO</w:t>
      </w:r>
      <w:r w:rsidR="004916C2" w:rsidRPr="000230A7">
        <w:rPr>
          <w:b w:val="0"/>
          <w:color w:val="000000" w:themeColor="text1"/>
        </w:rPr>
        <w:t xml:space="preserve"> có hematocrit vào thời điể</w:t>
      </w:r>
      <w:r w:rsidR="00451798" w:rsidRPr="000230A7">
        <w:rPr>
          <w:b w:val="0"/>
          <w:color w:val="000000" w:themeColor="text1"/>
        </w:rPr>
        <w:t xml:space="preserve">m </w:t>
      </w:r>
      <w:r w:rsidR="00451798" w:rsidRPr="009927B8">
        <w:rPr>
          <w:color w:val="000000" w:themeColor="text1"/>
        </w:rPr>
        <w:t>T0</w:t>
      </w:r>
      <w:r w:rsidR="00807F81" w:rsidRPr="009927B8">
        <w:rPr>
          <w:color w:val="000000" w:themeColor="text1"/>
        </w:rPr>
        <w:t>h</w:t>
      </w:r>
      <w:r w:rsidR="00451798" w:rsidRPr="000230A7">
        <w:rPr>
          <w:b w:val="0"/>
          <w:color w:val="000000" w:themeColor="text1"/>
        </w:rPr>
        <w:t xml:space="preserve"> là 33,7</w:t>
      </w:r>
      <w:r w:rsidR="00F13EE2" w:rsidRPr="000230A7">
        <w:rPr>
          <w:b w:val="0"/>
          <w:color w:val="000000" w:themeColor="text1"/>
        </w:rPr>
        <w:t xml:space="preserve"> ± 7,</w:t>
      </w:r>
      <w:r w:rsidR="00451798" w:rsidRPr="000230A7">
        <w:rPr>
          <w:b w:val="0"/>
          <w:color w:val="000000" w:themeColor="text1"/>
        </w:rPr>
        <w:t>4</w:t>
      </w:r>
      <w:r w:rsidR="00CC7C1D" w:rsidRPr="000230A7">
        <w:rPr>
          <w:b w:val="0"/>
          <w:color w:val="000000" w:themeColor="text1"/>
        </w:rPr>
        <w:t>%</w:t>
      </w:r>
      <w:r w:rsidR="004916C2" w:rsidRPr="000230A7">
        <w:rPr>
          <w:b w:val="0"/>
          <w:color w:val="000000" w:themeColor="text1"/>
        </w:rPr>
        <w:t xml:space="preserve"> nhóm </w:t>
      </w:r>
      <w:r w:rsidR="003615EE" w:rsidRPr="000230A7">
        <w:rPr>
          <w:b w:val="0"/>
          <w:color w:val="000000" w:themeColor="text1"/>
        </w:rPr>
        <w:t>thường qui</w:t>
      </w:r>
      <w:r w:rsidR="00451798" w:rsidRPr="000230A7">
        <w:rPr>
          <w:b w:val="0"/>
          <w:color w:val="000000" w:themeColor="text1"/>
        </w:rPr>
        <w:t xml:space="preserve"> là 34,6</w:t>
      </w:r>
      <w:r w:rsidR="00F13EE2" w:rsidRPr="000230A7">
        <w:rPr>
          <w:b w:val="0"/>
          <w:color w:val="000000" w:themeColor="text1"/>
        </w:rPr>
        <w:t xml:space="preserve"> ± 7,</w:t>
      </w:r>
      <w:r w:rsidR="00451798" w:rsidRPr="000230A7">
        <w:rPr>
          <w:b w:val="0"/>
          <w:color w:val="000000" w:themeColor="text1"/>
        </w:rPr>
        <w:t>3</w:t>
      </w:r>
      <w:r w:rsidR="00CC7C1D" w:rsidRPr="000230A7">
        <w:rPr>
          <w:b w:val="0"/>
          <w:color w:val="000000" w:themeColor="text1"/>
        </w:rPr>
        <w:t>%</w:t>
      </w:r>
      <w:r w:rsidR="004916C2" w:rsidRPr="000230A7">
        <w:rPr>
          <w:b w:val="0"/>
          <w:color w:val="000000" w:themeColor="text1"/>
        </w:rPr>
        <w:t>.</w:t>
      </w:r>
      <w:r w:rsidR="00B16D04" w:rsidRPr="000230A7">
        <w:rPr>
          <w:b w:val="0"/>
          <w:color w:val="000000" w:themeColor="text1"/>
        </w:rPr>
        <w:t xml:space="preserve"> </w:t>
      </w:r>
      <w:r w:rsidR="004916C2" w:rsidRPr="000230A7">
        <w:rPr>
          <w:b w:val="0"/>
          <w:color w:val="000000" w:themeColor="text1"/>
        </w:rPr>
        <w:t xml:space="preserve">Không có sự khác biệt có ý nghĩa tại thời điểm bắt đầu nghiên cứu. Sau 6 giờ điều trị, nhóm </w:t>
      </w:r>
      <w:r w:rsidR="008F5BF6" w:rsidRPr="000230A7">
        <w:rPr>
          <w:b w:val="0"/>
          <w:color w:val="000000" w:themeColor="text1"/>
        </w:rPr>
        <w:t>PICCO</w:t>
      </w:r>
      <w:r w:rsidR="004916C2" w:rsidRPr="000230A7">
        <w:rPr>
          <w:b w:val="0"/>
          <w:color w:val="000000" w:themeColor="text1"/>
        </w:rPr>
        <w:t xml:space="preserve"> có tỉ lệ Hematocrit cao hơn có ý nghĩa thống kê so với nhóm </w:t>
      </w:r>
      <w:r w:rsidR="003615EE" w:rsidRPr="000230A7">
        <w:rPr>
          <w:b w:val="0"/>
          <w:color w:val="000000" w:themeColor="text1"/>
        </w:rPr>
        <w:t>thường qui</w:t>
      </w:r>
      <w:r w:rsidR="004916C2" w:rsidRPr="000230A7">
        <w:rPr>
          <w:b w:val="0"/>
          <w:color w:val="000000" w:themeColor="text1"/>
        </w:rPr>
        <w:t>. Tuy vậy, tại thời điểm 72h thì tỉ lệ hematocrit như nhau ở cả hai nhóm. Sự khác biệt không có ý nghĩa với p &gt; 0,05</w:t>
      </w:r>
      <w:r w:rsidR="00F13EE2" w:rsidRPr="000230A7">
        <w:rPr>
          <w:b w:val="0"/>
          <w:color w:val="000000" w:themeColor="text1"/>
        </w:rPr>
        <w:t>.</w:t>
      </w:r>
    </w:p>
    <w:p w14:paraId="2D008F9D" w14:textId="77777777" w:rsidR="004916C2" w:rsidRPr="000230A7" w:rsidRDefault="004916C2" w:rsidP="00625FDE">
      <w:pPr>
        <w:pStyle w:val="1"/>
        <w:numPr>
          <w:ilvl w:val="0"/>
          <w:numId w:val="32"/>
        </w:numPr>
        <w:spacing w:before="120"/>
        <w:jc w:val="both"/>
        <w:rPr>
          <w:b w:val="0"/>
          <w:color w:val="000000" w:themeColor="text1"/>
        </w:rPr>
      </w:pPr>
      <w:r w:rsidRPr="000230A7">
        <w:rPr>
          <w:b w:val="0"/>
          <w:color w:val="000000" w:themeColor="text1"/>
        </w:rPr>
        <w:t>Số lượng tiểu cầu ở cả hai nhóm ở thời điểm nhập viện không có sự khác biệt có ý nghĩa vớ</w:t>
      </w:r>
      <w:r w:rsidR="00F13EE2" w:rsidRPr="000230A7">
        <w:rPr>
          <w:b w:val="0"/>
          <w:color w:val="000000" w:themeColor="text1"/>
        </w:rPr>
        <w:t xml:space="preserve">i nhóm </w:t>
      </w:r>
      <w:r w:rsidR="008F5BF6" w:rsidRPr="000230A7">
        <w:rPr>
          <w:b w:val="0"/>
          <w:color w:val="000000" w:themeColor="text1"/>
        </w:rPr>
        <w:t>PICCO</w:t>
      </w:r>
      <w:r w:rsidR="00E10DF3" w:rsidRPr="000230A7">
        <w:rPr>
          <w:b w:val="0"/>
          <w:color w:val="000000" w:themeColor="text1"/>
        </w:rPr>
        <w:t xml:space="preserve"> là 108 ± 59</w:t>
      </w:r>
      <w:r w:rsidR="00871FD0" w:rsidRPr="000230A7">
        <w:rPr>
          <w:b w:val="0"/>
          <w:color w:val="000000" w:themeColor="text1"/>
        </w:rPr>
        <w:t xml:space="preserve"> G/l</w:t>
      </w:r>
      <w:r w:rsidRPr="000230A7">
        <w:rPr>
          <w:b w:val="0"/>
          <w:color w:val="000000" w:themeColor="text1"/>
        </w:rPr>
        <w:t xml:space="preserve">và nhóm </w:t>
      </w:r>
      <w:r w:rsidR="003615EE" w:rsidRPr="000230A7">
        <w:rPr>
          <w:b w:val="0"/>
          <w:color w:val="000000" w:themeColor="text1"/>
        </w:rPr>
        <w:t>thường qui</w:t>
      </w:r>
      <w:r w:rsidR="00E10DF3" w:rsidRPr="000230A7">
        <w:rPr>
          <w:b w:val="0"/>
          <w:color w:val="000000" w:themeColor="text1"/>
        </w:rPr>
        <w:t xml:space="preserve"> là 110 ± 61</w:t>
      </w:r>
      <w:r w:rsidR="00871FD0" w:rsidRPr="000230A7">
        <w:rPr>
          <w:b w:val="0"/>
          <w:color w:val="000000" w:themeColor="text1"/>
        </w:rPr>
        <w:t xml:space="preserve"> G/l</w:t>
      </w:r>
      <w:r w:rsidRPr="000230A7">
        <w:rPr>
          <w:b w:val="0"/>
          <w:color w:val="000000" w:themeColor="text1"/>
        </w:rPr>
        <w:t>. Tại thời điểm 6h có sự khác biệt có ý nghĩa giữa hai nhóm. Sau 72 giờ điều trị, tỉ lệ Hematocrit không có sự khác biệt giữa hai nhóm</w:t>
      </w:r>
      <w:r w:rsidR="00867E8E" w:rsidRPr="000230A7">
        <w:rPr>
          <w:b w:val="0"/>
          <w:color w:val="000000" w:themeColor="text1"/>
        </w:rPr>
        <w:t>.</w:t>
      </w:r>
    </w:p>
    <w:p w14:paraId="099256A6" w14:textId="77777777" w:rsidR="00CC7FCB" w:rsidRPr="000230A7" w:rsidRDefault="0043136E" w:rsidP="00063BA8">
      <w:pPr>
        <w:pStyle w:val="300"/>
        <w:spacing w:line="480" w:lineRule="auto"/>
        <w:rPr>
          <w:i/>
          <w:color w:val="000000" w:themeColor="text1"/>
        </w:rPr>
      </w:pPr>
      <w:r w:rsidRPr="000230A7">
        <w:rPr>
          <w:color w:val="000000" w:themeColor="text1"/>
        </w:rPr>
        <w:br w:type="page"/>
      </w:r>
      <w:bookmarkStart w:id="402" w:name="_Toc430350935"/>
      <w:bookmarkStart w:id="403" w:name="_Toc430778828"/>
      <w:bookmarkStart w:id="404" w:name="_Toc430779034"/>
      <w:bookmarkStart w:id="405" w:name="_Toc430800941"/>
      <w:bookmarkStart w:id="406" w:name="_Toc452966775"/>
      <w:bookmarkStart w:id="407" w:name="_Toc456541070"/>
      <w:r w:rsidR="007E1F33" w:rsidRPr="000230A7">
        <w:rPr>
          <w:i/>
          <w:color w:val="000000" w:themeColor="text1"/>
        </w:rPr>
        <w:lastRenderedPageBreak/>
        <w:t>3.2.2.6</w:t>
      </w:r>
      <w:r w:rsidR="000368D2" w:rsidRPr="000230A7">
        <w:rPr>
          <w:i/>
          <w:color w:val="000000" w:themeColor="text1"/>
        </w:rPr>
        <w:t xml:space="preserve"> </w:t>
      </w:r>
      <w:r w:rsidR="00A178FF" w:rsidRPr="000230A7">
        <w:rPr>
          <w:i/>
          <w:color w:val="000000" w:themeColor="text1"/>
        </w:rPr>
        <w:t xml:space="preserve">Thay đổi về </w:t>
      </w:r>
      <w:r w:rsidR="00EB32BD" w:rsidRPr="000230A7">
        <w:rPr>
          <w:i/>
          <w:color w:val="000000" w:themeColor="text1"/>
        </w:rPr>
        <w:t>đông máu</w:t>
      </w:r>
      <w:bookmarkEnd w:id="402"/>
      <w:bookmarkEnd w:id="403"/>
      <w:bookmarkEnd w:id="404"/>
      <w:bookmarkEnd w:id="405"/>
      <w:bookmarkEnd w:id="406"/>
      <w:bookmarkEnd w:id="407"/>
    </w:p>
    <w:p w14:paraId="4E12E543" w14:textId="77777777" w:rsidR="000368D2" w:rsidRPr="000230A7" w:rsidRDefault="000368D2" w:rsidP="00AF493F">
      <w:pPr>
        <w:pStyle w:val="B3"/>
        <w:rPr>
          <w:color w:val="000000" w:themeColor="text1"/>
        </w:rPr>
      </w:pPr>
      <w:bookmarkStart w:id="408" w:name="_Toc430364837"/>
      <w:bookmarkStart w:id="409" w:name="_Toc456541248"/>
      <w:r w:rsidRPr="000230A7">
        <w:rPr>
          <w:color w:val="000000" w:themeColor="text1"/>
        </w:rPr>
        <w:t>Bả</w:t>
      </w:r>
      <w:r w:rsidR="00451798" w:rsidRPr="000230A7">
        <w:rPr>
          <w:color w:val="000000" w:themeColor="text1"/>
        </w:rPr>
        <w:t>ng 3.</w:t>
      </w:r>
      <w:r w:rsidR="00290193" w:rsidRPr="000230A7">
        <w:rPr>
          <w:color w:val="000000" w:themeColor="text1"/>
        </w:rPr>
        <w:t>11</w:t>
      </w:r>
      <w:r w:rsidRPr="000230A7">
        <w:rPr>
          <w:color w:val="000000" w:themeColor="text1"/>
        </w:rPr>
        <w:t>. Thay đổi các yếu tố đông máu trong nghiên cứu</w:t>
      </w:r>
      <w:bookmarkEnd w:id="408"/>
      <w:bookmarkEnd w:id="409"/>
    </w:p>
    <w:tbl>
      <w:tblPr>
        <w:tblW w:w="9009" w:type="dxa"/>
        <w:jc w:val="center"/>
        <w:tblLook w:val="04A0" w:firstRow="1" w:lastRow="0" w:firstColumn="1" w:lastColumn="0" w:noHBand="0" w:noVBand="1"/>
      </w:tblPr>
      <w:tblGrid>
        <w:gridCol w:w="1245"/>
        <w:gridCol w:w="1149"/>
        <w:gridCol w:w="1323"/>
        <w:gridCol w:w="1323"/>
        <w:gridCol w:w="1323"/>
        <w:gridCol w:w="1323"/>
        <w:gridCol w:w="1323"/>
      </w:tblGrid>
      <w:tr w:rsidR="00CD3E46" w:rsidRPr="000230A7" w14:paraId="4DC2D6A4" w14:textId="77777777" w:rsidTr="00AF493F">
        <w:trPr>
          <w:trHeight w:val="560"/>
          <w:jc w:val="center"/>
        </w:trPr>
        <w:tc>
          <w:tcPr>
            <w:tcW w:w="1245" w:type="dxa"/>
            <w:tcBorders>
              <w:top w:val="single" w:sz="4" w:space="0" w:color="auto"/>
              <w:left w:val="single" w:sz="4" w:space="0" w:color="auto"/>
              <w:bottom w:val="single" w:sz="4" w:space="0" w:color="auto"/>
              <w:right w:val="single" w:sz="4" w:space="0" w:color="auto"/>
            </w:tcBorders>
            <w:vAlign w:val="center"/>
          </w:tcPr>
          <w:p w14:paraId="45F215B4" w14:textId="77777777" w:rsidR="00CD3E46" w:rsidRPr="000230A7" w:rsidRDefault="00CD3E46" w:rsidP="0043136E">
            <w:pPr>
              <w:spacing w:before="140"/>
              <w:jc w:val="center"/>
              <w:rPr>
                <w:color w:val="000000" w:themeColor="text1"/>
                <w:sz w:val="24"/>
                <w:szCs w:val="24"/>
              </w:rPr>
            </w:pPr>
          </w:p>
        </w:tc>
        <w:tc>
          <w:tcPr>
            <w:tcW w:w="1149" w:type="dxa"/>
            <w:tcBorders>
              <w:top w:val="single" w:sz="4" w:space="0" w:color="auto"/>
              <w:left w:val="single" w:sz="4" w:space="0" w:color="auto"/>
              <w:bottom w:val="single" w:sz="4" w:space="0" w:color="auto"/>
              <w:right w:val="single" w:sz="4" w:space="0" w:color="auto"/>
            </w:tcBorders>
            <w:vAlign w:val="center"/>
          </w:tcPr>
          <w:p w14:paraId="7337767A" w14:textId="77777777" w:rsidR="00CD3E46" w:rsidRPr="000230A7" w:rsidRDefault="00CD3E46" w:rsidP="0043136E">
            <w:pPr>
              <w:spacing w:before="140"/>
              <w:jc w:val="center"/>
              <w:rPr>
                <w:color w:val="000000" w:themeColor="text1"/>
                <w:sz w:val="24"/>
                <w:szCs w:val="24"/>
              </w:rPr>
            </w:pPr>
          </w:p>
        </w:tc>
        <w:tc>
          <w:tcPr>
            <w:tcW w:w="1323" w:type="dxa"/>
            <w:tcBorders>
              <w:top w:val="single" w:sz="4" w:space="0" w:color="auto"/>
              <w:left w:val="single" w:sz="4" w:space="0" w:color="auto"/>
              <w:bottom w:val="single" w:sz="4" w:space="0" w:color="auto"/>
              <w:right w:val="single" w:sz="4" w:space="0" w:color="auto"/>
            </w:tcBorders>
            <w:vAlign w:val="center"/>
            <w:hideMark/>
          </w:tcPr>
          <w:p w14:paraId="31C9093A" w14:textId="77777777" w:rsidR="00CD3E46" w:rsidRPr="000230A7" w:rsidRDefault="00CD3E46" w:rsidP="0043136E">
            <w:pPr>
              <w:spacing w:before="140"/>
              <w:jc w:val="center"/>
              <w:rPr>
                <w:color w:val="000000" w:themeColor="text1"/>
                <w:sz w:val="24"/>
                <w:szCs w:val="24"/>
              </w:rPr>
            </w:pPr>
            <w:r w:rsidRPr="000230A7">
              <w:rPr>
                <w:color w:val="000000" w:themeColor="text1"/>
                <w:sz w:val="24"/>
                <w:szCs w:val="24"/>
              </w:rPr>
              <w:t>T0</w:t>
            </w:r>
          </w:p>
        </w:tc>
        <w:tc>
          <w:tcPr>
            <w:tcW w:w="1323" w:type="dxa"/>
            <w:tcBorders>
              <w:top w:val="single" w:sz="4" w:space="0" w:color="auto"/>
              <w:left w:val="single" w:sz="4" w:space="0" w:color="auto"/>
              <w:bottom w:val="single" w:sz="4" w:space="0" w:color="auto"/>
              <w:right w:val="single" w:sz="4" w:space="0" w:color="auto"/>
            </w:tcBorders>
            <w:vAlign w:val="center"/>
            <w:hideMark/>
          </w:tcPr>
          <w:p w14:paraId="0873C6EC" w14:textId="77777777" w:rsidR="00CD3E46" w:rsidRPr="000230A7" w:rsidRDefault="00CD3E46" w:rsidP="0043136E">
            <w:pPr>
              <w:spacing w:before="140"/>
              <w:jc w:val="center"/>
              <w:rPr>
                <w:color w:val="000000" w:themeColor="text1"/>
                <w:sz w:val="24"/>
                <w:szCs w:val="24"/>
              </w:rPr>
            </w:pPr>
            <w:r w:rsidRPr="000230A7">
              <w:rPr>
                <w:color w:val="000000" w:themeColor="text1"/>
                <w:sz w:val="24"/>
                <w:szCs w:val="24"/>
              </w:rPr>
              <w:t>T6</w:t>
            </w:r>
          </w:p>
        </w:tc>
        <w:tc>
          <w:tcPr>
            <w:tcW w:w="1323" w:type="dxa"/>
            <w:tcBorders>
              <w:top w:val="single" w:sz="4" w:space="0" w:color="auto"/>
              <w:left w:val="single" w:sz="4" w:space="0" w:color="auto"/>
              <w:bottom w:val="single" w:sz="4" w:space="0" w:color="auto"/>
              <w:right w:val="single" w:sz="4" w:space="0" w:color="auto"/>
            </w:tcBorders>
          </w:tcPr>
          <w:p w14:paraId="5CA2FED6" w14:textId="77777777" w:rsidR="00CD3E46" w:rsidRPr="000230A7" w:rsidRDefault="00CD3E46" w:rsidP="0043136E">
            <w:pPr>
              <w:spacing w:before="140"/>
              <w:jc w:val="center"/>
              <w:rPr>
                <w:color w:val="000000" w:themeColor="text1"/>
                <w:sz w:val="24"/>
                <w:szCs w:val="24"/>
              </w:rPr>
            </w:pPr>
            <w:r w:rsidRPr="000230A7">
              <w:rPr>
                <w:color w:val="000000" w:themeColor="text1"/>
                <w:sz w:val="24"/>
                <w:szCs w:val="24"/>
              </w:rPr>
              <w:t>T24</w:t>
            </w:r>
          </w:p>
        </w:tc>
        <w:tc>
          <w:tcPr>
            <w:tcW w:w="1323" w:type="dxa"/>
            <w:tcBorders>
              <w:top w:val="single" w:sz="4" w:space="0" w:color="auto"/>
              <w:left w:val="single" w:sz="4" w:space="0" w:color="auto"/>
              <w:bottom w:val="single" w:sz="4" w:space="0" w:color="auto"/>
              <w:right w:val="single" w:sz="4" w:space="0" w:color="auto"/>
            </w:tcBorders>
          </w:tcPr>
          <w:p w14:paraId="74172CEF" w14:textId="77777777" w:rsidR="00CD3E46" w:rsidRPr="000230A7" w:rsidRDefault="00CD3E46" w:rsidP="0043136E">
            <w:pPr>
              <w:spacing w:before="140"/>
              <w:jc w:val="center"/>
              <w:rPr>
                <w:color w:val="000000" w:themeColor="text1"/>
                <w:sz w:val="24"/>
                <w:szCs w:val="24"/>
              </w:rPr>
            </w:pPr>
            <w:r w:rsidRPr="000230A7">
              <w:rPr>
                <w:color w:val="000000" w:themeColor="text1"/>
                <w:sz w:val="24"/>
                <w:szCs w:val="24"/>
              </w:rPr>
              <w:t>T48</w:t>
            </w:r>
          </w:p>
        </w:tc>
        <w:tc>
          <w:tcPr>
            <w:tcW w:w="1323" w:type="dxa"/>
            <w:tcBorders>
              <w:top w:val="single" w:sz="4" w:space="0" w:color="auto"/>
              <w:left w:val="single" w:sz="4" w:space="0" w:color="auto"/>
              <w:bottom w:val="single" w:sz="4" w:space="0" w:color="auto"/>
              <w:right w:val="single" w:sz="4" w:space="0" w:color="auto"/>
            </w:tcBorders>
            <w:vAlign w:val="center"/>
            <w:hideMark/>
          </w:tcPr>
          <w:p w14:paraId="3823BAD2" w14:textId="77777777" w:rsidR="00CD3E46" w:rsidRPr="000230A7" w:rsidRDefault="00CD3E46" w:rsidP="0043136E">
            <w:pPr>
              <w:spacing w:before="140"/>
              <w:jc w:val="center"/>
              <w:rPr>
                <w:color w:val="000000" w:themeColor="text1"/>
                <w:sz w:val="24"/>
                <w:szCs w:val="24"/>
              </w:rPr>
            </w:pPr>
            <w:r w:rsidRPr="000230A7">
              <w:rPr>
                <w:color w:val="000000" w:themeColor="text1"/>
                <w:sz w:val="24"/>
                <w:szCs w:val="24"/>
              </w:rPr>
              <w:t>T72</w:t>
            </w:r>
          </w:p>
        </w:tc>
      </w:tr>
      <w:tr w:rsidR="00CD3E46" w:rsidRPr="000230A7" w14:paraId="69CD03A9" w14:textId="77777777" w:rsidTr="00AF493F">
        <w:trPr>
          <w:trHeight w:val="560"/>
          <w:jc w:val="center"/>
        </w:trPr>
        <w:tc>
          <w:tcPr>
            <w:tcW w:w="1245" w:type="dxa"/>
            <w:vMerge w:val="restart"/>
            <w:tcBorders>
              <w:top w:val="single" w:sz="4" w:space="0" w:color="auto"/>
              <w:left w:val="single" w:sz="4" w:space="0" w:color="auto"/>
              <w:bottom w:val="single" w:sz="4" w:space="0" w:color="auto"/>
              <w:right w:val="single" w:sz="4" w:space="0" w:color="auto"/>
            </w:tcBorders>
            <w:vAlign w:val="center"/>
            <w:hideMark/>
          </w:tcPr>
          <w:p w14:paraId="46B12EF0" w14:textId="77777777" w:rsidR="00CD3E46" w:rsidRPr="000230A7" w:rsidRDefault="00CD3E46" w:rsidP="0043136E">
            <w:pPr>
              <w:spacing w:before="140"/>
              <w:jc w:val="center"/>
              <w:rPr>
                <w:color w:val="000000" w:themeColor="text1"/>
                <w:sz w:val="24"/>
                <w:szCs w:val="24"/>
              </w:rPr>
            </w:pPr>
            <w:r w:rsidRPr="000230A7">
              <w:rPr>
                <w:color w:val="000000" w:themeColor="text1"/>
                <w:sz w:val="24"/>
                <w:szCs w:val="24"/>
              </w:rPr>
              <w:t>PT</w:t>
            </w:r>
          </w:p>
          <w:p w14:paraId="16629378" w14:textId="77777777" w:rsidR="00CD3E46" w:rsidRPr="000230A7" w:rsidRDefault="00CD3E46" w:rsidP="0043136E">
            <w:pPr>
              <w:spacing w:before="140"/>
              <w:jc w:val="center"/>
              <w:rPr>
                <w:color w:val="000000" w:themeColor="text1"/>
                <w:sz w:val="24"/>
                <w:szCs w:val="24"/>
              </w:rPr>
            </w:pPr>
            <w:r w:rsidRPr="000230A7">
              <w:rPr>
                <w:color w:val="000000" w:themeColor="text1"/>
                <w:sz w:val="24"/>
                <w:szCs w:val="24"/>
              </w:rPr>
              <w:t>(giây)</w:t>
            </w:r>
          </w:p>
        </w:tc>
        <w:tc>
          <w:tcPr>
            <w:tcW w:w="1149" w:type="dxa"/>
            <w:tcBorders>
              <w:top w:val="single" w:sz="4" w:space="0" w:color="auto"/>
              <w:left w:val="single" w:sz="4" w:space="0" w:color="auto"/>
              <w:bottom w:val="single" w:sz="4" w:space="0" w:color="auto"/>
              <w:right w:val="single" w:sz="4" w:space="0" w:color="auto"/>
            </w:tcBorders>
            <w:vAlign w:val="center"/>
            <w:hideMark/>
          </w:tcPr>
          <w:p w14:paraId="5EC013BF" w14:textId="77777777" w:rsidR="00CD3E46" w:rsidRPr="000230A7" w:rsidRDefault="00CD3E46" w:rsidP="0043136E">
            <w:pPr>
              <w:spacing w:before="140"/>
              <w:jc w:val="center"/>
              <w:rPr>
                <w:color w:val="000000" w:themeColor="text1"/>
                <w:sz w:val="24"/>
                <w:szCs w:val="24"/>
              </w:rPr>
            </w:pPr>
            <w:r w:rsidRPr="000230A7">
              <w:rPr>
                <w:color w:val="000000" w:themeColor="text1"/>
                <w:sz w:val="24"/>
                <w:szCs w:val="24"/>
              </w:rPr>
              <w:t>PICCO</w:t>
            </w:r>
          </w:p>
        </w:tc>
        <w:tc>
          <w:tcPr>
            <w:tcW w:w="1323" w:type="dxa"/>
            <w:tcBorders>
              <w:top w:val="single" w:sz="4" w:space="0" w:color="auto"/>
              <w:left w:val="single" w:sz="4" w:space="0" w:color="auto"/>
              <w:bottom w:val="single" w:sz="4" w:space="0" w:color="auto"/>
              <w:right w:val="single" w:sz="4" w:space="0" w:color="auto"/>
            </w:tcBorders>
            <w:vAlign w:val="center"/>
          </w:tcPr>
          <w:p w14:paraId="09C26639" w14:textId="77777777" w:rsidR="00CD3E46" w:rsidRPr="000230A7" w:rsidRDefault="00451798" w:rsidP="0043136E">
            <w:pPr>
              <w:spacing w:before="140"/>
              <w:jc w:val="center"/>
              <w:rPr>
                <w:color w:val="000000" w:themeColor="text1"/>
                <w:sz w:val="24"/>
                <w:szCs w:val="24"/>
              </w:rPr>
            </w:pPr>
            <w:r w:rsidRPr="000230A7">
              <w:rPr>
                <w:color w:val="000000" w:themeColor="text1"/>
                <w:sz w:val="24"/>
                <w:szCs w:val="24"/>
              </w:rPr>
              <w:t>17,2 ± 4,1</w:t>
            </w:r>
          </w:p>
        </w:tc>
        <w:tc>
          <w:tcPr>
            <w:tcW w:w="1323" w:type="dxa"/>
            <w:tcBorders>
              <w:top w:val="single" w:sz="4" w:space="0" w:color="auto"/>
              <w:left w:val="single" w:sz="4" w:space="0" w:color="auto"/>
              <w:bottom w:val="single" w:sz="4" w:space="0" w:color="auto"/>
              <w:right w:val="single" w:sz="4" w:space="0" w:color="auto"/>
            </w:tcBorders>
            <w:vAlign w:val="center"/>
          </w:tcPr>
          <w:p w14:paraId="01D85866" w14:textId="77777777" w:rsidR="00CD3E46" w:rsidRPr="000230A7" w:rsidRDefault="00451798" w:rsidP="0043136E">
            <w:pPr>
              <w:spacing w:before="140"/>
              <w:jc w:val="center"/>
              <w:rPr>
                <w:color w:val="000000" w:themeColor="text1"/>
                <w:sz w:val="24"/>
                <w:szCs w:val="24"/>
              </w:rPr>
            </w:pPr>
            <w:r w:rsidRPr="000230A7">
              <w:rPr>
                <w:color w:val="000000" w:themeColor="text1"/>
                <w:sz w:val="24"/>
                <w:szCs w:val="24"/>
              </w:rPr>
              <w:t>15,6±3,9</w:t>
            </w:r>
          </w:p>
        </w:tc>
        <w:tc>
          <w:tcPr>
            <w:tcW w:w="1323" w:type="dxa"/>
            <w:tcBorders>
              <w:top w:val="single" w:sz="4" w:space="0" w:color="auto"/>
              <w:left w:val="single" w:sz="4" w:space="0" w:color="auto"/>
              <w:bottom w:val="single" w:sz="4" w:space="0" w:color="auto"/>
              <w:right w:val="single" w:sz="4" w:space="0" w:color="auto"/>
            </w:tcBorders>
          </w:tcPr>
          <w:p w14:paraId="63C403AA" w14:textId="77777777" w:rsidR="00CD3E46" w:rsidRPr="000230A7" w:rsidRDefault="0088272F" w:rsidP="0043136E">
            <w:pPr>
              <w:spacing w:before="140"/>
              <w:jc w:val="center"/>
              <w:rPr>
                <w:color w:val="000000" w:themeColor="text1"/>
                <w:sz w:val="24"/>
                <w:szCs w:val="24"/>
              </w:rPr>
            </w:pPr>
            <w:r w:rsidRPr="000230A7">
              <w:rPr>
                <w:color w:val="000000" w:themeColor="text1"/>
                <w:sz w:val="24"/>
                <w:szCs w:val="24"/>
              </w:rPr>
              <w:t xml:space="preserve">14,3 </w:t>
            </w:r>
            <w:r w:rsidRPr="000230A7">
              <w:rPr>
                <w:color w:val="000000" w:themeColor="text1"/>
                <w:sz w:val="20"/>
                <w:szCs w:val="20"/>
              </w:rPr>
              <w:t>±</w:t>
            </w:r>
            <w:r w:rsidRPr="000230A7">
              <w:rPr>
                <w:color w:val="000000" w:themeColor="text1"/>
                <w:sz w:val="24"/>
                <w:szCs w:val="24"/>
              </w:rPr>
              <w:t>1,8</w:t>
            </w:r>
          </w:p>
        </w:tc>
        <w:tc>
          <w:tcPr>
            <w:tcW w:w="1323" w:type="dxa"/>
            <w:tcBorders>
              <w:top w:val="single" w:sz="4" w:space="0" w:color="auto"/>
              <w:left w:val="single" w:sz="4" w:space="0" w:color="auto"/>
              <w:bottom w:val="single" w:sz="4" w:space="0" w:color="auto"/>
              <w:right w:val="single" w:sz="4" w:space="0" w:color="auto"/>
            </w:tcBorders>
          </w:tcPr>
          <w:p w14:paraId="71CD7CF4" w14:textId="77777777" w:rsidR="00CD3E46" w:rsidRPr="000230A7" w:rsidRDefault="0088272F" w:rsidP="0043136E">
            <w:pPr>
              <w:spacing w:before="140"/>
              <w:jc w:val="center"/>
              <w:rPr>
                <w:color w:val="000000" w:themeColor="text1"/>
                <w:sz w:val="24"/>
                <w:szCs w:val="24"/>
              </w:rPr>
            </w:pPr>
            <w:r w:rsidRPr="000230A7">
              <w:rPr>
                <w:color w:val="000000" w:themeColor="text1"/>
                <w:sz w:val="24"/>
                <w:szCs w:val="24"/>
              </w:rPr>
              <w:t>13,5</w:t>
            </w:r>
            <w:r w:rsidRPr="000230A7">
              <w:rPr>
                <w:color w:val="000000" w:themeColor="text1"/>
                <w:sz w:val="20"/>
                <w:szCs w:val="20"/>
              </w:rPr>
              <w:t>±</w:t>
            </w:r>
            <w:r w:rsidRPr="000230A7">
              <w:rPr>
                <w:color w:val="000000" w:themeColor="text1"/>
                <w:sz w:val="24"/>
                <w:szCs w:val="24"/>
              </w:rPr>
              <w:t xml:space="preserve"> 2,7</w:t>
            </w:r>
          </w:p>
        </w:tc>
        <w:tc>
          <w:tcPr>
            <w:tcW w:w="1323" w:type="dxa"/>
            <w:tcBorders>
              <w:top w:val="single" w:sz="4" w:space="0" w:color="auto"/>
              <w:left w:val="single" w:sz="4" w:space="0" w:color="auto"/>
              <w:bottom w:val="single" w:sz="4" w:space="0" w:color="auto"/>
              <w:right w:val="single" w:sz="4" w:space="0" w:color="auto"/>
            </w:tcBorders>
            <w:vAlign w:val="center"/>
          </w:tcPr>
          <w:p w14:paraId="733F9892" w14:textId="77777777" w:rsidR="00CD3E46" w:rsidRPr="000230A7" w:rsidRDefault="00451798" w:rsidP="0043136E">
            <w:pPr>
              <w:spacing w:before="140"/>
              <w:jc w:val="center"/>
              <w:rPr>
                <w:color w:val="000000" w:themeColor="text1"/>
                <w:sz w:val="24"/>
                <w:szCs w:val="24"/>
              </w:rPr>
            </w:pPr>
            <w:r w:rsidRPr="000230A7">
              <w:rPr>
                <w:color w:val="000000" w:themeColor="text1"/>
                <w:sz w:val="24"/>
                <w:szCs w:val="24"/>
              </w:rPr>
              <w:t>15,4</w:t>
            </w:r>
            <w:r w:rsidR="00CD3E46" w:rsidRPr="000230A7">
              <w:rPr>
                <w:color w:val="000000" w:themeColor="text1"/>
                <w:sz w:val="24"/>
                <w:szCs w:val="24"/>
              </w:rPr>
              <w:t>±4,5</w:t>
            </w:r>
          </w:p>
        </w:tc>
      </w:tr>
      <w:tr w:rsidR="00CD3E46" w:rsidRPr="000230A7" w14:paraId="413BA161" w14:textId="77777777" w:rsidTr="00AF493F">
        <w:trPr>
          <w:trHeight w:val="148"/>
          <w:jc w:val="center"/>
        </w:trPr>
        <w:tc>
          <w:tcPr>
            <w:tcW w:w="1245" w:type="dxa"/>
            <w:vMerge/>
            <w:tcBorders>
              <w:top w:val="single" w:sz="4" w:space="0" w:color="auto"/>
              <w:left w:val="single" w:sz="4" w:space="0" w:color="auto"/>
              <w:bottom w:val="single" w:sz="4" w:space="0" w:color="auto"/>
              <w:right w:val="single" w:sz="4" w:space="0" w:color="auto"/>
            </w:tcBorders>
            <w:vAlign w:val="center"/>
            <w:hideMark/>
          </w:tcPr>
          <w:p w14:paraId="79125683" w14:textId="77777777" w:rsidR="00CD3E46" w:rsidRPr="000230A7" w:rsidRDefault="00CD3E46" w:rsidP="0043136E">
            <w:pPr>
              <w:spacing w:before="140"/>
              <w:jc w:val="center"/>
              <w:rPr>
                <w:color w:val="000000" w:themeColor="text1"/>
                <w:sz w:val="24"/>
                <w:szCs w:val="24"/>
              </w:rPr>
            </w:pPr>
          </w:p>
        </w:tc>
        <w:tc>
          <w:tcPr>
            <w:tcW w:w="1149" w:type="dxa"/>
            <w:tcBorders>
              <w:top w:val="single" w:sz="4" w:space="0" w:color="auto"/>
              <w:left w:val="single" w:sz="4" w:space="0" w:color="auto"/>
              <w:bottom w:val="single" w:sz="4" w:space="0" w:color="auto"/>
              <w:right w:val="single" w:sz="4" w:space="0" w:color="auto"/>
            </w:tcBorders>
            <w:vAlign w:val="center"/>
            <w:hideMark/>
          </w:tcPr>
          <w:p w14:paraId="4F8DE3EA" w14:textId="77777777" w:rsidR="00CD3E46" w:rsidRPr="000230A7" w:rsidRDefault="00CD3E46" w:rsidP="0043136E">
            <w:pPr>
              <w:spacing w:before="140"/>
              <w:jc w:val="center"/>
              <w:rPr>
                <w:color w:val="000000" w:themeColor="text1"/>
                <w:sz w:val="24"/>
                <w:szCs w:val="24"/>
              </w:rPr>
            </w:pPr>
            <w:r w:rsidRPr="000230A7">
              <w:rPr>
                <w:color w:val="000000" w:themeColor="text1"/>
                <w:sz w:val="24"/>
                <w:szCs w:val="24"/>
              </w:rPr>
              <w:t>TQ</w:t>
            </w:r>
          </w:p>
        </w:tc>
        <w:tc>
          <w:tcPr>
            <w:tcW w:w="1323" w:type="dxa"/>
            <w:tcBorders>
              <w:top w:val="single" w:sz="4" w:space="0" w:color="auto"/>
              <w:left w:val="single" w:sz="4" w:space="0" w:color="auto"/>
              <w:bottom w:val="single" w:sz="4" w:space="0" w:color="auto"/>
              <w:right w:val="single" w:sz="4" w:space="0" w:color="auto"/>
            </w:tcBorders>
            <w:vAlign w:val="center"/>
          </w:tcPr>
          <w:p w14:paraId="116D5975" w14:textId="77777777" w:rsidR="00CD3E46" w:rsidRPr="000230A7" w:rsidRDefault="00451798" w:rsidP="0043136E">
            <w:pPr>
              <w:spacing w:before="140"/>
              <w:jc w:val="center"/>
              <w:rPr>
                <w:color w:val="000000" w:themeColor="text1"/>
                <w:sz w:val="24"/>
                <w:szCs w:val="24"/>
              </w:rPr>
            </w:pPr>
            <w:r w:rsidRPr="000230A7">
              <w:rPr>
                <w:color w:val="000000" w:themeColor="text1"/>
                <w:sz w:val="24"/>
                <w:szCs w:val="24"/>
              </w:rPr>
              <w:t xml:space="preserve">16,0 </w:t>
            </w:r>
            <w:r w:rsidR="00CD3E46" w:rsidRPr="000230A7">
              <w:rPr>
                <w:color w:val="000000" w:themeColor="text1"/>
                <w:sz w:val="24"/>
                <w:szCs w:val="24"/>
              </w:rPr>
              <w:t>±</w:t>
            </w:r>
            <w:r w:rsidRPr="000230A7">
              <w:rPr>
                <w:color w:val="000000" w:themeColor="text1"/>
                <w:sz w:val="24"/>
                <w:szCs w:val="24"/>
              </w:rPr>
              <w:t xml:space="preserve"> 4,2</w:t>
            </w:r>
          </w:p>
        </w:tc>
        <w:tc>
          <w:tcPr>
            <w:tcW w:w="1323" w:type="dxa"/>
            <w:tcBorders>
              <w:top w:val="single" w:sz="4" w:space="0" w:color="auto"/>
              <w:left w:val="single" w:sz="4" w:space="0" w:color="auto"/>
              <w:bottom w:val="single" w:sz="4" w:space="0" w:color="auto"/>
              <w:right w:val="single" w:sz="4" w:space="0" w:color="auto"/>
            </w:tcBorders>
            <w:vAlign w:val="center"/>
          </w:tcPr>
          <w:p w14:paraId="2B0DA1FD" w14:textId="77777777" w:rsidR="00CD3E46" w:rsidRPr="000230A7" w:rsidRDefault="00451798" w:rsidP="0043136E">
            <w:pPr>
              <w:spacing w:before="140"/>
              <w:jc w:val="center"/>
              <w:rPr>
                <w:color w:val="000000" w:themeColor="text1"/>
                <w:sz w:val="24"/>
                <w:szCs w:val="24"/>
              </w:rPr>
            </w:pPr>
            <w:r w:rsidRPr="000230A7">
              <w:rPr>
                <w:color w:val="000000" w:themeColor="text1"/>
                <w:sz w:val="24"/>
                <w:szCs w:val="24"/>
              </w:rPr>
              <w:t>17,4±3.8</w:t>
            </w:r>
          </w:p>
        </w:tc>
        <w:tc>
          <w:tcPr>
            <w:tcW w:w="1323" w:type="dxa"/>
            <w:tcBorders>
              <w:top w:val="single" w:sz="4" w:space="0" w:color="auto"/>
              <w:left w:val="single" w:sz="4" w:space="0" w:color="auto"/>
              <w:bottom w:val="single" w:sz="4" w:space="0" w:color="auto"/>
              <w:right w:val="single" w:sz="4" w:space="0" w:color="auto"/>
            </w:tcBorders>
          </w:tcPr>
          <w:p w14:paraId="450C4180" w14:textId="77777777" w:rsidR="00CD3E46" w:rsidRPr="000230A7" w:rsidRDefault="0088272F" w:rsidP="0043136E">
            <w:pPr>
              <w:spacing w:before="140"/>
              <w:jc w:val="center"/>
              <w:rPr>
                <w:color w:val="000000" w:themeColor="text1"/>
                <w:sz w:val="24"/>
                <w:szCs w:val="24"/>
              </w:rPr>
            </w:pPr>
            <w:r w:rsidRPr="000230A7">
              <w:rPr>
                <w:color w:val="000000" w:themeColor="text1"/>
                <w:sz w:val="24"/>
                <w:szCs w:val="24"/>
              </w:rPr>
              <w:t>18,5</w:t>
            </w:r>
            <w:r w:rsidRPr="000230A7">
              <w:rPr>
                <w:color w:val="000000" w:themeColor="text1"/>
                <w:sz w:val="20"/>
                <w:szCs w:val="20"/>
              </w:rPr>
              <w:t>±</w:t>
            </w:r>
            <w:r w:rsidRPr="000230A7">
              <w:rPr>
                <w:color w:val="000000" w:themeColor="text1"/>
                <w:sz w:val="24"/>
                <w:szCs w:val="24"/>
              </w:rPr>
              <w:t xml:space="preserve"> 4,5</w:t>
            </w:r>
          </w:p>
        </w:tc>
        <w:tc>
          <w:tcPr>
            <w:tcW w:w="1323" w:type="dxa"/>
            <w:tcBorders>
              <w:top w:val="single" w:sz="4" w:space="0" w:color="auto"/>
              <w:left w:val="single" w:sz="4" w:space="0" w:color="auto"/>
              <w:bottom w:val="single" w:sz="4" w:space="0" w:color="auto"/>
              <w:right w:val="single" w:sz="4" w:space="0" w:color="auto"/>
            </w:tcBorders>
          </w:tcPr>
          <w:p w14:paraId="02399622" w14:textId="77777777" w:rsidR="00CD3E46" w:rsidRPr="000230A7" w:rsidRDefault="0088272F" w:rsidP="0043136E">
            <w:pPr>
              <w:spacing w:before="140"/>
              <w:jc w:val="center"/>
              <w:rPr>
                <w:color w:val="000000" w:themeColor="text1"/>
                <w:sz w:val="24"/>
                <w:szCs w:val="24"/>
              </w:rPr>
            </w:pPr>
            <w:r w:rsidRPr="000230A7">
              <w:rPr>
                <w:color w:val="000000" w:themeColor="text1"/>
                <w:sz w:val="24"/>
                <w:szCs w:val="24"/>
              </w:rPr>
              <w:t>17,8</w:t>
            </w:r>
            <w:r w:rsidRPr="000230A7">
              <w:rPr>
                <w:color w:val="000000" w:themeColor="text1"/>
                <w:sz w:val="20"/>
                <w:szCs w:val="20"/>
              </w:rPr>
              <w:t>±</w:t>
            </w:r>
            <w:r w:rsidRPr="000230A7">
              <w:rPr>
                <w:color w:val="000000" w:themeColor="text1"/>
                <w:sz w:val="24"/>
                <w:szCs w:val="24"/>
              </w:rPr>
              <w:t xml:space="preserve"> 5,9</w:t>
            </w:r>
          </w:p>
        </w:tc>
        <w:tc>
          <w:tcPr>
            <w:tcW w:w="1323" w:type="dxa"/>
            <w:tcBorders>
              <w:top w:val="single" w:sz="4" w:space="0" w:color="auto"/>
              <w:left w:val="single" w:sz="4" w:space="0" w:color="auto"/>
              <w:bottom w:val="single" w:sz="4" w:space="0" w:color="auto"/>
              <w:right w:val="single" w:sz="4" w:space="0" w:color="auto"/>
            </w:tcBorders>
            <w:vAlign w:val="center"/>
          </w:tcPr>
          <w:p w14:paraId="76414687" w14:textId="77777777" w:rsidR="00CD3E46" w:rsidRPr="000230A7" w:rsidRDefault="00451798" w:rsidP="0043136E">
            <w:pPr>
              <w:spacing w:before="140"/>
              <w:jc w:val="center"/>
              <w:rPr>
                <w:color w:val="000000" w:themeColor="text1"/>
                <w:sz w:val="24"/>
                <w:szCs w:val="24"/>
              </w:rPr>
            </w:pPr>
            <w:r w:rsidRPr="000230A7">
              <w:rPr>
                <w:color w:val="000000" w:themeColor="text1"/>
                <w:sz w:val="24"/>
                <w:szCs w:val="24"/>
              </w:rPr>
              <w:t>17,5±4,3</w:t>
            </w:r>
          </w:p>
        </w:tc>
      </w:tr>
      <w:tr w:rsidR="00CD3E46" w:rsidRPr="000230A7" w14:paraId="1A9EC8FF" w14:textId="77777777" w:rsidTr="00AF493F">
        <w:trPr>
          <w:trHeight w:val="560"/>
          <w:jc w:val="center"/>
        </w:trPr>
        <w:tc>
          <w:tcPr>
            <w:tcW w:w="1245" w:type="dxa"/>
            <w:tcBorders>
              <w:top w:val="single" w:sz="4" w:space="0" w:color="auto"/>
              <w:left w:val="single" w:sz="4" w:space="0" w:color="auto"/>
              <w:bottom w:val="single" w:sz="4" w:space="0" w:color="auto"/>
              <w:right w:val="single" w:sz="4" w:space="0" w:color="auto"/>
            </w:tcBorders>
            <w:vAlign w:val="center"/>
            <w:hideMark/>
          </w:tcPr>
          <w:p w14:paraId="27AAEC38" w14:textId="77777777" w:rsidR="00CD3E46" w:rsidRPr="000230A7" w:rsidRDefault="00CD3E46" w:rsidP="0043136E">
            <w:pPr>
              <w:spacing w:before="140"/>
              <w:jc w:val="center"/>
              <w:rPr>
                <w:color w:val="000000" w:themeColor="text1"/>
                <w:sz w:val="24"/>
                <w:szCs w:val="24"/>
              </w:rPr>
            </w:pPr>
            <w:r w:rsidRPr="000230A7">
              <w:rPr>
                <w:color w:val="000000" w:themeColor="text1"/>
                <w:sz w:val="24"/>
                <w:szCs w:val="24"/>
              </w:rPr>
              <w:t>p</w:t>
            </w:r>
          </w:p>
        </w:tc>
        <w:tc>
          <w:tcPr>
            <w:tcW w:w="1149" w:type="dxa"/>
            <w:tcBorders>
              <w:top w:val="single" w:sz="4" w:space="0" w:color="auto"/>
              <w:left w:val="single" w:sz="4" w:space="0" w:color="auto"/>
              <w:bottom w:val="single" w:sz="4" w:space="0" w:color="auto"/>
              <w:right w:val="single" w:sz="4" w:space="0" w:color="auto"/>
            </w:tcBorders>
            <w:vAlign w:val="center"/>
          </w:tcPr>
          <w:p w14:paraId="6334DBFC" w14:textId="77777777" w:rsidR="00CD3E46" w:rsidRPr="000230A7" w:rsidRDefault="00CD3E46" w:rsidP="0043136E">
            <w:pPr>
              <w:spacing w:before="140"/>
              <w:jc w:val="center"/>
              <w:rPr>
                <w:color w:val="000000" w:themeColor="text1"/>
                <w:sz w:val="24"/>
                <w:szCs w:val="24"/>
              </w:rPr>
            </w:pPr>
          </w:p>
        </w:tc>
        <w:tc>
          <w:tcPr>
            <w:tcW w:w="1323" w:type="dxa"/>
            <w:tcBorders>
              <w:top w:val="single" w:sz="4" w:space="0" w:color="auto"/>
              <w:left w:val="single" w:sz="4" w:space="0" w:color="auto"/>
              <w:bottom w:val="single" w:sz="4" w:space="0" w:color="auto"/>
              <w:right w:val="single" w:sz="4" w:space="0" w:color="auto"/>
            </w:tcBorders>
            <w:vAlign w:val="center"/>
          </w:tcPr>
          <w:p w14:paraId="7DE842DC" w14:textId="3EA98827" w:rsidR="00CD3E46" w:rsidRPr="000230A7" w:rsidRDefault="00080C47" w:rsidP="0043136E">
            <w:pPr>
              <w:spacing w:before="140"/>
              <w:jc w:val="center"/>
              <w:rPr>
                <w:color w:val="000000" w:themeColor="text1"/>
                <w:sz w:val="24"/>
                <w:szCs w:val="24"/>
              </w:rPr>
            </w:pPr>
            <w:r>
              <w:rPr>
                <w:color w:val="000000" w:themeColor="text1"/>
                <w:sz w:val="24"/>
                <w:szCs w:val="24"/>
              </w:rPr>
              <w:t>&gt;0,05</w:t>
            </w:r>
          </w:p>
        </w:tc>
        <w:tc>
          <w:tcPr>
            <w:tcW w:w="1323" w:type="dxa"/>
            <w:tcBorders>
              <w:top w:val="single" w:sz="4" w:space="0" w:color="auto"/>
              <w:left w:val="single" w:sz="4" w:space="0" w:color="auto"/>
              <w:bottom w:val="single" w:sz="4" w:space="0" w:color="auto"/>
              <w:right w:val="single" w:sz="4" w:space="0" w:color="auto"/>
            </w:tcBorders>
            <w:vAlign w:val="center"/>
          </w:tcPr>
          <w:p w14:paraId="5259FCD7" w14:textId="313C43E7" w:rsidR="00CD3E46" w:rsidRPr="000230A7" w:rsidRDefault="00080C47" w:rsidP="0043136E">
            <w:pPr>
              <w:spacing w:before="140"/>
              <w:jc w:val="center"/>
              <w:rPr>
                <w:color w:val="000000" w:themeColor="text1"/>
                <w:sz w:val="24"/>
                <w:szCs w:val="24"/>
              </w:rPr>
            </w:pPr>
            <w:r w:rsidRPr="000230A7">
              <w:rPr>
                <w:color w:val="000000" w:themeColor="text1"/>
                <w:sz w:val="24"/>
                <w:szCs w:val="24"/>
              </w:rPr>
              <w:t>&lt;0,05</w:t>
            </w:r>
          </w:p>
        </w:tc>
        <w:tc>
          <w:tcPr>
            <w:tcW w:w="1323" w:type="dxa"/>
            <w:tcBorders>
              <w:top w:val="single" w:sz="4" w:space="0" w:color="auto"/>
              <w:left w:val="single" w:sz="4" w:space="0" w:color="auto"/>
              <w:bottom w:val="single" w:sz="4" w:space="0" w:color="auto"/>
              <w:right w:val="single" w:sz="4" w:space="0" w:color="auto"/>
            </w:tcBorders>
          </w:tcPr>
          <w:p w14:paraId="614594F4" w14:textId="18B9B4D3" w:rsidR="00CD3E46" w:rsidRPr="000230A7" w:rsidRDefault="00080C47" w:rsidP="0043136E">
            <w:pPr>
              <w:spacing w:before="140"/>
              <w:jc w:val="center"/>
              <w:rPr>
                <w:color w:val="000000" w:themeColor="text1"/>
                <w:sz w:val="24"/>
                <w:szCs w:val="24"/>
              </w:rPr>
            </w:pPr>
            <w:r>
              <w:rPr>
                <w:color w:val="000000" w:themeColor="text1"/>
                <w:sz w:val="24"/>
                <w:szCs w:val="24"/>
              </w:rPr>
              <w:t>&gt;0,05</w:t>
            </w:r>
          </w:p>
        </w:tc>
        <w:tc>
          <w:tcPr>
            <w:tcW w:w="1323" w:type="dxa"/>
            <w:tcBorders>
              <w:top w:val="single" w:sz="4" w:space="0" w:color="auto"/>
              <w:left w:val="single" w:sz="4" w:space="0" w:color="auto"/>
              <w:bottom w:val="single" w:sz="4" w:space="0" w:color="auto"/>
              <w:right w:val="single" w:sz="4" w:space="0" w:color="auto"/>
            </w:tcBorders>
          </w:tcPr>
          <w:p w14:paraId="45702E1B" w14:textId="60F54009" w:rsidR="00CD3E46" w:rsidRPr="000230A7" w:rsidRDefault="00080C47" w:rsidP="0043136E">
            <w:pPr>
              <w:spacing w:before="140"/>
              <w:jc w:val="center"/>
              <w:rPr>
                <w:color w:val="000000" w:themeColor="text1"/>
                <w:sz w:val="24"/>
                <w:szCs w:val="24"/>
              </w:rPr>
            </w:pPr>
            <w:r>
              <w:rPr>
                <w:color w:val="000000" w:themeColor="text1"/>
                <w:sz w:val="24"/>
                <w:szCs w:val="24"/>
              </w:rPr>
              <w:t>&gt;0,05</w:t>
            </w:r>
          </w:p>
        </w:tc>
        <w:tc>
          <w:tcPr>
            <w:tcW w:w="1323" w:type="dxa"/>
            <w:tcBorders>
              <w:top w:val="single" w:sz="4" w:space="0" w:color="auto"/>
              <w:left w:val="single" w:sz="4" w:space="0" w:color="auto"/>
              <w:bottom w:val="single" w:sz="4" w:space="0" w:color="auto"/>
              <w:right w:val="single" w:sz="4" w:space="0" w:color="auto"/>
            </w:tcBorders>
            <w:vAlign w:val="center"/>
          </w:tcPr>
          <w:p w14:paraId="7BA59700" w14:textId="2921C26D" w:rsidR="00CD3E46" w:rsidRPr="000230A7" w:rsidRDefault="00080C47" w:rsidP="0043136E">
            <w:pPr>
              <w:spacing w:before="140"/>
              <w:jc w:val="center"/>
              <w:rPr>
                <w:color w:val="000000" w:themeColor="text1"/>
                <w:sz w:val="24"/>
                <w:szCs w:val="24"/>
              </w:rPr>
            </w:pPr>
            <w:r w:rsidRPr="000230A7">
              <w:rPr>
                <w:color w:val="000000" w:themeColor="text1"/>
                <w:sz w:val="24"/>
                <w:szCs w:val="24"/>
              </w:rPr>
              <w:t>&lt;0,05</w:t>
            </w:r>
          </w:p>
        </w:tc>
      </w:tr>
      <w:tr w:rsidR="00CD3E46" w:rsidRPr="000230A7" w14:paraId="5C6F258A" w14:textId="77777777" w:rsidTr="00AF493F">
        <w:trPr>
          <w:trHeight w:val="560"/>
          <w:jc w:val="center"/>
        </w:trPr>
        <w:tc>
          <w:tcPr>
            <w:tcW w:w="1245" w:type="dxa"/>
            <w:vMerge w:val="restart"/>
            <w:tcBorders>
              <w:top w:val="single" w:sz="4" w:space="0" w:color="auto"/>
              <w:left w:val="single" w:sz="4" w:space="0" w:color="auto"/>
              <w:bottom w:val="single" w:sz="4" w:space="0" w:color="auto"/>
              <w:right w:val="single" w:sz="4" w:space="0" w:color="auto"/>
            </w:tcBorders>
            <w:vAlign w:val="center"/>
            <w:hideMark/>
          </w:tcPr>
          <w:p w14:paraId="5891AAFD" w14:textId="77777777" w:rsidR="00CD3E46" w:rsidRPr="000230A7" w:rsidRDefault="00CD3E46" w:rsidP="0043136E">
            <w:pPr>
              <w:spacing w:before="140"/>
              <w:jc w:val="center"/>
              <w:rPr>
                <w:color w:val="000000" w:themeColor="text1"/>
                <w:sz w:val="24"/>
                <w:szCs w:val="24"/>
              </w:rPr>
            </w:pPr>
            <w:r w:rsidRPr="000230A7">
              <w:rPr>
                <w:color w:val="000000" w:themeColor="text1"/>
                <w:sz w:val="24"/>
                <w:szCs w:val="24"/>
              </w:rPr>
              <w:t>aPTT</w:t>
            </w:r>
          </w:p>
          <w:p w14:paraId="67598945" w14:textId="77777777" w:rsidR="00CD3E46" w:rsidRPr="000230A7" w:rsidRDefault="00CD3E46" w:rsidP="0043136E">
            <w:pPr>
              <w:spacing w:before="140"/>
              <w:jc w:val="center"/>
              <w:rPr>
                <w:color w:val="000000" w:themeColor="text1"/>
                <w:sz w:val="24"/>
                <w:szCs w:val="24"/>
              </w:rPr>
            </w:pPr>
            <w:r w:rsidRPr="000230A7">
              <w:rPr>
                <w:color w:val="000000" w:themeColor="text1"/>
                <w:sz w:val="24"/>
                <w:szCs w:val="24"/>
              </w:rPr>
              <w:t>(giây)</w:t>
            </w:r>
          </w:p>
        </w:tc>
        <w:tc>
          <w:tcPr>
            <w:tcW w:w="1149" w:type="dxa"/>
            <w:tcBorders>
              <w:top w:val="single" w:sz="4" w:space="0" w:color="auto"/>
              <w:left w:val="single" w:sz="4" w:space="0" w:color="auto"/>
              <w:bottom w:val="single" w:sz="4" w:space="0" w:color="auto"/>
              <w:right w:val="single" w:sz="4" w:space="0" w:color="auto"/>
            </w:tcBorders>
            <w:vAlign w:val="center"/>
            <w:hideMark/>
          </w:tcPr>
          <w:p w14:paraId="70F40257" w14:textId="77777777" w:rsidR="00CD3E46" w:rsidRPr="000230A7" w:rsidRDefault="00CD3E46" w:rsidP="0043136E">
            <w:pPr>
              <w:spacing w:before="140"/>
              <w:jc w:val="center"/>
              <w:rPr>
                <w:color w:val="000000" w:themeColor="text1"/>
                <w:sz w:val="24"/>
                <w:szCs w:val="24"/>
              </w:rPr>
            </w:pPr>
            <w:r w:rsidRPr="000230A7">
              <w:rPr>
                <w:color w:val="000000" w:themeColor="text1"/>
                <w:sz w:val="24"/>
                <w:szCs w:val="24"/>
              </w:rPr>
              <w:t>PICCO</w:t>
            </w:r>
          </w:p>
        </w:tc>
        <w:tc>
          <w:tcPr>
            <w:tcW w:w="1323" w:type="dxa"/>
            <w:tcBorders>
              <w:top w:val="single" w:sz="4" w:space="0" w:color="auto"/>
              <w:left w:val="single" w:sz="4" w:space="0" w:color="auto"/>
              <w:bottom w:val="single" w:sz="4" w:space="0" w:color="auto"/>
              <w:right w:val="single" w:sz="4" w:space="0" w:color="auto"/>
            </w:tcBorders>
            <w:vAlign w:val="center"/>
          </w:tcPr>
          <w:p w14:paraId="5C0AC17C" w14:textId="77777777" w:rsidR="00CD3E46" w:rsidRPr="000230A7" w:rsidRDefault="00451798" w:rsidP="0043136E">
            <w:pPr>
              <w:spacing w:before="140"/>
              <w:jc w:val="center"/>
              <w:rPr>
                <w:color w:val="000000" w:themeColor="text1"/>
                <w:sz w:val="24"/>
                <w:szCs w:val="24"/>
              </w:rPr>
            </w:pPr>
            <w:r w:rsidRPr="000230A7">
              <w:rPr>
                <w:color w:val="000000" w:themeColor="text1"/>
                <w:sz w:val="24"/>
                <w:szCs w:val="24"/>
              </w:rPr>
              <w:t>34,5 ± 8,0</w:t>
            </w:r>
          </w:p>
        </w:tc>
        <w:tc>
          <w:tcPr>
            <w:tcW w:w="1323" w:type="dxa"/>
            <w:tcBorders>
              <w:top w:val="single" w:sz="4" w:space="0" w:color="auto"/>
              <w:left w:val="single" w:sz="4" w:space="0" w:color="auto"/>
              <w:bottom w:val="single" w:sz="4" w:space="0" w:color="auto"/>
              <w:right w:val="single" w:sz="4" w:space="0" w:color="auto"/>
            </w:tcBorders>
            <w:vAlign w:val="center"/>
          </w:tcPr>
          <w:p w14:paraId="23AD91E2" w14:textId="77777777" w:rsidR="00CD3E46" w:rsidRPr="000230A7" w:rsidRDefault="00451798" w:rsidP="0043136E">
            <w:pPr>
              <w:spacing w:before="140"/>
              <w:jc w:val="center"/>
              <w:rPr>
                <w:color w:val="000000" w:themeColor="text1"/>
                <w:sz w:val="24"/>
                <w:szCs w:val="24"/>
              </w:rPr>
            </w:pPr>
            <w:r w:rsidRPr="000230A7">
              <w:rPr>
                <w:color w:val="000000" w:themeColor="text1"/>
                <w:sz w:val="24"/>
                <w:szCs w:val="24"/>
              </w:rPr>
              <w:t>31,2 ±7,5</w:t>
            </w:r>
          </w:p>
        </w:tc>
        <w:tc>
          <w:tcPr>
            <w:tcW w:w="1323" w:type="dxa"/>
            <w:tcBorders>
              <w:top w:val="single" w:sz="4" w:space="0" w:color="auto"/>
              <w:left w:val="single" w:sz="4" w:space="0" w:color="auto"/>
              <w:bottom w:val="single" w:sz="4" w:space="0" w:color="auto"/>
              <w:right w:val="single" w:sz="4" w:space="0" w:color="auto"/>
            </w:tcBorders>
          </w:tcPr>
          <w:p w14:paraId="54C24ACA" w14:textId="77777777" w:rsidR="00CD3E46" w:rsidRPr="000230A7" w:rsidRDefault="0088272F" w:rsidP="0043136E">
            <w:pPr>
              <w:spacing w:before="140"/>
              <w:jc w:val="center"/>
              <w:rPr>
                <w:color w:val="000000" w:themeColor="text1"/>
                <w:sz w:val="24"/>
                <w:szCs w:val="24"/>
              </w:rPr>
            </w:pPr>
            <w:r w:rsidRPr="000230A7">
              <w:rPr>
                <w:color w:val="000000" w:themeColor="text1"/>
                <w:sz w:val="24"/>
                <w:szCs w:val="24"/>
              </w:rPr>
              <w:t>27,8</w:t>
            </w:r>
            <w:r w:rsidRPr="000230A7">
              <w:rPr>
                <w:color w:val="000000" w:themeColor="text1"/>
                <w:sz w:val="20"/>
                <w:szCs w:val="20"/>
              </w:rPr>
              <w:t>±</w:t>
            </w:r>
            <w:r w:rsidRPr="000230A7">
              <w:rPr>
                <w:color w:val="000000" w:themeColor="text1"/>
                <w:sz w:val="24"/>
                <w:szCs w:val="24"/>
              </w:rPr>
              <w:t xml:space="preserve"> 3,3</w:t>
            </w:r>
          </w:p>
        </w:tc>
        <w:tc>
          <w:tcPr>
            <w:tcW w:w="1323" w:type="dxa"/>
            <w:tcBorders>
              <w:top w:val="single" w:sz="4" w:space="0" w:color="auto"/>
              <w:left w:val="single" w:sz="4" w:space="0" w:color="auto"/>
              <w:bottom w:val="single" w:sz="4" w:space="0" w:color="auto"/>
              <w:right w:val="single" w:sz="4" w:space="0" w:color="auto"/>
            </w:tcBorders>
          </w:tcPr>
          <w:p w14:paraId="3CBC105C" w14:textId="77777777" w:rsidR="00CD3E46" w:rsidRPr="000230A7" w:rsidRDefault="0088272F" w:rsidP="0043136E">
            <w:pPr>
              <w:spacing w:before="140"/>
              <w:jc w:val="center"/>
              <w:rPr>
                <w:color w:val="000000" w:themeColor="text1"/>
                <w:sz w:val="24"/>
                <w:szCs w:val="24"/>
              </w:rPr>
            </w:pPr>
            <w:r w:rsidRPr="000230A7">
              <w:rPr>
                <w:color w:val="000000" w:themeColor="text1"/>
                <w:sz w:val="24"/>
                <w:szCs w:val="24"/>
              </w:rPr>
              <w:t>29,5</w:t>
            </w:r>
            <w:r w:rsidRPr="000230A7">
              <w:rPr>
                <w:color w:val="000000" w:themeColor="text1"/>
                <w:sz w:val="20"/>
                <w:szCs w:val="20"/>
              </w:rPr>
              <w:t>±</w:t>
            </w:r>
            <w:r w:rsidRPr="000230A7">
              <w:rPr>
                <w:color w:val="000000" w:themeColor="text1"/>
                <w:sz w:val="24"/>
                <w:szCs w:val="24"/>
              </w:rPr>
              <w:t xml:space="preserve"> 3,5</w:t>
            </w:r>
          </w:p>
        </w:tc>
        <w:tc>
          <w:tcPr>
            <w:tcW w:w="1323" w:type="dxa"/>
            <w:tcBorders>
              <w:top w:val="single" w:sz="4" w:space="0" w:color="auto"/>
              <w:left w:val="single" w:sz="4" w:space="0" w:color="auto"/>
              <w:bottom w:val="single" w:sz="4" w:space="0" w:color="auto"/>
              <w:right w:val="single" w:sz="4" w:space="0" w:color="auto"/>
            </w:tcBorders>
            <w:vAlign w:val="center"/>
          </w:tcPr>
          <w:p w14:paraId="15CC5F42" w14:textId="77777777" w:rsidR="00CD3E46" w:rsidRPr="000230A7" w:rsidRDefault="00CD3E46" w:rsidP="0043136E">
            <w:pPr>
              <w:spacing w:before="140"/>
              <w:jc w:val="center"/>
              <w:rPr>
                <w:color w:val="000000" w:themeColor="text1"/>
                <w:sz w:val="24"/>
                <w:szCs w:val="24"/>
              </w:rPr>
            </w:pPr>
            <w:r w:rsidRPr="000230A7">
              <w:rPr>
                <w:color w:val="000000" w:themeColor="text1"/>
                <w:sz w:val="24"/>
                <w:szCs w:val="24"/>
              </w:rPr>
              <w:t>33</w:t>
            </w:r>
            <w:r w:rsidR="00451798" w:rsidRPr="000230A7">
              <w:rPr>
                <w:color w:val="000000" w:themeColor="text1"/>
                <w:sz w:val="24"/>
                <w:szCs w:val="24"/>
              </w:rPr>
              <w:t>,0</w:t>
            </w:r>
            <w:r w:rsidRPr="000230A7">
              <w:rPr>
                <w:color w:val="000000" w:themeColor="text1"/>
                <w:sz w:val="24"/>
                <w:szCs w:val="24"/>
              </w:rPr>
              <w:t>±7,19</w:t>
            </w:r>
          </w:p>
        </w:tc>
      </w:tr>
      <w:tr w:rsidR="00CD3E46" w:rsidRPr="000230A7" w14:paraId="22452175" w14:textId="77777777" w:rsidTr="00AF493F">
        <w:trPr>
          <w:trHeight w:val="148"/>
          <w:jc w:val="center"/>
        </w:trPr>
        <w:tc>
          <w:tcPr>
            <w:tcW w:w="1245" w:type="dxa"/>
            <w:vMerge/>
            <w:tcBorders>
              <w:top w:val="single" w:sz="4" w:space="0" w:color="auto"/>
              <w:left w:val="single" w:sz="4" w:space="0" w:color="auto"/>
              <w:bottom w:val="single" w:sz="4" w:space="0" w:color="auto"/>
              <w:right w:val="single" w:sz="4" w:space="0" w:color="auto"/>
            </w:tcBorders>
            <w:vAlign w:val="center"/>
            <w:hideMark/>
          </w:tcPr>
          <w:p w14:paraId="2F0012AC" w14:textId="77777777" w:rsidR="00CD3E46" w:rsidRPr="000230A7" w:rsidRDefault="00CD3E46" w:rsidP="0043136E">
            <w:pPr>
              <w:spacing w:before="140"/>
              <w:jc w:val="center"/>
              <w:rPr>
                <w:color w:val="000000" w:themeColor="text1"/>
                <w:sz w:val="24"/>
                <w:szCs w:val="24"/>
              </w:rPr>
            </w:pPr>
          </w:p>
        </w:tc>
        <w:tc>
          <w:tcPr>
            <w:tcW w:w="1149" w:type="dxa"/>
            <w:tcBorders>
              <w:top w:val="single" w:sz="4" w:space="0" w:color="auto"/>
              <w:left w:val="single" w:sz="4" w:space="0" w:color="auto"/>
              <w:bottom w:val="single" w:sz="4" w:space="0" w:color="auto"/>
              <w:right w:val="single" w:sz="4" w:space="0" w:color="auto"/>
            </w:tcBorders>
            <w:vAlign w:val="center"/>
            <w:hideMark/>
          </w:tcPr>
          <w:p w14:paraId="30D92DC5" w14:textId="77777777" w:rsidR="00CD3E46" w:rsidRPr="000230A7" w:rsidRDefault="00CD3E46" w:rsidP="0043136E">
            <w:pPr>
              <w:spacing w:before="140"/>
              <w:jc w:val="center"/>
              <w:rPr>
                <w:color w:val="000000" w:themeColor="text1"/>
                <w:sz w:val="24"/>
                <w:szCs w:val="24"/>
              </w:rPr>
            </w:pPr>
            <w:r w:rsidRPr="000230A7">
              <w:rPr>
                <w:color w:val="000000" w:themeColor="text1"/>
                <w:sz w:val="24"/>
                <w:szCs w:val="24"/>
              </w:rPr>
              <w:t>TQ</w:t>
            </w:r>
          </w:p>
        </w:tc>
        <w:tc>
          <w:tcPr>
            <w:tcW w:w="1323" w:type="dxa"/>
            <w:tcBorders>
              <w:top w:val="single" w:sz="4" w:space="0" w:color="auto"/>
              <w:left w:val="single" w:sz="4" w:space="0" w:color="auto"/>
              <w:bottom w:val="single" w:sz="4" w:space="0" w:color="auto"/>
              <w:right w:val="single" w:sz="4" w:space="0" w:color="auto"/>
            </w:tcBorders>
            <w:vAlign w:val="center"/>
          </w:tcPr>
          <w:p w14:paraId="16BDBDE1" w14:textId="77777777" w:rsidR="00CD3E46" w:rsidRPr="000230A7" w:rsidRDefault="00451798" w:rsidP="0043136E">
            <w:pPr>
              <w:spacing w:before="140"/>
              <w:jc w:val="center"/>
              <w:rPr>
                <w:color w:val="000000" w:themeColor="text1"/>
                <w:sz w:val="24"/>
                <w:szCs w:val="24"/>
              </w:rPr>
            </w:pPr>
            <w:r w:rsidRPr="000230A7">
              <w:rPr>
                <w:color w:val="000000" w:themeColor="text1"/>
                <w:sz w:val="24"/>
                <w:szCs w:val="24"/>
              </w:rPr>
              <w:t>33,6 ± 8,1</w:t>
            </w:r>
          </w:p>
        </w:tc>
        <w:tc>
          <w:tcPr>
            <w:tcW w:w="1323" w:type="dxa"/>
            <w:tcBorders>
              <w:top w:val="single" w:sz="4" w:space="0" w:color="auto"/>
              <w:left w:val="single" w:sz="4" w:space="0" w:color="auto"/>
              <w:bottom w:val="single" w:sz="4" w:space="0" w:color="auto"/>
              <w:right w:val="single" w:sz="4" w:space="0" w:color="auto"/>
            </w:tcBorders>
            <w:vAlign w:val="center"/>
          </w:tcPr>
          <w:p w14:paraId="082A1604" w14:textId="77777777" w:rsidR="00CD3E46" w:rsidRPr="000230A7" w:rsidRDefault="00451798" w:rsidP="0043136E">
            <w:pPr>
              <w:spacing w:before="140"/>
              <w:jc w:val="center"/>
              <w:rPr>
                <w:color w:val="000000" w:themeColor="text1"/>
                <w:sz w:val="24"/>
                <w:szCs w:val="24"/>
              </w:rPr>
            </w:pPr>
            <w:r w:rsidRPr="000230A7">
              <w:rPr>
                <w:color w:val="000000" w:themeColor="text1"/>
                <w:sz w:val="24"/>
                <w:szCs w:val="24"/>
              </w:rPr>
              <w:t>37,9 ± 7,5</w:t>
            </w:r>
          </w:p>
        </w:tc>
        <w:tc>
          <w:tcPr>
            <w:tcW w:w="1323" w:type="dxa"/>
            <w:tcBorders>
              <w:top w:val="single" w:sz="4" w:space="0" w:color="auto"/>
              <w:left w:val="single" w:sz="4" w:space="0" w:color="auto"/>
              <w:bottom w:val="single" w:sz="4" w:space="0" w:color="auto"/>
              <w:right w:val="single" w:sz="4" w:space="0" w:color="auto"/>
            </w:tcBorders>
          </w:tcPr>
          <w:p w14:paraId="519B508C" w14:textId="77777777" w:rsidR="00CD3E46" w:rsidRPr="000230A7" w:rsidRDefault="0088272F" w:rsidP="0043136E">
            <w:pPr>
              <w:spacing w:before="140"/>
              <w:jc w:val="center"/>
              <w:rPr>
                <w:color w:val="000000" w:themeColor="text1"/>
                <w:sz w:val="24"/>
                <w:szCs w:val="24"/>
              </w:rPr>
            </w:pPr>
            <w:r w:rsidRPr="000230A7">
              <w:rPr>
                <w:color w:val="000000" w:themeColor="text1"/>
                <w:sz w:val="24"/>
                <w:szCs w:val="24"/>
              </w:rPr>
              <w:t>35,3</w:t>
            </w:r>
            <w:r w:rsidRPr="000230A7">
              <w:rPr>
                <w:color w:val="000000" w:themeColor="text1"/>
                <w:sz w:val="20"/>
                <w:szCs w:val="20"/>
              </w:rPr>
              <w:t>±</w:t>
            </w:r>
            <w:r w:rsidRPr="000230A7">
              <w:rPr>
                <w:color w:val="000000" w:themeColor="text1"/>
                <w:sz w:val="24"/>
                <w:szCs w:val="24"/>
              </w:rPr>
              <w:t xml:space="preserve"> 5,1</w:t>
            </w:r>
          </w:p>
        </w:tc>
        <w:tc>
          <w:tcPr>
            <w:tcW w:w="1323" w:type="dxa"/>
            <w:tcBorders>
              <w:top w:val="single" w:sz="4" w:space="0" w:color="auto"/>
              <w:left w:val="single" w:sz="4" w:space="0" w:color="auto"/>
              <w:bottom w:val="single" w:sz="4" w:space="0" w:color="auto"/>
              <w:right w:val="single" w:sz="4" w:space="0" w:color="auto"/>
            </w:tcBorders>
          </w:tcPr>
          <w:p w14:paraId="4E6DF46F" w14:textId="77777777" w:rsidR="00CD3E46" w:rsidRPr="000230A7" w:rsidRDefault="0088272F" w:rsidP="0043136E">
            <w:pPr>
              <w:spacing w:before="140"/>
              <w:jc w:val="center"/>
              <w:rPr>
                <w:color w:val="000000" w:themeColor="text1"/>
                <w:sz w:val="24"/>
                <w:szCs w:val="24"/>
              </w:rPr>
            </w:pPr>
            <w:r w:rsidRPr="000230A7">
              <w:rPr>
                <w:color w:val="000000" w:themeColor="text1"/>
                <w:sz w:val="24"/>
                <w:szCs w:val="24"/>
              </w:rPr>
              <w:t>38,1</w:t>
            </w:r>
            <w:r w:rsidRPr="000230A7">
              <w:rPr>
                <w:color w:val="000000" w:themeColor="text1"/>
                <w:sz w:val="20"/>
                <w:szCs w:val="20"/>
              </w:rPr>
              <w:t>±</w:t>
            </w:r>
            <w:r w:rsidRPr="000230A7">
              <w:rPr>
                <w:color w:val="000000" w:themeColor="text1"/>
                <w:sz w:val="24"/>
                <w:szCs w:val="24"/>
              </w:rPr>
              <w:t xml:space="preserve"> 4,1</w:t>
            </w:r>
          </w:p>
        </w:tc>
        <w:tc>
          <w:tcPr>
            <w:tcW w:w="1323" w:type="dxa"/>
            <w:tcBorders>
              <w:top w:val="single" w:sz="4" w:space="0" w:color="auto"/>
              <w:left w:val="single" w:sz="4" w:space="0" w:color="auto"/>
              <w:bottom w:val="single" w:sz="4" w:space="0" w:color="auto"/>
              <w:right w:val="single" w:sz="4" w:space="0" w:color="auto"/>
            </w:tcBorders>
            <w:vAlign w:val="center"/>
          </w:tcPr>
          <w:p w14:paraId="6B471D8A" w14:textId="77777777" w:rsidR="00CD3E46" w:rsidRPr="000230A7" w:rsidRDefault="00CD3E46" w:rsidP="0043136E">
            <w:pPr>
              <w:spacing w:before="140"/>
              <w:jc w:val="center"/>
              <w:rPr>
                <w:color w:val="000000" w:themeColor="text1"/>
                <w:sz w:val="24"/>
                <w:szCs w:val="24"/>
              </w:rPr>
            </w:pPr>
            <w:r w:rsidRPr="000230A7">
              <w:rPr>
                <w:color w:val="000000" w:themeColor="text1"/>
                <w:sz w:val="24"/>
                <w:szCs w:val="24"/>
              </w:rPr>
              <w:t>38,2±7,57</w:t>
            </w:r>
          </w:p>
        </w:tc>
      </w:tr>
      <w:tr w:rsidR="00CD3E46" w:rsidRPr="000230A7" w14:paraId="0A42B18C" w14:textId="77777777" w:rsidTr="00AF493F">
        <w:trPr>
          <w:trHeight w:val="573"/>
          <w:jc w:val="center"/>
        </w:trPr>
        <w:tc>
          <w:tcPr>
            <w:tcW w:w="1245" w:type="dxa"/>
            <w:tcBorders>
              <w:top w:val="single" w:sz="4" w:space="0" w:color="auto"/>
              <w:left w:val="single" w:sz="4" w:space="0" w:color="auto"/>
              <w:bottom w:val="single" w:sz="4" w:space="0" w:color="auto"/>
              <w:right w:val="single" w:sz="4" w:space="0" w:color="auto"/>
            </w:tcBorders>
            <w:vAlign w:val="center"/>
            <w:hideMark/>
          </w:tcPr>
          <w:p w14:paraId="512155C0" w14:textId="77777777" w:rsidR="00CD3E46" w:rsidRPr="000230A7" w:rsidRDefault="00CD3E46" w:rsidP="0043136E">
            <w:pPr>
              <w:spacing w:before="140"/>
              <w:jc w:val="center"/>
              <w:rPr>
                <w:color w:val="000000" w:themeColor="text1"/>
                <w:sz w:val="24"/>
                <w:szCs w:val="24"/>
              </w:rPr>
            </w:pPr>
            <w:r w:rsidRPr="000230A7">
              <w:rPr>
                <w:color w:val="000000" w:themeColor="text1"/>
                <w:sz w:val="24"/>
                <w:szCs w:val="24"/>
              </w:rPr>
              <w:t>p</w:t>
            </w:r>
          </w:p>
        </w:tc>
        <w:tc>
          <w:tcPr>
            <w:tcW w:w="1149" w:type="dxa"/>
            <w:tcBorders>
              <w:top w:val="single" w:sz="4" w:space="0" w:color="auto"/>
              <w:left w:val="single" w:sz="4" w:space="0" w:color="auto"/>
              <w:bottom w:val="single" w:sz="4" w:space="0" w:color="auto"/>
              <w:right w:val="single" w:sz="4" w:space="0" w:color="auto"/>
            </w:tcBorders>
            <w:vAlign w:val="center"/>
          </w:tcPr>
          <w:p w14:paraId="06E39533" w14:textId="77777777" w:rsidR="00CD3E46" w:rsidRPr="000230A7" w:rsidRDefault="00CD3E46" w:rsidP="0043136E">
            <w:pPr>
              <w:spacing w:before="140"/>
              <w:jc w:val="center"/>
              <w:rPr>
                <w:color w:val="000000" w:themeColor="text1"/>
                <w:sz w:val="24"/>
                <w:szCs w:val="24"/>
              </w:rPr>
            </w:pPr>
          </w:p>
        </w:tc>
        <w:tc>
          <w:tcPr>
            <w:tcW w:w="1323" w:type="dxa"/>
            <w:tcBorders>
              <w:top w:val="single" w:sz="4" w:space="0" w:color="auto"/>
              <w:left w:val="single" w:sz="4" w:space="0" w:color="auto"/>
              <w:bottom w:val="single" w:sz="4" w:space="0" w:color="auto"/>
              <w:right w:val="single" w:sz="4" w:space="0" w:color="auto"/>
            </w:tcBorders>
            <w:vAlign w:val="center"/>
          </w:tcPr>
          <w:p w14:paraId="63DF6EF6" w14:textId="15194C0F" w:rsidR="00CD3E46" w:rsidRPr="000230A7" w:rsidRDefault="00080C47" w:rsidP="0043136E">
            <w:pPr>
              <w:spacing w:before="140"/>
              <w:jc w:val="center"/>
              <w:rPr>
                <w:color w:val="000000" w:themeColor="text1"/>
                <w:sz w:val="24"/>
                <w:szCs w:val="24"/>
              </w:rPr>
            </w:pPr>
            <w:r>
              <w:rPr>
                <w:color w:val="000000" w:themeColor="text1"/>
                <w:sz w:val="24"/>
                <w:szCs w:val="24"/>
              </w:rPr>
              <w:t>&gt;0,05</w:t>
            </w:r>
          </w:p>
        </w:tc>
        <w:tc>
          <w:tcPr>
            <w:tcW w:w="1323" w:type="dxa"/>
            <w:tcBorders>
              <w:top w:val="single" w:sz="4" w:space="0" w:color="auto"/>
              <w:left w:val="single" w:sz="4" w:space="0" w:color="auto"/>
              <w:bottom w:val="single" w:sz="4" w:space="0" w:color="auto"/>
              <w:right w:val="single" w:sz="4" w:space="0" w:color="auto"/>
            </w:tcBorders>
            <w:vAlign w:val="center"/>
          </w:tcPr>
          <w:p w14:paraId="0DB0BE5E" w14:textId="77777777" w:rsidR="00CD3E46" w:rsidRPr="000230A7" w:rsidRDefault="00CD3E46" w:rsidP="0043136E">
            <w:pPr>
              <w:spacing w:before="140"/>
              <w:jc w:val="center"/>
              <w:rPr>
                <w:color w:val="000000" w:themeColor="text1"/>
                <w:sz w:val="24"/>
                <w:szCs w:val="24"/>
              </w:rPr>
            </w:pPr>
            <w:r w:rsidRPr="000230A7">
              <w:rPr>
                <w:color w:val="000000" w:themeColor="text1"/>
                <w:sz w:val="24"/>
                <w:szCs w:val="24"/>
              </w:rPr>
              <w:t>&lt;0,05</w:t>
            </w:r>
          </w:p>
        </w:tc>
        <w:tc>
          <w:tcPr>
            <w:tcW w:w="1323" w:type="dxa"/>
            <w:tcBorders>
              <w:top w:val="single" w:sz="4" w:space="0" w:color="auto"/>
              <w:left w:val="single" w:sz="4" w:space="0" w:color="auto"/>
              <w:bottom w:val="single" w:sz="4" w:space="0" w:color="auto"/>
              <w:right w:val="single" w:sz="4" w:space="0" w:color="auto"/>
            </w:tcBorders>
          </w:tcPr>
          <w:p w14:paraId="5083DE4F" w14:textId="01DE8F18" w:rsidR="00CD3E46" w:rsidRPr="000230A7" w:rsidRDefault="00080C47" w:rsidP="0043136E">
            <w:pPr>
              <w:spacing w:before="140"/>
              <w:jc w:val="center"/>
              <w:rPr>
                <w:color w:val="000000" w:themeColor="text1"/>
                <w:sz w:val="24"/>
                <w:szCs w:val="24"/>
              </w:rPr>
            </w:pPr>
            <w:r w:rsidRPr="000230A7">
              <w:rPr>
                <w:color w:val="000000" w:themeColor="text1"/>
                <w:sz w:val="24"/>
                <w:szCs w:val="24"/>
              </w:rPr>
              <w:t>&lt;0,05</w:t>
            </w:r>
          </w:p>
        </w:tc>
        <w:tc>
          <w:tcPr>
            <w:tcW w:w="1323" w:type="dxa"/>
            <w:tcBorders>
              <w:top w:val="single" w:sz="4" w:space="0" w:color="auto"/>
              <w:left w:val="single" w:sz="4" w:space="0" w:color="auto"/>
              <w:bottom w:val="single" w:sz="4" w:space="0" w:color="auto"/>
              <w:right w:val="single" w:sz="4" w:space="0" w:color="auto"/>
            </w:tcBorders>
          </w:tcPr>
          <w:p w14:paraId="6DF46572" w14:textId="5312246A" w:rsidR="00CD3E46" w:rsidRPr="000230A7" w:rsidRDefault="00080C47" w:rsidP="0043136E">
            <w:pPr>
              <w:spacing w:before="140"/>
              <w:jc w:val="center"/>
              <w:rPr>
                <w:color w:val="000000" w:themeColor="text1"/>
                <w:sz w:val="24"/>
                <w:szCs w:val="24"/>
              </w:rPr>
            </w:pPr>
            <w:r w:rsidRPr="000230A7">
              <w:rPr>
                <w:color w:val="000000" w:themeColor="text1"/>
                <w:sz w:val="24"/>
                <w:szCs w:val="24"/>
              </w:rPr>
              <w:t>&lt;0,05</w:t>
            </w:r>
          </w:p>
        </w:tc>
        <w:tc>
          <w:tcPr>
            <w:tcW w:w="1323" w:type="dxa"/>
            <w:tcBorders>
              <w:top w:val="single" w:sz="4" w:space="0" w:color="auto"/>
              <w:left w:val="single" w:sz="4" w:space="0" w:color="auto"/>
              <w:bottom w:val="single" w:sz="4" w:space="0" w:color="auto"/>
              <w:right w:val="single" w:sz="4" w:space="0" w:color="auto"/>
            </w:tcBorders>
            <w:vAlign w:val="center"/>
          </w:tcPr>
          <w:p w14:paraId="53E4C411" w14:textId="7BF106F6" w:rsidR="00CD3E46" w:rsidRPr="000230A7" w:rsidRDefault="00080C47" w:rsidP="0043136E">
            <w:pPr>
              <w:spacing w:before="140"/>
              <w:jc w:val="center"/>
              <w:rPr>
                <w:color w:val="000000" w:themeColor="text1"/>
                <w:sz w:val="24"/>
                <w:szCs w:val="24"/>
              </w:rPr>
            </w:pPr>
            <w:r>
              <w:rPr>
                <w:color w:val="000000" w:themeColor="text1"/>
                <w:sz w:val="24"/>
                <w:szCs w:val="24"/>
              </w:rPr>
              <w:t>&lt;0,01</w:t>
            </w:r>
          </w:p>
        </w:tc>
      </w:tr>
    </w:tbl>
    <w:p w14:paraId="3BA1F484" w14:textId="77777777" w:rsidR="00B16D04" w:rsidRPr="000230A7" w:rsidRDefault="00B16D04" w:rsidP="00AF493F">
      <w:pPr>
        <w:pStyle w:val="1"/>
        <w:spacing w:before="140" w:line="240" w:lineRule="auto"/>
        <w:jc w:val="both"/>
        <w:rPr>
          <w:b w:val="0"/>
          <w:color w:val="000000" w:themeColor="text1"/>
        </w:rPr>
      </w:pPr>
    </w:p>
    <w:p w14:paraId="4F2E4FAF" w14:textId="77777777" w:rsidR="00A178FF" w:rsidRPr="000230A7" w:rsidRDefault="004916C2" w:rsidP="0043136E">
      <w:pPr>
        <w:pStyle w:val="1"/>
        <w:spacing w:before="140"/>
        <w:jc w:val="both"/>
        <w:rPr>
          <w:color w:val="000000" w:themeColor="text1"/>
        </w:rPr>
      </w:pPr>
      <w:r w:rsidRPr="000230A7">
        <w:rPr>
          <w:color w:val="000000" w:themeColor="text1"/>
        </w:rPr>
        <w:t>Nhận xét:</w:t>
      </w:r>
    </w:p>
    <w:p w14:paraId="3EB3BD59" w14:textId="77777777" w:rsidR="004916C2" w:rsidRPr="000230A7" w:rsidRDefault="004916C2" w:rsidP="00625FDE">
      <w:pPr>
        <w:pStyle w:val="1"/>
        <w:numPr>
          <w:ilvl w:val="0"/>
          <w:numId w:val="31"/>
        </w:numPr>
        <w:spacing w:before="140"/>
        <w:jc w:val="both"/>
        <w:rPr>
          <w:b w:val="0"/>
          <w:color w:val="000000" w:themeColor="text1"/>
        </w:rPr>
      </w:pPr>
      <w:r w:rsidRPr="000230A7">
        <w:rPr>
          <w:b w:val="0"/>
          <w:color w:val="000000" w:themeColor="text1"/>
        </w:rPr>
        <w:t>Thời gian prothrombin</w:t>
      </w:r>
      <w:r w:rsidR="00CC7FCB" w:rsidRPr="000230A7">
        <w:rPr>
          <w:b w:val="0"/>
          <w:color w:val="000000" w:themeColor="text1"/>
        </w:rPr>
        <w:t xml:space="preserve"> </w:t>
      </w:r>
      <w:r w:rsidRPr="000230A7">
        <w:rPr>
          <w:b w:val="0"/>
          <w:color w:val="000000" w:themeColor="text1"/>
        </w:rPr>
        <w:t xml:space="preserve">ở hai nhóm đều không có sự khác biệt tại thời điểm nhập viện với p &lt; 0,05. Sau 6 giờ và 72 giờ điều trị, nhóm </w:t>
      </w:r>
      <w:r w:rsidR="003615EE" w:rsidRPr="000230A7">
        <w:rPr>
          <w:b w:val="0"/>
          <w:color w:val="000000" w:themeColor="text1"/>
        </w:rPr>
        <w:t>thường qui</w:t>
      </w:r>
      <w:r w:rsidRPr="000230A7">
        <w:rPr>
          <w:b w:val="0"/>
          <w:color w:val="000000" w:themeColor="text1"/>
        </w:rPr>
        <w:t xml:space="preserve"> có thời gian PT dài hơn có ý nghĩa so với nhóm </w:t>
      </w:r>
      <w:r w:rsidR="008F5BF6" w:rsidRPr="000230A7">
        <w:rPr>
          <w:b w:val="0"/>
          <w:color w:val="000000" w:themeColor="text1"/>
        </w:rPr>
        <w:t>PICCO</w:t>
      </w:r>
      <w:r w:rsidRPr="000230A7">
        <w:rPr>
          <w:b w:val="0"/>
          <w:color w:val="000000" w:themeColor="text1"/>
        </w:rPr>
        <w:t>.</w:t>
      </w:r>
    </w:p>
    <w:p w14:paraId="1073D1D5" w14:textId="77777777" w:rsidR="00CC7FCB" w:rsidRPr="000230A7" w:rsidRDefault="004916C2" w:rsidP="00625FDE">
      <w:pPr>
        <w:pStyle w:val="1"/>
        <w:numPr>
          <w:ilvl w:val="0"/>
          <w:numId w:val="31"/>
        </w:numPr>
        <w:spacing w:before="140"/>
        <w:jc w:val="both"/>
        <w:rPr>
          <w:b w:val="0"/>
          <w:color w:val="000000" w:themeColor="text1"/>
        </w:rPr>
      </w:pPr>
      <w:r w:rsidRPr="000230A7">
        <w:rPr>
          <w:b w:val="0"/>
          <w:color w:val="000000" w:themeColor="text1"/>
        </w:rPr>
        <w:t xml:space="preserve">Cả hai nhóm nghiên cứu đều không có sự khác biệt về tỉ lệ aPTT tại thời điểm nhập viện. Tuy vậy tại thời điểm 6 giờ và 72 giờ, nhóm </w:t>
      </w:r>
      <w:r w:rsidR="008F5BF6" w:rsidRPr="000230A7">
        <w:rPr>
          <w:b w:val="0"/>
          <w:color w:val="000000" w:themeColor="text1"/>
        </w:rPr>
        <w:t>PICCO</w:t>
      </w:r>
      <w:r w:rsidRPr="000230A7">
        <w:rPr>
          <w:b w:val="0"/>
          <w:color w:val="000000" w:themeColor="text1"/>
        </w:rPr>
        <w:t xml:space="preserve"> có thời gian aPTT ngắn hơn có ý nghĩa so với nhóm </w:t>
      </w:r>
      <w:r w:rsidR="003615EE" w:rsidRPr="000230A7">
        <w:rPr>
          <w:b w:val="0"/>
          <w:color w:val="000000" w:themeColor="text1"/>
        </w:rPr>
        <w:t>thường qui</w:t>
      </w:r>
      <w:r w:rsidRPr="000230A7">
        <w:rPr>
          <w:b w:val="0"/>
          <w:color w:val="000000" w:themeColor="text1"/>
        </w:rPr>
        <w:t xml:space="preserve"> với p &lt; 0,01</w:t>
      </w:r>
      <w:r w:rsidR="000368D2" w:rsidRPr="000230A7">
        <w:rPr>
          <w:b w:val="0"/>
          <w:color w:val="000000" w:themeColor="text1"/>
        </w:rPr>
        <w:t>.</w:t>
      </w:r>
    </w:p>
    <w:p w14:paraId="46458B55" w14:textId="77777777" w:rsidR="00A178FF" w:rsidRPr="000230A7" w:rsidRDefault="000368D2" w:rsidP="009D6651">
      <w:pPr>
        <w:pStyle w:val="300"/>
        <w:spacing w:before="0"/>
        <w:rPr>
          <w:color w:val="000000" w:themeColor="text1"/>
        </w:rPr>
      </w:pPr>
      <w:r w:rsidRPr="000230A7">
        <w:rPr>
          <w:color w:val="000000" w:themeColor="text1"/>
        </w:rPr>
        <w:br w:type="page"/>
      </w:r>
      <w:bookmarkStart w:id="410" w:name="_Toc430350936"/>
      <w:bookmarkStart w:id="411" w:name="_Toc456541071"/>
      <w:r w:rsidR="007E1F33" w:rsidRPr="000230A7">
        <w:rPr>
          <w:color w:val="000000" w:themeColor="text1"/>
        </w:rPr>
        <w:lastRenderedPageBreak/>
        <w:t>3.2.3</w:t>
      </w:r>
      <w:r w:rsidR="00B16D04" w:rsidRPr="000230A7">
        <w:rPr>
          <w:color w:val="000000" w:themeColor="text1"/>
        </w:rPr>
        <w:t xml:space="preserve"> </w:t>
      </w:r>
      <w:r w:rsidRPr="000230A7">
        <w:rPr>
          <w:color w:val="000000" w:themeColor="text1"/>
        </w:rPr>
        <w:t xml:space="preserve"> </w:t>
      </w:r>
      <w:r w:rsidR="00A178FF" w:rsidRPr="000230A7">
        <w:rPr>
          <w:color w:val="000000" w:themeColor="text1"/>
        </w:rPr>
        <w:t>S</w:t>
      </w:r>
      <w:r w:rsidR="00AD0878" w:rsidRPr="000230A7">
        <w:rPr>
          <w:color w:val="000000" w:themeColor="text1"/>
        </w:rPr>
        <w:t>o sánh các biện pháp điều trị</w:t>
      </w:r>
      <w:bookmarkEnd w:id="410"/>
      <w:bookmarkEnd w:id="411"/>
    </w:p>
    <w:p w14:paraId="74FF0322" w14:textId="77777777" w:rsidR="00A178FF" w:rsidRPr="000230A7" w:rsidRDefault="007E1F33" w:rsidP="009D6651">
      <w:pPr>
        <w:pStyle w:val="300"/>
        <w:spacing w:before="0"/>
        <w:rPr>
          <w:i/>
          <w:color w:val="000000" w:themeColor="text1"/>
        </w:rPr>
      </w:pPr>
      <w:bookmarkStart w:id="412" w:name="_Toc430350937"/>
      <w:bookmarkStart w:id="413" w:name="_Toc430778830"/>
      <w:bookmarkStart w:id="414" w:name="_Toc430779036"/>
      <w:bookmarkStart w:id="415" w:name="_Toc430800943"/>
      <w:bookmarkStart w:id="416" w:name="_Toc452966777"/>
      <w:bookmarkStart w:id="417" w:name="_Toc456541072"/>
      <w:r w:rsidRPr="000230A7">
        <w:rPr>
          <w:i/>
          <w:color w:val="000000" w:themeColor="text1"/>
        </w:rPr>
        <w:t xml:space="preserve">3.2.3.1 </w:t>
      </w:r>
      <w:r w:rsidR="00B16D04" w:rsidRPr="000230A7">
        <w:rPr>
          <w:i/>
          <w:color w:val="000000" w:themeColor="text1"/>
        </w:rPr>
        <w:t xml:space="preserve"> </w:t>
      </w:r>
      <w:r w:rsidR="00A178FF" w:rsidRPr="000230A7">
        <w:rPr>
          <w:i/>
          <w:color w:val="000000" w:themeColor="text1"/>
        </w:rPr>
        <w:t>Số lượng dịch truyền đã sử dụng</w:t>
      </w:r>
      <w:bookmarkEnd w:id="412"/>
      <w:bookmarkEnd w:id="413"/>
      <w:bookmarkEnd w:id="414"/>
      <w:bookmarkEnd w:id="415"/>
      <w:bookmarkEnd w:id="416"/>
      <w:bookmarkEnd w:id="417"/>
    </w:p>
    <w:p w14:paraId="76282596" w14:textId="77777777" w:rsidR="00AF493F" w:rsidRPr="000230A7" w:rsidRDefault="00AF493F" w:rsidP="009D6651">
      <w:pPr>
        <w:pStyle w:val="B3"/>
        <w:spacing w:line="360" w:lineRule="auto"/>
        <w:rPr>
          <w:color w:val="000000" w:themeColor="text1"/>
        </w:rPr>
      </w:pPr>
      <w:bookmarkStart w:id="418" w:name="_Toc456541249"/>
      <w:r w:rsidRPr="000230A7">
        <w:rPr>
          <w:color w:val="000000" w:themeColor="text1"/>
        </w:rPr>
        <w:t>Bảng 3.</w:t>
      </w:r>
      <w:r w:rsidR="00290193" w:rsidRPr="000230A7">
        <w:rPr>
          <w:color w:val="000000" w:themeColor="text1"/>
        </w:rPr>
        <w:t>12</w:t>
      </w:r>
      <w:r w:rsidRPr="000230A7">
        <w:rPr>
          <w:color w:val="000000" w:themeColor="text1"/>
        </w:rPr>
        <w:t>. So sánh dịch truyền ở hai nhóm nghiên cứu</w:t>
      </w:r>
      <w:bookmarkEnd w:id="418"/>
    </w:p>
    <w:tbl>
      <w:tblPr>
        <w:tblW w:w="9228" w:type="dxa"/>
        <w:jc w:val="center"/>
        <w:tblLook w:val="04A0" w:firstRow="1" w:lastRow="0" w:firstColumn="1" w:lastColumn="0" w:noHBand="0" w:noVBand="1"/>
      </w:tblPr>
      <w:tblGrid>
        <w:gridCol w:w="948"/>
        <w:gridCol w:w="1021"/>
        <w:gridCol w:w="1352"/>
        <w:gridCol w:w="1400"/>
        <w:gridCol w:w="1483"/>
        <w:gridCol w:w="1484"/>
        <w:gridCol w:w="1540"/>
      </w:tblGrid>
      <w:tr w:rsidR="00D5430C" w:rsidRPr="000230A7" w14:paraId="11257687" w14:textId="77777777" w:rsidTr="0097495C">
        <w:trPr>
          <w:trHeight w:val="655"/>
          <w:jc w:val="center"/>
        </w:trPr>
        <w:tc>
          <w:tcPr>
            <w:tcW w:w="948" w:type="dxa"/>
            <w:tcBorders>
              <w:top w:val="single" w:sz="4" w:space="0" w:color="auto"/>
              <w:left w:val="single" w:sz="4" w:space="0" w:color="auto"/>
              <w:bottom w:val="single" w:sz="4" w:space="0" w:color="auto"/>
              <w:right w:val="single" w:sz="4" w:space="0" w:color="auto"/>
            </w:tcBorders>
            <w:vAlign w:val="center"/>
          </w:tcPr>
          <w:p w14:paraId="7D36DD9B" w14:textId="77777777" w:rsidR="00D5430C" w:rsidRPr="000230A7" w:rsidRDefault="00D5430C" w:rsidP="00063BA8">
            <w:pPr>
              <w:ind w:left="-57" w:right="-57"/>
              <w:jc w:val="center"/>
              <w:rPr>
                <w:color w:val="000000" w:themeColor="text1"/>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tcPr>
          <w:p w14:paraId="3CE075BA" w14:textId="77777777" w:rsidR="00D5430C" w:rsidRPr="000230A7" w:rsidRDefault="00D5430C" w:rsidP="00063BA8">
            <w:pPr>
              <w:ind w:left="-57" w:right="-57"/>
              <w:jc w:val="center"/>
              <w:rPr>
                <w:color w:val="000000" w:themeColor="text1"/>
                <w:sz w:val="24"/>
                <w:szCs w:val="24"/>
              </w:rPr>
            </w:pPr>
          </w:p>
        </w:tc>
        <w:tc>
          <w:tcPr>
            <w:tcW w:w="1352" w:type="dxa"/>
            <w:tcBorders>
              <w:top w:val="single" w:sz="4" w:space="0" w:color="auto"/>
              <w:left w:val="single" w:sz="4" w:space="0" w:color="auto"/>
              <w:bottom w:val="single" w:sz="4" w:space="0" w:color="auto"/>
              <w:right w:val="single" w:sz="4" w:space="0" w:color="auto"/>
            </w:tcBorders>
            <w:vAlign w:val="center"/>
            <w:hideMark/>
          </w:tcPr>
          <w:p w14:paraId="0A112223" w14:textId="77777777" w:rsidR="00D5430C" w:rsidRPr="000230A7" w:rsidRDefault="00D5430C" w:rsidP="00063BA8">
            <w:pPr>
              <w:ind w:left="-57" w:right="-57"/>
              <w:jc w:val="center"/>
              <w:rPr>
                <w:color w:val="000000" w:themeColor="text1"/>
                <w:sz w:val="24"/>
                <w:szCs w:val="24"/>
              </w:rPr>
            </w:pPr>
            <w:r w:rsidRPr="000230A7">
              <w:rPr>
                <w:color w:val="000000" w:themeColor="text1"/>
                <w:sz w:val="24"/>
                <w:szCs w:val="24"/>
              </w:rPr>
              <w:t>T6</w:t>
            </w:r>
          </w:p>
        </w:tc>
        <w:tc>
          <w:tcPr>
            <w:tcW w:w="1400" w:type="dxa"/>
            <w:tcBorders>
              <w:top w:val="single" w:sz="4" w:space="0" w:color="auto"/>
              <w:left w:val="single" w:sz="4" w:space="0" w:color="auto"/>
              <w:bottom w:val="single" w:sz="4" w:space="0" w:color="auto"/>
              <w:right w:val="single" w:sz="4" w:space="0" w:color="auto"/>
            </w:tcBorders>
            <w:vAlign w:val="center"/>
          </w:tcPr>
          <w:p w14:paraId="4E5749B8" w14:textId="77777777" w:rsidR="00D5430C" w:rsidRPr="000230A7" w:rsidRDefault="00D5430C" w:rsidP="00063BA8">
            <w:pPr>
              <w:ind w:left="-57" w:right="-57"/>
              <w:jc w:val="center"/>
              <w:rPr>
                <w:color w:val="000000" w:themeColor="text1"/>
                <w:sz w:val="24"/>
                <w:szCs w:val="24"/>
              </w:rPr>
            </w:pPr>
            <w:r w:rsidRPr="000230A7">
              <w:rPr>
                <w:color w:val="000000" w:themeColor="text1"/>
                <w:sz w:val="24"/>
                <w:szCs w:val="24"/>
              </w:rPr>
              <w:t>T24</w:t>
            </w:r>
          </w:p>
        </w:tc>
        <w:tc>
          <w:tcPr>
            <w:tcW w:w="1483" w:type="dxa"/>
            <w:tcBorders>
              <w:top w:val="single" w:sz="4" w:space="0" w:color="auto"/>
              <w:left w:val="single" w:sz="4" w:space="0" w:color="auto"/>
              <w:bottom w:val="single" w:sz="4" w:space="0" w:color="auto"/>
              <w:right w:val="single" w:sz="4" w:space="0" w:color="auto"/>
            </w:tcBorders>
            <w:vAlign w:val="center"/>
          </w:tcPr>
          <w:p w14:paraId="05B3E9BF" w14:textId="77777777" w:rsidR="00D5430C" w:rsidRPr="000230A7" w:rsidRDefault="00D5430C" w:rsidP="00063BA8">
            <w:pPr>
              <w:ind w:left="-57" w:right="-57"/>
              <w:jc w:val="center"/>
              <w:rPr>
                <w:color w:val="000000" w:themeColor="text1"/>
                <w:sz w:val="24"/>
                <w:szCs w:val="24"/>
              </w:rPr>
            </w:pPr>
            <w:r w:rsidRPr="000230A7">
              <w:rPr>
                <w:color w:val="000000" w:themeColor="text1"/>
                <w:sz w:val="24"/>
                <w:szCs w:val="24"/>
              </w:rPr>
              <w:t>T48</w:t>
            </w:r>
          </w:p>
        </w:tc>
        <w:tc>
          <w:tcPr>
            <w:tcW w:w="1484" w:type="dxa"/>
            <w:tcBorders>
              <w:top w:val="single" w:sz="4" w:space="0" w:color="auto"/>
              <w:left w:val="single" w:sz="4" w:space="0" w:color="auto"/>
              <w:bottom w:val="single" w:sz="4" w:space="0" w:color="auto"/>
              <w:right w:val="single" w:sz="4" w:space="0" w:color="auto"/>
            </w:tcBorders>
            <w:vAlign w:val="center"/>
          </w:tcPr>
          <w:p w14:paraId="621AE5F4" w14:textId="77777777" w:rsidR="00D5430C" w:rsidRPr="000230A7" w:rsidRDefault="00D5430C" w:rsidP="00063BA8">
            <w:pPr>
              <w:ind w:left="-57" w:right="-57"/>
              <w:jc w:val="center"/>
              <w:rPr>
                <w:color w:val="000000" w:themeColor="text1"/>
                <w:sz w:val="24"/>
                <w:szCs w:val="24"/>
              </w:rPr>
            </w:pPr>
            <w:r w:rsidRPr="000230A7">
              <w:rPr>
                <w:color w:val="000000" w:themeColor="text1"/>
                <w:sz w:val="24"/>
                <w:szCs w:val="24"/>
              </w:rPr>
              <w:t>7-72h</w:t>
            </w:r>
          </w:p>
        </w:tc>
        <w:tc>
          <w:tcPr>
            <w:tcW w:w="1540" w:type="dxa"/>
            <w:tcBorders>
              <w:top w:val="single" w:sz="4" w:space="0" w:color="auto"/>
              <w:left w:val="single" w:sz="4" w:space="0" w:color="auto"/>
              <w:bottom w:val="single" w:sz="4" w:space="0" w:color="auto"/>
              <w:right w:val="single" w:sz="4" w:space="0" w:color="auto"/>
            </w:tcBorders>
            <w:vAlign w:val="center"/>
            <w:hideMark/>
          </w:tcPr>
          <w:p w14:paraId="3CF4A9DE" w14:textId="77777777" w:rsidR="00D5430C" w:rsidRPr="000230A7" w:rsidRDefault="00D5430C" w:rsidP="00063BA8">
            <w:pPr>
              <w:ind w:left="-57" w:right="-57"/>
              <w:jc w:val="center"/>
              <w:rPr>
                <w:color w:val="000000" w:themeColor="text1"/>
                <w:sz w:val="24"/>
                <w:szCs w:val="24"/>
              </w:rPr>
            </w:pPr>
            <w:r w:rsidRPr="000230A7">
              <w:rPr>
                <w:color w:val="000000" w:themeColor="text1"/>
                <w:sz w:val="24"/>
                <w:szCs w:val="24"/>
              </w:rPr>
              <w:t>T72 tổng</w:t>
            </w:r>
          </w:p>
        </w:tc>
      </w:tr>
      <w:tr w:rsidR="00D5430C" w:rsidRPr="000230A7" w14:paraId="46E00329" w14:textId="77777777" w:rsidTr="0097495C">
        <w:trPr>
          <w:trHeight w:val="706"/>
          <w:jc w:val="center"/>
        </w:trPr>
        <w:tc>
          <w:tcPr>
            <w:tcW w:w="948" w:type="dxa"/>
            <w:vMerge w:val="restart"/>
            <w:tcBorders>
              <w:top w:val="single" w:sz="4" w:space="0" w:color="auto"/>
              <w:left w:val="single" w:sz="4" w:space="0" w:color="auto"/>
              <w:bottom w:val="single" w:sz="4" w:space="0" w:color="auto"/>
              <w:right w:val="single" w:sz="4" w:space="0" w:color="auto"/>
            </w:tcBorders>
            <w:vAlign w:val="center"/>
            <w:hideMark/>
          </w:tcPr>
          <w:p w14:paraId="6540DA74" w14:textId="77777777" w:rsidR="00D5430C" w:rsidRPr="000230A7" w:rsidRDefault="00D5430C" w:rsidP="00063BA8">
            <w:pPr>
              <w:ind w:left="-57" w:right="-57"/>
              <w:jc w:val="center"/>
              <w:rPr>
                <w:color w:val="000000" w:themeColor="text1"/>
                <w:sz w:val="24"/>
                <w:szCs w:val="24"/>
              </w:rPr>
            </w:pPr>
            <w:r w:rsidRPr="000230A7">
              <w:rPr>
                <w:color w:val="000000" w:themeColor="text1"/>
                <w:sz w:val="24"/>
                <w:szCs w:val="24"/>
              </w:rPr>
              <w:t>Dịch truyền (ml)</w:t>
            </w:r>
          </w:p>
        </w:tc>
        <w:tc>
          <w:tcPr>
            <w:tcW w:w="1021" w:type="dxa"/>
            <w:tcBorders>
              <w:top w:val="single" w:sz="4" w:space="0" w:color="auto"/>
              <w:left w:val="single" w:sz="4" w:space="0" w:color="auto"/>
              <w:bottom w:val="single" w:sz="4" w:space="0" w:color="auto"/>
              <w:right w:val="single" w:sz="4" w:space="0" w:color="auto"/>
            </w:tcBorders>
            <w:vAlign w:val="center"/>
            <w:hideMark/>
          </w:tcPr>
          <w:p w14:paraId="040983F0" w14:textId="77777777" w:rsidR="00D5430C" w:rsidRPr="000230A7" w:rsidRDefault="00D5430C" w:rsidP="00063BA8">
            <w:pPr>
              <w:ind w:left="-57" w:right="-57"/>
              <w:jc w:val="center"/>
              <w:rPr>
                <w:color w:val="000000" w:themeColor="text1"/>
                <w:sz w:val="24"/>
                <w:szCs w:val="24"/>
              </w:rPr>
            </w:pPr>
            <w:r w:rsidRPr="000230A7">
              <w:rPr>
                <w:color w:val="000000" w:themeColor="text1"/>
                <w:sz w:val="24"/>
                <w:szCs w:val="24"/>
              </w:rPr>
              <w:t>PICCO</w:t>
            </w:r>
          </w:p>
        </w:tc>
        <w:tc>
          <w:tcPr>
            <w:tcW w:w="1352" w:type="dxa"/>
            <w:tcBorders>
              <w:top w:val="single" w:sz="4" w:space="0" w:color="auto"/>
              <w:left w:val="single" w:sz="4" w:space="0" w:color="auto"/>
              <w:bottom w:val="single" w:sz="4" w:space="0" w:color="auto"/>
              <w:right w:val="single" w:sz="4" w:space="0" w:color="auto"/>
            </w:tcBorders>
            <w:vAlign w:val="center"/>
            <w:hideMark/>
          </w:tcPr>
          <w:p w14:paraId="7C1741F6" w14:textId="77777777" w:rsidR="00D5430C" w:rsidRPr="000230A7" w:rsidRDefault="00D5430C" w:rsidP="00063BA8">
            <w:pPr>
              <w:ind w:left="-57" w:right="-57"/>
              <w:jc w:val="center"/>
              <w:rPr>
                <w:color w:val="000000" w:themeColor="text1"/>
                <w:sz w:val="24"/>
                <w:szCs w:val="24"/>
              </w:rPr>
            </w:pPr>
            <w:r w:rsidRPr="000230A7">
              <w:rPr>
                <w:color w:val="000000" w:themeColor="text1"/>
                <w:sz w:val="24"/>
                <w:szCs w:val="24"/>
              </w:rPr>
              <w:t>4268 ± 753</w:t>
            </w:r>
          </w:p>
        </w:tc>
        <w:tc>
          <w:tcPr>
            <w:tcW w:w="1400" w:type="dxa"/>
            <w:tcBorders>
              <w:top w:val="single" w:sz="4" w:space="0" w:color="auto"/>
              <w:left w:val="single" w:sz="4" w:space="0" w:color="auto"/>
              <w:bottom w:val="single" w:sz="4" w:space="0" w:color="auto"/>
              <w:right w:val="single" w:sz="4" w:space="0" w:color="auto"/>
            </w:tcBorders>
            <w:vAlign w:val="center"/>
          </w:tcPr>
          <w:p w14:paraId="234A67EA" w14:textId="77777777" w:rsidR="00D5430C" w:rsidRPr="000230A7" w:rsidRDefault="00D5430C" w:rsidP="00063BA8">
            <w:pPr>
              <w:ind w:left="-57" w:right="-57"/>
              <w:jc w:val="center"/>
              <w:rPr>
                <w:color w:val="000000" w:themeColor="text1"/>
                <w:sz w:val="24"/>
                <w:szCs w:val="24"/>
              </w:rPr>
            </w:pPr>
            <w:r w:rsidRPr="000230A7">
              <w:rPr>
                <w:color w:val="000000" w:themeColor="text1"/>
                <w:sz w:val="24"/>
                <w:szCs w:val="24"/>
              </w:rPr>
              <w:t>3220± 781</w:t>
            </w:r>
          </w:p>
        </w:tc>
        <w:tc>
          <w:tcPr>
            <w:tcW w:w="1483" w:type="dxa"/>
            <w:tcBorders>
              <w:top w:val="single" w:sz="4" w:space="0" w:color="auto"/>
              <w:left w:val="single" w:sz="4" w:space="0" w:color="auto"/>
              <w:bottom w:val="single" w:sz="4" w:space="0" w:color="auto"/>
              <w:right w:val="single" w:sz="4" w:space="0" w:color="auto"/>
            </w:tcBorders>
            <w:vAlign w:val="center"/>
          </w:tcPr>
          <w:p w14:paraId="7881450F" w14:textId="77777777" w:rsidR="00D5430C" w:rsidRPr="000230A7" w:rsidRDefault="00D5430C" w:rsidP="00063BA8">
            <w:pPr>
              <w:ind w:left="-57" w:right="-57"/>
              <w:jc w:val="center"/>
              <w:rPr>
                <w:color w:val="000000" w:themeColor="text1"/>
                <w:sz w:val="24"/>
                <w:szCs w:val="24"/>
              </w:rPr>
            </w:pPr>
            <w:r w:rsidRPr="000230A7">
              <w:rPr>
                <w:color w:val="000000" w:themeColor="text1"/>
                <w:sz w:val="24"/>
                <w:szCs w:val="24"/>
              </w:rPr>
              <w:t>3101± 745</w:t>
            </w:r>
          </w:p>
        </w:tc>
        <w:tc>
          <w:tcPr>
            <w:tcW w:w="1484" w:type="dxa"/>
            <w:tcBorders>
              <w:top w:val="single" w:sz="4" w:space="0" w:color="auto"/>
              <w:left w:val="single" w:sz="4" w:space="0" w:color="auto"/>
              <w:bottom w:val="single" w:sz="4" w:space="0" w:color="auto"/>
              <w:right w:val="single" w:sz="4" w:space="0" w:color="auto"/>
            </w:tcBorders>
            <w:vAlign w:val="center"/>
          </w:tcPr>
          <w:p w14:paraId="1243547A" w14:textId="77777777" w:rsidR="00D5430C" w:rsidRPr="000230A7" w:rsidRDefault="00D5430C" w:rsidP="00063BA8">
            <w:pPr>
              <w:ind w:left="-57" w:right="-57"/>
              <w:jc w:val="center"/>
              <w:rPr>
                <w:color w:val="000000" w:themeColor="text1"/>
                <w:sz w:val="24"/>
                <w:szCs w:val="24"/>
              </w:rPr>
            </w:pPr>
            <w:r w:rsidRPr="000230A7">
              <w:rPr>
                <w:color w:val="000000" w:themeColor="text1"/>
                <w:sz w:val="24"/>
                <w:szCs w:val="24"/>
              </w:rPr>
              <w:t>6248 ± 866</w:t>
            </w:r>
          </w:p>
        </w:tc>
        <w:tc>
          <w:tcPr>
            <w:tcW w:w="1540" w:type="dxa"/>
            <w:tcBorders>
              <w:top w:val="single" w:sz="4" w:space="0" w:color="auto"/>
              <w:left w:val="single" w:sz="4" w:space="0" w:color="auto"/>
              <w:bottom w:val="single" w:sz="4" w:space="0" w:color="auto"/>
              <w:right w:val="single" w:sz="4" w:space="0" w:color="auto"/>
            </w:tcBorders>
            <w:vAlign w:val="center"/>
          </w:tcPr>
          <w:p w14:paraId="3C0C81E5" w14:textId="77777777" w:rsidR="00D5430C" w:rsidRPr="000230A7" w:rsidRDefault="00D5430C" w:rsidP="00063BA8">
            <w:pPr>
              <w:ind w:left="-57" w:right="-57"/>
              <w:jc w:val="center"/>
              <w:rPr>
                <w:color w:val="000000" w:themeColor="text1"/>
                <w:sz w:val="24"/>
                <w:szCs w:val="24"/>
              </w:rPr>
            </w:pPr>
            <w:r w:rsidRPr="000230A7">
              <w:rPr>
                <w:color w:val="000000" w:themeColor="text1"/>
                <w:sz w:val="24"/>
                <w:szCs w:val="24"/>
              </w:rPr>
              <w:t>10516 ± 795</w:t>
            </w:r>
          </w:p>
        </w:tc>
      </w:tr>
      <w:tr w:rsidR="00D5430C" w:rsidRPr="000230A7" w14:paraId="1AE83899" w14:textId="77777777" w:rsidTr="0097495C">
        <w:trPr>
          <w:trHeight w:val="547"/>
          <w:jc w:val="center"/>
        </w:trPr>
        <w:tc>
          <w:tcPr>
            <w:tcW w:w="948" w:type="dxa"/>
            <w:vMerge/>
            <w:tcBorders>
              <w:top w:val="single" w:sz="4" w:space="0" w:color="auto"/>
              <w:left w:val="single" w:sz="4" w:space="0" w:color="auto"/>
              <w:bottom w:val="single" w:sz="4" w:space="0" w:color="auto"/>
              <w:right w:val="single" w:sz="4" w:space="0" w:color="auto"/>
            </w:tcBorders>
            <w:vAlign w:val="center"/>
            <w:hideMark/>
          </w:tcPr>
          <w:p w14:paraId="1AE614FD" w14:textId="77777777" w:rsidR="00D5430C" w:rsidRPr="000230A7" w:rsidRDefault="00D5430C" w:rsidP="00063BA8">
            <w:pPr>
              <w:ind w:left="-57" w:right="-57"/>
              <w:jc w:val="center"/>
              <w:rPr>
                <w:color w:val="000000" w:themeColor="text1"/>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hideMark/>
          </w:tcPr>
          <w:p w14:paraId="07BFE044" w14:textId="77777777" w:rsidR="00D5430C" w:rsidRPr="000230A7" w:rsidRDefault="00D5430C" w:rsidP="00063BA8">
            <w:pPr>
              <w:ind w:left="-57" w:right="-57"/>
              <w:jc w:val="center"/>
              <w:rPr>
                <w:color w:val="000000" w:themeColor="text1"/>
                <w:sz w:val="24"/>
                <w:szCs w:val="24"/>
              </w:rPr>
            </w:pPr>
            <w:r w:rsidRPr="000230A7">
              <w:rPr>
                <w:color w:val="000000" w:themeColor="text1"/>
                <w:sz w:val="24"/>
                <w:szCs w:val="24"/>
              </w:rPr>
              <w:t>TQ</w:t>
            </w:r>
          </w:p>
        </w:tc>
        <w:tc>
          <w:tcPr>
            <w:tcW w:w="1352" w:type="dxa"/>
            <w:tcBorders>
              <w:top w:val="single" w:sz="4" w:space="0" w:color="auto"/>
              <w:left w:val="single" w:sz="4" w:space="0" w:color="auto"/>
              <w:bottom w:val="single" w:sz="4" w:space="0" w:color="auto"/>
              <w:right w:val="single" w:sz="4" w:space="0" w:color="auto"/>
            </w:tcBorders>
            <w:vAlign w:val="center"/>
            <w:hideMark/>
          </w:tcPr>
          <w:p w14:paraId="670B4693" w14:textId="77777777" w:rsidR="00D5430C" w:rsidRPr="000230A7" w:rsidRDefault="00D5430C" w:rsidP="00063BA8">
            <w:pPr>
              <w:ind w:left="-57" w:right="-57"/>
              <w:jc w:val="center"/>
              <w:rPr>
                <w:color w:val="000000" w:themeColor="text1"/>
                <w:sz w:val="24"/>
                <w:szCs w:val="24"/>
              </w:rPr>
            </w:pPr>
            <w:r w:rsidRPr="000230A7">
              <w:rPr>
                <w:color w:val="000000" w:themeColor="text1"/>
                <w:sz w:val="24"/>
                <w:szCs w:val="24"/>
              </w:rPr>
              <w:t>2771 ± 670</w:t>
            </w:r>
          </w:p>
        </w:tc>
        <w:tc>
          <w:tcPr>
            <w:tcW w:w="1400" w:type="dxa"/>
            <w:tcBorders>
              <w:top w:val="single" w:sz="4" w:space="0" w:color="auto"/>
              <w:left w:val="single" w:sz="4" w:space="0" w:color="auto"/>
              <w:bottom w:val="single" w:sz="4" w:space="0" w:color="auto"/>
              <w:right w:val="single" w:sz="4" w:space="0" w:color="auto"/>
            </w:tcBorders>
            <w:vAlign w:val="center"/>
          </w:tcPr>
          <w:p w14:paraId="369F663F" w14:textId="77777777" w:rsidR="00D5430C" w:rsidRPr="000230A7" w:rsidRDefault="00D5430C" w:rsidP="00063BA8">
            <w:pPr>
              <w:ind w:left="-57" w:right="-57"/>
              <w:jc w:val="center"/>
              <w:rPr>
                <w:color w:val="000000" w:themeColor="text1"/>
                <w:sz w:val="24"/>
                <w:szCs w:val="24"/>
              </w:rPr>
            </w:pPr>
            <w:r w:rsidRPr="000230A7">
              <w:rPr>
                <w:color w:val="000000" w:themeColor="text1"/>
                <w:sz w:val="24"/>
                <w:szCs w:val="24"/>
              </w:rPr>
              <w:t>2953± 554</w:t>
            </w:r>
          </w:p>
        </w:tc>
        <w:tc>
          <w:tcPr>
            <w:tcW w:w="1483" w:type="dxa"/>
            <w:tcBorders>
              <w:top w:val="single" w:sz="4" w:space="0" w:color="auto"/>
              <w:left w:val="single" w:sz="4" w:space="0" w:color="auto"/>
              <w:bottom w:val="single" w:sz="4" w:space="0" w:color="auto"/>
              <w:right w:val="single" w:sz="4" w:space="0" w:color="auto"/>
            </w:tcBorders>
            <w:vAlign w:val="center"/>
          </w:tcPr>
          <w:p w14:paraId="1C22477F" w14:textId="77777777" w:rsidR="00D5430C" w:rsidRPr="000230A7" w:rsidRDefault="00D5430C" w:rsidP="00063BA8">
            <w:pPr>
              <w:ind w:left="-57" w:right="-57"/>
              <w:jc w:val="center"/>
              <w:rPr>
                <w:color w:val="000000" w:themeColor="text1"/>
                <w:sz w:val="24"/>
                <w:szCs w:val="24"/>
              </w:rPr>
            </w:pPr>
            <w:r w:rsidRPr="000230A7">
              <w:rPr>
                <w:color w:val="000000" w:themeColor="text1"/>
                <w:sz w:val="24"/>
                <w:szCs w:val="24"/>
              </w:rPr>
              <w:t>4743 ± 1170</w:t>
            </w:r>
          </w:p>
        </w:tc>
        <w:tc>
          <w:tcPr>
            <w:tcW w:w="1484" w:type="dxa"/>
            <w:tcBorders>
              <w:top w:val="single" w:sz="4" w:space="0" w:color="auto"/>
              <w:left w:val="single" w:sz="4" w:space="0" w:color="auto"/>
              <w:bottom w:val="single" w:sz="4" w:space="0" w:color="auto"/>
              <w:right w:val="single" w:sz="4" w:space="0" w:color="auto"/>
            </w:tcBorders>
            <w:vAlign w:val="center"/>
          </w:tcPr>
          <w:p w14:paraId="6A1D86FC" w14:textId="77777777" w:rsidR="00D5430C" w:rsidRPr="000230A7" w:rsidRDefault="00D5430C" w:rsidP="00063BA8">
            <w:pPr>
              <w:ind w:left="-57" w:right="-57"/>
              <w:jc w:val="center"/>
              <w:rPr>
                <w:color w:val="000000" w:themeColor="text1"/>
                <w:sz w:val="24"/>
                <w:szCs w:val="24"/>
              </w:rPr>
            </w:pPr>
            <w:r w:rsidRPr="000230A7">
              <w:rPr>
                <w:color w:val="000000" w:themeColor="text1"/>
                <w:sz w:val="24"/>
                <w:szCs w:val="24"/>
              </w:rPr>
              <w:t>7372 ±1125</w:t>
            </w:r>
          </w:p>
        </w:tc>
        <w:tc>
          <w:tcPr>
            <w:tcW w:w="1540" w:type="dxa"/>
            <w:tcBorders>
              <w:top w:val="single" w:sz="4" w:space="0" w:color="auto"/>
              <w:left w:val="single" w:sz="4" w:space="0" w:color="auto"/>
              <w:bottom w:val="single" w:sz="4" w:space="0" w:color="auto"/>
              <w:right w:val="single" w:sz="4" w:space="0" w:color="auto"/>
            </w:tcBorders>
            <w:vAlign w:val="center"/>
          </w:tcPr>
          <w:p w14:paraId="09D06610" w14:textId="77777777" w:rsidR="00D5430C" w:rsidRPr="000230A7" w:rsidRDefault="00D5430C" w:rsidP="00063BA8">
            <w:pPr>
              <w:ind w:left="-57" w:right="-57"/>
              <w:jc w:val="center"/>
              <w:rPr>
                <w:color w:val="000000" w:themeColor="text1"/>
                <w:sz w:val="24"/>
                <w:szCs w:val="24"/>
              </w:rPr>
            </w:pPr>
            <w:r w:rsidRPr="000230A7">
              <w:rPr>
                <w:color w:val="000000" w:themeColor="text1"/>
                <w:sz w:val="24"/>
                <w:szCs w:val="24"/>
              </w:rPr>
              <w:t>10143 ± 1074</w:t>
            </w:r>
          </w:p>
        </w:tc>
      </w:tr>
      <w:tr w:rsidR="00D5430C" w:rsidRPr="000230A7" w14:paraId="4405AF27" w14:textId="77777777" w:rsidTr="0097495C">
        <w:trPr>
          <w:trHeight w:val="569"/>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59D015AE" w14:textId="77777777" w:rsidR="00D5430C" w:rsidRPr="000230A7" w:rsidRDefault="00D5430C" w:rsidP="00063BA8">
            <w:pPr>
              <w:ind w:left="-57" w:right="-57"/>
              <w:jc w:val="center"/>
              <w:rPr>
                <w:color w:val="000000" w:themeColor="text1"/>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tcPr>
          <w:p w14:paraId="1EDC94B9" w14:textId="77777777" w:rsidR="00D5430C" w:rsidRPr="000230A7" w:rsidRDefault="00D5430C" w:rsidP="00063BA8">
            <w:pPr>
              <w:ind w:left="-57" w:right="-57"/>
              <w:jc w:val="center"/>
              <w:rPr>
                <w:color w:val="000000" w:themeColor="text1"/>
                <w:sz w:val="24"/>
                <w:szCs w:val="24"/>
              </w:rPr>
            </w:pPr>
            <w:r w:rsidRPr="000230A7">
              <w:rPr>
                <w:color w:val="000000" w:themeColor="text1"/>
                <w:sz w:val="24"/>
                <w:szCs w:val="24"/>
              </w:rPr>
              <w:t>p</w:t>
            </w:r>
          </w:p>
        </w:tc>
        <w:tc>
          <w:tcPr>
            <w:tcW w:w="1352" w:type="dxa"/>
            <w:tcBorders>
              <w:top w:val="single" w:sz="4" w:space="0" w:color="auto"/>
              <w:left w:val="single" w:sz="4" w:space="0" w:color="auto"/>
              <w:bottom w:val="single" w:sz="4" w:space="0" w:color="auto"/>
              <w:right w:val="single" w:sz="4" w:space="0" w:color="auto"/>
            </w:tcBorders>
            <w:vAlign w:val="center"/>
            <w:hideMark/>
          </w:tcPr>
          <w:p w14:paraId="0F422EE3" w14:textId="77777777" w:rsidR="00D5430C" w:rsidRPr="000230A7" w:rsidRDefault="00D5430C" w:rsidP="00063BA8">
            <w:pPr>
              <w:ind w:left="-57" w:right="-57"/>
              <w:jc w:val="center"/>
              <w:rPr>
                <w:color w:val="000000" w:themeColor="text1"/>
                <w:sz w:val="24"/>
                <w:szCs w:val="24"/>
              </w:rPr>
            </w:pPr>
            <w:r w:rsidRPr="000230A7">
              <w:rPr>
                <w:color w:val="000000" w:themeColor="text1"/>
                <w:sz w:val="24"/>
                <w:szCs w:val="24"/>
              </w:rPr>
              <w:t>&lt; 0,01</w:t>
            </w:r>
          </w:p>
        </w:tc>
        <w:tc>
          <w:tcPr>
            <w:tcW w:w="1400" w:type="dxa"/>
            <w:tcBorders>
              <w:top w:val="single" w:sz="4" w:space="0" w:color="auto"/>
              <w:left w:val="single" w:sz="4" w:space="0" w:color="auto"/>
              <w:bottom w:val="single" w:sz="4" w:space="0" w:color="auto"/>
              <w:right w:val="single" w:sz="4" w:space="0" w:color="auto"/>
            </w:tcBorders>
            <w:vAlign w:val="center"/>
          </w:tcPr>
          <w:p w14:paraId="790D7E59" w14:textId="4C705243" w:rsidR="00D5430C" w:rsidRPr="000230A7" w:rsidRDefault="00CF2508" w:rsidP="00063BA8">
            <w:pPr>
              <w:ind w:left="-57" w:right="-57"/>
              <w:jc w:val="center"/>
              <w:rPr>
                <w:color w:val="000000" w:themeColor="text1"/>
                <w:sz w:val="24"/>
                <w:szCs w:val="24"/>
              </w:rPr>
            </w:pPr>
            <w:r>
              <w:rPr>
                <w:color w:val="000000" w:themeColor="text1"/>
                <w:sz w:val="24"/>
                <w:szCs w:val="24"/>
              </w:rPr>
              <w:t>&gt;0,05</w:t>
            </w:r>
          </w:p>
        </w:tc>
        <w:tc>
          <w:tcPr>
            <w:tcW w:w="1483" w:type="dxa"/>
            <w:tcBorders>
              <w:top w:val="single" w:sz="4" w:space="0" w:color="auto"/>
              <w:left w:val="single" w:sz="4" w:space="0" w:color="auto"/>
              <w:bottom w:val="single" w:sz="4" w:space="0" w:color="auto"/>
              <w:right w:val="single" w:sz="4" w:space="0" w:color="auto"/>
            </w:tcBorders>
            <w:vAlign w:val="center"/>
          </w:tcPr>
          <w:p w14:paraId="15B50BE7" w14:textId="457003E5" w:rsidR="00D5430C" w:rsidRPr="000230A7" w:rsidRDefault="00CF2508" w:rsidP="00063BA8">
            <w:pPr>
              <w:ind w:left="-57" w:right="-57"/>
              <w:jc w:val="center"/>
              <w:rPr>
                <w:color w:val="000000" w:themeColor="text1"/>
                <w:sz w:val="24"/>
                <w:szCs w:val="24"/>
              </w:rPr>
            </w:pPr>
            <w:r>
              <w:rPr>
                <w:color w:val="000000" w:themeColor="text1"/>
                <w:sz w:val="24"/>
                <w:szCs w:val="24"/>
              </w:rPr>
              <w:t>p&lt;0,05</w:t>
            </w:r>
          </w:p>
        </w:tc>
        <w:tc>
          <w:tcPr>
            <w:tcW w:w="1484" w:type="dxa"/>
            <w:tcBorders>
              <w:top w:val="single" w:sz="4" w:space="0" w:color="auto"/>
              <w:left w:val="single" w:sz="4" w:space="0" w:color="auto"/>
              <w:bottom w:val="single" w:sz="4" w:space="0" w:color="auto"/>
              <w:right w:val="single" w:sz="4" w:space="0" w:color="auto"/>
            </w:tcBorders>
            <w:vAlign w:val="center"/>
          </w:tcPr>
          <w:p w14:paraId="5D96623A" w14:textId="77777777" w:rsidR="00D5430C" w:rsidRPr="000230A7" w:rsidRDefault="00D5430C" w:rsidP="00063BA8">
            <w:pPr>
              <w:ind w:left="-57" w:right="-57"/>
              <w:jc w:val="center"/>
              <w:rPr>
                <w:color w:val="000000" w:themeColor="text1"/>
                <w:sz w:val="24"/>
                <w:szCs w:val="24"/>
              </w:rPr>
            </w:pPr>
            <w:r w:rsidRPr="000230A7">
              <w:rPr>
                <w:color w:val="000000" w:themeColor="text1"/>
                <w:sz w:val="24"/>
                <w:szCs w:val="24"/>
              </w:rPr>
              <w:t>&lt; 0,01</w:t>
            </w:r>
          </w:p>
        </w:tc>
        <w:tc>
          <w:tcPr>
            <w:tcW w:w="1540" w:type="dxa"/>
            <w:tcBorders>
              <w:top w:val="single" w:sz="4" w:space="0" w:color="auto"/>
              <w:left w:val="single" w:sz="4" w:space="0" w:color="auto"/>
              <w:bottom w:val="single" w:sz="4" w:space="0" w:color="auto"/>
              <w:right w:val="single" w:sz="4" w:space="0" w:color="auto"/>
            </w:tcBorders>
            <w:vAlign w:val="center"/>
          </w:tcPr>
          <w:p w14:paraId="6D432595" w14:textId="52CEA7EE" w:rsidR="00D5430C" w:rsidRPr="000230A7" w:rsidRDefault="00CF2508" w:rsidP="00063BA8">
            <w:pPr>
              <w:ind w:left="-57" w:right="-57"/>
              <w:jc w:val="center"/>
              <w:rPr>
                <w:color w:val="000000" w:themeColor="text1"/>
                <w:sz w:val="24"/>
                <w:szCs w:val="24"/>
              </w:rPr>
            </w:pPr>
            <w:r>
              <w:rPr>
                <w:color w:val="000000" w:themeColor="text1"/>
                <w:sz w:val="24"/>
                <w:szCs w:val="24"/>
              </w:rPr>
              <w:t>p&gt;0,05</w:t>
            </w:r>
          </w:p>
        </w:tc>
      </w:tr>
    </w:tbl>
    <w:p w14:paraId="291D45E8" w14:textId="77777777" w:rsidR="00AF493F" w:rsidRPr="000230A7" w:rsidRDefault="00AF493F" w:rsidP="00063BA8">
      <w:pPr>
        <w:pStyle w:val="1"/>
        <w:spacing w:line="240" w:lineRule="auto"/>
        <w:jc w:val="both"/>
        <w:rPr>
          <w:color w:val="000000" w:themeColor="text1"/>
        </w:rPr>
      </w:pPr>
    </w:p>
    <w:p w14:paraId="630FADD8" w14:textId="77777777" w:rsidR="00A178FF" w:rsidRPr="000230A7" w:rsidRDefault="00A178FF" w:rsidP="00397AD1">
      <w:pPr>
        <w:pStyle w:val="1"/>
        <w:jc w:val="both"/>
        <w:rPr>
          <w:color w:val="000000" w:themeColor="text1"/>
        </w:rPr>
      </w:pPr>
      <w:r w:rsidRPr="000230A7">
        <w:rPr>
          <w:color w:val="000000" w:themeColor="text1"/>
        </w:rPr>
        <w:t>Nhận xét:</w:t>
      </w:r>
    </w:p>
    <w:p w14:paraId="6B8D2C21" w14:textId="77777777" w:rsidR="00A178FF" w:rsidRPr="000230A7" w:rsidRDefault="004103A9" w:rsidP="009D6651">
      <w:pPr>
        <w:pStyle w:val="1"/>
        <w:numPr>
          <w:ilvl w:val="0"/>
          <w:numId w:val="22"/>
        </w:numPr>
        <w:spacing w:line="324" w:lineRule="auto"/>
        <w:ind w:left="714" w:hanging="357"/>
        <w:jc w:val="both"/>
        <w:rPr>
          <w:b w:val="0"/>
          <w:color w:val="000000" w:themeColor="text1"/>
        </w:rPr>
      </w:pPr>
      <w:r w:rsidRPr="000230A7">
        <w:rPr>
          <w:b w:val="0"/>
          <w:color w:val="000000" w:themeColor="text1"/>
        </w:rPr>
        <w:t xml:space="preserve">Lượng dịch truyền ở nhóm </w:t>
      </w:r>
      <w:r w:rsidR="008F5BF6" w:rsidRPr="000230A7">
        <w:rPr>
          <w:b w:val="0"/>
          <w:color w:val="000000" w:themeColor="text1"/>
        </w:rPr>
        <w:t>PICCO</w:t>
      </w:r>
      <w:r w:rsidRPr="000230A7">
        <w:rPr>
          <w:b w:val="0"/>
          <w:color w:val="000000" w:themeColor="text1"/>
        </w:rPr>
        <w:t xml:space="preserve"> sau 6 giờ</w:t>
      </w:r>
      <w:r w:rsidR="00C1644E" w:rsidRPr="000230A7">
        <w:rPr>
          <w:b w:val="0"/>
          <w:color w:val="000000" w:themeColor="text1"/>
        </w:rPr>
        <w:t xml:space="preserve"> là 4268 ± 753 ml</w:t>
      </w:r>
      <w:r w:rsidRPr="000230A7">
        <w:rPr>
          <w:b w:val="0"/>
          <w:color w:val="000000" w:themeColor="text1"/>
        </w:rPr>
        <w:t xml:space="preserve"> nhiều hơn có ý nghĩa thống kê so với nhóm </w:t>
      </w:r>
      <w:r w:rsidR="003615EE" w:rsidRPr="000230A7">
        <w:rPr>
          <w:b w:val="0"/>
          <w:color w:val="000000" w:themeColor="text1"/>
        </w:rPr>
        <w:t>thường qui</w:t>
      </w:r>
      <w:r w:rsidR="00C1644E" w:rsidRPr="000230A7">
        <w:rPr>
          <w:b w:val="0"/>
          <w:color w:val="000000" w:themeColor="text1"/>
        </w:rPr>
        <w:t xml:space="preserve"> 2771 ± 670</w:t>
      </w:r>
      <w:r w:rsidR="00D87B11" w:rsidRPr="000230A7">
        <w:rPr>
          <w:b w:val="0"/>
          <w:color w:val="000000" w:themeColor="text1"/>
        </w:rPr>
        <w:t xml:space="preserve"> ml</w:t>
      </w:r>
      <w:r w:rsidRPr="000230A7">
        <w:rPr>
          <w:b w:val="0"/>
          <w:color w:val="000000" w:themeColor="text1"/>
        </w:rPr>
        <w:t xml:space="preserve">. Sự khác biệt có ý nghĩa thống kê. </w:t>
      </w:r>
    </w:p>
    <w:p w14:paraId="21E2E713" w14:textId="77777777" w:rsidR="004103A9" w:rsidRPr="000230A7" w:rsidRDefault="004103A9" w:rsidP="009D6651">
      <w:pPr>
        <w:pStyle w:val="1"/>
        <w:numPr>
          <w:ilvl w:val="0"/>
          <w:numId w:val="22"/>
        </w:numPr>
        <w:spacing w:line="324" w:lineRule="auto"/>
        <w:ind w:left="714" w:hanging="357"/>
        <w:jc w:val="both"/>
        <w:rPr>
          <w:b w:val="0"/>
          <w:color w:val="000000" w:themeColor="text1"/>
        </w:rPr>
      </w:pPr>
      <w:r w:rsidRPr="000230A7">
        <w:rPr>
          <w:b w:val="0"/>
          <w:color w:val="000000" w:themeColor="text1"/>
        </w:rPr>
        <w:t xml:space="preserve">Thời điểm từ 7h-72h điều trị lượng dịch truyền ở nhóm </w:t>
      </w:r>
      <w:r w:rsidR="003615EE" w:rsidRPr="000230A7">
        <w:rPr>
          <w:b w:val="0"/>
          <w:color w:val="000000" w:themeColor="text1"/>
        </w:rPr>
        <w:t>thường qui</w:t>
      </w:r>
      <w:r w:rsidRPr="000230A7">
        <w:rPr>
          <w:b w:val="0"/>
          <w:color w:val="000000" w:themeColor="text1"/>
        </w:rPr>
        <w:t xml:space="preserve"> lại nhiều hơn so với nhóm </w:t>
      </w:r>
      <w:r w:rsidR="008F5BF6" w:rsidRPr="000230A7">
        <w:rPr>
          <w:b w:val="0"/>
          <w:color w:val="000000" w:themeColor="text1"/>
        </w:rPr>
        <w:t>PICCO</w:t>
      </w:r>
      <w:r w:rsidR="000368D2" w:rsidRPr="000230A7">
        <w:rPr>
          <w:b w:val="0"/>
          <w:color w:val="000000" w:themeColor="text1"/>
        </w:rPr>
        <w:t>.</w:t>
      </w:r>
      <w:r w:rsidR="00000CED" w:rsidRPr="000230A7">
        <w:rPr>
          <w:b w:val="0"/>
          <w:color w:val="000000" w:themeColor="text1"/>
        </w:rPr>
        <w:t xml:space="preserve"> Sự khác biệ</w:t>
      </w:r>
      <w:r w:rsidR="006B611A" w:rsidRPr="000230A7">
        <w:rPr>
          <w:b w:val="0"/>
          <w:color w:val="000000" w:themeColor="text1"/>
        </w:rPr>
        <w:t>t</w:t>
      </w:r>
      <w:r w:rsidR="00000CED" w:rsidRPr="000230A7">
        <w:rPr>
          <w:b w:val="0"/>
          <w:color w:val="000000" w:themeColor="text1"/>
        </w:rPr>
        <w:t xml:space="preserve"> có ý nghĩa thống kê</w:t>
      </w:r>
      <w:r w:rsidR="0097495C" w:rsidRPr="000230A7">
        <w:rPr>
          <w:b w:val="0"/>
          <w:color w:val="000000" w:themeColor="text1"/>
        </w:rPr>
        <w:t>.</w:t>
      </w:r>
    </w:p>
    <w:p w14:paraId="18C78BC3" w14:textId="77777777" w:rsidR="004103A9" w:rsidRPr="000230A7" w:rsidRDefault="004103A9" w:rsidP="009D6651">
      <w:pPr>
        <w:pStyle w:val="1"/>
        <w:numPr>
          <w:ilvl w:val="0"/>
          <w:numId w:val="22"/>
        </w:numPr>
        <w:spacing w:line="324" w:lineRule="auto"/>
        <w:ind w:left="714" w:hanging="357"/>
        <w:jc w:val="both"/>
        <w:rPr>
          <w:b w:val="0"/>
          <w:color w:val="000000" w:themeColor="text1"/>
        </w:rPr>
      </w:pPr>
      <w:r w:rsidRPr="000230A7">
        <w:rPr>
          <w:b w:val="0"/>
          <w:color w:val="000000" w:themeColor="text1"/>
        </w:rPr>
        <w:t>Tính tổng</w:t>
      </w:r>
      <w:r w:rsidR="005F4852" w:rsidRPr="000230A7">
        <w:rPr>
          <w:b w:val="0"/>
          <w:color w:val="000000" w:themeColor="text1"/>
        </w:rPr>
        <w:t xml:space="preserve"> dịch</w:t>
      </w:r>
      <w:r w:rsidRPr="000230A7">
        <w:rPr>
          <w:b w:val="0"/>
          <w:color w:val="000000" w:themeColor="text1"/>
        </w:rPr>
        <w:t xml:space="preserve"> từ lúc nhập viện tới thời điểm 72 giờ, không có sự khác biệt giữa tổng lượng dịch truyền ở hai nhóm nghiên cứu</w:t>
      </w:r>
      <w:r w:rsidR="000368D2" w:rsidRPr="000230A7">
        <w:rPr>
          <w:b w:val="0"/>
          <w:color w:val="000000" w:themeColor="text1"/>
        </w:rPr>
        <w:t>.</w:t>
      </w:r>
    </w:p>
    <w:p w14:paraId="3A4972BC" w14:textId="77777777" w:rsidR="00A178FF" w:rsidRPr="000230A7" w:rsidRDefault="007E1F33" w:rsidP="00AB5C2C">
      <w:pPr>
        <w:pStyle w:val="300"/>
        <w:rPr>
          <w:i/>
          <w:color w:val="000000" w:themeColor="text1"/>
        </w:rPr>
      </w:pPr>
      <w:bookmarkStart w:id="419" w:name="_Toc430350938"/>
      <w:bookmarkStart w:id="420" w:name="_Toc430778831"/>
      <w:bookmarkStart w:id="421" w:name="_Toc430779037"/>
      <w:bookmarkStart w:id="422" w:name="_Toc430800944"/>
      <w:bookmarkStart w:id="423" w:name="_Toc452966778"/>
      <w:bookmarkStart w:id="424" w:name="_Toc456541073"/>
      <w:r w:rsidRPr="000230A7">
        <w:rPr>
          <w:i/>
          <w:color w:val="000000" w:themeColor="text1"/>
        </w:rPr>
        <w:t>3.2.3.2</w:t>
      </w:r>
      <w:r w:rsidR="000368D2" w:rsidRPr="000230A7">
        <w:rPr>
          <w:i/>
          <w:color w:val="000000" w:themeColor="text1"/>
        </w:rPr>
        <w:t xml:space="preserve"> </w:t>
      </w:r>
      <w:r w:rsidR="00A178FF" w:rsidRPr="000230A7">
        <w:rPr>
          <w:i/>
          <w:color w:val="000000" w:themeColor="text1"/>
        </w:rPr>
        <w:t>Truyền máu</w:t>
      </w:r>
      <w:bookmarkEnd w:id="419"/>
      <w:bookmarkEnd w:id="420"/>
      <w:bookmarkEnd w:id="421"/>
      <w:bookmarkEnd w:id="422"/>
      <w:bookmarkEnd w:id="423"/>
      <w:bookmarkEnd w:id="424"/>
    </w:p>
    <w:p w14:paraId="2EC3674C" w14:textId="77777777" w:rsidR="00AB5C2C" w:rsidRPr="000230A7" w:rsidRDefault="00AB5C2C" w:rsidP="00063BA8">
      <w:pPr>
        <w:pStyle w:val="B3"/>
        <w:spacing w:line="360" w:lineRule="auto"/>
        <w:rPr>
          <w:color w:val="000000" w:themeColor="text1"/>
        </w:rPr>
      </w:pPr>
      <w:bookmarkStart w:id="425" w:name="_Toc456541250"/>
      <w:r w:rsidRPr="000230A7">
        <w:rPr>
          <w:color w:val="000000" w:themeColor="text1"/>
        </w:rPr>
        <w:t>Bảng 3.</w:t>
      </w:r>
      <w:r w:rsidR="00290193" w:rsidRPr="000230A7">
        <w:rPr>
          <w:color w:val="000000" w:themeColor="text1"/>
        </w:rPr>
        <w:t>13</w:t>
      </w:r>
      <w:r w:rsidRPr="000230A7">
        <w:rPr>
          <w:color w:val="000000" w:themeColor="text1"/>
        </w:rPr>
        <w:t>. So sánh truyền máu giữa hai nhóm nghiên cứu</w:t>
      </w:r>
      <w:bookmarkEnd w:id="425"/>
    </w:p>
    <w:tbl>
      <w:tblPr>
        <w:tblW w:w="8789" w:type="dxa"/>
        <w:tblInd w:w="108" w:type="dxa"/>
        <w:tblLook w:val="04A0" w:firstRow="1" w:lastRow="0" w:firstColumn="1" w:lastColumn="0" w:noHBand="0" w:noVBand="1"/>
      </w:tblPr>
      <w:tblGrid>
        <w:gridCol w:w="2307"/>
        <w:gridCol w:w="1946"/>
        <w:gridCol w:w="2375"/>
        <w:gridCol w:w="2161"/>
      </w:tblGrid>
      <w:tr w:rsidR="003C7C24" w:rsidRPr="000230A7" w14:paraId="6A4BA285" w14:textId="77777777" w:rsidTr="00AB5C2C">
        <w:trPr>
          <w:trHeight w:val="510"/>
        </w:trPr>
        <w:tc>
          <w:tcPr>
            <w:tcW w:w="2307" w:type="dxa"/>
            <w:tcBorders>
              <w:top w:val="single" w:sz="4" w:space="0" w:color="auto"/>
              <w:left w:val="single" w:sz="4" w:space="0" w:color="auto"/>
              <w:bottom w:val="single" w:sz="4" w:space="0" w:color="auto"/>
              <w:right w:val="single" w:sz="4" w:space="0" w:color="auto"/>
            </w:tcBorders>
            <w:vAlign w:val="center"/>
          </w:tcPr>
          <w:p w14:paraId="195E8FA6" w14:textId="77777777" w:rsidR="003C7C24" w:rsidRPr="000230A7" w:rsidRDefault="003C7C24" w:rsidP="009D6651">
            <w:pPr>
              <w:spacing w:line="336" w:lineRule="auto"/>
              <w:jc w:val="center"/>
              <w:rPr>
                <w:color w:val="000000" w:themeColor="text1"/>
              </w:rPr>
            </w:pPr>
          </w:p>
        </w:tc>
        <w:tc>
          <w:tcPr>
            <w:tcW w:w="1946" w:type="dxa"/>
            <w:tcBorders>
              <w:top w:val="single" w:sz="4" w:space="0" w:color="auto"/>
              <w:left w:val="single" w:sz="4" w:space="0" w:color="auto"/>
              <w:bottom w:val="single" w:sz="4" w:space="0" w:color="auto"/>
              <w:right w:val="single" w:sz="4" w:space="0" w:color="auto"/>
            </w:tcBorders>
            <w:vAlign w:val="center"/>
          </w:tcPr>
          <w:p w14:paraId="5BB9A041" w14:textId="77777777" w:rsidR="003C7C24" w:rsidRPr="000230A7" w:rsidRDefault="003C7C24" w:rsidP="009D6651">
            <w:pPr>
              <w:spacing w:line="336" w:lineRule="auto"/>
              <w:jc w:val="center"/>
              <w:rPr>
                <w:color w:val="000000" w:themeColor="text1"/>
              </w:rPr>
            </w:pPr>
          </w:p>
        </w:tc>
        <w:tc>
          <w:tcPr>
            <w:tcW w:w="2375" w:type="dxa"/>
            <w:tcBorders>
              <w:top w:val="single" w:sz="4" w:space="0" w:color="auto"/>
              <w:left w:val="single" w:sz="4" w:space="0" w:color="auto"/>
              <w:bottom w:val="single" w:sz="4" w:space="0" w:color="auto"/>
              <w:right w:val="single" w:sz="4" w:space="0" w:color="auto"/>
            </w:tcBorders>
            <w:vAlign w:val="center"/>
            <w:hideMark/>
          </w:tcPr>
          <w:p w14:paraId="7B45CC5B" w14:textId="77777777" w:rsidR="003C7C24" w:rsidRPr="000230A7" w:rsidRDefault="003C7C24" w:rsidP="009D6651">
            <w:pPr>
              <w:spacing w:line="336" w:lineRule="auto"/>
              <w:jc w:val="center"/>
              <w:rPr>
                <w:color w:val="000000" w:themeColor="text1"/>
              </w:rPr>
            </w:pPr>
            <w:r w:rsidRPr="000230A7">
              <w:rPr>
                <w:color w:val="000000" w:themeColor="text1"/>
              </w:rPr>
              <w:t>0-6h</w:t>
            </w:r>
          </w:p>
        </w:tc>
        <w:tc>
          <w:tcPr>
            <w:tcW w:w="2161" w:type="dxa"/>
            <w:tcBorders>
              <w:top w:val="single" w:sz="4" w:space="0" w:color="auto"/>
              <w:left w:val="single" w:sz="4" w:space="0" w:color="auto"/>
              <w:bottom w:val="single" w:sz="4" w:space="0" w:color="auto"/>
              <w:right w:val="single" w:sz="4" w:space="0" w:color="auto"/>
            </w:tcBorders>
            <w:vAlign w:val="center"/>
            <w:hideMark/>
          </w:tcPr>
          <w:p w14:paraId="3FBDAABB" w14:textId="77777777" w:rsidR="003C7C24" w:rsidRPr="000230A7" w:rsidRDefault="003C7C24" w:rsidP="009D6651">
            <w:pPr>
              <w:spacing w:line="336" w:lineRule="auto"/>
              <w:jc w:val="center"/>
              <w:rPr>
                <w:color w:val="000000" w:themeColor="text1"/>
              </w:rPr>
            </w:pPr>
            <w:r w:rsidRPr="000230A7">
              <w:rPr>
                <w:color w:val="000000" w:themeColor="text1"/>
              </w:rPr>
              <w:t>7-72h</w:t>
            </w:r>
          </w:p>
        </w:tc>
      </w:tr>
      <w:tr w:rsidR="003C7C24" w:rsidRPr="000230A7" w14:paraId="4D0733BA" w14:textId="77777777" w:rsidTr="00AB5C2C">
        <w:trPr>
          <w:trHeight w:val="510"/>
        </w:trPr>
        <w:tc>
          <w:tcPr>
            <w:tcW w:w="2307" w:type="dxa"/>
            <w:vMerge w:val="restart"/>
            <w:tcBorders>
              <w:top w:val="single" w:sz="4" w:space="0" w:color="auto"/>
              <w:left w:val="single" w:sz="4" w:space="0" w:color="auto"/>
              <w:bottom w:val="single" w:sz="4" w:space="0" w:color="auto"/>
              <w:right w:val="single" w:sz="4" w:space="0" w:color="auto"/>
            </w:tcBorders>
            <w:vAlign w:val="center"/>
            <w:hideMark/>
          </w:tcPr>
          <w:p w14:paraId="72A6B94E" w14:textId="77777777" w:rsidR="003C7C24" w:rsidRPr="000230A7" w:rsidRDefault="003C7C24" w:rsidP="009D6651">
            <w:pPr>
              <w:spacing w:line="336" w:lineRule="auto"/>
              <w:jc w:val="center"/>
              <w:rPr>
                <w:color w:val="000000" w:themeColor="text1"/>
              </w:rPr>
            </w:pPr>
            <w:r w:rsidRPr="000230A7">
              <w:rPr>
                <w:color w:val="000000" w:themeColor="text1"/>
              </w:rPr>
              <w:t>Truyền máu (%)</w:t>
            </w:r>
          </w:p>
        </w:tc>
        <w:tc>
          <w:tcPr>
            <w:tcW w:w="1946" w:type="dxa"/>
            <w:tcBorders>
              <w:top w:val="single" w:sz="4" w:space="0" w:color="auto"/>
              <w:left w:val="single" w:sz="4" w:space="0" w:color="auto"/>
              <w:bottom w:val="single" w:sz="4" w:space="0" w:color="auto"/>
              <w:right w:val="single" w:sz="4" w:space="0" w:color="auto"/>
            </w:tcBorders>
            <w:vAlign w:val="center"/>
            <w:hideMark/>
          </w:tcPr>
          <w:p w14:paraId="011FE23F" w14:textId="77777777" w:rsidR="003C7C24" w:rsidRPr="000230A7" w:rsidRDefault="008F5BF6" w:rsidP="009D6651">
            <w:pPr>
              <w:spacing w:line="336" w:lineRule="auto"/>
              <w:jc w:val="center"/>
              <w:rPr>
                <w:color w:val="000000" w:themeColor="text1"/>
              </w:rPr>
            </w:pPr>
            <w:r w:rsidRPr="000230A7">
              <w:rPr>
                <w:color w:val="000000" w:themeColor="text1"/>
              </w:rPr>
              <w:t>PICCO</w:t>
            </w:r>
          </w:p>
        </w:tc>
        <w:tc>
          <w:tcPr>
            <w:tcW w:w="2375" w:type="dxa"/>
            <w:tcBorders>
              <w:top w:val="single" w:sz="4" w:space="0" w:color="auto"/>
              <w:left w:val="single" w:sz="4" w:space="0" w:color="auto"/>
              <w:bottom w:val="single" w:sz="4" w:space="0" w:color="auto"/>
              <w:right w:val="single" w:sz="4" w:space="0" w:color="auto"/>
            </w:tcBorders>
            <w:vAlign w:val="center"/>
            <w:hideMark/>
          </w:tcPr>
          <w:p w14:paraId="3F373692" w14:textId="77777777" w:rsidR="003C7C24" w:rsidRPr="000230A7" w:rsidRDefault="00C44AFD" w:rsidP="009D6651">
            <w:pPr>
              <w:spacing w:line="336" w:lineRule="auto"/>
              <w:jc w:val="center"/>
              <w:rPr>
                <w:color w:val="000000" w:themeColor="text1"/>
              </w:rPr>
            </w:pPr>
            <w:r w:rsidRPr="000230A7">
              <w:rPr>
                <w:color w:val="000000" w:themeColor="text1"/>
              </w:rPr>
              <w:t xml:space="preserve"> </w:t>
            </w:r>
            <w:r w:rsidR="003C7C24" w:rsidRPr="000230A7">
              <w:rPr>
                <w:color w:val="000000" w:themeColor="text1"/>
              </w:rPr>
              <w:t>15</w:t>
            </w:r>
          </w:p>
        </w:tc>
        <w:tc>
          <w:tcPr>
            <w:tcW w:w="2161" w:type="dxa"/>
            <w:tcBorders>
              <w:top w:val="single" w:sz="4" w:space="0" w:color="auto"/>
              <w:left w:val="single" w:sz="4" w:space="0" w:color="auto"/>
              <w:bottom w:val="single" w:sz="4" w:space="0" w:color="auto"/>
              <w:right w:val="single" w:sz="4" w:space="0" w:color="auto"/>
            </w:tcBorders>
            <w:vAlign w:val="center"/>
            <w:hideMark/>
          </w:tcPr>
          <w:p w14:paraId="443554E8" w14:textId="77777777" w:rsidR="003C7C24" w:rsidRPr="000230A7" w:rsidRDefault="003C7C24" w:rsidP="009D6651">
            <w:pPr>
              <w:spacing w:line="336" w:lineRule="auto"/>
              <w:jc w:val="center"/>
              <w:rPr>
                <w:color w:val="000000" w:themeColor="text1"/>
              </w:rPr>
            </w:pPr>
            <w:r w:rsidRPr="000230A7">
              <w:rPr>
                <w:color w:val="000000" w:themeColor="text1"/>
              </w:rPr>
              <w:t>5</w:t>
            </w:r>
          </w:p>
        </w:tc>
      </w:tr>
      <w:tr w:rsidR="003C7C24" w:rsidRPr="000230A7" w14:paraId="6FF6BAB7" w14:textId="77777777" w:rsidTr="00AB5C2C">
        <w:trPr>
          <w:trHeight w:val="153"/>
        </w:trPr>
        <w:tc>
          <w:tcPr>
            <w:tcW w:w="2307" w:type="dxa"/>
            <w:vMerge/>
            <w:tcBorders>
              <w:top w:val="single" w:sz="4" w:space="0" w:color="auto"/>
              <w:left w:val="single" w:sz="4" w:space="0" w:color="auto"/>
              <w:bottom w:val="single" w:sz="4" w:space="0" w:color="auto"/>
              <w:right w:val="single" w:sz="4" w:space="0" w:color="auto"/>
            </w:tcBorders>
            <w:vAlign w:val="center"/>
            <w:hideMark/>
          </w:tcPr>
          <w:p w14:paraId="2858528B" w14:textId="77777777" w:rsidR="003C7C24" w:rsidRPr="000230A7" w:rsidRDefault="003C7C24" w:rsidP="009D6651">
            <w:pPr>
              <w:spacing w:line="336" w:lineRule="auto"/>
              <w:jc w:val="center"/>
              <w:rPr>
                <w:color w:val="000000" w:themeColor="text1"/>
              </w:rPr>
            </w:pPr>
          </w:p>
        </w:tc>
        <w:tc>
          <w:tcPr>
            <w:tcW w:w="1946" w:type="dxa"/>
            <w:tcBorders>
              <w:top w:val="single" w:sz="4" w:space="0" w:color="auto"/>
              <w:left w:val="single" w:sz="4" w:space="0" w:color="auto"/>
              <w:bottom w:val="single" w:sz="4" w:space="0" w:color="auto"/>
              <w:right w:val="single" w:sz="4" w:space="0" w:color="auto"/>
            </w:tcBorders>
            <w:vAlign w:val="center"/>
            <w:hideMark/>
          </w:tcPr>
          <w:p w14:paraId="5F636E85" w14:textId="77777777" w:rsidR="003C7C24" w:rsidRPr="000230A7" w:rsidRDefault="003615EE" w:rsidP="009D6651">
            <w:pPr>
              <w:spacing w:line="336" w:lineRule="auto"/>
              <w:jc w:val="center"/>
              <w:rPr>
                <w:color w:val="000000" w:themeColor="text1"/>
              </w:rPr>
            </w:pPr>
            <w:r w:rsidRPr="000230A7">
              <w:rPr>
                <w:color w:val="000000" w:themeColor="text1"/>
              </w:rPr>
              <w:t>Thường qui</w:t>
            </w:r>
          </w:p>
        </w:tc>
        <w:tc>
          <w:tcPr>
            <w:tcW w:w="2375" w:type="dxa"/>
            <w:tcBorders>
              <w:top w:val="single" w:sz="4" w:space="0" w:color="auto"/>
              <w:left w:val="single" w:sz="4" w:space="0" w:color="auto"/>
              <w:bottom w:val="single" w:sz="4" w:space="0" w:color="auto"/>
              <w:right w:val="single" w:sz="4" w:space="0" w:color="auto"/>
            </w:tcBorders>
            <w:vAlign w:val="center"/>
            <w:hideMark/>
          </w:tcPr>
          <w:p w14:paraId="0493BDDC" w14:textId="77777777" w:rsidR="003C7C24" w:rsidRPr="000230A7" w:rsidRDefault="003C7C24" w:rsidP="009D6651">
            <w:pPr>
              <w:spacing w:line="336" w:lineRule="auto"/>
              <w:jc w:val="center"/>
              <w:rPr>
                <w:color w:val="000000" w:themeColor="text1"/>
              </w:rPr>
            </w:pPr>
            <w:r w:rsidRPr="000230A7">
              <w:rPr>
                <w:color w:val="000000" w:themeColor="text1"/>
              </w:rPr>
              <w:t>4</w:t>
            </w:r>
          </w:p>
        </w:tc>
        <w:tc>
          <w:tcPr>
            <w:tcW w:w="2161" w:type="dxa"/>
            <w:tcBorders>
              <w:top w:val="single" w:sz="4" w:space="0" w:color="auto"/>
              <w:left w:val="single" w:sz="4" w:space="0" w:color="auto"/>
              <w:bottom w:val="single" w:sz="4" w:space="0" w:color="auto"/>
              <w:right w:val="single" w:sz="4" w:space="0" w:color="auto"/>
            </w:tcBorders>
            <w:vAlign w:val="center"/>
            <w:hideMark/>
          </w:tcPr>
          <w:p w14:paraId="32E756B9" w14:textId="77777777" w:rsidR="003C7C24" w:rsidRPr="000230A7" w:rsidRDefault="003C7C24" w:rsidP="009D6651">
            <w:pPr>
              <w:spacing w:line="336" w:lineRule="auto"/>
              <w:jc w:val="center"/>
              <w:rPr>
                <w:color w:val="000000" w:themeColor="text1"/>
              </w:rPr>
            </w:pPr>
            <w:r w:rsidRPr="000230A7">
              <w:rPr>
                <w:color w:val="000000" w:themeColor="text1"/>
              </w:rPr>
              <w:t>9</w:t>
            </w:r>
          </w:p>
        </w:tc>
      </w:tr>
      <w:tr w:rsidR="003C7C24" w:rsidRPr="000230A7" w14:paraId="4572BC4E" w14:textId="77777777" w:rsidTr="00063BA8">
        <w:trPr>
          <w:trHeight w:val="505"/>
        </w:trPr>
        <w:tc>
          <w:tcPr>
            <w:tcW w:w="2307" w:type="dxa"/>
            <w:tcBorders>
              <w:top w:val="single" w:sz="4" w:space="0" w:color="auto"/>
              <w:left w:val="single" w:sz="4" w:space="0" w:color="auto"/>
              <w:bottom w:val="single" w:sz="4" w:space="0" w:color="auto"/>
              <w:right w:val="single" w:sz="4" w:space="0" w:color="auto"/>
            </w:tcBorders>
            <w:vAlign w:val="center"/>
            <w:hideMark/>
          </w:tcPr>
          <w:p w14:paraId="6765F191" w14:textId="77777777" w:rsidR="003C7C24" w:rsidRPr="000230A7" w:rsidRDefault="003C7C24" w:rsidP="009D6651">
            <w:pPr>
              <w:spacing w:line="336" w:lineRule="auto"/>
              <w:jc w:val="center"/>
              <w:rPr>
                <w:color w:val="000000" w:themeColor="text1"/>
              </w:rPr>
            </w:pPr>
          </w:p>
        </w:tc>
        <w:tc>
          <w:tcPr>
            <w:tcW w:w="1946" w:type="dxa"/>
            <w:tcBorders>
              <w:top w:val="single" w:sz="4" w:space="0" w:color="auto"/>
              <w:left w:val="single" w:sz="4" w:space="0" w:color="auto"/>
              <w:bottom w:val="single" w:sz="4" w:space="0" w:color="auto"/>
              <w:right w:val="single" w:sz="4" w:space="0" w:color="auto"/>
            </w:tcBorders>
            <w:vAlign w:val="center"/>
          </w:tcPr>
          <w:p w14:paraId="4CF147E1" w14:textId="77777777" w:rsidR="003C7C24" w:rsidRPr="000230A7" w:rsidRDefault="003C7C24" w:rsidP="009D6651">
            <w:pPr>
              <w:spacing w:line="336" w:lineRule="auto"/>
              <w:jc w:val="center"/>
              <w:rPr>
                <w:color w:val="000000" w:themeColor="text1"/>
              </w:rPr>
            </w:pPr>
            <w:r w:rsidRPr="000230A7">
              <w:rPr>
                <w:color w:val="000000" w:themeColor="text1"/>
              </w:rPr>
              <w:t>p</w:t>
            </w:r>
          </w:p>
        </w:tc>
        <w:tc>
          <w:tcPr>
            <w:tcW w:w="2375" w:type="dxa"/>
            <w:tcBorders>
              <w:top w:val="single" w:sz="4" w:space="0" w:color="auto"/>
              <w:left w:val="single" w:sz="4" w:space="0" w:color="auto"/>
              <w:bottom w:val="single" w:sz="4" w:space="0" w:color="auto"/>
              <w:right w:val="single" w:sz="4" w:space="0" w:color="auto"/>
            </w:tcBorders>
            <w:vAlign w:val="center"/>
            <w:hideMark/>
          </w:tcPr>
          <w:p w14:paraId="5F5F5469" w14:textId="193F9EB1" w:rsidR="003C7C24" w:rsidRPr="000230A7" w:rsidRDefault="00B74155" w:rsidP="009D6651">
            <w:pPr>
              <w:spacing w:line="336" w:lineRule="auto"/>
              <w:jc w:val="center"/>
              <w:rPr>
                <w:color w:val="000000" w:themeColor="text1"/>
              </w:rPr>
            </w:pPr>
            <w:r>
              <w:rPr>
                <w:color w:val="000000" w:themeColor="text1"/>
              </w:rPr>
              <w:t>&lt;0,01</w:t>
            </w:r>
          </w:p>
          <w:p w14:paraId="67361988" w14:textId="77777777" w:rsidR="00C44AFD" w:rsidRPr="000230A7" w:rsidRDefault="00C44AFD" w:rsidP="009D6651">
            <w:pPr>
              <w:spacing w:line="336" w:lineRule="auto"/>
              <w:jc w:val="center"/>
              <w:rPr>
                <w:color w:val="000000" w:themeColor="text1"/>
              </w:rPr>
            </w:pPr>
            <w:r w:rsidRPr="000230A7">
              <w:rPr>
                <w:color w:val="000000" w:themeColor="text1"/>
              </w:rPr>
              <w:t>OR 4,6 (1,4-15,3)</w:t>
            </w:r>
          </w:p>
        </w:tc>
        <w:tc>
          <w:tcPr>
            <w:tcW w:w="2161" w:type="dxa"/>
            <w:tcBorders>
              <w:top w:val="single" w:sz="4" w:space="0" w:color="auto"/>
              <w:left w:val="single" w:sz="4" w:space="0" w:color="auto"/>
              <w:bottom w:val="single" w:sz="4" w:space="0" w:color="auto"/>
              <w:right w:val="single" w:sz="4" w:space="0" w:color="auto"/>
            </w:tcBorders>
            <w:vAlign w:val="center"/>
            <w:hideMark/>
          </w:tcPr>
          <w:p w14:paraId="217E6AFF" w14:textId="6F4D3CDD" w:rsidR="003C7C24" w:rsidRPr="000230A7" w:rsidRDefault="00B74155" w:rsidP="009D6651">
            <w:pPr>
              <w:spacing w:line="336" w:lineRule="auto"/>
              <w:jc w:val="center"/>
              <w:rPr>
                <w:color w:val="000000" w:themeColor="text1"/>
              </w:rPr>
            </w:pPr>
            <w:r>
              <w:rPr>
                <w:color w:val="000000" w:themeColor="text1"/>
              </w:rPr>
              <w:t>&gt;0,05</w:t>
            </w:r>
          </w:p>
          <w:p w14:paraId="09DB8465" w14:textId="77777777" w:rsidR="00C44AFD" w:rsidRPr="000230A7" w:rsidRDefault="00C44AFD" w:rsidP="009D6651">
            <w:pPr>
              <w:spacing w:line="336" w:lineRule="auto"/>
              <w:jc w:val="center"/>
              <w:rPr>
                <w:color w:val="000000" w:themeColor="text1"/>
              </w:rPr>
            </w:pPr>
            <w:r w:rsidRPr="000230A7">
              <w:rPr>
                <w:color w:val="000000" w:themeColor="text1"/>
              </w:rPr>
              <w:t>OR 0,4 (0,1-1,5)</w:t>
            </w:r>
          </w:p>
        </w:tc>
      </w:tr>
    </w:tbl>
    <w:p w14:paraId="5DAEDD37" w14:textId="77777777" w:rsidR="000368D2" w:rsidRPr="000230A7" w:rsidRDefault="000368D2" w:rsidP="00867E8E">
      <w:pPr>
        <w:pStyle w:val="1"/>
        <w:spacing w:line="240" w:lineRule="auto"/>
        <w:jc w:val="both"/>
        <w:rPr>
          <w:b w:val="0"/>
          <w:color w:val="000000" w:themeColor="text1"/>
        </w:rPr>
      </w:pPr>
    </w:p>
    <w:p w14:paraId="186981DE" w14:textId="77777777" w:rsidR="004103A9" w:rsidRPr="000230A7" w:rsidRDefault="004103A9" w:rsidP="00063BA8">
      <w:pPr>
        <w:pStyle w:val="1"/>
        <w:jc w:val="both"/>
        <w:rPr>
          <w:b w:val="0"/>
          <w:color w:val="000000" w:themeColor="text1"/>
        </w:rPr>
      </w:pPr>
      <w:r w:rsidRPr="000230A7">
        <w:rPr>
          <w:color w:val="000000" w:themeColor="text1"/>
        </w:rPr>
        <w:t>Nhận xét:</w:t>
      </w:r>
      <w:r w:rsidR="00063BA8" w:rsidRPr="000230A7">
        <w:rPr>
          <w:color w:val="000000" w:themeColor="text1"/>
        </w:rPr>
        <w:t xml:space="preserve"> </w:t>
      </w:r>
      <w:r w:rsidR="005F4852" w:rsidRPr="000230A7">
        <w:rPr>
          <w:b w:val="0"/>
          <w:color w:val="000000" w:themeColor="text1"/>
        </w:rPr>
        <w:t xml:space="preserve">Tỉ lệ </w:t>
      </w:r>
      <w:r w:rsidR="005F4852" w:rsidRPr="000230A7">
        <w:rPr>
          <w:rFonts w:eastAsia="Times New Roman"/>
          <w:b w:val="0"/>
          <w:color w:val="000000" w:themeColor="text1"/>
        </w:rPr>
        <w:t>truyền</w:t>
      </w:r>
      <w:r w:rsidR="005F4852" w:rsidRPr="000230A7">
        <w:rPr>
          <w:b w:val="0"/>
          <w:color w:val="000000" w:themeColor="text1"/>
        </w:rPr>
        <w:t xml:space="preserve"> máu trong 6 giờ đầu là 15% ở nhóm </w:t>
      </w:r>
      <w:r w:rsidR="008F5BF6" w:rsidRPr="000230A7">
        <w:rPr>
          <w:b w:val="0"/>
          <w:color w:val="000000" w:themeColor="text1"/>
        </w:rPr>
        <w:t>PICCO</w:t>
      </w:r>
      <w:r w:rsidR="005F4852" w:rsidRPr="000230A7">
        <w:rPr>
          <w:b w:val="0"/>
          <w:color w:val="000000" w:themeColor="text1"/>
        </w:rPr>
        <w:t xml:space="preserve"> và 4% ở nhóm </w:t>
      </w:r>
      <w:r w:rsidR="003615EE" w:rsidRPr="000230A7">
        <w:rPr>
          <w:b w:val="0"/>
          <w:color w:val="000000" w:themeColor="text1"/>
        </w:rPr>
        <w:t>thường qui</w:t>
      </w:r>
      <w:r w:rsidR="005F4852" w:rsidRPr="000230A7">
        <w:rPr>
          <w:b w:val="0"/>
          <w:color w:val="000000" w:themeColor="text1"/>
        </w:rPr>
        <w:t xml:space="preserve">. Sự khác biệt có ý nghĩa thống kê với p &lt; 0,05. Tuy vậy từ thời điểm 7h-72h, không có sự khác biệt về tỉ lệ truyền máu giữa hai nhóm. </w:t>
      </w:r>
    </w:p>
    <w:p w14:paraId="22A7D0EE" w14:textId="77777777" w:rsidR="00A178FF" w:rsidRPr="000230A7" w:rsidRDefault="007E1F33" w:rsidP="003157DE">
      <w:pPr>
        <w:pStyle w:val="300"/>
        <w:spacing w:before="240"/>
        <w:rPr>
          <w:i/>
          <w:color w:val="000000" w:themeColor="text1"/>
        </w:rPr>
      </w:pPr>
      <w:bookmarkStart w:id="426" w:name="_Toc430350939"/>
      <w:bookmarkStart w:id="427" w:name="_Toc430778832"/>
      <w:bookmarkStart w:id="428" w:name="_Toc430779038"/>
      <w:bookmarkStart w:id="429" w:name="_Toc430800945"/>
      <w:bookmarkStart w:id="430" w:name="_Toc452966779"/>
      <w:bookmarkStart w:id="431" w:name="_Toc456541074"/>
      <w:r w:rsidRPr="000230A7">
        <w:rPr>
          <w:i/>
          <w:color w:val="000000" w:themeColor="text1"/>
        </w:rPr>
        <w:lastRenderedPageBreak/>
        <w:t xml:space="preserve">3.2.3.3 </w:t>
      </w:r>
      <w:r w:rsidR="000368D2" w:rsidRPr="000230A7">
        <w:rPr>
          <w:i/>
          <w:color w:val="000000" w:themeColor="text1"/>
        </w:rPr>
        <w:t xml:space="preserve"> </w:t>
      </w:r>
      <w:r w:rsidR="000B793A" w:rsidRPr="000230A7">
        <w:rPr>
          <w:i/>
          <w:color w:val="000000" w:themeColor="text1"/>
        </w:rPr>
        <w:t>Sử dụng thuốc co mạch và t</w:t>
      </w:r>
      <w:r w:rsidR="00EB32BD" w:rsidRPr="000230A7">
        <w:rPr>
          <w:i/>
          <w:color w:val="000000" w:themeColor="text1"/>
        </w:rPr>
        <w:t>rợ tim</w:t>
      </w:r>
      <w:bookmarkEnd w:id="426"/>
      <w:bookmarkEnd w:id="427"/>
      <w:bookmarkEnd w:id="428"/>
      <w:bookmarkEnd w:id="429"/>
      <w:bookmarkEnd w:id="430"/>
      <w:bookmarkEnd w:id="431"/>
    </w:p>
    <w:p w14:paraId="1B07058B" w14:textId="77777777" w:rsidR="000368D2" w:rsidRPr="000230A7" w:rsidRDefault="000368D2" w:rsidP="00063BA8">
      <w:pPr>
        <w:pStyle w:val="B3"/>
        <w:spacing w:line="360" w:lineRule="auto"/>
        <w:rPr>
          <w:color w:val="000000" w:themeColor="text1"/>
        </w:rPr>
      </w:pPr>
      <w:bookmarkStart w:id="432" w:name="_Toc430364838"/>
      <w:bookmarkStart w:id="433" w:name="_Toc456541251"/>
      <w:r w:rsidRPr="000230A7">
        <w:rPr>
          <w:color w:val="000000" w:themeColor="text1"/>
        </w:rPr>
        <w:t>Bả</w:t>
      </w:r>
      <w:r w:rsidR="00451798" w:rsidRPr="000230A7">
        <w:rPr>
          <w:color w:val="000000" w:themeColor="text1"/>
        </w:rPr>
        <w:t>ng 3.</w:t>
      </w:r>
      <w:r w:rsidR="00290193" w:rsidRPr="000230A7">
        <w:rPr>
          <w:color w:val="000000" w:themeColor="text1"/>
        </w:rPr>
        <w:t>14</w:t>
      </w:r>
      <w:r w:rsidRPr="000230A7">
        <w:rPr>
          <w:color w:val="000000" w:themeColor="text1"/>
        </w:rPr>
        <w:t>. So sánh sử dụng thuốc co mạch và tăng co bóp cơ tim</w:t>
      </w:r>
      <w:bookmarkEnd w:id="432"/>
      <w:bookmarkEnd w:id="433"/>
    </w:p>
    <w:tbl>
      <w:tblPr>
        <w:tblW w:w="0" w:type="auto"/>
        <w:jc w:val="center"/>
        <w:tblLook w:val="04A0" w:firstRow="1" w:lastRow="0" w:firstColumn="1" w:lastColumn="0" w:noHBand="0" w:noVBand="1"/>
      </w:tblPr>
      <w:tblGrid>
        <w:gridCol w:w="1434"/>
        <w:gridCol w:w="1559"/>
        <w:gridCol w:w="1940"/>
        <w:gridCol w:w="1940"/>
        <w:gridCol w:w="1940"/>
      </w:tblGrid>
      <w:tr w:rsidR="00841D9E" w:rsidRPr="000230A7" w14:paraId="410BB556" w14:textId="77777777" w:rsidTr="00AB5C2C">
        <w:trPr>
          <w:cantSplit/>
          <w:jc w:val="center"/>
        </w:trPr>
        <w:tc>
          <w:tcPr>
            <w:tcW w:w="1434" w:type="dxa"/>
            <w:tcBorders>
              <w:top w:val="single" w:sz="4" w:space="0" w:color="auto"/>
              <w:left w:val="single" w:sz="4" w:space="0" w:color="auto"/>
              <w:bottom w:val="single" w:sz="4" w:space="0" w:color="auto"/>
              <w:right w:val="single" w:sz="4" w:space="0" w:color="auto"/>
            </w:tcBorders>
            <w:vAlign w:val="center"/>
          </w:tcPr>
          <w:p w14:paraId="776C591E" w14:textId="77777777" w:rsidR="00A178FF" w:rsidRPr="000230A7" w:rsidRDefault="00A178FF" w:rsidP="00063BA8">
            <w:pPr>
              <w:spacing w:before="120"/>
              <w:jc w:val="cente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12A3D9E0" w14:textId="77777777" w:rsidR="00A178FF" w:rsidRPr="000230A7" w:rsidRDefault="00A178FF" w:rsidP="00063BA8">
            <w:pPr>
              <w:spacing w:before="120"/>
              <w:jc w:val="center"/>
              <w:rPr>
                <w:color w:val="000000" w:themeColor="text1"/>
                <w:sz w:val="24"/>
                <w:szCs w:val="24"/>
              </w:rPr>
            </w:pPr>
          </w:p>
        </w:tc>
        <w:tc>
          <w:tcPr>
            <w:tcW w:w="1940" w:type="dxa"/>
            <w:tcBorders>
              <w:top w:val="single" w:sz="4" w:space="0" w:color="auto"/>
              <w:left w:val="single" w:sz="4" w:space="0" w:color="auto"/>
              <w:bottom w:val="single" w:sz="4" w:space="0" w:color="auto"/>
              <w:right w:val="single" w:sz="4" w:space="0" w:color="auto"/>
            </w:tcBorders>
            <w:vAlign w:val="center"/>
            <w:hideMark/>
          </w:tcPr>
          <w:p w14:paraId="32EA1129" w14:textId="77777777" w:rsidR="00A178FF" w:rsidRPr="000230A7" w:rsidRDefault="00A178FF" w:rsidP="00063BA8">
            <w:pPr>
              <w:spacing w:before="120"/>
              <w:jc w:val="center"/>
              <w:rPr>
                <w:color w:val="000000" w:themeColor="text1"/>
                <w:sz w:val="24"/>
                <w:szCs w:val="24"/>
              </w:rPr>
            </w:pPr>
            <w:r w:rsidRPr="000230A7">
              <w:rPr>
                <w:color w:val="000000" w:themeColor="text1"/>
                <w:sz w:val="24"/>
                <w:szCs w:val="24"/>
              </w:rPr>
              <w:t>0-6h</w:t>
            </w:r>
          </w:p>
        </w:tc>
        <w:tc>
          <w:tcPr>
            <w:tcW w:w="1940" w:type="dxa"/>
            <w:tcBorders>
              <w:top w:val="single" w:sz="4" w:space="0" w:color="auto"/>
              <w:left w:val="single" w:sz="4" w:space="0" w:color="auto"/>
              <w:bottom w:val="single" w:sz="4" w:space="0" w:color="auto"/>
              <w:right w:val="single" w:sz="4" w:space="0" w:color="auto"/>
            </w:tcBorders>
            <w:vAlign w:val="center"/>
            <w:hideMark/>
          </w:tcPr>
          <w:p w14:paraId="58A120DE" w14:textId="77777777" w:rsidR="00A178FF" w:rsidRPr="000230A7" w:rsidRDefault="00A178FF" w:rsidP="00063BA8">
            <w:pPr>
              <w:spacing w:before="120"/>
              <w:jc w:val="center"/>
              <w:rPr>
                <w:color w:val="000000" w:themeColor="text1"/>
                <w:sz w:val="24"/>
                <w:szCs w:val="24"/>
              </w:rPr>
            </w:pPr>
            <w:r w:rsidRPr="000230A7">
              <w:rPr>
                <w:color w:val="000000" w:themeColor="text1"/>
                <w:sz w:val="24"/>
                <w:szCs w:val="24"/>
              </w:rPr>
              <w:t>7-72h</w:t>
            </w:r>
          </w:p>
        </w:tc>
        <w:tc>
          <w:tcPr>
            <w:tcW w:w="1940" w:type="dxa"/>
            <w:tcBorders>
              <w:top w:val="single" w:sz="4" w:space="0" w:color="auto"/>
              <w:left w:val="single" w:sz="4" w:space="0" w:color="auto"/>
              <w:bottom w:val="single" w:sz="4" w:space="0" w:color="auto"/>
              <w:right w:val="single" w:sz="4" w:space="0" w:color="auto"/>
            </w:tcBorders>
            <w:vAlign w:val="center"/>
            <w:hideMark/>
          </w:tcPr>
          <w:p w14:paraId="3876CFB9" w14:textId="77777777" w:rsidR="00A178FF" w:rsidRPr="000230A7" w:rsidRDefault="00A178FF" w:rsidP="00063BA8">
            <w:pPr>
              <w:spacing w:before="120"/>
              <w:jc w:val="center"/>
              <w:rPr>
                <w:color w:val="000000" w:themeColor="text1"/>
                <w:sz w:val="24"/>
                <w:szCs w:val="24"/>
              </w:rPr>
            </w:pPr>
            <w:r w:rsidRPr="000230A7">
              <w:rPr>
                <w:color w:val="000000" w:themeColor="text1"/>
                <w:sz w:val="24"/>
                <w:szCs w:val="24"/>
              </w:rPr>
              <w:t>0-72h tổng</w:t>
            </w:r>
          </w:p>
        </w:tc>
      </w:tr>
      <w:tr w:rsidR="00841D9E" w:rsidRPr="000230A7" w14:paraId="6E9F2D46" w14:textId="77777777" w:rsidTr="00AB5C2C">
        <w:trPr>
          <w:cantSplit/>
          <w:jc w:val="center"/>
        </w:trPr>
        <w:tc>
          <w:tcPr>
            <w:tcW w:w="1434" w:type="dxa"/>
            <w:vMerge w:val="restart"/>
            <w:tcBorders>
              <w:top w:val="single" w:sz="4" w:space="0" w:color="auto"/>
              <w:left w:val="single" w:sz="4" w:space="0" w:color="auto"/>
              <w:bottom w:val="single" w:sz="4" w:space="0" w:color="auto"/>
              <w:right w:val="single" w:sz="4" w:space="0" w:color="auto"/>
            </w:tcBorders>
            <w:vAlign w:val="center"/>
            <w:hideMark/>
          </w:tcPr>
          <w:p w14:paraId="793888DE" w14:textId="77777777" w:rsidR="00CA2D3F" w:rsidRPr="000230A7" w:rsidRDefault="00A178FF" w:rsidP="00063BA8">
            <w:pPr>
              <w:spacing w:before="120"/>
              <w:jc w:val="center"/>
              <w:rPr>
                <w:color w:val="000000" w:themeColor="text1"/>
                <w:sz w:val="24"/>
                <w:szCs w:val="24"/>
              </w:rPr>
            </w:pPr>
            <w:r w:rsidRPr="000230A7">
              <w:rPr>
                <w:color w:val="000000" w:themeColor="text1"/>
                <w:sz w:val="24"/>
                <w:szCs w:val="24"/>
              </w:rPr>
              <w:t xml:space="preserve">Co mạch </w:t>
            </w:r>
          </w:p>
          <w:p w14:paraId="08E7AAAE" w14:textId="77777777" w:rsidR="00A178FF" w:rsidRPr="000230A7" w:rsidRDefault="00063BA8" w:rsidP="00063BA8">
            <w:pPr>
              <w:spacing w:before="120"/>
              <w:jc w:val="center"/>
              <w:rPr>
                <w:color w:val="000000" w:themeColor="text1"/>
                <w:sz w:val="24"/>
                <w:szCs w:val="24"/>
              </w:rPr>
            </w:pPr>
            <w:r w:rsidRPr="000230A7">
              <w:rPr>
                <w:color w:val="000000" w:themeColor="text1"/>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A8B9CC5" w14:textId="77777777" w:rsidR="00A178FF" w:rsidRPr="000230A7" w:rsidRDefault="008F5BF6" w:rsidP="00063BA8">
            <w:pPr>
              <w:spacing w:before="120"/>
              <w:jc w:val="center"/>
              <w:rPr>
                <w:color w:val="000000" w:themeColor="text1"/>
                <w:sz w:val="24"/>
                <w:szCs w:val="24"/>
              </w:rPr>
            </w:pPr>
            <w:r w:rsidRPr="000230A7">
              <w:rPr>
                <w:color w:val="000000" w:themeColor="text1"/>
                <w:sz w:val="24"/>
                <w:szCs w:val="24"/>
              </w:rPr>
              <w:t>PICCO</w:t>
            </w:r>
          </w:p>
        </w:tc>
        <w:tc>
          <w:tcPr>
            <w:tcW w:w="1940" w:type="dxa"/>
            <w:tcBorders>
              <w:top w:val="single" w:sz="4" w:space="0" w:color="auto"/>
              <w:left w:val="single" w:sz="4" w:space="0" w:color="auto"/>
              <w:bottom w:val="single" w:sz="4" w:space="0" w:color="auto"/>
              <w:right w:val="single" w:sz="4" w:space="0" w:color="auto"/>
            </w:tcBorders>
            <w:vAlign w:val="center"/>
            <w:hideMark/>
          </w:tcPr>
          <w:p w14:paraId="1909F6F4" w14:textId="77777777" w:rsidR="00A178FF" w:rsidRPr="000230A7" w:rsidRDefault="00A178FF" w:rsidP="00063BA8">
            <w:pPr>
              <w:spacing w:before="120"/>
              <w:jc w:val="center"/>
              <w:rPr>
                <w:color w:val="000000" w:themeColor="text1"/>
                <w:sz w:val="24"/>
                <w:szCs w:val="24"/>
              </w:rPr>
            </w:pPr>
            <w:r w:rsidRPr="000230A7">
              <w:rPr>
                <w:color w:val="000000" w:themeColor="text1"/>
                <w:sz w:val="24"/>
                <w:szCs w:val="24"/>
              </w:rPr>
              <w:t>37</w:t>
            </w:r>
          </w:p>
        </w:tc>
        <w:tc>
          <w:tcPr>
            <w:tcW w:w="1940" w:type="dxa"/>
            <w:tcBorders>
              <w:top w:val="single" w:sz="4" w:space="0" w:color="auto"/>
              <w:left w:val="single" w:sz="4" w:space="0" w:color="auto"/>
              <w:bottom w:val="single" w:sz="4" w:space="0" w:color="auto"/>
              <w:right w:val="single" w:sz="4" w:space="0" w:color="auto"/>
            </w:tcBorders>
            <w:vAlign w:val="center"/>
            <w:hideMark/>
          </w:tcPr>
          <w:p w14:paraId="2E53A9C3" w14:textId="77777777" w:rsidR="00A178FF" w:rsidRPr="000230A7" w:rsidRDefault="00A178FF" w:rsidP="00063BA8">
            <w:pPr>
              <w:spacing w:before="120"/>
              <w:jc w:val="center"/>
              <w:rPr>
                <w:color w:val="000000" w:themeColor="text1"/>
                <w:sz w:val="24"/>
                <w:szCs w:val="24"/>
              </w:rPr>
            </w:pPr>
            <w:r w:rsidRPr="000230A7">
              <w:rPr>
                <w:color w:val="000000" w:themeColor="text1"/>
                <w:sz w:val="24"/>
                <w:szCs w:val="24"/>
              </w:rPr>
              <w:t>23</w:t>
            </w:r>
          </w:p>
        </w:tc>
        <w:tc>
          <w:tcPr>
            <w:tcW w:w="1940" w:type="dxa"/>
            <w:tcBorders>
              <w:top w:val="single" w:sz="4" w:space="0" w:color="auto"/>
              <w:left w:val="single" w:sz="4" w:space="0" w:color="auto"/>
              <w:bottom w:val="single" w:sz="4" w:space="0" w:color="auto"/>
              <w:right w:val="single" w:sz="4" w:space="0" w:color="auto"/>
            </w:tcBorders>
            <w:vAlign w:val="center"/>
            <w:hideMark/>
          </w:tcPr>
          <w:p w14:paraId="5AA45D61" w14:textId="77777777" w:rsidR="00A178FF" w:rsidRPr="000230A7" w:rsidRDefault="00A178FF" w:rsidP="00063BA8">
            <w:pPr>
              <w:spacing w:before="120"/>
              <w:jc w:val="center"/>
              <w:rPr>
                <w:color w:val="000000" w:themeColor="text1"/>
                <w:sz w:val="24"/>
                <w:szCs w:val="24"/>
              </w:rPr>
            </w:pPr>
            <w:r w:rsidRPr="000230A7">
              <w:rPr>
                <w:color w:val="000000" w:themeColor="text1"/>
                <w:sz w:val="24"/>
                <w:szCs w:val="24"/>
              </w:rPr>
              <w:t>38</w:t>
            </w:r>
          </w:p>
        </w:tc>
      </w:tr>
      <w:tr w:rsidR="00841D9E" w:rsidRPr="000230A7" w14:paraId="656C979C" w14:textId="77777777" w:rsidTr="00063BA8">
        <w:trPr>
          <w:cantSplit/>
          <w:trHeight w:val="373"/>
          <w:jc w:val="center"/>
        </w:trPr>
        <w:tc>
          <w:tcPr>
            <w:tcW w:w="1434" w:type="dxa"/>
            <w:vMerge/>
            <w:tcBorders>
              <w:top w:val="single" w:sz="4" w:space="0" w:color="auto"/>
              <w:left w:val="single" w:sz="4" w:space="0" w:color="auto"/>
              <w:bottom w:val="single" w:sz="4" w:space="0" w:color="auto"/>
              <w:right w:val="single" w:sz="4" w:space="0" w:color="auto"/>
            </w:tcBorders>
            <w:vAlign w:val="center"/>
            <w:hideMark/>
          </w:tcPr>
          <w:p w14:paraId="6B98CADE" w14:textId="77777777" w:rsidR="00A178FF" w:rsidRPr="000230A7" w:rsidRDefault="00A178FF" w:rsidP="00063BA8">
            <w:pPr>
              <w:spacing w:before="120"/>
              <w:jc w:val="cente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FAB8AFA" w14:textId="77777777" w:rsidR="00A178FF" w:rsidRPr="000230A7" w:rsidRDefault="003615EE" w:rsidP="00063BA8">
            <w:pPr>
              <w:spacing w:before="120"/>
              <w:jc w:val="center"/>
              <w:rPr>
                <w:color w:val="000000" w:themeColor="text1"/>
                <w:sz w:val="24"/>
                <w:szCs w:val="24"/>
              </w:rPr>
            </w:pPr>
            <w:r w:rsidRPr="000230A7">
              <w:rPr>
                <w:color w:val="000000" w:themeColor="text1"/>
                <w:sz w:val="24"/>
                <w:szCs w:val="24"/>
              </w:rPr>
              <w:t>Thường qui</w:t>
            </w:r>
          </w:p>
        </w:tc>
        <w:tc>
          <w:tcPr>
            <w:tcW w:w="1940" w:type="dxa"/>
            <w:tcBorders>
              <w:top w:val="single" w:sz="4" w:space="0" w:color="auto"/>
              <w:left w:val="single" w:sz="4" w:space="0" w:color="auto"/>
              <w:bottom w:val="single" w:sz="4" w:space="0" w:color="auto"/>
              <w:right w:val="single" w:sz="4" w:space="0" w:color="auto"/>
            </w:tcBorders>
            <w:vAlign w:val="center"/>
            <w:hideMark/>
          </w:tcPr>
          <w:p w14:paraId="52FF7B0D" w14:textId="77777777" w:rsidR="00A178FF" w:rsidRPr="000230A7" w:rsidRDefault="00A178FF" w:rsidP="00063BA8">
            <w:pPr>
              <w:spacing w:before="120"/>
              <w:jc w:val="center"/>
              <w:rPr>
                <w:color w:val="000000" w:themeColor="text1"/>
                <w:sz w:val="24"/>
                <w:szCs w:val="24"/>
              </w:rPr>
            </w:pPr>
            <w:r w:rsidRPr="000230A7">
              <w:rPr>
                <w:color w:val="000000" w:themeColor="text1"/>
                <w:sz w:val="24"/>
                <w:szCs w:val="24"/>
              </w:rPr>
              <w:t>41</w:t>
            </w:r>
          </w:p>
        </w:tc>
        <w:tc>
          <w:tcPr>
            <w:tcW w:w="1940" w:type="dxa"/>
            <w:tcBorders>
              <w:top w:val="single" w:sz="4" w:space="0" w:color="auto"/>
              <w:left w:val="single" w:sz="4" w:space="0" w:color="auto"/>
              <w:bottom w:val="single" w:sz="4" w:space="0" w:color="auto"/>
              <w:right w:val="single" w:sz="4" w:space="0" w:color="auto"/>
            </w:tcBorders>
            <w:vAlign w:val="center"/>
            <w:hideMark/>
          </w:tcPr>
          <w:p w14:paraId="2E208095" w14:textId="77777777" w:rsidR="00A178FF" w:rsidRPr="000230A7" w:rsidRDefault="00A178FF" w:rsidP="00063BA8">
            <w:pPr>
              <w:spacing w:before="120"/>
              <w:jc w:val="center"/>
              <w:rPr>
                <w:color w:val="000000" w:themeColor="text1"/>
                <w:sz w:val="24"/>
                <w:szCs w:val="24"/>
              </w:rPr>
            </w:pPr>
            <w:r w:rsidRPr="000230A7">
              <w:rPr>
                <w:color w:val="000000" w:themeColor="text1"/>
                <w:sz w:val="24"/>
                <w:szCs w:val="24"/>
              </w:rPr>
              <w:t>36</w:t>
            </w:r>
          </w:p>
        </w:tc>
        <w:tc>
          <w:tcPr>
            <w:tcW w:w="1940" w:type="dxa"/>
            <w:tcBorders>
              <w:top w:val="single" w:sz="4" w:space="0" w:color="auto"/>
              <w:left w:val="single" w:sz="4" w:space="0" w:color="auto"/>
              <w:bottom w:val="single" w:sz="4" w:space="0" w:color="auto"/>
              <w:right w:val="single" w:sz="4" w:space="0" w:color="auto"/>
            </w:tcBorders>
            <w:vAlign w:val="center"/>
            <w:hideMark/>
          </w:tcPr>
          <w:p w14:paraId="2FF1AC52" w14:textId="77777777" w:rsidR="00A178FF" w:rsidRPr="000230A7" w:rsidRDefault="00A178FF" w:rsidP="00063BA8">
            <w:pPr>
              <w:spacing w:before="120"/>
              <w:jc w:val="center"/>
              <w:rPr>
                <w:color w:val="000000" w:themeColor="text1"/>
                <w:sz w:val="24"/>
                <w:szCs w:val="24"/>
              </w:rPr>
            </w:pPr>
            <w:r w:rsidRPr="000230A7">
              <w:rPr>
                <w:color w:val="000000" w:themeColor="text1"/>
                <w:sz w:val="24"/>
                <w:szCs w:val="24"/>
              </w:rPr>
              <w:t>43</w:t>
            </w:r>
          </w:p>
        </w:tc>
      </w:tr>
      <w:tr w:rsidR="00841D9E" w:rsidRPr="000230A7" w14:paraId="0FC3A565" w14:textId="77777777" w:rsidTr="00063BA8">
        <w:trPr>
          <w:cantSplit/>
          <w:trHeight w:val="946"/>
          <w:jc w:val="center"/>
        </w:trPr>
        <w:tc>
          <w:tcPr>
            <w:tcW w:w="1434" w:type="dxa"/>
            <w:tcBorders>
              <w:top w:val="single" w:sz="4" w:space="0" w:color="auto"/>
              <w:left w:val="single" w:sz="4" w:space="0" w:color="auto"/>
              <w:bottom w:val="single" w:sz="4" w:space="0" w:color="auto"/>
              <w:right w:val="single" w:sz="4" w:space="0" w:color="auto"/>
            </w:tcBorders>
            <w:vAlign w:val="center"/>
            <w:hideMark/>
          </w:tcPr>
          <w:p w14:paraId="12012300" w14:textId="77777777" w:rsidR="00A178FF" w:rsidRPr="000230A7" w:rsidRDefault="00A178FF" w:rsidP="00B16D04">
            <w:pPr>
              <w:spacing w:line="348" w:lineRule="auto"/>
              <w:jc w:val="cente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50A87CFB" w14:textId="77777777" w:rsidR="00A178FF" w:rsidRPr="000230A7" w:rsidRDefault="00A178FF" w:rsidP="00063BA8">
            <w:pPr>
              <w:spacing w:line="240" w:lineRule="auto"/>
              <w:jc w:val="center"/>
              <w:rPr>
                <w:color w:val="000000" w:themeColor="text1"/>
                <w:sz w:val="24"/>
                <w:szCs w:val="24"/>
              </w:rPr>
            </w:pPr>
            <w:r w:rsidRPr="000230A7">
              <w:rPr>
                <w:color w:val="000000" w:themeColor="text1"/>
                <w:sz w:val="24"/>
                <w:szCs w:val="24"/>
              </w:rPr>
              <w:t>p</w:t>
            </w:r>
          </w:p>
        </w:tc>
        <w:tc>
          <w:tcPr>
            <w:tcW w:w="1940" w:type="dxa"/>
            <w:tcBorders>
              <w:top w:val="single" w:sz="4" w:space="0" w:color="auto"/>
              <w:left w:val="single" w:sz="4" w:space="0" w:color="auto"/>
              <w:bottom w:val="single" w:sz="4" w:space="0" w:color="auto"/>
              <w:right w:val="single" w:sz="4" w:space="0" w:color="auto"/>
            </w:tcBorders>
            <w:vAlign w:val="center"/>
            <w:hideMark/>
          </w:tcPr>
          <w:p w14:paraId="6ACF9C0C" w14:textId="26D9E83C" w:rsidR="00A178FF" w:rsidRPr="00B74155" w:rsidRDefault="00B74155" w:rsidP="00063BA8">
            <w:pPr>
              <w:spacing w:line="240" w:lineRule="auto"/>
              <w:jc w:val="center"/>
              <w:rPr>
                <w:color w:val="000000" w:themeColor="text1"/>
                <w:sz w:val="24"/>
                <w:szCs w:val="24"/>
              </w:rPr>
            </w:pPr>
            <w:r w:rsidRPr="00B74155">
              <w:rPr>
                <w:color w:val="000000" w:themeColor="text1"/>
                <w:sz w:val="24"/>
                <w:szCs w:val="24"/>
              </w:rPr>
              <w:t>&lt;0,05</w:t>
            </w:r>
          </w:p>
          <w:p w14:paraId="39A263A8" w14:textId="77777777" w:rsidR="00AB5C2C" w:rsidRPr="000230A7" w:rsidRDefault="00C44AFD" w:rsidP="00063BA8">
            <w:pPr>
              <w:spacing w:line="240" w:lineRule="auto"/>
              <w:jc w:val="center"/>
              <w:rPr>
                <w:color w:val="000000" w:themeColor="text1"/>
                <w:sz w:val="24"/>
                <w:szCs w:val="24"/>
              </w:rPr>
            </w:pPr>
            <w:r w:rsidRPr="000230A7">
              <w:rPr>
                <w:color w:val="000000" w:themeColor="text1"/>
                <w:sz w:val="24"/>
                <w:szCs w:val="24"/>
              </w:rPr>
              <w:t xml:space="preserve">OR </w:t>
            </w:r>
            <w:r w:rsidR="00D84941" w:rsidRPr="000230A7">
              <w:rPr>
                <w:color w:val="000000" w:themeColor="text1"/>
                <w:sz w:val="24"/>
                <w:szCs w:val="24"/>
              </w:rPr>
              <w:t xml:space="preserve">0,24 </w:t>
            </w:r>
          </w:p>
          <w:p w14:paraId="25D60211" w14:textId="77777777" w:rsidR="00C44AFD" w:rsidRPr="000230A7" w:rsidRDefault="00D84941" w:rsidP="00063BA8">
            <w:pPr>
              <w:spacing w:line="240" w:lineRule="auto"/>
              <w:jc w:val="center"/>
              <w:rPr>
                <w:color w:val="000000" w:themeColor="text1"/>
                <w:sz w:val="24"/>
                <w:szCs w:val="24"/>
              </w:rPr>
            </w:pPr>
            <w:r w:rsidRPr="000230A7">
              <w:rPr>
                <w:color w:val="000000" w:themeColor="text1"/>
                <w:sz w:val="24"/>
                <w:szCs w:val="24"/>
              </w:rPr>
              <w:t>(0,06-0,9)</w:t>
            </w:r>
          </w:p>
        </w:tc>
        <w:tc>
          <w:tcPr>
            <w:tcW w:w="1940" w:type="dxa"/>
            <w:tcBorders>
              <w:top w:val="single" w:sz="4" w:space="0" w:color="auto"/>
              <w:left w:val="single" w:sz="4" w:space="0" w:color="auto"/>
              <w:bottom w:val="single" w:sz="4" w:space="0" w:color="auto"/>
              <w:right w:val="single" w:sz="4" w:space="0" w:color="auto"/>
            </w:tcBorders>
            <w:vAlign w:val="center"/>
            <w:hideMark/>
          </w:tcPr>
          <w:p w14:paraId="1E1A1E72" w14:textId="07D42194" w:rsidR="00A178FF" w:rsidRPr="000230A7" w:rsidRDefault="00B74155" w:rsidP="00063BA8">
            <w:pPr>
              <w:spacing w:line="240" w:lineRule="auto"/>
              <w:jc w:val="center"/>
              <w:rPr>
                <w:color w:val="000000" w:themeColor="text1"/>
                <w:sz w:val="24"/>
                <w:szCs w:val="24"/>
              </w:rPr>
            </w:pPr>
            <w:r>
              <w:rPr>
                <w:color w:val="000000" w:themeColor="text1"/>
                <w:sz w:val="24"/>
                <w:szCs w:val="24"/>
              </w:rPr>
              <w:t>&lt;0,01</w:t>
            </w:r>
          </w:p>
          <w:p w14:paraId="6B0EADD7" w14:textId="77777777" w:rsidR="00D84941" w:rsidRPr="000230A7" w:rsidRDefault="00F16456" w:rsidP="00063BA8">
            <w:pPr>
              <w:spacing w:line="240" w:lineRule="auto"/>
              <w:jc w:val="center"/>
              <w:rPr>
                <w:color w:val="000000" w:themeColor="text1"/>
                <w:sz w:val="24"/>
                <w:szCs w:val="24"/>
              </w:rPr>
            </w:pPr>
            <w:r w:rsidRPr="000230A7">
              <w:rPr>
                <w:color w:val="000000" w:themeColor="text1"/>
                <w:sz w:val="24"/>
                <w:szCs w:val="24"/>
              </w:rPr>
              <w:t>OR 0,23</w:t>
            </w:r>
          </w:p>
          <w:p w14:paraId="2D2FF450" w14:textId="77777777" w:rsidR="00D84941" w:rsidRPr="000230A7" w:rsidRDefault="00AB5C2C" w:rsidP="00063BA8">
            <w:pPr>
              <w:spacing w:line="240" w:lineRule="auto"/>
              <w:jc w:val="center"/>
              <w:rPr>
                <w:color w:val="000000" w:themeColor="text1"/>
                <w:sz w:val="24"/>
                <w:szCs w:val="24"/>
              </w:rPr>
            </w:pPr>
            <w:r w:rsidRPr="000230A7">
              <w:rPr>
                <w:color w:val="000000" w:themeColor="text1"/>
                <w:sz w:val="24"/>
                <w:szCs w:val="24"/>
              </w:rPr>
              <w:t>(0,09-0,58)</w:t>
            </w:r>
          </w:p>
        </w:tc>
        <w:tc>
          <w:tcPr>
            <w:tcW w:w="1940" w:type="dxa"/>
            <w:tcBorders>
              <w:top w:val="single" w:sz="4" w:space="0" w:color="auto"/>
              <w:left w:val="single" w:sz="4" w:space="0" w:color="auto"/>
              <w:bottom w:val="single" w:sz="4" w:space="0" w:color="auto"/>
              <w:right w:val="single" w:sz="4" w:space="0" w:color="auto"/>
            </w:tcBorders>
            <w:vAlign w:val="center"/>
            <w:hideMark/>
          </w:tcPr>
          <w:p w14:paraId="254A10D5" w14:textId="77777777" w:rsidR="00B74155" w:rsidRPr="000230A7" w:rsidRDefault="00B74155" w:rsidP="00B74155">
            <w:pPr>
              <w:spacing w:line="240" w:lineRule="auto"/>
              <w:jc w:val="center"/>
              <w:rPr>
                <w:b/>
                <w:color w:val="000000" w:themeColor="text1"/>
                <w:sz w:val="24"/>
                <w:szCs w:val="24"/>
              </w:rPr>
            </w:pPr>
            <w:r>
              <w:rPr>
                <w:b/>
                <w:color w:val="000000" w:themeColor="text1"/>
                <w:sz w:val="24"/>
                <w:szCs w:val="24"/>
              </w:rPr>
              <w:t>&lt;0,05</w:t>
            </w:r>
          </w:p>
          <w:p w14:paraId="0DD86338" w14:textId="77777777" w:rsidR="00D84941" w:rsidRPr="000230A7" w:rsidRDefault="00D84941" w:rsidP="00063BA8">
            <w:pPr>
              <w:spacing w:line="240" w:lineRule="auto"/>
              <w:jc w:val="center"/>
              <w:rPr>
                <w:color w:val="000000" w:themeColor="text1"/>
                <w:sz w:val="24"/>
                <w:szCs w:val="24"/>
              </w:rPr>
            </w:pPr>
            <w:r w:rsidRPr="000230A7">
              <w:rPr>
                <w:color w:val="000000" w:themeColor="text1"/>
                <w:sz w:val="24"/>
                <w:szCs w:val="24"/>
              </w:rPr>
              <w:t>OR 0,18</w:t>
            </w:r>
          </w:p>
          <w:p w14:paraId="41630BAC" w14:textId="77777777" w:rsidR="00D84941" w:rsidRPr="000230A7" w:rsidRDefault="00D84941" w:rsidP="00063BA8">
            <w:pPr>
              <w:spacing w:line="240" w:lineRule="auto"/>
              <w:jc w:val="center"/>
              <w:rPr>
                <w:color w:val="000000" w:themeColor="text1"/>
                <w:sz w:val="24"/>
                <w:szCs w:val="24"/>
              </w:rPr>
            </w:pPr>
            <w:r w:rsidRPr="000230A7">
              <w:rPr>
                <w:color w:val="000000" w:themeColor="text1"/>
                <w:sz w:val="24"/>
                <w:szCs w:val="24"/>
              </w:rPr>
              <w:t>(0,04-0,8)</w:t>
            </w:r>
          </w:p>
        </w:tc>
      </w:tr>
      <w:tr w:rsidR="00841D9E" w:rsidRPr="000230A7" w14:paraId="379C92FD" w14:textId="77777777" w:rsidTr="00AB5C2C">
        <w:trPr>
          <w:cantSplit/>
          <w:jc w:val="center"/>
        </w:trPr>
        <w:tc>
          <w:tcPr>
            <w:tcW w:w="1434" w:type="dxa"/>
            <w:vMerge w:val="restart"/>
            <w:tcBorders>
              <w:top w:val="single" w:sz="4" w:space="0" w:color="auto"/>
              <w:left w:val="single" w:sz="4" w:space="0" w:color="auto"/>
              <w:bottom w:val="single" w:sz="4" w:space="0" w:color="auto"/>
              <w:right w:val="single" w:sz="4" w:space="0" w:color="auto"/>
            </w:tcBorders>
            <w:vAlign w:val="center"/>
            <w:hideMark/>
          </w:tcPr>
          <w:p w14:paraId="5FACDA59" w14:textId="77777777" w:rsidR="00CA2D3F" w:rsidRPr="000230A7" w:rsidRDefault="008F14AA" w:rsidP="00063BA8">
            <w:pPr>
              <w:spacing w:before="120"/>
              <w:jc w:val="center"/>
              <w:rPr>
                <w:color w:val="000000" w:themeColor="text1"/>
                <w:sz w:val="24"/>
                <w:szCs w:val="24"/>
              </w:rPr>
            </w:pPr>
            <w:r w:rsidRPr="000230A7">
              <w:rPr>
                <w:color w:val="000000" w:themeColor="text1"/>
                <w:sz w:val="24"/>
                <w:szCs w:val="24"/>
              </w:rPr>
              <w:t xml:space="preserve">Dobutamin </w:t>
            </w:r>
          </w:p>
          <w:p w14:paraId="05416D30" w14:textId="77777777" w:rsidR="00A178FF" w:rsidRPr="000230A7" w:rsidRDefault="00A178FF" w:rsidP="00063BA8">
            <w:pPr>
              <w:spacing w:before="120"/>
              <w:jc w:val="center"/>
              <w:rPr>
                <w:color w:val="000000" w:themeColor="text1"/>
                <w:sz w:val="24"/>
                <w:szCs w:val="24"/>
              </w:rPr>
            </w:pPr>
            <w:r w:rsidRPr="000230A7">
              <w:rPr>
                <w:color w:val="000000" w:themeColor="text1"/>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A0690A5" w14:textId="77777777" w:rsidR="00A178FF" w:rsidRPr="000230A7" w:rsidRDefault="008F5BF6" w:rsidP="00063BA8">
            <w:pPr>
              <w:spacing w:before="120"/>
              <w:jc w:val="center"/>
              <w:rPr>
                <w:color w:val="000000" w:themeColor="text1"/>
                <w:sz w:val="24"/>
                <w:szCs w:val="24"/>
              </w:rPr>
            </w:pPr>
            <w:r w:rsidRPr="000230A7">
              <w:rPr>
                <w:color w:val="000000" w:themeColor="text1"/>
                <w:sz w:val="24"/>
                <w:szCs w:val="24"/>
              </w:rPr>
              <w:t>PICCO</w:t>
            </w:r>
          </w:p>
        </w:tc>
        <w:tc>
          <w:tcPr>
            <w:tcW w:w="1940" w:type="dxa"/>
            <w:tcBorders>
              <w:top w:val="single" w:sz="4" w:space="0" w:color="auto"/>
              <w:left w:val="single" w:sz="4" w:space="0" w:color="auto"/>
              <w:bottom w:val="single" w:sz="4" w:space="0" w:color="auto"/>
              <w:right w:val="single" w:sz="4" w:space="0" w:color="auto"/>
            </w:tcBorders>
            <w:vAlign w:val="center"/>
            <w:hideMark/>
          </w:tcPr>
          <w:p w14:paraId="28E7EB5A" w14:textId="77777777" w:rsidR="00A178FF" w:rsidRPr="000230A7" w:rsidRDefault="00A178FF" w:rsidP="00063BA8">
            <w:pPr>
              <w:spacing w:before="120"/>
              <w:jc w:val="center"/>
              <w:rPr>
                <w:color w:val="000000" w:themeColor="text1"/>
                <w:sz w:val="24"/>
                <w:szCs w:val="24"/>
              </w:rPr>
            </w:pPr>
            <w:r w:rsidRPr="000230A7">
              <w:rPr>
                <w:color w:val="000000" w:themeColor="text1"/>
                <w:sz w:val="24"/>
                <w:szCs w:val="24"/>
              </w:rPr>
              <w:t>20</w:t>
            </w:r>
          </w:p>
        </w:tc>
        <w:tc>
          <w:tcPr>
            <w:tcW w:w="1940" w:type="dxa"/>
            <w:tcBorders>
              <w:top w:val="single" w:sz="4" w:space="0" w:color="auto"/>
              <w:left w:val="single" w:sz="4" w:space="0" w:color="auto"/>
              <w:bottom w:val="single" w:sz="4" w:space="0" w:color="auto"/>
              <w:right w:val="single" w:sz="4" w:space="0" w:color="auto"/>
            </w:tcBorders>
            <w:vAlign w:val="center"/>
            <w:hideMark/>
          </w:tcPr>
          <w:p w14:paraId="643C9444" w14:textId="77777777" w:rsidR="00A178FF" w:rsidRPr="000230A7" w:rsidRDefault="00A178FF" w:rsidP="00063BA8">
            <w:pPr>
              <w:spacing w:before="120"/>
              <w:jc w:val="center"/>
              <w:rPr>
                <w:color w:val="000000" w:themeColor="text1"/>
                <w:sz w:val="24"/>
                <w:szCs w:val="24"/>
              </w:rPr>
            </w:pPr>
            <w:r w:rsidRPr="000230A7">
              <w:rPr>
                <w:color w:val="000000" w:themeColor="text1"/>
                <w:sz w:val="24"/>
                <w:szCs w:val="24"/>
              </w:rPr>
              <w:t>27</w:t>
            </w:r>
          </w:p>
        </w:tc>
        <w:tc>
          <w:tcPr>
            <w:tcW w:w="1940" w:type="dxa"/>
            <w:tcBorders>
              <w:top w:val="single" w:sz="4" w:space="0" w:color="auto"/>
              <w:left w:val="single" w:sz="4" w:space="0" w:color="auto"/>
              <w:bottom w:val="single" w:sz="4" w:space="0" w:color="auto"/>
              <w:right w:val="single" w:sz="4" w:space="0" w:color="auto"/>
            </w:tcBorders>
            <w:vAlign w:val="center"/>
            <w:hideMark/>
          </w:tcPr>
          <w:p w14:paraId="0310D3DE" w14:textId="77777777" w:rsidR="00A178FF" w:rsidRPr="000230A7" w:rsidRDefault="00A178FF" w:rsidP="00063BA8">
            <w:pPr>
              <w:spacing w:before="120"/>
              <w:jc w:val="center"/>
              <w:rPr>
                <w:color w:val="000000" w:themeColor="text1"/>
                <w:sz w:val="24"/>
                <w:szCs w:val="24"/>
              </w:rPr>
            </w:pPr>
            <w:r w:rsidRPr="000230A7">
              <w:rPr>
                <w:color w:val="000000" w:themeColor="text1"/>
                <w:sz w:val="24"/>
                <w:szCs w:val="24"/>
              </w:rPr>
              <w:t>32</w:t>
            </w:r>
          </w:p>
        </w:tc>
      </w:tr>
      <w:tr w:rsidR="00841D9E" w:rsidRPr="000230A7" w14:paraId="16C93FA2" w14:textId="77777777" w:rsidTr="00AB5C2C">
        <w:trPr>
          <w:cantSplit/>
          <w:jc w:val="center"/>
        </w:trPr>
        <w:tc>
          <w:tcPr>
            <w:tcW w:w="1434" w:type="dxa"/>
            <w:vMerge/>
            <w:tcBorders>
              <w:top w:val="single" w:sz="4" w:space="0" w:color="auto"/>
              <w:left w:val="single" w:sz="4" w:space="0" w:color="auto"/>
              <w:bottom w:val="single" w:sz="4" w:space="0" w:color="auto"/>
              <w:right w:val="single" w:sz="4" w:space="0" w:color="auto"/>
            </w:tcBorders>
            <w:vAlign w:val="center"/>
            <w:hideMark/>
          </w:tcPr>
          <w:p w14:paraId="0CBFB541" w14:textId="77777777" w:rsidR="00A178FF" w:rsidRPr="000230A7" w:rsidRDefault="00A178FF" w:rsidP="00063BA8">
            <w:pPr>
              <w:spacing w:before="120"/>
              <w:jc w:val="cente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319931B7" w14:textId="77777777" w:rsidR="00A178FF" w:rsidRPr="000230A7" w:rsidRDefault="003615EE" w:rsidP="00063BA8">
            <w:pPr>
              <w:spacing w:before="120"/>
              <w:jc w:val="center"/>
              <w:rPr>
                <w:color w:val="000000" w:themeColor="text1"/>
                <w:sz w:val="24"/>
                <w:szCs w:val="24"/>
              </w:rPr>
            </w:pPr>
            <w:r w:rsidRPr="000230A7">
              <w:rPr>
                <w:color w:val="000000" w:themeColor="text1"/>
                <w:sz w:val="24"/>
                <w:szCs w:val="24"/>
              </w:rPr>
              <w:t>Thường qui</w:t>
            </w:r>
          </w:p>
        </w:tc>
        <w:tc>
          <w:tcPr>
            <w:tcW w:w="1940" w:type="dxa"/>
            <w:tcBorders>
              <w:top w:val="single" w:sz="4" w:space="0" w:color="auto"/>
              <w:left w:val="single" w:sz="4" w:space="0" w:color="auto"/>
              <w:bottom w:val="single" w:sz="4" w:space="0" w:color="auto"/>
              <w:right w:val="single" w:sz="4" w:space="0" w:color="auto"/>
            </w:tcBorders>
            <w:vAlign w:val="center"/>
            <w:hideMark/>
          </w:tcPr>
          <w:p w14:paraId="5D150EAC" w14:textId="77777777" w:rsidR="00A178FF" w:rsidRPr="000230A7" w:rsidRDefault="00A178FF" w:rsidP="00063BA8">
            <w:pPr>
              <w:spacing w:before="120"/>
              <w:jc w:val="center"/>
              <w:rPr>
                <w:color w:val="000000" w:themeColor="text1"/>
                <w:sz w:val="24"/>
                <w:szCs w:val="24"/>
              </w:rPr>
            </w:pPr>
            <w:r w:rsidRPr="000230A7">
              <w:rPr>
                <w:color w:val="000000" w:themeColor="text1"/>
                <w:sz w:val="24"/>
                <w:szCs w:val="24"/>
              </w:rPr>
              <w:t>44</w:t>
            </w:r>
          </w:p>
        </w:tc>
        <w:tc>
          <w:tcPr>
            <w:tcW w:w="1940" w:type="dxa"/>
            <w:tcBorders>
              <w:top w:val="single" w:sz="4" w:space="0" w:color="auto"/>
              <w:left w:val="single" w:sz="4" w:space="0" w:color="auto"/>
              <w:bottom w:val="single" w:sz="4" w:space="0" w:color="auto"/>
              <w:right w:val="single" w:sz="4" w:space="0" w:color="auto"/>
            </w:tcBorders>
            <w:vAlign w:val="center"/>
            <w:hideMark/>
          </w:tcPr>
          <w:p w14:paraId="0BE0CA7C" w14:textId="77777777" w:rsidR="00A178FF" w:rsidRPr="000230A7" w:rsidRDefault="00A178FF" w:rsidP="00063BA8">
            <w:pPr>
              <w:spacing w:before="120"/>
              <w:jc w:val="center"/>
              <w:rPr>
                <w:color w:val="000000" w:themeColor="text1"/>
                <w:sz w:val="24"/>
                <w:szCs w:val="24"/>
              </w:rPr>
            </w:pPr>
            <w:r w:rsidRPr="000230A7">
              <w:rPr>
                <w:color w:val="000000" w:themeColor="text1"/>
                <w:sz w:val="24"/>
                <w:szCs w:val="24"/>
              </w:rPr>
              <w:t>39</w:t>
            </w:r>
          </w:p>
        </w:tc>
        <w:tc>
          <w:tcPr>
            <w:tcW w:w="1940" w:type="dxa"/>
            <w:tcBorders>
              <w:top w:val="single" w:sz="4" w:space="0" w:color="auto"/>
              <w:left w:val="single" w:sz="4" w:space="0" w:color="auto"/>
              <w:bottom w:val="single" w:sz="4" w:space="0" w:color="auto"/>
              <w:right w:val="single" w:sz="4" w:space="0" w:color="auto"/>
            </w:tcBorders>
            <w:vAlign w:val="center"/>
            <w:hideMark/>
          </w:tcPr>
          <w:p w14:paraId="49C49D09" w14:textId="77777777" w:rsidR="00A178FF" w:rsidRPr="000230A7" w:rsidRDefault="00A178FF" w:rsidP="00063BA8">
            <w:pPr>
              <w:spacing w:before="120"/>
              <w:jc w:val="center"/>
              <w:rPr>
                <w:color w:val="000000" w:themeColor="text1"/>
                <w:sz w:val="24"/>
                <w:szCs w:val="24"/>
              </w:rPr>
            </w:pPr>
            <w:r w:rsidRPr="000230A7">
              <w:rPr>
                <w:color w:val="000000" w:themeColor="text1"/>
                <w:sz w:val="24"/>
                <w:szCs w:val="24"/>
              </w:rPr>
              <w:t>39</w:t>
            </w:r>
          </w:p>
        </w:tc>
      </w:tr>
      <w:tr w:rsidR="00841D9E" w:rsidRPr="000230A7" w14:paraId="5A65D6EE" w14:textId="77777777" w:rsidTr="00063BA8">
        <w:trPr>
          <w:cantSplit/>
          <w:trHeight w:val="872"/>
          <w:jc w:val="center"/>
        </w:trPr>
        <w:tc>
          <w:tcPr>
            <w:tcW w:w="1434" w:type="dxa"/>
            <w:tcBorders>
              <w:top w:val="single" w:sz="4" w:space="0" w:color="auto"/>
              <w:left w:val="single" w:sz="4" w:space="0" w:color="auto"/>
              <w:bottom w:val="single" w:sz="4" w:space="0" w:color="auto"/>
              <w:right w:val="single" w:sz="4" w:space="0" w:color="auto"/>
            </w:tcBorders>
            <w:vAlign w:val="center"/>
            <w:hideMark/>
          </w:tcPr>
          <w:p w14:paraId="419AE9C4" w14:textId="77777777" w:rsidR="00A178FF" w:rsidRPr="000230A7" w:rsidRDefault="00A178FF" w:rsidP="00B16D04">
            <w:pPr>
              <w:spacing w:line="348" w:lineRule="auto"/>
              <w:jc w:val="center"/>
              <w:rPr>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6F06DBB8" w14:textId="77777777" w:rsidR="00A178FF" w:rsidRPr="000230A7" w:rsidRDefault="00A178FF" w:rsidP="00B16D04">
            <w:pPr>
              <w:spacing w:line="348" w:lineRule="auto"/>
              <w:jc w:val="center"/>
              <w:rPr>
                <w:color w:val="000000" w:themeColor="text1"/>
                <w:sz w:val="24"/>
                <w:szCs w:val="24"/>
              </w:rPr>
            </w:pPr>
            <w:r w:rsidRPr="000230A7">
              <w:rPr>
                <w:color w:val="000000" w:themeColor="text1"/>
                <w:sz w:val="24"/>
                <w:szCs w:val="24"/>
              </w:rPr>
              <w:t>p</w:t>
            </w:r>
          </w:p>
        </w:tc>
        <w:tc>
          <w:tcPr>
            <w:tcW w:w="1940" w:type="dxa"/>
            <w:tcBorders>
              <w:top w:val="single" w:sz="4" w:space="0" w:color="auto"/>
              <w:left w:val="single" w:sz="4" w:space="0" w:color="auto"/>
              <w:bottom w:val="single" w:sz="4" w:space="0" w:color="auto"/>
              <w:right w:val="single" w:sz="4" w:space="0" w:color="auto"/>
            </w:tcBorders>
            <w:vAlign w:val="center"/>
            <w:hideMark/>
          </w:tcPr>
          <w:p w14:paraId="075D27D1" w14:textId="77777777" w:rsidR="00B74155" w:rsidRPr="000230A7" w:rsidRDefault="00B74155" w:rsidP="00B74155">
            <w:pPr>
              <w:spacing w:line="240" w:lineRule="auto"/>
              <w:jc w:val="center"/>
              <w:rPr>
                <w:color w:val="000000" w:themeColor="text1"/>
                <w:sz w:val="24"/>
                <w:szCs w:val="24"/>
              </w:rPr>
            </w:pPr>
            <w:r>
              <w:rPr>
                <w:color w:val="000000" w:themeColor="text1"/>
                <w:sz w:val="24"/>
                <w:szCs w:val="24"/>
              </w:rPr>
              <w:t>&lt;0,01</w:t>
            </w:r>
          </w:p>
          <w:p w14:paraId="1AD52FFA" w14:textId="77777777" w:rsidR="00CA2D3F" w:rsidRPr="000230A7" w:rsidRDefault="00CA2D3F" w:rsidP="00063BA8">
            <w:pPr>
              <w:spacing w:line="240" w:lineRule="auto"/>
              <w:jc w:val="center"/>
              <w:rPr>
                <w:color w:val="000000" w:themeColor="text1"/>
                <w:sz w:val="24"/>
                <w:szCs w:val="24"/>
              </w:rPr>
            </w:pPr>
            <w:r w:rsidRPr="000230A7">
              <w:rPr>
                <w:color w:val="000000" w:themeColor="text1"/>
                <w:sz w:val="24"/>
                <w:szCs w:val="24"/>
              </w:rPr>
              <w:t>OR 0,16</w:t>
            </w:r>
          </w:p>
          <w:p w14:paraId="7F9E5379" w14:textId="77777777" w:rsidR="00CA2D3F" w:rsidRPr="000230A7" w:rsidRDefault="00CA2D3F" w:rsidP="00063BA8">
            <w:pPr>
              <w:spacing w:line="240" w:lineRule="auto"/>
              <w:jc w:val="center"/>
              <w:rPr>
                <w:color w:val="000000" w:themeColor="text1"/>
                <w:sz w:val="24"/>
                <w:szCs w:val="24"/>
              </w:rPr>
            </w:pPr>
            <w:r w:rsidRPr="000230A7">
              <w:rPr>
                <w:color w:val="000000" w:themeColor="text1"/>
                <w:sz w:val="24"/>
                <w:szCs w:val="24"/>
              </w:rPr>
              <w:t>(0,02-0,12)</w:t>
            </w:r>
          </w:p>
        </w:tc>
        <w:tc>
          <w:tcPr>
            <w:tcW w:w="1940" w:type="dxa"/>
            <w:tcBorders>
              <w:top w:val="single" w:sz="4" w:space="0" w:color="auto"/>
              <w:left w:val="single" w:sz="4" w:space="0" w:color="auto"/>
              <w:bottom w:val="single" w:sz="4" w:space="0" w:color="auto"/>
              <w:right w:val="single" w:sz="4" w:space="0" w:color="auto"/>
            </w:tcBorders>
            <w:vAlign w:val="center"/>
            <w:hideMark/>
          </w:tcPr>
          <w:p w14:paraId="1BCD3367" w14:textId="77777777" w:rsidR="00B74155" w:rsidRPr="000230A7" w:rsidRDefault="00B74155" w:rsidP="00B74155">
            <w:pPr>
              <w:spacing w:line="240" w:lineRule="auto"/>
              <w:jc w:val="center"/>
              <w:rPr>
                <w:color w:val="000000" w:themeColor="text1"/>
                <w:sz w:val="24"/>
                <w:szCs w:val="24"/>
              </w:rPr>
            </w:pPr>
            <w:r>
              <w:rPr>
                <w:color w:val="000000" w:themeColor="text1"/>
                <w:sz w:val="24"/>
                <w:szCs w:val="24"/>
              </w:rPr>
              <w:t>&lt;0,01</w:t>
            </w:r>
          </w:p>
          <w:p w14:paraId="15723956" w14:textId="77777777" w:rsidR="00CA2D3F" w:rsidRPr="000230A7" w:rsidRDefault="00CA2D3F" w:rsidP="00063BA8">
            <w:pPr>
              <w:spacing w:line="240" w:lineRule="auto"/>
              <w:jc w:val="center"/>
              <w:rPr>
                <w:color w:val="000000" w:themeColor="text1"/>
                <w:sz w:val="24"/>
                <w:szCs w:val="24"/>
              </w:rPr>
            </w:pPr>
            <w:r w:rsidRPr="000230A7">
              <w:rPr>
                <w:color w:val="000000" w:themeColor="text1"/>
                <w:sz w:val="24"/>
                <w:szCs w:val="24"/>
              </w:rPr>
              <w:t>OR 0,19</w:t>
            </w:r>
          </w:p>
          <w:p w14:paraId="5A0E49EB" w14:textId="77777777" w:rsidR="00CA2D3F" w:rsidRPr="000230A7" w:rsidRDefault="00CA2D3F" w:rsidP="00063BA8">
            <w:pPr>
              <w:spacing w:line="240" w:lineRule="auto"/>
              <w:jc w:val="center"/>
              <w:rPr>
                <w:color w:val="000000" w:themeColor="text1"/>
                <w:sz w:val="24"/>
                <w:szCs w:val="24"/>
              </w:rPr>
            </w:pPr>
            <w:r w:rsidRPr="000230A7">
              <w:rPr>
                <w:color w:val="000000" w:themeColor="text1"/>
                <w:sz w:val="24"/>
                <w:szCs w:val="24"/>
              </w:rPr>
              <w:t>(0,07-0,15)</w:t>
            </w:r>
          </w:p>
        </w:tc>
        <w:tc>
          <w:tcPr>
            <w:tcW w:w="1940" w:type="dxa"/>
            <w:tcBorders>
              <w:top w:val="single" w:sz="4" w:space="0" w:color="auto"/>
              <w:left w:val="single" w:sz="4" w:space="0" w:color="auto"/>
              <w:bottom w:val="single" w:sz="4" w:space="0" w:color="auto"/>
              <w:right w:val="single" w:sz="4" w:space="0" w:color="auto"/>
            </w:tcBorders>
            <w:vAlign w:val="center"/>
            <w:hideMark/>
          </w:tcPr>
          <w:p w14:paraId="2574948C" w14:textId="77777777" w:rsidR="00B74155" w:rsidRPr="00B74155" w:rsidRDefault="00B74155" w:rsidP="00B74155">
            <w:pPr>
              <w:spacing w:line="240" w:lineRule="auto"/>
              <w:jc w:val="center"/>
              <w:rPr>
                <w:color w:val="000000" w:themeColor="text1"/>
                <w:sz w:val="24"/>
                <w:szCs w:val="24"/>
              </w:rPr>
            </w:pPr>
            <w:r w:rsidRPr="00B74155">
              <w:rPr>
                <w:color w:val="000000" w:themeColor="text1"/>
                <w:sz w:val="24"/>
                <w:szCs w:val="24"/>
              </w:rPr>
              <w:t>&lt;0,05</w:t>
            </w:r>
          </w:p>
          <w:p w14:paraId="58A2EAF7" w14:textId="77777777" w:rsidR="00CA2D3F" w:rsidRPr="000230A7" w:rsidRDefault="00CA2D3F" w:rsidP="00063BA8">
            <w:pPr>
              <w:spacing w:line="240" w:lineRule="auto"/>
              <w:jc w:val="center"/>
              <w:rPr>
                <w:color w:val="000000" w:themeColor="text1"/>
                <w:sz w:val="24"/>
                <w:szCs w:val="24"/>
              </w:rPr>
            </w:pPr>
            <w:r w:rsidRPr="000230A7">
              <w:rPr>
                <w:color w:val="000000" w:themeColor="text1"/>
                <w:sz w:val="24"/>
                <w:szCs w:val="24"/>
              </w:rPr>
              <w:t>OR 0,3</w:t>
            </w:r>
          </w:p>
          <w:p w14:paraId="7D1CF166" w14:textId="77777777" w:rsidR="00CA2D3F" w:rsidRPr="000230A7" w:rsidRDefault="00AB5C2C" w:rsidP="00063BA8">
            <w:pPr>
              <w:spacing w:line="240" w:lineRule="auto"/>
              <w:jc w:val="center"/>
              <w:rPr>
                <w:color w:val="000000" w:themeColor="text1"/>
                <w:sz w:val="24"/>
                <w:szCs w:val="24"/>
              </w:rPr>
            </w:pPr>
            <w:r w:rsidRPr="000230A7">
              <w:rPr>
                <w:color w:val="000000" w:themeColor="text1"/>
                <w:sz w:val="24"/>
                <w:szCs w:val="24"/>
              </w:rPr>
              <w:t>(0,1-0,8)</w:t>
            </w:r>
          </w:p>
        </w:tc>
      </w:tr>
    </w:tbl>
    <w:p w14:paraId="0FF3527D" w14:textId="77777777" w:rsidR="000368D2" w:rsidRPr="000230A7" w:rsidRDefault="000368D2" w:rsidP="00B16D04">
      <w:pPr>
        <w:pStyle w:val="1"/>
        <w:spacing w:line="348" w:lineRule="auto"/>
        <w:jc w:val="both"/>
        <w:rPr>
          <w:color w:val="000000" w:themeColor="text1"/>
          <w:sz w:val="10"/>
        </w:rPr>
      </w:pPr>
    </w:p>
    <w:p w14:paraId="04B039B7" w14:textId="77777777" w:rsidR="00A178FF" w:rsidRPr="000230A7" w:rsidRDefault="00A178FF" w:rsidP="003157DE">
      <w:pPr>
        <w:pStyle w:val="1"/>
        <w:spacing w:before="120" w:line="348" w:lineRule="auto"/>
        <w:jc w:val="both"/>
        <w:rPr>
          <w:color w:val="000000" w:themeColor="text1"/>
        </w:rPr>
      </w:pPr>
      <w:r w:rsidRPr="000230A7">
        <w:rPr>
          <w:color w:val="000000" w:themeColor="text1"/>
        </w:rPr>
        <w:t xml:space="preserve">Nhận xét: </w:t>
      </w:r>
    </w:p>
    <w:p w14:paraId="77A2CCB6" w14:textId="77777777" w:rsidR="00A178FF" w:rsidRPr="000230A7" w:rsidRDefault="003C7C24" w:rsidP="003157DE">
      <w:pPr>
        <w:pStyle w:val="1"/>
        <w:numPr>
          <w:ilvl w:val="0"/>
          <w:numId w:val="23"/>
        </w:numPr>
        <w:spacing w:before="120"/>
        <w:ind w:left="714" w:hanging="357"/>
        <w:jc w:val="both"/>
        <w:rPr>
          <w:b w:val="0"/>
          <w:color w:val="000000" w:themeColor="text1"/>
        </w:rPr>
      </w:pPr>
      <w:r w:rsidRPr="000230A7">
        <w:rPr>
          <w:b w:val="0"/>
          <w:color w:val="000000" w:themeColor="text1"/>
        </w:rPr>
        <w:t xml:space="preserve">Tỉ lệ sử dụng thuốc co mạch ở nhóm </w:t>
      </w:r>
      <w:r w:rsidR="003615EE" w:rsidRPr="000230A7">
        <w:rPr>
          <w:b w:val="0"/>
          <w:color w:val="000000" w:themeColor="text1"/>
        </w:rPr>
        <w:t>thường qui</w:t>
      </w:r>
      <w:r w:rsidRPr="000230A7">
        <w:rPr>
          <w:b w:val="0"/>
          <w:color w:val="000000" w:themeColor="text1"/>
        </w:rPr>
        <w:t xml:space="preserve"> cao hơn có ý nghĩa so với nhóm </w:t>
      </w:r>
      <w:r w:rsidR="00274701" w:rsidRPr="000230A7">
        <w:rPr>
          <w:b w:val="0"/>
          <w:color w:val="000000" w:themeColor="text1"/>
        </w:rPr>
        <w:t>PICCO</w:t>
      </w:r>
      <w:r w:rsidRPr="000230A7">
        <w:rPr>
          <w:b w:val="0"/>
          <w:color w:val="000000" w:themeColor="text1"/>
        </w:rPr>
        <w:t xml:space="preserve"> sau 6 giờ điều trị. Từ 7h-72h nhóm </w:t>
      </w:r>
      <w:r w:rsidR="008F5BF6" w:rsidRPr="000230A7">
        <w:rPr>
          <w:b w:val="0"/>
          <w:color w:val="000000" w:themeColor="text1"/>
        </w:rPr>
        <w:t>PICCO</w:t>
      </w:r>
      <w:r w:rsidRPr="000230A7">
        <w:rPr>
          <w:b w:val="0"/>
          <w:color w:val="000000" w:themeColor="text1"/>
        </w:rPr>
        <w:t xml:space="preserve"> có tỉ lệ sử dụng thuốc co mạch thấp hơn so với nhóm </w:t>
      </w:r>
      <w:r w:rsidR="003615EE" w:rsidRPr="000230A7">
        <w:rPr>
          <w:b w:val="0"/>
          <w:color w:val="000000" w:themeColor="text1"/>
        </w:rPr>
        <w:t>thường qui</w:t>
      </w:r>
      <w:r w:rsidRPr="000230A7">
        <w:rPr>
          <w:b w:val="0"/>
          <w:color w:val="000000" w:themeColor="text1"/>
        </w:rPr>
        <w:t>. Sự khác biệt có ý nghĩa thống kê với p &lt; 0,05</w:t>
      </w:r>
      <w:r w:rsidR="0097495C" w:rsidRPr="000230A7">
        <w:rPr>
          <w:b w:val="0"/>
          <w:color w:val="000000" w:themeColor="text1"/>
        </w:rPr>
        <w:t>.</w:t>
      </w:r>
    </w:p>
    <w:p w14:paraId="3B945AE7" w14:textId="77777777" w:rsidR="003C7C24" w:rsidRPr="000230A7" w:rsidRDefault="003C7C24" w:rsidP="0062174A">
      <w:pPr>
        <w:pStyle w:val="1"/>
        <w:numPr>
          <w:ilvl w:val="0"/>
          <w:numId w:val="23"/>
        </w:numPr>
        <w:spacing w:before="120"/>
        <w:ind w:left="714" w:hanging="357"/>
        <w:jc w:val="both"/>
        <w:rPr>
          <w:b w:val="0"/>
          <w:color w:val="000000" w:themeColor="text1"/>
        </w:rPr>
      </w:pPr>
      <w:r w:rsidRPr="000230A7">
        <w:rPr>
          <w:b w:val="0"/>
          <w:color w:val="000000" w:themeColor="text1"/>
        </w:rPr>
        <w:t xml:space="preserve">Nhóm </w:t>
      </w:r>
      <w:r w:rsidR="008F5BF6" w:rsidRPr="000230A7">
        <w:rPr>
          <w:b w:val="0"/>
          <w:color w:val="000000" w:themeColor="text1"/>
        </w:rPr>
        <w:t>PICCO</w:t>
      </w:r>
      <w:r w:rsidRPr="000230A7">
        <w:rPr>
          <w:b w:val="0"/>
          <w:color w:val="000000" w:themeColor="text1"/>
        </w:rPr>
        <w:t xml:space="preserve"> có tỉ lệ sử dụng thuốc trợ tim (20%)</w:t>
      </w:r>
      <w:r w:rsidR="00867E8E" w:rsidRPr="000230A7">
        <w:rPr>
          <w:b w:val="0"/>
          <w:color w:val="000000" w:themeColor="text1"/>
        </w:rPr>
        <w:t xml:space="preserve"> </w:t>
      </w:r>
      <w:r w:rsidRPr="000230A7">
        <w:rPr>
          <w:b w:val="0"/>
          <w:color w:val="000000" w:themeColor="text1"/>
        </w:rPr>
        <w:t xml:space="preserve">thấp hơn so với nhóm </w:t>
      </w:r>
      <w:r w:rsidR="003615EE" w:rsidRPr="000230A7">
        <w:rPr>
          <w:b w:val="0"/>
          <w:color w:val="000000" w:themeColor="text1"/>
        </w:rPr>
        <w:t>thường qui</w:t>
      </w:r>
      <w:r w:rsidRPr="000230A7">
        <w:rPr>
          <w:b w:val="0"/>
          <w:color w:val="000000" w:themeColor="text1"/>
        </w:rPr>
        <w:t xml:space="preserve"> (44%) tại thời điểm 6h và thời điểm từ 7h – 72h tương ứng là 27% và 39%. Tính chung kể từ khi bắt đầu nghiên cứu tới thời điểm 72h tỉ lệ </w:t>
      </w:r>
      <w:r w:rsidR="006C4F1E" w:rsidRPr="000230A7">
        <w:rPr>
          <w:b w:val="0"/>
          <w:color w:val="000000" w:themeColor="text1"/>
        </w:rPr>
        <w:t>bệnh nhân</w:t>
      </w:r>
      <w:r w:rsidRPr="000230A7">
        <w:rPr>
          <w:b w:val="0"/>
          <w:color w:val="000000" w:themeColor="text1"/>
        </w:rPr>
        <w:t xml:space="preserve"> phải dùng trợ tim ở nhóm </w:t>
      </w:r>
      <w:r w:rsidR="008F5BF6" w:rsidRPr="000230A7">
        <w:rPr>
          <w:b w:val="0"/>
          <w:color w:val="000000" w:themeColor="text1"/>
        </w:rPr>
        <w:t>PICCO</w:t>
      </w:r>
      <w:r w:rsidRPr="000230A7">
        <w:rPr>
          <w:b w:val="0"/>
          <w:color w:val="000000" w:themeColor="text1"/>
        </w:rPr>
        <w:t xml:space="preserve"> thấp hơn so với nhóm </w:t>
      </w:r>
      <w:r w:rsidR="003615EE" w:rsidRPr="000230A7">
        <w:rPr>
          <w:b w:val="0"/>
          <w:color w:val="000000" w:themeColor="text1"/>
        </w:rPr>
        <w:t>thường qui</w:t>
      </w:r>
      <w:r w:rsidRPr="000230A7">
        <w:rPr>
          <w:b w:val="0"/>
          <w:color w:val="000000" w:themeColor="text1"/>
        </w:rPr>
        <w:t>.</w:t>
      </w:r>
    </w:p>
    <w:p w14:paraId="45702244" w14:textId="77777777" w:rsidR="00A178FF" w:rsidRPr="000230A7" w:rsidRDefault="003157DE" w:rsidP="009D6651">
      <w:pPr>
        <w:pStyle w:val="300"/>
        <w:spacing w:before="0" w:line="240" w:lineRule="auto"/>
        <w:rPr>
          <w:i/>
          <w:color w:val="000000" w:themeColor="text1"/>
        </w:rPr>
      </w:pPr>
      <w:bookmarkStart w:id="434" w:name="_Toc430350940"/>
      <w:bookmarkStart w:id="435" w:name="_Toc430778833"/>
      <w:bookmarkStart w:id="436" w:name="_Toc430779039"/>
      <w:r w:rsidRPr="000230A7">
        <w:rPr>
          <w:color w:val="000000" w:themeColor="text1"/>
        </w:rPr>
        <w:br w:type="page"/>
      </w:r>
      <w:bookmarkStart w:id="437" w:name="_Toc430800946"/>
      <w:bookmarkStart w:id="438" w:name="_Toc452966780"/>
      <w:bookmarkStart w:id="439" w:name="_Toc456541075"/>
      <w:r w:rsidR="007E1F33" w:rsidRPr="000230A7">
        <w:rPr>
          <w:i/>
          <w:color w:val="000000" w:themeColor="text1"/>
        </w:rPr>
        <w:lastRenderedPageBreak/>
        <w:t xml:space="preserve">3.2.3.4 </w:t>
      </w:r>
      <w:r w:rsidR="000368D2" w:rsidRPr="000230A7">
        <w:rPr>
          <w:i/>
          <w:color w:val="000000" w:themeColor="text1"/>
        </w:rPr>
        <w:t xml:space="preserve"> </w:t>
      </w:r>
      <w:r w:rsidR="00EB32BD" w:rsidRPr="000230A7">
        <w:rPr>
          <w:i/>
          <w:color w:val="000000" w:themeColor="text1"/>
        </w:rPr>
        <w:t>Sử dụng t</w:t>
      </w:r>
      <w:r w:rsidR="00A178FF" w:rsidRPr="000230A7">
        <w:rPr>
          <w:i/>
          <w:color w:val="000000" w:themeColor="text1"/>
        </w:rPr>
        <w:t>hông khí nhân tạo</w:t>
      </w:r>
      <w:bookmarkEnd w:id="434"/>
      <w:bookmarkEnd w:id="435"/>
      <w:bookmarkEnd w:id="436"/>
      <w:bookmarkEnd w:id="437"/>
      <w:bookmarkEnd w:id="438"/>
      <w:bookmarkEnd w:id="439"/>
    </w:p>
    <w:p w14:paraId="79DF5614" w14:textId="77777777" w:rsidR="000368D2" w:rsidRPr="000230A7" w:rsidRDefault="000368D2" w:rsidP="0062174A">
      <w:pPr>
        <w:pStyle w:val="B3"/>
        <w:spacing w:line="360" w:lineRule="auto"/>
        <w:rPr>
          <w:color w:val="000000" w:themeColor="text1"/>
        </w:rPr>
      </w:pPr>
      <w:bookmarkStart w:id="440" w:name="_Toc430364839"/>
      <w:bookmarkStart w:id="441" w:name="_Toc456541252"/>
      <w:r w:rsidRPr="000230A7">
        <w:rPr>
          <w:color w:val="000000" w:themeColor="text1"/>
        </w:rPr>
        <w:t>Bả</w:t>
      </w:r>
      <w:r w:rsidR="00BA7E9C" w:rsidRPr="000230A7">
        <w:rPr>
          <w:color w:val="000000" w:themeColor="text1"/>
        </w:rPr>
        <w:t>ng 3.</w:t>
      </w:r>
      <w:r w:rsidR="00290193" w:rsidRPr="000230A7">
        <w:rPr>
          <w:color w:val="000000" w:themeColor="text1"/>
        </w:rPr>
        <w:t>15</w:t>
      </w:r>
      <w:r w:rsidRPr="000230A7">
        <w:rPr>
          <w:color w:val="000000" w:themeColor="text1"/>
        </w:rPr>
        <w:t>. So sánh tỉ lệ thông khí nhân tạo</w:t>
      </w:r>
      <w:bookmarkEnd w:id="440"/>
      <w:bookmarkEnd w:id="441"/>
    </w:p>
    <w:tbl>
      <w:tblPr>
        <w:tblW w:w="0" w:type="auto"/>
        <w:jc w:val="center"/>
        <w:tblLook w:val="04A0" w:firstRow="1" w:lastRow="0" w:firstColumn="1" w:lastColumn="0" w:noHBand="0" w:noVBand="1"/>
      </w:tblPr>
      <w:tblGrid>
        <w:gridCol w:w="2173"/>
        <w:gridCol w:w="2174"/>
        <w:gridCol w:w="2173"/>
        <w:gridCol w:w="2174"/>
      </w:tblGrid>
      <w:tr w:rsidR="00A178FF" w:rsidRPr="000230A7" w14:paraId="4EAFFCF3" w14:textId="77777777" w:rsidTr="00B16D04">
        <w:trPr>
          <w:cantSplit/>
          <w:jc w:val="center"/>
        </w:trPr>
        <w:tc>
          <w:tcPr>
            <w:tcW w:w="2173" w:type="dxa"/>
            <w:tcBorders>
              <w:top w:val="single" w:sz="4" w:space="0" w:color="auto"/>
              <w:left w:val="single" w:sz="4" w:space="0" w:color="auto"/>
              <w:bottom w:val="single" w:sz="4" w:space="0" w:color="auto"/>
              <w:right w:val="single" w:sz="4" w:space="0" w:color="auto"/>
            </w:tcBorders>
            <w:vAlign w:val="center"/>
          </w:tcPr>
          <w:p w14:paraId="07F63322" w14:textId="77777777" w:rsidR="00A178FF" w:rsidRPr="000230A7" w:rsidRDefault="00A178FF" w:rsidP="009D6651">
            <w:pPr>
              <w:spacing w:line="312" w:lineRule="auto"/>
              <w:jc w:val="center"/>
              <w:rPr>
                <w:color w:val="000000" w:themeColor="text1"/>
              </w:rPr>
            </w:pPr>
          </w:p>
        </w:tc>
        <w:tc>
          <w:tcPr>
            <w:tcW w:w="2174" w:type="dxa"/>
            <w:tcBorders>
              <w:top w:val="single" w:sz="4" w:space="0" w:color="auto"/>
              <w:left w:val="single" w:sz="4" w:space="0" w:color="auto"/>
              <w:bottom w:val="single" w:sz="4" w:space="0" w:color="auto"/>
              <w:right w:val="single" w:sz="4" w:space="0" w:color="auto"/>
            </w:tcBorders>
            <w:vAlign w:val="center"/>
          </w:tcPr>
          <w:p w14:paraId="0B144831" w14:textId="77777777" w:rsidR="00A178FF" w:rsidRPr="000230A7" w:rsidRDefault="00A178FF" w:rsidP="009D6651">
            <w:pPr>
              <w:spacing w:line="312" w:lineRule="auto"/>
              <w:jc w:val="center"/>
              <w:rPr>
                <w:color w:val="000000" w:themeColor="text1"/>
              </w:rPr>
            </w:pPr>
          </w:p>
        </w:tc>
        <w:tc>
          <w:tcPr>
            <w:tcW w:w="2173" w:type="dxa"/>
            <w:tcBorders>
              <w:top w:val="single" w:sz="4" w:space="0" w:color="auto"/>
              <w:left w:val="single" w:sz="4" w:space="0" w:color="auto"/>
              <w:bottom w:val="single" w:sz="4" w:space="0" w:color="auto"/>
              <w:right w:val="single" w:sz="4" w:space="0" w:color="auto"/>
            </w:tcBorders>
            <w:vAlign w:val="center"/>
            <w:hideMark/>
          </w:tcPr>
          <w:p w14:paraId="2422330E" w14:textId="77777777" w:rsidR="00A178FF" w:rsidRPr="000230A7" w:rsidRDefault="00A178FF" w:rsidP="009D6651">
            <w:pPr>
              <w:spacing w:line="312" w:lineRule="auto"/>
              <w:jc w:val="center"/>
              <w:rPr>
                <w:color w:val="000000" w:themeColor="text1"/>
              </w:rPr>
            </w:pPr>
            <w:r w:rsidRPr="000230A7">
              <w:rPr>
                <w:color w:val="000000" w:themeColor="text1"/>
              </w:rPr>
              <w:t>0-6h</w:t>
            </w:r>
          </w:p>
        </w:tc>
        <w:tc>
          <w:tcPr>
            <w:tcW w:w="2174" w:type="dxa"/>
            <w:tcBorders>
              <w:top w:val="single" w:sz="4" w:space="0" w:color="auto"/>
              <w:left w:val="single" w:sz="4" w:space="0" w:color="auto"/>
              <w:bottom w:val="single" w:sz="4" w:space="0" w:color="auto"/>
              <w:right w:val="single" w:sz="4" w:space="0" w:color="auto"/>
            </w:tcBorders>
            <w:vAlign w:val="center"/>
            <w:hideMark/>
          </w:tcPr>
          <w:p w14:paraId="4F0D5CDA" w14:textId="77777777" w:rsidR="00A178FF" w:rsidRPr="000230A7" w:rsidRDefault="00A178FF" w:rsidP="009D6651">
            <w:pPr>
              <w:spacing w:line="312" w:lineRule="auto"/>
              <w:jc w:val="center"/>
              <w:rPr>
                <w:color w:val="000000" w:themeColor="text1"/>
              </w:rPr>
            </w:pPr>
            <w:r w:rsidRPr="000230A7">
              <w:rPr>
                <w:color w:val="000000" w:themeColor="text1"/>
              </w:rPr>
              <w:t>7-72h</w:t>
            </w:r>
          </w:p>
        </w:tc>
      </w:tr>
      <w:tr w:rsidR="00A178FF" w:rsidRPr="000230A7" w14:paraId="266EFA6D" w14:textId="77777777" w:rsidTr="00B16D04">
        <w:trPr>
          <w:cantSplit/>
          <w:jc w:val="center"/>
        </w:trPr>
        <w:tc>
          <w:tcPr>
            <w:tcW w:w="2173" w:type="dxa"/>
            <w:vMerge w:val="restart"/>
            <w:tcBorders>
              <w:top w:val="single" w:sz="4" w:space="0" w:color="auto"/>
              <w:left w:val="single" w:sz="4" w:space="0" w:color="auto"/>
              <w:bottom w:val="single" w:sz="4" w:space="0" w:color="auto"/>
              <w:right w:val="single" w:sz="4" w:space="0" w:color="auto"/>
            </w:tcBorders>
            <w:vAlign w:val="center"/>
            <w:hideMark/>
          </w:tcPr>
          <w:p w14:paraId="5087C361" w14:textId="77777777" w:rsidR="00A178FF" w:rsidRPr="000230A7" w:rsidRDefault="00A178FF" w:rsidP="009D6651">
            <w:pPr>
              <w:spacing w:line="312" w:lineRule="auto"/>
              <w:jc w:val="center"/>
              <w:rPr>
                <w:color w:val="000000" w:themeColor="text1"/>
              </w:rPr>
            </w:pPr>
            <w:r w:rsidRPr="000230A7">
              <w:rPr>
                <w:color w:val="000000" w:themeColor="text1"/>
              </w:rPr>
              <w:t>Thở máy</w:t>
            </w:r>
            <w:r w:rsidR="005F4852" w:rsidRPr="000230A7">
              <w:rPr>
                <w:color w:val="000000" w:themeColor="text1"/>
              </w:rPr>
              <w:t xml:space="preserve"> (%)</w:t>
            </w:r>
          </w:p>
        </w:tc>
        <w:tc>
          <w:tcPr>
            <w:tcW w:w="2174" w:type="dxa"/>
            <w:tcBorders>
              <w:top w:val="single" w:sz="4" w:space="0" w:color="auto"/>
              <w:left w:val="single" w:sz="4" w:space="0" w:color="auto"/>
              <w:bottom w:val="single" w:sz="4" w:space="0" w:color="auto"/>
              <w:right w:val="single" w:sz="4" w:space="0" w:color="auto"/>
            </w:tcBorders>
            <w:vAlign w:val="center"/>
            <w:hideMark/>
          </w:tcPr>
          <w:p w14:paraId="035F368F" w14:textId="77777777" w:rsidR="00A178FF" w:rsidRPr="000230A7" w:rsidRDefault="008F5BF6" w:rsidP="009D6651">
            <w:pPr>
              <w:spacing w:line="240" w:lineRule="auto"/>
              <w:jc w:val="center"/>
              <w:rPr>
                <w:color w:val="000000" w:themeColor="text1"/>
              </w:rPr>
            </w:pPr>
            <w:r w:rsidRPr="000230A7">
              <w:rPr>
                <w:color w:val="000000" w:themeColor="text1"/>
              </w:rPr>
              <w:t>PICCO</w:t>
            </w:r>
          </w:p>
          <w:p w14:paraId="76BCC903" w14:textId="5CD654D3" w:rsidR="00000CED" w:rsidRPr="000230A7" w:rsidRDefault="00B74155" w:rsidP="009D6651">
            <w:pPr>
              <w:spacing w:line="240" w:lineRule="auto"/>
              <w:jc w:val="center"/>
              <w:rPr>
                <w:color w:val="000000" w:themeColor="text1"/>
              </w:rPr>
            </w:pPr>
            <w:r>
              <w:rPr>
                <w:color w:val="000000" w:themeColor="text1"/>
              </w:rPr>
              <w:t>N</w:t>
            </w:r>
            <w:r w:rsidR="00000CED" w:rsidRPr="000230A7">
              <w:rPr>
                <w:color w:val="000000" w:themeColor="text1"/>
              </w:rPr>
              <w:t>=48</w:t>
            </w:r>
          </w:p>
        </w:tc>
        <w:tc>
          <w:tcPr>
            <w:tcW w:w="2173" w:type="dxa"/>
            <w:tcBorders>
              <w:top w:val="single" w:sz="4" w:space="0" w:color="auto"/>
              <w:left w:val="single" w:sz="4" w:space="0" w:color="auto"/>
              <w:bottom w:val="single" w:sz="4" w:space="0" w:color="auto"/>
              <w:right w:val="single" w:sz="4" w:space="0" w:color="auto"/>
            </w:tcBorders>
            <w:vAlign w:val="center"/>
            <w:hideMark/>
          </w:tcPr>
          <w:p w14:paraId="437879B7" w14:textId="77777777" w:rsidR="00A178FF" w:rsidRPr="000230A7" w:rsidRDefault="000115B1" w:rsidP="009D6651">
            <w:pPr>
              <w:spacing w:line="240" w:lineRule="auto"/>
              <w:jc w:val="center"/>
              <w:rPr>
                <w:color w:val="000000" w:themeColor="text1"/>
              </w:rPr>
            </w:pPr>
            <w:r w:rsidRPr="000230A7">
              <w:rPr>
                <w:color w:val="000000" w:themeColor="text1"/>
              </w:rPr>
              <w:t>27(56,2%)</w:t>
            </w:r>
          </w:p>
        </w:tc>
        <w:tc>
          <w:tcPr>
            <w:tcW w:w="2174" w:type="dxa"/>
            <w:tcBorders>
              <w:top w:val="single" w:sz="4" w:space="0" w:color="auto"/>
              <w:left w:val="single" w:sz="4" w:space="0" w:color="auto"/>
              <w:bottom w:val="single" w:sz="4" w:space="0" w:color="auto"/>
              <w:right w:val="single" w:sz="4" w:space="0" w:color="auto"/>
            </w:tcBorders>
            <w:vAlign w:val="center"/>
            <w:hideMark/>
          </w:tcPr>
          <w:p w14:paraId="7FE2449B" w14:textId="77777777" w:rsidR="00A178FF" w:rsidRPr="000230A7" w:rsidRDefault="00A178FF" w:rsidP="009D6651">
            <w:pPr>
              <w:spacing w:line="240" w:lineRule="auto"/>
              <w:jc w:val="center"/>
              <w:rPr>
                <w:color w:val="000000" w:themeColor="text1"/>
              </w:rPr>
            </w:pPr>
            <w:r w:rsidRPr="000230A7">
              <w:rPr>
                <w:color w:val="000000" w:themeColor="text1"/>
              </w:rPr>
              <w:t>11</w:t>
            </w:r>
            <w:r w:rsidR="000115B1" w:rsidRPr="000230A7">
              <w:rPr>
                <w:color w:val="000000" w:themeColor="text1"/>
              </w:rPr>
              <w:t xml:space="preserve"> (22,9%)</w:t>
            </w:r>
          </w:p>
        </w:tc>
      </w:tr>
      <w:tr w:rsidR="00A178FF" w:rsidRPr="000230A7" w14:paraId="5F31A169" w14:textId="77777777" w:rsidTr="00B16D04">
        <w:trPr>
          <w:cantSplit/>
          <w:jc w:val="center"/>
        </w:trPr>
        <w:tc>
          <w:tcPr>
            <w:tcW w:w="2173" w:type="dxa"/>
            <w:vMerge/>
            <w:tcBorders>
              <w:top w:val="single" w:sz="4" w:space="0" w:color="auto"/>
              <w:left w:val="single" w:sz="4" w:space="0" w:color="auto"/>
              <w:bottom w:val="single" w:sz="4" w:space="0" w:color="auto"/>
              <w:right w:val="single" w:sz="4" w:space="0" w:color="auto"/>
            </w:tcBorders>
            <w:vAlign w:val="center"/>
            <w:hideMark/>
          </w:tcPr>
          <w:p w14:paraId="0A89F4DA" w14:textId="77777777" w:rsidR="00A178FF" w:rsidRPr="000230A7" w:rsidRDefault="00A178FF" w:rsidP="009D6651">
            <w:pPr>
              <w:spacing w:line="312" w:lineRule="auto"/>
              <w:jc w:val="center"/>
              <w:rPr>
                <w:color w:val="000000" w:themeColor="text1"/>
              </w:rPr>
            </w:pPr>
          </w:p>
        </w:tc>
        <w:tc>
          <w:tcPr>
            <w:tcW w:w="2174" w:type="dxa"/>
            <w:tcBorders>
              <w:top w:val="single" w:sz="4" w:space="0" w:color="auto"/>
              <w:left w:val="single" w:sz="4" w:space="0" w:color="auto"/>
              <w:bottom w:val="single" w:sz="4" w:space="0" w:color="auto"/>
              <w:right w:val="single" w:sz="4" w:space="0" w:color="auto"/>
            </w:tcBorders>
            <w:vAlign w:val="center"/>
            <w:hideMark/>
          </w:tcPr>
          <w:p w14:paraId="69830D15" w14:textId="77777777" w:rsidR="00A178FF" w:rsidRPr="000230A7" w:rsidRDefault="00A178FF" w:rsidP="009D6651">
            <w:pPr>
              <w:spacing w:line="240" w:lineRule="auto"/>
              <w:jc w:val="center"/>
              <w:rPr>
                <w:color w:val="000000" w:themeColor="text1"/>
              </w:rPr>
            </w:pPr>
            <w:r w:rsidRPr="000230A7">
              <w:rPr>
                <w:color w:val="000000" w:themeColor="text1"/>
              </w:rPr>
              <w:t>Thườ</w:t>
            </w:r>
            <w:r w:rsidR="00000CED" w:rsidRPr="000230A7">
              <w:rPr>
                <w:color w:val="000000" w:themeColor="text1"/>
              </w:rPr>
              <w:t>ng qui</w:t>
            </w:r>
          </w:p>
          <w:p w14:paraId="6399E02E" w14:textId="63E41718" w:rsidR="00000CED" w:rsidRPr="000230A7" w:rsidRDefault="00B74155" w:rsidP="009D6651">
            <w:pPr>
              <w:spacing w:line="240" w:lineRule="auto"/>
              <w:jc w:val="center"/>
              <w:rPr>
                <w:color w:val="000000" w:themeColor="text1"/>
              </w:rPr>
            </w:pPr>
            <w:r>
              <w:rPr>
                <w:color w:val="000000" w:themeColor="text1"/>
              </w:rPr>
              <w:t>N</w:t>
            </w:r>
            <w:r w:rsidR="00000CED" w:rsidRPr="000230A7">
              <w:rPr>
                <w:color w:val="000000" w:themeColor="text1"/>
              </w:rPr>
              <w:t>=45</w:t>
            </w:r>
          </w:p>
        </w:tc>
        <w:tc>
          <w:tcPr>
            <w:tcW w:w="2173" w:type="dxa"/>
            <w:tcBorders>
              <w:top w:val="single" w:sz="4" w:space="0" w:color="auto"/>
              <w:left w:val="single" w:sz="4" w:space="0" w:color="auto"/>
              <w:bottom w:val="single" w:sz="4" w:space="0" w:color="auto"/>
              <w:right w:val="single" w:sz="4" w:space="0" w:color="auto"/>
            </w:tcBorders>
            <w:vAlign w:val="center"/>
            <w:hideMark/>
          </w:tcPr>
          <w:p w14:paraId="213A20BA" w14:textId="77777777" w:rsidR="00A178FF" w:rsidRPr="000230A7" w:rsidRDefault="000115B1" w:rsidP="009D6651">
            <w:pPr>
              <w:spacing w:line="240" w:lineRule="auto"/>
              <w:jc w:val="center"/>
              <w:rPr>
                <w:color w:val="000000" w:themeColor="text1"/>
              </w:rPr>
            </w:pPr>
            <w:r w:rsidRPr="000230A7">
              <w:rPr>
                <w:color w:val="000000" w:themeColor="text1"/>
              </w:rPr>
              <w:t>21(43,8%)</w:t>
            </w:r>
          </w:p>
        </w:tc>
        <w:tc>
          <w:tcPr>
            <w:tcW w:w="2174" w:type="dxa"/>
            <w:tcBorders>
              <w:top w:val="single" w:sz="4" w:space="0" w:color="auto"/>
              <w:left w:val="single" w:sz="4" w:space="0" w:color="auto"/>
              <w:bottom w:val="single" w:sz="4" w:space="0" w:color="auto"/>
              <w:right w:val="single" w:sz="4" w:space="0" w:color="auto"/>
            </w:tcBorders>
            <w:vAlign w:val="center"/>
            <w:hideMark/>
          </w:tcPr>
          <w:p w14:paraId="4E063525" w14:textId="77777777" w:rsidR="00A178FF" w:rsidRPr="000230A7" w:rsidRDefault="00A178FF" w:rsidP="009D6651">
            <w:pPr>
              <w:spacing w:line="240" w:lineRule="auto"/>
              <w:jc w:val="center"/>
              <w:rPr>
                <w:color w:val="000000" w:themeColor="text1"/>
              </w:rPr>
            </w:pPr>
            <w:r w:rsidRPr="000230A7">
              <w:rPr>
                <w:color w:val="000000" w:themeColor="text1"/>
              </w:rPr>
              <w:t>19</w:t>
            </w:r>
            <w:r w:rsidR="000115B1" w:rsidRPr="000230A7">
              <w:rPr>
                <w:color w:val="000000" w:themeColor="text1"/>
              </w:rPr>
              <w:t>(42,2%)</w:t>
            </w:r>
          </w:p>
        </w:tc>
      </w:tr>
      <w:tr w:rsidR="00A178FF" w:rsidRPr="000230A7" w14:paraId="6C605AEE" w14:textId="77777777" w:rsidTr="00B16D04">
        <w:trPr>
          <w:cantSplit/>
          <w:jc w:val="center"/>
        </w:trPr>
        <w:tc>
          <w:tcPr>
            <w:tcW w:w="2173" w:type="dxa"/>
            <w:tcBorders>
              <w:top w:val="single" w:sz="4" w:space="0" w:color="auto"/>
              <w:left w:val="single" w:sz="4" w:space="0" w:color="auto"/>
              <w:bottom w:val="single" w:sz="4" w:space="0" w:color="auto"/>
              <w:right w:val="single" w:sz="4" w:space="0" w:color="auto"/>
            </w:tcBorders>
            <w:vAlign w:val="center"/>
            <w:hideMark/>
          </w:tcPr>
          <w:p w14:paraId="0E0A123D" w14:textId="77777777" w:rsidR="00A178FF" w:rsidRPr="000230A7" w:rsidRDefault="00A178FF" w:rsidP="009D6651">
            <w:pPr>
              <w:spacing w:line="240" w:lineRule="auto"/>
              <w:jc w:val="center"/>
              <w:rPr>
                <w:color w:val="000000" w:themeColor="text1"/>
              </w:rPr>
            </w:pPr>
          </w:p>
        </w:tc>
        <w:tc>
          <w:tcPr>
            <w:tcW w:w="2174" w:type="dxa"/>
            <w:tcBorders>
              <w:top w:val="single" w:sz="4" w:space="0" w:color="auto"/>
              <w:left w:val="single" w:sz="4" w:space="0" w:color="auto"/>
              <w:bottom w:val="single" w:sz="4" w:space="0" w:color="auto"/>
              <w:right w:val="single" w:sz="4" w:space="0" w:color="auto"/>
            </w:tcBorders>
            <w:vAlign w:val="center"/>
          </w:tcPr>
          <w:p w14:paraId="336A6083" w14:textId="77777777" w:rsidR="00A178FF" w:rsidRPr="000230A7" w:rsidRDefault="00A178FF" w:rsidP="009D6651">
            <w:pPr>
              <w:spacing w:line="240" w:lineRule="auto"/>
              <w:jc w:val="center"/>
              <w:rPr>
                <w:color w:val="000000" w:themeColor="text1"/>
              </w:rPr>
            </w:pPr>
            <w:r w:rsidRPr="000230A7">
              <w:rPr>
                <w:color w:val="000000" w:themeColor="text1"/>
              </w:rPr>
              <w:t>p</w:t>
            </w:r>
          </w:p>
        </w:tc>
        <w:tc>
          <w:tcPr>
            <w:tcW w:w="2173" w:type="dxa"/>
            <w:tcBorders>
              <w:top w:val="single" w:sz="4" w:space="0" w:color="auto"/>
              <w:left w:val="single" w:sz="4" w:space="0" w:color="auto"/>
              <w:bottom w:val="single" w:sz="4" w:space="0" w:color="auto"/>
              <w:right w:val="single" w:sz="4" w:space="0" w:color="auto"/>
            </w:tcBorders>
            <w:vAlign w:val="center"/>
            <w:hideMark/>
          </w:tcPr>
          <w:p w14:paraId="13055DD4" w14:textId="1D60C14F" w:rsidR="00A178FF" w:rsidRPr="000230A7" w:rsidRDefault="00080C47" w:rsidP="009D6651">
            <w:pPr>
              <w:spacing w:line="240" w:lineRule="auto"/>
              <w:jc w:val="center"/>
              <w:rPr>
                <w:color w:val="000000" w:themeColor="text1"/>
              </w:rPr>
            </w:pPr>
            <w:r>
              <w:rPr>
                <w:color w:val="000000" w:themeColor="text1"/>
              </w:rPr>
              <w:t>&gt;0,05</w:t>
            </w:r>
          </w:p>
          <w:p w14:paraId="4FED587E" w14:textId="77777777" w:rsidR="00CA2D3F" w:rsidRPr="000230A7" w:rsidRDefault="00CA2D3F" w:rsidP="009D6651">
            <w:pPr>
              <w:spacing w:line="240" w:lineRule="auto"/>
              <w:jc w:val="center"/>
              <w:rPr>
                <w:color w:val="000000" w:themeColor="text1"/>
              </w:rPr>
            </w:pPr>
            <w:r w:rsidRPr="000230A7">
              <w:rPr>
                <w:color w:val="000000" w:themeColor="text1"/>
              </w:rPr>
              <w:t>OR 1,6</w:t>
            </w:r>
          </w:p>
          <w:p w14:paraId="5F68C8BE" w14:textId="77777777" w:rsidR="00CA2D3F" w:rsidRPr="000230A7" w:rsidRDefault="00CA2D3F" w:rsidP="009D6651">
            <w:pPr>
              <w:spacing w:line="240" w:lineRule="auto"/>
              <w:jc w:val="center"/>
              <w:rPr>
                <w:color w:val="000000" w:themeColor="text1"/>
              </w:rPr>
            </w:pPr>
            <w:r w:rsidRPr="000230A7">
              <w:rPr>
                <w:color w:val="000000" w:themeColor="text1"/>
              </w:rPr>
              <w:t>(0,7-3,6)</w:t>
            </w:r>
          </w:p>
        </w:tc>
        <w:tc>
          <w:tcPr>
            <w:tcW w:w="2174" w:type="dxa"/>
            <w:tcBorders>
              <w:top w:val="single" w:sz="4" w:space="0" w:color="auto"/>
              <w:left w:val="single" w:sz="4" w:space="0" w:color="auto"/>
              <w:bottom w:val="single" w:sz="4" w:space="0" w:color="auto"/>
              <w:right w:val="single" w:sz="4" w:space="0" w:color="auto"/>
            </w:tcBorders>
            <w:vAlign w:val="center"/>
            <w:hideMark/>
          </w:tcPr>
          <w:p w14:paraId="51E9FB3D" w14:textId="16475703" w:rsidR="00A178FF" w:rsidRPr="000230A7" w:rsidRDefault="00080C47" w:rsidP="009D6651">
            <w:pPr>
              <w:spacing w:line="240" w:lineRule="auto"/>
              <w:jc w:val="center"/>
              <w:rPr>
                <w:color w:val="000000" w:themeColor="text1"/>
              </w:rPr>
            </w:pPr>
            <w:r>
              <w:rPr>
                <w:color w:val="000000" w:themeColor="text1"/>
              </w:rPr>
              <w:t>&lt;0,05</w:t>
            </w:r>
          </w:p>
          <w:p w14:paraId="18582150" w14:textId="77777777" w:rsidR="00CA2D3F" w:rsidRPr="000230A7" w:rsidRDefault="00CA2D3F" w:rsidP="009D6651">
            <w:pPr>
              <w:spacing w:line="240" w:lineRule="auto"/>
              <w:jc w:val="center"/>
              <w:rPr>
                <w:color w:val="000000" w:themeColor="text1"/>
              </w:rPr>
            </w:pPr>
            <w:r w:rsidRPr="000230A7">
              <w:rPr>
                <w:color w:val="000000" w:themeColor="text1"/>
              </w:rPr>
              <w:t>OR 0,4</w:t>
            </w:r>
          </w:p>
          <w:p w14:paraId="0802BEDA" w14:textId="77777777" w:rsidR="00CA2D3F" w:rsidRPr="000230A7" w:rsidRDefault="00CA2D3F" w:rsidP="009D6651">
            <w:pPr>
              <w:spacing w:line="240" w:lineRule="auto"/>
              <w:jc w:val="center"/>
              <w:rPr>
                <w:color w:val="000000" w:themeColor="text1"/>
              </w:rPr>
            </w:pPr>
            <w:r w:rsidRPr="000230A7">
              <w:rPr>
                <w:color w:val="000000" w:themeColor="text1"/>
              </w:rPr>
              <w:t>(0,16-0,97)</w:t>
            </w:r>
          </w:p>
        </w:tc>
      </w:tr>
    </w:tbl>
    <w:p w14:paraId="478D3CF8" w14:textId="77777777" w:rsidR="00A178FF" w:rsidRPr="000230A7" w:rsidRDefault="00A178FF" w:rsidP="0062174A">
      <w:pPr>
        <w:pStyle w:val="1"/>
        <w:jc w:val="both"/>
        <w:rPr>
          <w:color w:val="000000" w:themeColor="text1"/>
        </w:rPr>
      </w:pPr>
      <w:r w:rsidRPr="000230A7">
        <w:rPr>
          <w:color w:val="000000" w:themeColor="text1"/>
        </w:rPr>
        <w:t xml:space="preserve">Nhận xét: </w:t>
      </w:r>
    </w:p>
    <w:p w14:paraId="1068CE23" w14:textId="77777777" w:rsidR="00D60979" w:rsidRPr="000230A7" w:rsidRDefault="00D60979" w:rsidP="009D6651">
      <w:pPr>
        <w:pStyle w:val="1"/>
        <w:numPr>
          <w:ilvl w:val="0"/>
          <w:numId w:val="24"/>
        </w:numPr>
        <w:spacing w:line="288" w:lineRule="auto"/>
        <w:ind w:left="714" w:hanging="357"/>
        <w:jc w:val="both"/>
        <w:rPr>
          <w:b w:val="0"/>
          <w:color w:val="000000" w:themeColor="text1"/>
        </w:rPr>
      </w:pPr>
      <w:r w:rsidRPr="000230A7">
        <w:rPr>
          <w:b w:val="0"/>
          <w:color w:val="000000" w:themeColor="text1"/>
        </w:rPr>
        <w:t xml:space="preserve">Tỉ lệ bệnh nhân phải hỗ trợ thông khí nhân tạo tại thời điểm </w:t>
      </w:r>
      <w:r w:rsidR="00313B54" w:rsidRPr="000230A7">
        <w:rPr>
          <w:color w:val="000000" w:themeColor="text1"/>
        </w:rPr>
        <w:t>T0h-T</w:t>
      </w:r>
      <w:r w:rsidRPr="000230A7">
        <w:rPr>
          <w:color w:val="000000" w:themeColor="text1"/>
        </w:rPr>
        <w:t>6h</w:t>
      </w:r>
      <w:r w:rsidRPr="000230A7">
        <w:rPr>
          <w:b w:val="0"/>
          <w:color w:val="000000" w:themeColor="text1"/>
        </w:rPr>
        <w:t xml:space="preserve"> như nhau ở cả hai nhóm. </w:t>
      </w:r>
    </w:p>
    <w:p w14:paraId="1FB8D89A" w14:textId="77777777" w:rsidR="00D60979" w:rsidRPr="000230A7" w:rsidRDefault="00D60979" w:rsidP="009D6651">
      <w:pPr>
        <w:pStyle w:val="1"/>
        <w:numPr>
          <w:ilvl w:val="0"/>
          <w:numId w:val="24"/>
        </w:numPr>
        <w:spacing w:line="288" w:lineRule="auto"/>
        <w:ind w:left="714" w:hanging="357"/>
        <w:jc w:val="both"/>
        <w:rPr>
          <w:b w:val="0"/>
          <w:color w:val="000000" w:themeColor="text1"/>
        </w:rPr>
      </w:pPr>
      <w:r w:rsidRPr="000230A7">
        <w:rPr>
          <w:b w:val="0"/>
          <w:color w:val="000000" w:themeColor="text1"/>
        </w:rPr>
        <w:t xml:space="preserve">Từ thời điểm 7h-72h, nhóm </w:t>
      </w:r>
      <w:r w:rsidR="008F5BF6" w:rsidRPr="000230A7">
        <w:rPr>
          <w:b w:val="0"/>
          <w:color w:val="000000" w:themeColor="text1"/>
        </w:rPr>
        <w:t>PICCO</w:t>
      </w:r>
      <w:r w:rsidRPr="000230A7">
        <w:rPr>
          <w:b w:val="0"/>
          <w:color w:val="000000" w:themeColor="text1"/>
        </w:rPr>
        <w:t xml:space="preserve"> có tỉ lệ thở máy chỉ</w:t>
      </w:r>
      <w:r w:rsidR="000115B1" w:rsidRPr="000230A7">
        <w:rPr>
          <w:b w:val="0"/>
          <w:color w:val="000000" w:themeColor="text1"/>
        </w:rPr>
        <w:t xml:space="preserve"> là 22,9</w:t>
      </w:r>
      <w:r w:rsidRPr="000230A7">
        <w:rPr>
          <w:b w:val="0"/>
          <w:color w:val="000000" w:themeColor="text1"/>
        </w:rPr>
        <w:t xml:space="preserve">% thấp hơn có ý nghĩa thống kê so với nhóm </w:t>
      </w:r>
      <w:r w:rsidR="003615EE" w:rsidRPr="000230A7">
        <w:rPr>
          <w:b w:val="0"/>
          <w:color w:val="000000" w:themeColor="text1"/>
        </w:rPr>
        <w:t>thường qui</w:t>
      </w:r>
      <w:r w:rsidR="000115B1" w:rsidRPr="000230A7">
        <w:rPr>
          <w:b w:val="0"/>
          <w:color w:val="000000" w:themeColor="text1"/>
        </w:rPr>
        <w:t xml:space="preserve"> (42,2</w:t>
      </w:r>
      <w:r w:rsidRPr="000230A7">
        <w:rPr>
          <w:b w:val="0"/>
          <w:color w:val="000000" w:themeColor="text1"/>
        </w:rPr>
        <w:t>%).</w:t>
      </w:r>
    </w:p>
    <w:p w14:paraId="115A5527" w14:textId="77777777" w:rsidR="00452DB2" w:rsidRPr="000230A7" w:rsidRDefault="007E1F33" w:rsidP="009D6651">
      <w:pPr>
        <w:pStyle w:val="300"/>
        <w:spacing w:before="0" w:line="240" w:lineRule="auto"/>
        <w:rPr>
          <w:i/>
          <w:color w:val="000000" w:themeColor="text1"/>
        </w:rPr>
      </w:pPr>
      <w:bookmarkStart w:id="442" w:name="_Toc430778834"/>
      <w:bookmarkStart w:id="443" w:name="_Toc430779040"/>
      <w:bookmarkStart w:id="444" w:name="_Toc430800947"/>
      <w:bookmarkStart w:id="445" w:name="_Toc452966781"/>
      <w:bookmarkStart w:id="446" w:name="_Toc456541076"/>
      <w:r w:rsidRPr="000230A7">
        <w:rPr>
          <w:i/>
          <w:color w:val="000000" w:themeColor="text1"/>
        </w:rPr>
        <w:t>3.2.3.5</w:t>
      </w:r>
      <w:r w:rsidR="00452DB2" w:rsidRPr="000230A7">
        <w:rPr>
          <w:i/>
          <w:color w:val="000000" w:themeColor="text1"/>
        </w:rPr>
        <w:t xml:space="preserve"> So sánh mối quan hệ mục tiêu CVP đạt được và mục tiêu S</w:t>
      </w:r>
      <w:r w:rsidR="00452DB2" w:rsidRPr="007F25B7">
        <w:rPr>
          <w:i/>
          <w:color w:val="000000" w:themeColor="text1"/>
        </w:rPr>
        <w:t>cv</w:t>
      </w:r>
      <w:r w:rsidR="007F25B7" w:rsidRPr="007F25B7">
        <w:rPr>
          <w:i/>
          <w:color w:val="000000" w:themeColor="text1"/>
        </w:rPr>
        <w:t>O</w:t>
      </w:r>
      <w:r w:rsidR="007F25B7" w:rsidRPr="007F25B7">
        <w:rPr>
          <w:i/>
          <w:color w:val="000000" w:themeColor="text1"/>
          <w:vertAlign w:val="subscript"/>
        </w:rPr>
        <w:t>2</w:t>
      </w:r>
      <w:r w:rsidR="00452DB2" w:rsidRPr="000230A7">
        <w:rPr>
          <w:i/>
          <w:color w:val="000000" w:themeColor="text1"/>
        </w:rPr>
        <w:t xml:space="preserve"> ở 2 nhóm nghiên cứu</w:t>
      </w:r>
      <w:bookmarkEnd w:id="442"/>
      <w:bookmarkEnd w:id="443"/>
      <w:bookmarkEnd w:id="444"/>
      <w:bookmarkEnd w:id="445"/>
      <w:bookmarkEnd w:id="446"/>
    </w:p>
    <w:p w14:paraId="51817E67" w14:textId="77777777" w:rsidR="00AB5C2C" w:rsidRPr="000230A7" w:rsidRDefault="00AB5C2C" w:rsidP="0062174A">
      <w:pPr>
        <w:pStyle w:val="B3"/>
        <w:spacing w:line="360" w:lineRule="auto"/>
        <w:rPr>
          <w:rFonts w:ascii="Times New Roman Bold" w:hAnsi="Times New Roman Bold"/>
          <w:color w:val="000000" w:themeColor="text1"/>
          <w:spacing w:val="-8"/>
        </w:rPr>
      </w:pPr>
      <w:bookmarkStart w:id="447" w:name="_Toc456541253"/>
      <w:r w:rsidRPr="000230A7">
        <w:rPr>
          <w:rFonts w:ascii="Times New Roman Bold" w:hAnsi="Times New Roman Bold"/>
          <w:color w:val="000000" w:themeColor="text1"/>
          <w:spacing w:val="-8"/>
        </w:rPr>
        <w:t>Bảng 3.</w:t>
      </w:r>
      <w:r w:rsidR="00290193" w:rsidRPr="000230A7">
        <w:rPr>
          <w:rFonts w:ascii="Times New Roman Bold" w:hAnsi="Times New Roman Bold"/>
          <w:color w:val="000000" w:themeColor="text1"/>
          <w:spacing w:val="-8"/>
        </w:rPr>
        <w:t>16.</w:t>
      </w:r>
      <w:r w:rsidRPr="000230A7">
        <w:rPr>
          <w:rFonts w:ascii="Times New Roman Bold" w:hAnsi="Times New Roman Bold"/>
          <w:color w:val="000000" w:themeColor="text1"/>
          <w:spacing w:val="-8"/>
        </w:rPr>
        <w:t xml:space="preserve"> Mối quan hệ giữa Scv</w:t>
      </w:r>
      <w:r w:rsidR="007F25B7">
        <w:rPr>
          <w:color w:val="000000" w:themeColor="text1"/>
        </w:rPr>
        <w:t>O</w:t>
      </w:r>
      <w:r w:rsidR="007F25B7">
        <w:rPr>
          <w:color w:val="000000" w:themeColor="text1"/>
          <w:vertAlign w:val="subscript"/>
        </w:rPr>
        <w:t>2</w:t>
      </w:r>
      <w:r w:rsidRPr="000230A7">
        <w:rPr>
          <w:rFonts w:ascii="Times New Roman Bold" w:hAnsi="Times New Roman Bold"/>
          <w:color w:val="000000" w:themeColor="text1"/>
          <w:spacing w:val="-8"/>
        </w:rPr>
        <w:t xml:space="preserve"> và các bệnh nhân có mức CVP khác nhau</w:t>
      </w:r>
      <w:bookmarkEnd w:id="447"/>
    </w:p>
    <w:tbl>
      <w:tblPr>
        <w:tblStyle w:val="TableGrid"/>
        <w:tblW w:w="0" w:type="auto"/>
        <w:jc w:val="center"/>
        <w:tblLook w:val="04A0" w:firstRow="1" w:lastRow="0" w:firstColumn="1" w:lastColumn="0" w:noHBand="0" w:noVBand="1"/>
      </w:tblPr>
      <w:tblGrid>
        <w:gridCol w:w="3066"/>
        <w:gridCol w:w="1126"/>
        <w:gridCol w:w="1760"/>
        <w:gridCol w:w="1228"/>
        <w:gridCol w:w="1494"/>
      </w:tblGrid>
      <w:tr w:rsidR="00DC3A5D" w:rsidRPr="000230A7" w14:paraId="3044395F" w14:textId="77777777" w:rsidTr="009D6651">
        <w:trPr>
          <w:jc w:val="center"/>
        </w:trPr>
        <w:tc>
          <w:tcPr>
            <w:tcW w:w="3066" w:type="dxa"/>
          </w:tcPr>
          <w:p w14:paraId="6FDB08F6" w14:textId="77777777" w:rsidR="00452DB2" w:rsidRPr="000230A7" w:rsidRDefault="00452DB2" w:rsidP="009D6651">
            <w:pPr>
              <w:pStyle w:val="1"/>
              <w:spacing w:before="40" w:line="240" w:lineRule="auto"/>
              <w:ind w:left="-57" w:right="-57"/>
              <w:jc w:val="both"/>
              <w:rPr>
                <w:b w:val="0"/>
                <w:color w:val="000000" w:themeColor="text1"/>
              </w:rPr>
            </w:pPr>
          </w:p>
        </w:tc>
        <w:tc>
          <w:tcPr>
            <w:tcW w:w="2886" w:type="dxa"/>
            <w:gridSpan w:val="2"/>
          </w:tcPr>
          <w:p w14:paraId="40F3B383" w14:textId="77777777" w:rsidR="00452DB2" w:rsidRPr="000230A7" w:rsidRDefault="00452DB2" w:rsidP="009D6651">
            <w:pPr>
              <w:pStyle w:val="1"/>
              <w:spacing w:before="40" w:line="240" w:lineRule="auto"/>
              <w:ind w:left="-57" w:right="-57"/>
              <w:jc w:val="center"/>
              <w:rPr>
                <w:b w:val="0"/>
                <w:color w:val="000000" w:themeColor="text1"/>
              </w:rPr>
            </w:pPr>
            <w:r w:rsidRPr="000230A7">
              <w:rPr>
                <w:b w:val="0"/>
                <w:color w:val="000000" w:themeColor="text1"/>
              </w:rPr>
              <w:t>PICCO</w:t>
            </w:r>
          </w:p>
          <w:p w14:paraId="603A8307" w14:textId="77777777" w:rsidR="00452DB2" w:rsidRPr="000230A7" w:rsidRDefault="002279E6" w:rsidP="009D6651">
            <w:pPr>
              <w:pStyle w:val="1"/>
              <w:spacing w:before="40" w:line="240" w:lineRule="auto"/>
              <w:ind w:left="-57" w:right="-57"/>
              <w:jc w:val="center"/>
              <w:rPr>
                <w:b w:val="0"/>
                <w:color w:val="000000" w:themeColor="text1"/>
              </w:rPr>
            </w:pPr>
            <w:r w:rsidRPr="000230A7">
              <w:rPr>
                <w:b w:val="0"/>
                <w:color w:val="000000" w:themeColor="text1"/>
              </w:rPr>
              <w:t>N=47*</w:t>
            </w:r>
          </w:p>
        </w:tc>
        <w:tc>
          <w:tcPr>
            <w:tcW w:w="2722" w:type="dxa"/>
            <w:gridSpan w:val="2"/>
          </w:tcPr>
          <w:p w14:paraId="3FC18699" w14:textId="77777777" w:rsidR="00452DB2" w:rsidRPr="000230A7" w:rsidRDefault="00452DB2" w:rsidP="009D6651">
            <w:pPr>
              <w:pStyle w:val="1"/>
              <w:spacing w:before="40" w:line="240" w:lineRule="auto"/>
              <w:ind w:left="-57" w:right="-57"/>
              <w:jc w:val="center"/>
              <w:rPr>
                <w:b w:val="0"/>
                <w:color w:val="000000" w:themeColor="text1"/>
              </w:rPr>
            </w:pPr>
            <w:r w:rsidRPr="000230A7">
              <w:rPr>
                <w:b w:val="0"/>
                <w:color w:val="000000" w:themeColor="text1"/>
              </w:rPr>
              <w:t>Thường qui</w:t>
            </w:r>
          </w:p>
          <w:p w14:paraId="7E557A5D" w14:textId="77777777" w:rsidR="00452DB2" w:rsidRPr="000230A7" w:rsidRDefault="00452DB2" w:rsidP="009D6651">
            <w:pPr>
              <w:pStyle w:val="1"/>
              <w:spacing w:before="40" w:line="240" w:lineRule="auto"/>
              <w:ind w:left="-57" w:right="-57"/>
              <w:jc w:val="center"/>
              <w:rPr>
                <w:b w:val="0"/>
                <w:color w:val="000000" w:themeColor="text1"/>
              </w:rPr>
            </w:pPr>
            <w:r w:rsidRPr="000230A7">
              <w:rPr>
                <w:b w:val="0"/>
                <w:color w:val="000000" w:themeColor="text1"/>
              </w:rPr>
              <w:t>N=45</w:t>
            </w:r>
          </w:p>
        </w:tc>
      </w:tr>
      <w:tr w:rsidR="00DC3A5D" w:rsidRPr="000230A7" w14:paraId="7239B843" w14:textId="77777777" w:rsidTr="009D6651">
        <w:trPr>
          <w:jc w:val="center"/>
        </w:trPr>
        <w:tc>
          <w:tcPr>
            <w:tcW w:w="3066" w:type="dxa"/>
          </w:tcPr>
          <w:p w14:paraId="4459C774" w14:textId="77777777" w:rsidR="00452DB2" w:rsidRPr="000230A7" w:rsidRDefault="00452DB2" w:rsidP="0062174A">
            <w:pPr>
              <w:pStyle w:val="1"/>
              <w:spacing w:before="40" w:line="312" w:lineRule="auto"/>
              <w:ind w:left="-57" w:right="-57"/>
              <w:jc w:val="both"/>
              <w:rPr>
                <w:b w:val="0"/>
                <w:color w:val="000000" w:themeColor="text1"/>
              </w:rPr>
            </w:pPr>
            <w:r w:rsidRPr="000230A7">
              <w:rPr>
                <w:b w:val="0"/>
                <w:color w:val="000000" w:themeColor="text1"/>
              </w:rPr>
              <w:t>Scv</w:t>
            </w:r>
            <w:r w:rsidR="007F25B7">
              <w:rPr>
                <w:color w:val="000000" w:themeColor="text1"/>
              </w:rPr>
              <w:t>O</w:t>
            </w:r>
            <w:r w:rsidR="007F25B7">
              <w:rPr>
                <w:color w:val="000000" w:themeColor="text1"/>
                <w:vertAlign w:val="subscript"/>
              </w:rPr>
              <w:t>2</w:t>
            </w:r>
          </w:p>
        </w:tc>
        <w:tc>
          <w:tcPr>
            <w:tcW w:w="1126" w:type="dxa"/>
          </w:tcPr>
          <w:p w14:paraId="43459418" w14:textId="77777777" w:rsidR="00452DB2" w:rsidRPr="000230A7" w:rsidRDefault="00452DB2" w:rsidP="0062174A">
            <w:pPr>
              <w:pStyle w:val="1"/>
              <w:spacing w:before="40" w:line="312" w:lineRule="auto"/>
              <w:ind w:left="-57" w:right="-57"/>
              <w:jc w:val="center"/>
              <w:rPr>
                <w:b w:val="0"/>
                <w:color w:val="000000" w:themeColor="text1"/>
              </w:rPr>
            </w:pPr>
            <w:r w:rsidRPr="000230A7">
              <w:rPr>
                <w:b w:val="0"/>
                <w:color w:val="000000" w:themeColor="text1"/>
              </w:rPr>
              <w:t>&lt; 70%</w:t>
            </w:r>
          </w:p>
        </w:tc>
        <w:tc>
          <w:tcPr>
            <w:tcW w:w="1760" w:type="dxa"/>
          </w:tcPr>
          <w:p w14:paraId="5F4F2639" w14:textId="77777777" w:rsidR="00452DB2" w:rsidRPr="000230A7" w:rsidRDefault="00452DB2" w:rsidP="0062174A">
            <w:pPr>
              <w:pStyle w:val="1"/>
              <w:spacing w:before="40" w:line="312" w:lineRule="auto"/>
              <w:ind w:left="-57" w:right="-57"/>
              <w:jc w:val="center"/>
              <w:rPr>
                <w:b w:val="0"/>
                <w:color w:val="000000" w:themeColor="text1"/>
              </w:rPr>
            </w:pPr>
            <w:r w:rsidRPr="000230A7">
              <w:rPr>
                <w:b w:val="0"/>
                <w:bCs/>
                <w:color w:val="000000" w:themeColor="text1"/>
              </w:rPr>
              <w:t>≥ 70%</w:t>
            </w:r>
          </w:p>
        </w:tc>
        <w:tc>
          <w:tcPr>
            <w:tcW w:w="1228" w:type="dxa"/>
          </w:tcPr>
          <w:p w14:paraId="7A7A39D0" w14:textId="77777777" w:rsidR="00452DB2" w:rsidRPr="000230A7" w:rsidRDefault="00BA7E9C" w:rsidP="0062174A">
            <w:pPr>
              <w:pStyle w:val="1"/>
              <w:spacing w:before="40" w:line="312" w:lineRule="auto"/>
              <w:ind w:left="-57" w:right="-57"/>
              <w:jc w:val="center"/>
              <w:rPr>
                <w:b w:val="0"/>
                <w:color w:val="000000" w:themeColor="text1"/>
              </w:rPr>
            </w:pPr>
            <w:r w:rsidRPr="000230A7">
              <w:rPr>
                <w:b w:val="0"/>
                <w:color w:val="000000" w:themeColor="text1"/>
              </w:rPr>
              <w:t>&lt;</w:t>
            </w:r>
            <w:r w:rsidR="00452DB2" w:rsidRPr="000230A7">
              <w:rPr>
                <w:b w:val="0"/>
                <w:bCs/>
                <w:color w:val="000000" w:themeColor="text1"/>
              </w:rPr>
              <w:t>70%</w:t>
            </w:r>
          </w:p>
        </w:tc>
        <w:tc>
          <w:tcPr>
            <w:tcW w:w="1494" w:type="dxa"/>
          </w:tcPr>
          <w:p w14:paraId="3E08C9FD" w14:textId="77777777" w:rsidR="00452DB2" w:rsidRPr="000230A7" w:rsidRDefault="00BA7E9C" w:rsidP="0062174A">
            <w:pPr>
              <w:pStyle w:val="1"/>
              <w:spacing w:before="40" w:line="312" w:lineRule="auto"/>
              <w:ind w:left="-57" w:right="-57"/>
              <w:jc w:val="center"/>
              <w:rPr>
                <w:b w:val="0"/>
                <w:color w:val="000000" w:themeColor="text1"/>
              </w:rPr>
            </w:pPr>
            <w:r w:rsidRPr="000230A7">
              <w:rPr>
                <w:b w:val="0"/>
                <w:bCs/>
                <w:color w:val="000000" w:themeColor="text1"/>
              </w:rPr>
              <w:t>≥</w:t>
            </w:r>
            <w:r w:rsidR="00452DB2" w:rsidRPr="000230A7">
              <w:rPr>
                <w:b w:val="0"/>
                <w:color w:val="000000" w:themeColor="text1"/>
              </w:rPr>
              <w:t xml:space="preserve"> 70%</w:t>
            </w:r>
          </w:p>
        </w:tc>
      </w:tr>
      <w:tr w:rsidR="00DC3A5D" w:rsidRPr="000230A7" w14:paraId="364D0389" w14:textId="77777777" w:rsidTr="009D6651">
        <w:trPr>
          <w:jc w:val="center"/>
        </w:trPr>
        <w:tc>
          <w:tcPr>
            <w:tcW w:w="3066" w:type="dxa"/>
          </w:tcPr>
          <w:p w14:paraId="2B5EDBE0" w14:textId="77777777" w:rsidR="00DC3A5D" w:rsidRPr="000230A7" w:rsidRDefault="00452DB2" w:rsidP="0062174A">
            <w:pPr>
              <w:pStyle w:val="1"/>
              <w:spacing w:before="40" w:line="312" w:lineRule="auto"/>
              <w:ind w:left="-57" w:right="-57"/>
              <w:jc w:val="both"/>
              <w:rPr>
                <w:b w:val="0"/>
                <w:color w:val="000000" w:themeColor="text1"/>
              </w:rPr>
            </w:pPr>
            <w:r w:rsidRPr="000230A7">
              <w:rPr>
                <w:b w:val="0"/>
                <w:color w:val="000000" w:themeColor="text1"/>
              </w:rPr>
              <w:t>CVP 8-12</w:t>
            </w:r>
            <w:r w:rsidR="00DC3A5D" w:rsidRPr="000230A7">
              <w:rPr>
                <w:b w:val="0"/>
                <w:color w:val="000000" w:themeColor="text1"/>
              </w:rPr>
              <w:t xml:space="preserve"> mmHg</w:t>
            </w:r>
            <w:r w:rsidR="009F472A" w:rsidRPr="000230A7">
              <w:rPr>
                <w:b w:val="0"/>
                <w:color w:val="000000" w:themeColor="text1"/>
              </w:rPr>
              <w:t xml:space="preserve"> </w:t>
            </w:r>
            <w:r w:rsidR="00DC3A5D" w:rsidRPr="000230A7">
              <w:rPr>
                <w:b w:val="0"/>
                <w:color w:val="000000" w:themeColor="text1"/>
              </w:rPr>
              <w:t>(số bn)</w:t>
            </w:r>
          </w:p>
        </w:tc>
        <w:tc>
          <w:tcPr>
            <w:tcW w:w="1126" w:type="dxa"/>
          </w:tcPr>
          <w:p w14:paraId="7125EBD3" w14:textId="77777777" w:rsidR="00452DB2" w:rsidRPr="000230A7" w:rsidRDefault="00BA7E9C" w:rsidP="0062174A">
            <w:pPr>
              <w:pStyle w:val="1"/>
              <w:spacing w:before="40" w:line="312" w:lineRule="auto"/>
              <w:ind w:left="-57" w:right="-57"/>
              <w:jc w:val="center"/>
              <w:rPr>
                <w:b w:val="0"/>
                <w:color w:val="000000" w:themeColor="text1"/>
              </w:rPr>
            </w:pPr>
            <w:r w:rsidRPr="000230A7">
              <w:rPr>
                <w:b w:val="0"/>
                <w:color w:val="000000" w:themeColor="text1"/>
              </w:rPr>
              <w:t>4</w:t>
            </w:r>
          </w:p>
        </w:tc>
        <w:tc>
          <w:tcPr>
            <w:tcW w:w="1760" w:type="dxa"/>
          </w:tcPr>
          <w:p w14:paraId="56D4FA7B" w14:textId="77777777" w:rsidR="00452DB2" w:rsidRPr="000230A7" w:rsidRDefault="00452DB2" w:rsidP="0062174A">
            <w:pPr>
              <w:pStyle w:val="1"/>
              <w:spacing w:before="40" w:line="312" w:lineRule="auto"/>
              <w:ind w:left="-57" w:right="-57"/>
              <w:jc w:val="center"/>
              <w:rPr>
                <w:b w:val="0"/>
                <w:color w:val="000000" w:themeColor="text1"/>
              </w:rPr>
            </w:pPr>
            <w:r w:rsidRPr="000230A7">
              <w:rPr>
                <w:b w:val="0"/>
                <w:color w:val="000000" w:themeColor="text1"/>
              </w:rPr>
              <w:t>13</w:t>
            </w:r>
            <w:r w:rsidR="00BA7E9C" w:rsidRPr="000230A7">
              <w:rPr>
                <w:b w:val="0"/>
                <w:color w:val="000000" w:themeColor="text1"/>
              </w:rPr>
              <w:t>(28%)</w:t>
            </w:r>
            <w:r w:rsidR="00CD5725" w:rsidRPr="000230A7">
              <w:rPr>
                <w:b w:val="0"/>
                <w:color w:val="000000" w:themeColor="text1"/>
              </w:rPr>
              <w:t>**</w:t>
            </w:r>
          </w:p>
        </w:tc>
        <w:tc>
          <w:tcPr>
            <w:tcW w:w="1228" w:type="dxa"/>
          </w:tcPr>
          <w:p w14:paraId="439A3233" w14:textId="77777777" w:rsidR="00452DB2" w:rsidRPr="000230A7" w:rsidRDefault="00BA7E9C" w:rsidP="0062174A">
            <w:pPr>
              <w:pStyle w:val="1"/>
              <w:spacing w:before="40" w:line="312" w:lineRule="auto"/>
              <w:ind w:left="-57" w:right="-57"/>
              <w:jc w:val="center"/>
              <w:rPr>
                <w:b w:val="0"/>
                <w:color w:val="000000" w:themeColor="text1"/>
              </w:rPr>
            </w:pPr>
            <w:r w:rsidRPr="000230A7">
              <w:rPr>
                <w:b w:val="0"/>
                <w:color w:val="000000" w:themeColor="text1"/>
              </w:rPr>
              <w:t>26</w:t>
            </w:r>
          </w:p>
        </w:tc>
        <w:tc>
          <w:tcPr>
            <w:tcW w:w="1494" w:type="dxa"/>
          </w:tcPr>
          <w:p w14:paraId="0D84AF7D" w14:textId="77777777" w:rsidR="00452DB2" w:rsidRPr="000230A7" w:rsidRDefault="00BA7E9C" w:rsidP="0062174A">
            <w:pPr>
              <w:pStyle w:val="1"/>
              <w:spacing w:before="40" w:line="312" w:lineRule="auto"/>
              <w:ind w:left="-57" w:right="-57"/>
              <w:jc w:val="center"/>
              <w:rPr>
                <w:b w:val="0"/>
                <w:color w:val="000000" w:themeColor="text1"/>
              </w:rPr>
            </w:pPr>
            <w:r w:rsidRPr="000230A7">
              <w:rPr>
                <w:b w:val="0"/>
                <w:color w:val="000000" w:themeColor="text1"/>
              </w:rPr>
              <w:t>12 (</w:t>
            </w:r>
            <w:r w:rsidR="00F927CA" w:rsidRPr="000230A7">
              <w:rPr>
                <w:b w:val="0"/>
                <w:color w:val="000000" w:themeColor="text1"/>
              </w:rPr>
              <w:t>27%)</w:t>
            </w:r>
          </w:p>
        </w:tc>
      </w:tr>
      <w:tr w:rsidR="00DC3A5D" w:rsidRPr="000230A7" w14:paraId="7D982ACF" w14:textId="77777777" w:rsidTr="009D6651">
        <w:trPr>
          <w:jc w:val="center"/>
        </w:trPr>
        <w:tc>
          <w:tcPr>
            <w:tcW w:w="3066" w:type="dxa"/>
          </w:tcPr>
          <w:p w14:paraId="438D704B" w14:textId="77777777" w:rsidR="00DC3A5D" w:rsidRPr="000230A7" w:rsidRDefault="00452DB2" w:rsidP="0062174A">
            <w:pPr>
              <w:pStyle w:val="1"/>
              <w:spacing w:before="40" w:line="312" w:lineRule="auto"/>
              <w:ind w:left="-57" w:right="-57"/>
              <w:jc w:val="both"/>
              <w:rPr>
                <w:b w:val="0"/>
                <w:color w:val="000000" w:themeColor="text1"/>
              </w:rPr>
            </w:pPr>
            <w:r w:rsidRPr="000230A7">
              <w:rPr>
                <w:b w:val="0"/>
                <w:color w:val="000000" w:themeColor="text1"/>
              </w:rPr>
              <w:t>CVP &gt; 12</w:t>
            </w:r>
            <w:r w:rsidR="00DC3A5D" w:rsidRPr="000230A7">
              <w:rPr>
                <w:b w:val="0"/>
                <w:color w:val="000000" w:themeColor="text1"/>
              </w:rPr>
              <w:t xml:space="preserve"> mmHg</w:t>
            </w:r>
            <w:r w:rsidR="009F472A" w:rsidRPr="000230A7">
              <w:rPr>
                <w:b w:val="0"/>
                <w:color w:val="000000" w:themeColor="text1"/>
              </w:rPr>
              <w:t xml:space="preserve"> </w:t>
            </w:r>
            <w:r w:rsidR="00DC3A5D" w:rsidRPr="000230A7">
              <w:rPr>
                <w:b w:val="0"/>
                <w:color w:val="000000" w:themeColor="text1"/>
              </w:rPr>
              <w:t>(số bn)</w:t>
            </w:r>
          </w:p>
        </w:tc>
        <w:tc>
          <w:tcPr>
            <w:tcW w:w="1126" w:type="dxa"/>
          </w:tcPr>
          <w:p w14:paraId="2419B8B3" w14:textId="77777777" w:rsidR="00452DB2" w:rsidRPr="000230A7" w:rsidRDefault="00BA7E9C" w:rsidP="0062174A">
            <w:pPr>
              <w:pStyle w:val="1"/>
              <w:spacing w:before="40" w:line="312" w:lineRule="auto"/>
              <w:ind w:left="-57" w:right="-57"/>
              <w:jc w:val="center"/>
              <w:rPr>
                <w:b w:val="0"/>
                <w:color w:val="000000" w:themeColor="text1"/>
              </w:rPr>
            </w:pPr>
            <w:r w:rsidRPr="000230A7">
              <w:rPr>
                <w:b w:val="0"/>
                <w:color w:val="000000" w:themeColor="text1"/>
              </w:rPr>
              <w:t>10</w:t>
            </w:r>
          </w:p>
        </w:tc>
        <w:tc>
          <w:tcPr>
            <w:tcW w:w="1760" w:type="dxa"/>
          </w:tcPr>
          <w:p w14:paraId="09CF8180" w14:textId="77777777" w:rsidR="00452DB2" w:rsidRPr="000230A7" w:rsidRDefault="00452DB2" w:rsidP="0062174A">
            <w:pPr>
              <w:pStyle w:val="1"/>
              <w:spacing w:before="40" w:line="312" w:lineRule="auto"/>
              <w:ind w:left="-57" w:right="-57"/>
              <w:jc w:val="center"/>
              <w:rPr>
                <w:b w:val="0"/>
                <w:color w:val="000000" w:themeColor="text1"/>
              </w:rPr>
            </w:pPr>
            <w:r w:rsidRPr="000230A7">
              <w:rPr>
                <w:b w:val="0"/>
                <w:color w:val="000000" w:themeColor="text1"/>
              </w:rPr>
              <w:t>20</w:t>
            </w:r>
          </w:p>
        </w:tc>
        <w:tc>
          <w:tcPr>
            <w:tcW w:w="1228" w:type="dxa"/>
          </w:tcPr>
          <w:p w14:paraId="78A7B023" w14:textId="77777777" w:rsidR="00452DB2" w:rsidRPr="000230A7" w:rsidRDefault="00BA7E9C" w:rsidP="0062174A">
            <w:pPr>
              <w:pStyle w:val="1"/>
              <w:spacing w:before="40" w:line="312" w:lineRule="auto"/>
              <w:ind w:left="-57" w:right="-57"/>
              <w:jc w:val="center"/>
              <w:rPr>
                <w:b w:val="0"/>
                <w:color w:val="000000" w:themeColor="text1"/>
              </w:rPr>
            </w:pPr>
            <w:r w:rsidRPr="000230A7">
              <w:rPr>
                <w:b w:val="0"/>
                <w:color w:val="000000" w:themeColor="text1"/>
              </w:rPr>
              <w:t>3</w:t>
            </w:r>
          </w:p>
        </w:tc>
        <w:tc>
          <w:tcPr>
            <w:tcW w:w="1494" w:type="dxa"/>
          </w:tcPr>
          <w:p w14:paraId="541D2819" w14:textId="77777777" w:rsidR="00452DB2" w:rsidRPr="000230A7" w:rsidRDefault="00BA7E9C" w:rsidP="0062174A">
            <w:pPr>
              <w:pStyle w:val="1"/>
              <w:spacing w:before="40" w:line="312" w:lineRule="auto"/>
              <w:ind w:left="-57" w:right="-57"/>
              <w:jc w:val="center"/>
              <w:rPr>
                <w:b w:val="0"/>
                <w:color w:val="000000" w:themeColor="text1"/>
              </w:rPr>
            </w:pPr>
            <w:r w:rsidRPr="000230A7">
              <w:rPr>
                <w:b w:val="0"/>
                <w:color w:val="000000" w:themeColor="text1"/>
              </w:rPr>
              <w:t>4</w:t>
            </w:r>
          </w:p>
        </w:tc>
      </w:tr>
      <w:tr w:rsidR="00DC3A5D" w:rsidRPr="000230A7" w14:paraId="38FEC26B" w14:textId="77777777" w:rsidTr="009D6651">
        <w:trPr>
          <w:jc w:val="center"/>
        </w:trPr>
        <w:tc>
          <w:tcPr>
            <w:tcW w:w="3066" w:type="dxa"/>
          </w:tcPr>
          <w:p w14:paraId="51AF3E56" w14:textId="77777777" w:rsidR="00452DB2" w:rsidRPr="000230A7" w:rsidRDefault="00F927CA" w:rsidP="0062174A">
            <w:pPr>
              <w:pStyle w:val="1"/>
              <w:spacing w:before="40" w:line="312" w:lineRule="auto"/>
              <w:ind w:left="-57" w:right="-57"/>
              <w:jc w:val="center"/>
              <w:rPr>
                <w:b w:val="0"/>
                <w:color w:val="000000" w:themeColor="text1"/>
              </w:rPr>
            </w:pPr>
            <w:r w:rsidRPr="000230A7">
              <w:rPr>
                <w:b w:val="0"/>
                <w:color w:val="000000" w:themeColor="text1"/>
              </w:rPr>
              <w:t>Tổng</w:t>
            </w:r>
          </w:p>
        </w:tc>
        <w:tc>
          <w:tcPr>
            <w:tcW w:w="1126" w:type="dxa"/>
          </w:tcPr>
          <w:p w14:paraId="4AF73BE3" w14:textId="77777777" w:rsidR="00452DB2" w:rsidRPr="000230A7" w:rsidRDefault="00BA7E9C" w:rsidP="0062174A">
            <w:pPr>
              <w:pStyle w:val="1"/>
              <w:spacing w:before="40" w:line="312" w:lineRule="auto"/>
              <w:ind w:left="-57" w:right="-57"/>
              <w:jc w:val="center"/>
              <w:rPr>
                <w:b w:val="0"/>
                <w:color w:val="000000" w:themeColor="text1"/>
              </w:rPr>
            </w:pPr>
            <w:r w:rsidRPr="000230A7">
              <w:rPr>
                <w:b w:val="0"/>
                <w:color w:val="000000" w:themeColor="text1"/>
              </w:rPr>
              <w:t>14</w:t>
            </w:r>
          </w:p>
        </w:tc>
        <w:tc>
          <w:tcPr>
            <w:tcW w:w="1760" w:type="dxa"/>
          </w:tcPr>
          <w:p w14:paraId="09C15AB8" w14:textId="77777777" w:rsidR="00452DB2" w:rsidRPr="000230A7" w:rsidRDefault="00BA7E9C" w:rsidP="0062174A">
            <w:pPr>
              <w:pStyle w:val="1"/>
              <w:spacing w:before="40" w:line="312" w:lineRule="auto"/>
              <w:ind w:left="-57" w:right="-57"/>
              <w:jc w:val="center"/>
              <w:rPr>
                <w:b w:val="0"/>
                <w:color w:val="000000" w:themeColor="text1"/>
              </w:rPr>
            </w:pPr>
            <w:r w:rsidRPr="000230A7">
              <w:rPr>
                <w:b w:val="0"/>
                <w:color w:val="000000" w:themeColor="text1"/>
              </w:rPr>
              <w:t>33 (69</w:t>
            </w:r>
            <w:r w:rsidR="00452DB2" w:rsidRPr="000230A7">
              <w:rPr>
                <w:b w:val="0"/>
                <w:color w:val="000000" w:themeColor="text1"/>
              </w:rPr>
              <w:t>%)</w:t>
            </w:r>
            <w:r w:rsidR="00CD5725" w:rsidRPr="000230A7">
              <w:rPr>
                <w:b w:val="0"/>
                <w:color w:val="000000" w:themeColor="text1"/>
              </w:rPr>
              <w:t>***</w:t>
            </w:r>
          </w:p>
        </w:tc>
        <w:tc>
          <w:tcPr>
            <w:tcW w:w="1228" w:type="dxa"/>
          </w:tcPr>
          <w:p w14:paraId="59C203DB" w14:textId="77777777" w:rsidR="00452DB2" w:rsidRPr="000230A7" w:rsidRDefault="00BA7E9C" w:rsidP="0062174A">
            <w:pPr>
              <w:pStyle w:val="1"/>
              <w:spacing w:before="40" w:line="312" w:lineRule="auto"/>
              <w:ind w:left="-57" w:right="-57"/>
              <w:jc w:val="center"/>
              <w:rPr>
                <w:b w:val="0"/>
                <w:color w:val="000000" w:themeColor="text1"/>
              </w:rPr>
            </w:pPr>
            <w:r w:rsidRPr="000230A7">
              <w:rPr>
                <w:b w:val="0"/>
                <w:color w:val="000000" w:themeColor="text1"/>
              </w:rPr>
              <w:t>29</w:t>
            </w:r>
          </w:p>
        </w:tc>
        <w:tc>
          <w:tcPr>
            <w:tcW w:w="1494" w:type="dxa"/>
          </w:tcPr>
          <w:p w14:paraId="031ADF8C" w14:textId="77777777" w:rsidR="00452DB2" w:rsidRPr="000230A7" w:rsidRDefault="00BA7E9C" w:rsidP="0062174A">
            <w:pPr>
              <w:pStyle w:val="1"/>
              <w:spacing w:before="40" w:line="312" w:lineRule="auto"/>
              <w:ind w:left="-57" w:right="-57"/>
              <w:jc w:val="center"/>
              <w:rPr>
                <w:b w:val="0"/>
                <w:color w:val="000000" w:themeColor="text1"/>
              </w:rPr>
            </w:pPr>
            <w:r w:rsidRPr="000230A7">
              <w:rPr>
                <w:b w:val="0"/>
                <w:color w:val="000000" w:themeColor="text1"/>
              </w:rPr>
              <w:t>16 (36%)</w:t>
            </w:r>
          </w:p>
        </w:tc>
      </w:tr>
    </w:tbl>
    <w:p w14:paraId="2075646F" w14:textId="77777777" w:rsidR="002279E6" w:rsidRPr="009D6651" w:rsidRDefault="00CD5725" w:rsidP="0062174A">
      <w:pPr>
        <w:pStyle w:val="1"/>
        <w:spacing w:before="120"/>
        <w:ind w:left="360"/>
        <w:jc w:val="both"/>
        <w:rPr>
          <w:b w:val="0"/>
          <w:i/>
          <w:color w:val="000000" w:themeColor="text1"/>
          <w:sz w:val="26"/>
        </w:rPr>
      </w:pPr>
      <w:r w:rsidRPr="009D6651">
        <w:rPr>
          <w:b w:val="0"/>
          <w:i/>
          <w:color w:val="000000" w:themeColor="text1"/>
          <w:sz w:val="26"/>
        </w:rPr>
        <w:t xml:space="preserve">* </w:t>
      </w:r>
      <w:r w:rsidR="002279E6" w:rsidRPr="009D6651">
        <w:rPr>
          <w:b w:val="0"/>
          <w:i/>
          <w:color w:val="000000" w:themeColor="text1"/>
          <w:sz w:val="26"/>
        </w:rPr>
        <w:t>Có 1 bệnh nhân không đạt CVP &gt; 8 mmHg</w:t>
      </w:r>
    </w:p>
    <w:p w14:paraId="529AAD78" w14:textId="77777777" w:rsidR="00CD5725" w:rsidRPr="009D6651" w:rsidRDefault="00CD5725" w:rsidP="0062174A">
      <w:pPr>
        <w:pStyle w:val="1"/>
        <w:ind w:left="357"/>
        <w:jc w:val="both"/>
        <w:rPr>
          <w:b w:val="0"/>
          <w:i/>
          <w:color w:val="000000" w:themeColor="text1"/>
          <w:sz w:val="26"/>
        </w:rPr>
      </w:pPr>
      <w:r w:rsidRPr="009D6651">
        <w:rPr>
          <w:b w:val="0"/>
          <w:i/>
          <w:color w:val="000000" w:themeColor="text1"/>
          <w:sz w:val="26"/>
        </w:rPr>
        <w:t>** p = 0,9 OR 1,05 (0,4-2,6)</w:t>
      </w:r>
    </w:p>
    <w:p w14:paraId="12FDC8D0" w14:textId="77777777" w:rsidR="00CD5725" w:rsidRPr="009D6651" w:rsidRDefault="00CD5725" w:rsidP="0062174A">
      <w:pPr>
        <w:pStyle w:val="1"/>
        <w:ind w:left="357"/>
        <w:jc w:val="both"/>
        <w:rPr>
          <w:b w:val="0"/>
          <w:i/>
          <w:color w:val="000000" w:themeColor="text1"/>
          <w:sz w:val="26"/>
        </w:rPr>
      </w:pPr>
      <w:r w:rsidRPr="009D6651">
        <w:rPr>
          <w:b w:val="0"/>
          <w:i/>
          <w:color w:val="000000" w:themeColor="text1"/>
          <w:sz w:val="26"/>
        </w:rPr>
        <w:t>*** p &lt; 0,01 OR 7,5 (2,3-24,6)</w:t>
      </w:r>
    </w:p>
    <w:p w14:paraId="2D0D7C7A" w14:textId="77777777" w:rsidR="00452DB2" w:rsidRPr="000230A7" w:rsidRDefault="00DC3A5D" w:rsidP="009D6651">
      <w:pPr>
        <w:pStyle w:val="1"/>
        <w:spacing w:line="240" w:lineRule="auto"/>
        <w:jc w:val="both"/>
        <w:rPr>
          <w:color w:val="000000" w:themeColor="text1"/>
        </w:rPr>
      </w:pPr>
      <w:r w:rsidRPr="000230A7">
        <w:rPr>
          <w:color w:val="000000" w:themeColor="text1"/>
        </w:rPr>
        <w:t>Nhận xét:</w:t>
      </w:r>
    </w:p>
    <w:p w14:paraId="796D0E89" w14:textId="77777777" w:rsidR="00DC3A5D" w:rsidRPr="000230A7" w:rsidRDefault="00DC3A5D" w:rsidP="009D6651">
      <w:pPr>
        <w:pStyle w:val="1"/>
        <w:spacing w:before="120" w:line="288" w:lineRule="auto"/>
        <w:ind w:firstLine="567"/>
        <w:jc w:val="both"/>
        <w:rPr>
          <w:b w:val="0"/>
          <w:color w:val="000000" w:themeColor="text1"/>
          <w:spacing w:val="4"/>
        </w:rPr>
      </w:pPr>
      <w:r w:rsidRPr="000230A7">
        <w:rPr>
          <w:b w:val="0"/>
          <w:color w:val="000000" w:themeColor="text1"/>
          <w:spacing w:val="4"/>
        </w:rPr>
        <w:t>Số bệnh nhân có CVP 8-12 mmHg đạt mục tiêu Scv</w:t>
      </w:r>
      <w:r w:rsidR="007F25B7" w:rsidRPr="00D5158B">
        <w:rPr>
          <w:b w:val="0"/>
          <w:color w:val="000000" w:themeColor="text1"/>
        </w:rPr>
        <w:t>O</w:t>
      </w:r>
      <w:r w:rsidR="007F25B7" w:rsidRPr="00D5158B">
        <w:rPr>
          <w:b w:val="0"/>
          <w:color w:val="000000" w:themeColor="text1"/>
          <w:vertAlign w:val="subscript"/>
        </w:rPr>
        <w:t>2</w:t>
      </w:r>
      <w:r w:rsidR="00F927CA" w:rsidRPr="000230A7">
        <w:rPr>
          <w:b w:val="0"/>
          <w:color w:val="000000" w:themeColor="text1"/>
          <w:spacing w:val="4"/>
        </w:rPr>
        <w:t xml:space="preserve"> &gt; 70%</w:t>
      </w:r>
      <w:r w:rsidRPr="000230A7">
        <w:rPr>
          <w:b w:val="0"/>
          <w:color w:val="000000" w:themeColor="text1"/>
          <w:spacing w:val="4"/>
        </w:rPr>
        <w:t xml:space="preserve"> như nhau ở cả hai nhóm (khoảng 27%). Tuy vậy, </w:t>
      </w:r>
      <w:r w:rsidR="00F927CA" w:rsidRPr="000230A7">
        <w:rPr>
          <w:b w:val="0"/>
          <w:color w:val="000000" w:themeColor="text1"/>
          <w:spacing w:val="4"/>
        </w:rPr>
        <w:t>ở nhóm CVP &gt; 12 mmHg, nhóm PICCO có nhiều bệnh nhân đạt mục tiêu Scv</w:t>
      </w:r>
      <w:r w:rsidR="007F25B7" w:rsidRPr="00D5158B">
        <w:rPr>
          <w:b w:val="0"/>
          <w:color w:val="000000" w:themeColor="text1"/>
        </w:rPr>
        <w:t>O</w:t>
      </w:r>
      <w:r w:rsidR="007F25B7" w:rsidRPr="00D5158B">
        <w:rPr>
          <w:b w:val="0"/>
          <w:color w:val="000000" w:themeColor="text1"/>
          <w:vertAlign w:val="subscript"/>
        </w:rPr>
        <w:t>2</w:t>
      </w:r>
      <w:r w:rsidR="00F927CA" w:rsidRPr="00D5158B">
        <w:rPr>
          <w:b w:val="0"/>
          <w:color w:val="000000" w:themeColor="text1"/>
          <w:spacing w:val="4"/>
        </w:rPr>
        <w:t xml:space="preserve"> </w:t>
      </w:r>
      <w:r w:rsidR="00F927CA" w:rsidRPr="000230A7">
        <w:rPr>
          <w:b w:val="0"/>
          <w:color w:val="000000" w:themeColor="text1"/>
          <w:spacing w:val="4"/>
        </w:rPr>
        <w:t xml:space="preserve">(20 bn chiếm 42%) </w:t>
      </w:r>
      <w:r w:rsidR="00F927CA" w:rsidRPr="000230A7">
        <w:rPr>
          <w:b w:val="0"/>
          <w:color w:val="000000" w:themeColor="text1"/>
          <w:spacing w:val="4"/>
        </w:rPr>
        <w:lastRenderedPageBreak/>
        <w:t>so với nhóm thường qui (4 bn chiếm 9%).</w:t>
      </w:r>
      <w:r w:rsidR="006A4B64" w:rsidRPr="000230A7">
        <w:rPr>
          <w:b w:val="0"/>
          <w:color w:val="000000" w:themeColor="text1"/>
          <w:spacing w:val="4"/>
        </w:rPr>
        <w:t xml:space="preserve"> Sự khác biệt có ý nghĩa thống kê với p &lt; 0,01</w:t>
      </w:r>
      <w:r w:rsidR="0097495C" w:rsidRPr="000230A7">
        <w:rPr>
          <w:b w:val="0"/>
          <w:color w:val="000000" w:themeColor="text1"/>
          <w:spacing w:val="4"/>
        </w:rPr>
        <w:t>.</w:t>
      </w:r>
      <w:r w:rsidR="00F927CA" w:rsidRPr="000230A7">
        <w:rPr>
          <w:b w:val="0"/>
          <w:color w:val="000000" w:themeColor="text1"/>
          <w:spacing w:val="4"/>
        </w:rPr>
        <w:t xml:space="preserve"> </w:t>
      </w:r>
    </w:p>
    <w:p w14:paraId="67D3A324" w14:textId="77777777" w:rsidR="00735AA4" w:rsidRPr="000230A7" w:rsidRDefault="007E1F33" w:rsidP="004722E4">
      <w:pPr>
        <w:pStyle w:val="300"/>
        <w:rPr>
          <w:color w:val="000000" w:themeColor="text1"/>
        </w:rPr>
      </w:pPr>
      <w:bookmarkStart w:id="448" w:name="_Toc456541077"/>
      <w:r w:rsidRPr="000230A7">
        <w:rPr>
          <w:color w:val="000000" w:themeColor="text1"/>
        </w:rPr>
        <w:t>3.2.4</w:t>
      </w:r>
      <w:r w:rsidR="00735AA4" w:rsidRPr="000230A7">
        <w:rPr>
          <w:color w:val="000000" w:themeColor="text1"/>
        </w:rPr>
        <w:t xml:space="preserve"> So sánh kết quả điều trị theo mục tiêu ở hai nhóm nghiên cứu sau 6 giờ đầu</w:t>
      </w:r>
      <w:bookmarkEnd w:id="448"/>
    </w:p>
    <w:p w14:paraId="3D268235" w14:textId="4E39A925" w:rsidR="002D1265" w:rsidRPr="000230A7" w:rsidRDefault="002D1265" w:rsidP="002D1265">
      <w:pPr>
        <w:pStyle w:val="B3"/>
        <w:spacing w:line="360" w:lineRule="auto"/>
        <w:rPr>
          <w:color w:val="000000" w:themeColor="text1"/>
        </w:rPr>
      </w:pPr>
      <w:bookmarkStart w:id="449" w:name="_Toc456541254"/>
      <w:r w:rsidRPr="000230A7">
        <w:rPr>
          <w:color w:val="000000" w:themeColor="text1"/>
        </w:rPr>
        <w:t>Bảng 3.</w:t>
      </w:r>
      <w:r w:rsidR="00290193" w:rsidRPr="000230A7">
        <w:rPr>
          <w:color w:val="000000" w:themeColor="text1"/>
        </w:rPr>
        <w:t>17.</w:t>
      </w:r>
      <w:r w:rsidRPr="000230A7">
        <w:rPr>
          <w:color w:val="000000" w:themeColor="text1"/>
        </w:rPr>
        <w:t xml:space="preserve"> So sánh kết quả điều trị theo</w:t>
      </w:r>
      <w:r w:rsidR="00E65152">
        <w:rPr>
          <w:color w:val="000000" w:themeColor="text1"/>
        </w:rPr>
        <w:t xml:space="preserve"> đích</w:t>
      </w:r>
      <w:r w:rsidRPr="000230A7">
        <w:rPr>
          <w:color w:val="000000" w:themeColor="text1"/>
        </w:rPr>
        <w:t xml:space="preserve"> mục tiêu ở </w:t>
      </w:r>
      <w:r w:rsidR="0097495C" w:rsidRPr="000230A7">
        <w:rPr>
          <w:color w:val="000000" w:themeColor="text1"/>
        </w:rPr>
        <w:br/>
      </w:r>
      <w:r w:rsidRPr="000230A7">
        <w:rPr>
          <w:color w:val="000000" w:themeColor="text1"/>
        </w:rPr>
        <w:t>hai nhóm nghiên cứu sau 6 giờ đầu</w:t>
      </w:r>
      <w:bookmarkEnd w:id="449"/>
    </w:p>
    <w:tbl>
      <w:tblPr>
        <w:tblStyle w:val="TableGrid"/>
        <w:tblW w:w="0" w:type="auto"/>
        <w:tblLook w:val="04A0" w:firstRow="1" w:lastRow="0" w:firstColumn="1" w:lastColumn="0" w:noHBand="0" w:noVBand="1"/>
      </w:tblPr>
      <w:tblGrid>
        <w:gridCol w:w="3071"/>
        <w:gridCol w:w="1456"/>
        <w:gridCol w:w="1457"/>
        <w:gridCol w:w="1456"/>
        <w:gridCol w:w="1457"/>
      </w:tblGrid>
      <w:tr w:rsidR="00735AA4" w:rsidRPr="000230A7" w14:paraId="44C59587" w14:textId="77777777" w:rsidTr="00DB7251">
        <w:tc>
          <w:tcPr>
            <w:tcW w:w="3071" w:type="dxa"/>
          </w:tcPr>
          <w:p w14:paraId="095DF4D6" w14:textId="77777777" w:rsidR="00735AA4" w:rsidRPr="000230A7" w:rsidRDefault="00735AA4" w:rsidP="002D1265">
            <w:pPr>
              <w:pStyle w:val="1"/>
              <w:spacing w:before="120" w:line="240" w:lineRule="auto"/>
              <w:jc w:val="center"/>
              <w:rPr>
                <w:b w:val="0"/>
                <w:bCs/>
                <w:color w:val="000000" w:themeColor="text1"/>
                <w:kern w:val="24"/>
              </w:rPr>
            </w:pPr>
          </w:p>
        </w:tc>
        <w:tc>
          <w:tcPr>
            <w:tcW w:w="2913" w:type="dxa"/>
            <w:gridSpan w:val="2"/>
          </w:tcPr>
          <w:p w14:paraId="74867774" w14:textId="77777777" w:rsidR="00735AA4" w:rsidRPr="000230A7" w:rsidRDefault="00746A1C" w:rsidP="002D1265">
            <w:pPr>
              <w:pStyle w:val="1"/>
              <w:spacing w:before="120" w:line="240" w:lineRule="auto"/>
              <w:jc w:val="center"/>
              <w:rPr>
                <w:b w:val="0"/>
                <w:bCs/>
                <w:color w:val="000000" w:themeColor="text1"/>
                <w:kern w:val="24"/>
              </w:rPr>
            </w:pPr>
            <w:r w:rsidRPr="000230A7">
              <w:rPr>
                <w:b w:val="0"/>
                <w:bCs/>
                <w:color w:val="000000" w:themeColor="text1"/>
                <w:kern w:val="24"/>
              </w:rPr>
              <w:t>NHÓM</w:t>
            </w:r>
            <w:r w:rsidR="00735AA4" w:rsidRPr="000230A7">
              <w:rPr>
                <w:b w:val="0"/>
                <w:bCs/>
                <w:color w:val="000000" w:themeColor="text1"/>
                <w:kern w:val="24"/>
              </w:rPr>
              <w:t xml:space="preserve"> PICCO</w:t>
            </w:r>
          </w:p>
          <w:p w14:paraId="65A18271" w14:textId="5FD05953" w:rsidR="008E729F" w:rsidRPr="000230A7" w:rsidRDefault="00B74155" w:rsidP="002D1265">
            <w:pPr>
              <w:pStyle w:val="1"/>
              <w:spacing w:before="120" w:line="240" w:lineRule="auto"/>
              <w:jc w:val="center"/>
              <w:rPr>
                <w:b w:val="0"/>
                <w:bCs/>
                <w:color w:val="000000" w:themeColor="text1"/>
                <w:kern w:val="24"/>
              </w:rPr>
            </w:pPr>
            <w:r>
              <w:rPr>
                <w:b w:val="0"/>
                <w:bCs/>
                <w:color w:val="000000" w:themeColor="text1"/>
                <w:kern w:val="24"/>
              </w:rPr>
              <w:t>N</w:t>
            </w:r>
            <w:r w:rsidR="008E729F" w:rsidRPr="000230A7">
              <w:rPr>
                <w:b w:val="0"/>
                <w:bCs/>
                <w:color w:val="000000" w:themeColor="text1"/>
                <w:kern w:val="24"/>
              </w:rPr>
              <w:t>=48</w:t>
            </w:r>
          </w:p>
        </w:tc>
        <w:tc>
          <w:tcPr>
            <w:tcW w:w="2913" w:type="dxa"/>
            <w:gridSpan w:val="2"/>
          </w:tcPr>
          <w:p w14:paraId="00161913" w14:textId="77777777" w:rsidR="008E729F" w:rsidRPr="000230A7" w:rsidRDefault="00746A1C" w:rsidP="002D1265">
            <w:pPr>
              <w:pStyle w:val="1"/>
              <w:spacing w:before="120" w:line="240" w:lineRule="auto"/>
              <w:jc w:val="center"/>
              <w:rPr>
                <w:b w:val="0"/>
                <w:bCs/>
                <w:color w:val="000000" w:themeColor="text1"/>
                <w:kern w:val="24"/>
              </w:rPr>
            </w:pPr>
            <w:r w:rsidRPr="000230A7">
              <w:rPr>
                <w:b w:val="0"/>
                <w:bCs/>
                <w:color w:val="000000" w:themeColor="text1"/>
                <w:kern w:val="24"/>
              </w:rPr>
              <w:t>NHÓM THƯỜNG QUI</w:t>
            </w:r>
          </w:p>
          <w:p w14:paraId="6ACC9038" w14:textId="2777C877" w:rsidR="00735AA4" w:rsidRPr="000230A7" w:rsidRDefault="00B74155" w:rsidP="002D1265">
            <w:pPr>
              <w:pStyle w:val="1"/>
              <w:spacing w:before="120" w:line="240" w:lineRule="auto"/>
              <w:jc w:val="center"/>
              <w:rPr>
                <w:b w:val="0"/>
                <w:bCs/>
                <w:color w:val="000000" w:themeColor="text1"/>
                <w:kern w:val="24"/>
              </w:rPr>
            </w:pPr>
            <w:r>
              <w:rPr>
                <w:b w:val="0"/>
                <w:bCs/>
                <w:color w:val="000000" w:themeColor="text1"/>
                <w:kern w:val="24"/>
              </w:rPr>
              <w:t>N</w:t>
            </w:r>
            <w:r w:rsidR="008E729F" w:rsidRPr="000230A7">
              <w:rPr>
                <w:b w:val="0"/>
                <w:bCs/>
                <w:color w:val="000000" w:themeColor="text1"/>
                <w:kern w:val="24"/>
              </w:rPr>
              <w:t>=45</w:t>
            </w:r>
            <w:r w:rsidR="00746A1C" w:rsidRPr="000230A7">
              <w:rPr>
                <w:b w:val="0"/>
                <w:bCs/>
                <w:color w:val="000000" w:themeColor="text1"/>
                <w:kern w:val="24"/>
              </w:rPr>
              <w:t xml:space="preserve"> </w:t>
            </w:r>
          </w:p>
        </w:tc>
      </w:tr>
      <w:tr w:rsidR="00735AA4" w:rsidRPr="000230A7" w14:paraId="1EB329DF" w14:textId="77777777" w:rsidTr="00DB7251">
        <w:tc>
          <w:tcPr>
            <w:tcW w:w="3071" w:type="dxa"/>
          </w:tcPr>
          <w:p w14:paraId="6B0633C8" w14:textId="77777777" w:rsidR="00735AA4" w:rsidRPr="000230A7" w:rsidRDefault="00735AA4" w:rsidP="00A77A5A">
            <w:pPr>
              <w:pStyle w:val="1"/>
              <w:spacing w:before="120" w:line="324" w:lineRule="auto"/>
              <w:jc w:val="center"/>
              <w:rPr>
                <w:b w:val="0"/>
                <w:bCs/>
                <w:color w:val="000000" w:themeColor="text1"/>
                <w:kern w:val="24"/>
              </w:rPr>
            </w:pPr>
          </w:p>
        </w:tc>
        <w:tc>
          <w:tcPr>
            <w:tcW w:w="1456" w:type="dxa"/>
          </w:tcPr>
          <w:p w14:paraId="67FD7464" w14:textId="77777777" w:rsidR="00735AA4" w:rsidRPr="000230A7" w:rsidRDefault="00DB7251" w:rsidP="00A77A5A">
            <w:pPr>
              <w:pStyle w:val="1"/>
              <w:spacing w:before="120" w:line="324" w:lineRule="auto"/>
              <w:jc w:val="center"/>
              <w:rPr>
                <w:b w:val="0"/>
                <w:bCs/>
                <w:color w:val="000000" w:themeColor="text1"/>
                <w:kern w:val="24"/>
              </w:rPr>
            </w:pPr>
            <w:r w:rsidRPr="000230A7">
              <w:rPr>
                <w:b w:val="0"/>
                <w:bCs/>
                <w:color w:val="000000" w:themeColor="text1"/>
                <w:kern w:val="24"/>
              </w:rPr>
              <w:t>Đạt</w:t>
            </w:r>
          </w:p>
        </w:tc>
        <w:tc>
          <w:tcPr>
            <w:tcW w:w="1457" w:type="dxa"/>
          </w:tcPr>
          <w:p w14:paraId="01672089" w14:textId="77777777" w:rsidR="00735AA4" w:rsidRPr="000230A7" w:rsidRDefault="00DB7251" w:rsidP="00A77A5A">
            <w:pPr>
              <w:pStyle w:val="1"/>
              <w:spacing w:before="120" w:line="324" w:lineRule="auto"/>
              <w:jc w:val="center"/>
              <w:rPr>
                <w:b w:val="0"/>
                <w:bCs/>
                <w:color w:val="000000" w:themeColor="text1"/>
                <w:kern w:val="24"/>
              </w:rPr>
            </w:pPr>
            <w:r w:rsidRPr="000230A7">
              <w:rPr>
                <w:b w:val="0"/>
                <w:bCs/>
                <w:color w:val="000000" w:themeColor="text1"/>
                <w:kern w:val="24"/>
              </w:rPr>
              <w:t>Không đạt</w:t>
            </w:r>
          </w:p>
        </w:tc>
        <w:tc>
          <w:tcPr>
            <w:tcW w:w="1456" w:type="dxa"/>
          </w:tcPr>
          <w:p w14:paraId="6C57D313" w14:textId="77777777" w:rsidR="00735AA4" w:rsidRPr="000230A7" w:rsidRDefault="00DB7251" w:rsidP="00A77A5A">
            <w:pPr>
              <w:pStyle w:val="1"/>
              <w:spacing w:before="120" w:line="324" w:lineRule="auto"/>
              <w:jc w:val="center"/>
              <w:rPr>
                <w:b w:val="0"/>
                <w:bCs/>
                <w:color w:val="000000" w:themeColor="text1"/>
                <w:kern w:val="24"/>
              </w:rPr>
            </w:pPr>
            <w:r w:rsidRPr="000230A7">
              <w:rPr>
                <w:b w:val="0"/>
                <w:bCs/>
                <w:color w:val="000000" w:themeColor="text1"/>
                <w:kern w:val="24"/>
              </w:rPr>
              <w:t>Đạt</w:t>
            </w:r>
          </w:p>
        </w:tc>
        <w:tc>
          <w:tcPr>
            <w:tcW w:w="1457" w:type="dxa"/>
          </w:tcPr>
          <w:p w14:paraId="00497FA9" w14:textId="77777777" w:rsidR="00735AA4" w:rsidRPr="000230A7" w:rsidRDefault="00DB7251" w:rsidP="00A77A5A">
            <w:pPr>
              <w:pStyle w:val="1"/>
              <w:spacing w:before="120" w:line="324" w:lineRule="auto"/>
              <w:jc w:val="center"/>
              <w:rPr>
                <w:b w:val="0"/>
                <w:bCs/>
                <w:color w:val="000000" w:themeColor="text1"/>
                <w:kern w:val="24"/>
              </w:rPr>
            </w:pPr>
            <w:r w:rsidRPr="000230A7">
              <w:rPr>
                <w:b w:val="0"/>
                <w:bCs/>
                <w:color w:val="000000" w:themeColor="text1"/>
                <w:kern w:val="24"/>
              </w:rPr>
              <w:t>Không đạt</w:t>
            </w:r>
          </w:p>
        </w:tc>
      </w:tr>
      <w:tr w:rsidR="00735AA4" w:rsidRPr="000230A7" w14:paraId="2AD3D5DF" w14:textId="77777777" w:rsidTr="00DB7251">
        <w:tc>
          <w:tcPr>
            <w:tcW w:w="3071" w:type="dxa"/>
          </w:tcPr>
          <w:p w14:paraId="5A5A21AF" w14:textId="77777777" w:rsidR="00735AA4" w:rsidRPr="000230A7" w:rsidRDefault="00735AA4" w:rsidP="00A77A5A">
            <w:pPr>
              <w:pStyle w:val="1"/>
              <w:spacing w:before="120" w:line="324" w:lineRule="auto"/>
              <w:jc w:val="center"/>
              <w:rPr>
                <w:b w:val="0"/>
                <w:bCs/>
                <w:color w:val="000000" w:themeColor="text1"/>
                <w:kern w:val="24"/>
              </w:rPr>
            </w:pPr>
            <w:r w:rsidRPr="000230A7">
              <w:rPr>
                <w:b w:val="0"/>
                <w:bCs/>
                <w:color w:val="000000" w:themeColor="text1"/>
                <w:kern w:val="24"/>
              </w:rPr>
              <w:t>Đo lactate khi nhập viện</w:t>
            </w:r>
          </w:p>
        </w:tc>
        <w:tc>
          <w:tcPr>
            <w:tcW w:w="1456" w:type="dxa"/>
          </w:tcPr>
          <w:p w14:paraId="4ECB1E59" w14:textId="77777777" w:rsidR="00735AA4" w:rsidRPr="000230A7" w:rsidRDefault="00735AA4" w:rsidP="00A77A5A">
            <w:pPr>
              <w:pStyle w:val="1"/>
              <w:spacing w:before="120" w:line="324" w:lineRule="auto"/>
              <w:jc w:val="center"/>
              <w:rPr>
                <w:b w:val="0"/>
                <w:bCs/>
                <w:color w:val="000000" w:themeColor="text1"/>
                <w:kern w:val="24"/>
              </w:rPr>
            </w:pPr>
            <w:r w:rsidRPr="000230A7">
              <w:rPr>
                <w:b w:val="0"/>
                <w:bCs/>
                <w:color w:val="000000" w:themeColor="text1"/>
                <w:kern w:val="24"/>
              </w:rPr>
              <w:t>100%</w:t>
            </w:r>
          </w:p>
        </w:tc>
        <w:tc>
          <w:tcPr>
            <w:tcW w:w="1457" w:type="dxa"/>
          </w:tcPr>
          <w:p w14:paraId="61582C20" w14:textId="77777777" w:rsidR="00735AA4" w:rsidRPr="000230A7" w:rsidRDefault="00735AA4" w:rsidP="00A77A5A">
            <w:pPr>
              <w:pStyle w:val="1"/>
              <w:spacing w:before="120" w:line="324" w:lineRule="auto"/>
              <w:jc w:val="center"/>
              <w:rPr>
                <w:b w:val="0"/>
                <w:bCs/>
                <w:color w:val="000000" w:themeColor="text1"/>
                <w:kern w:val="24"/>
              </w:rPr>
            </w:pPr>
            <w:r w:rsidRPr="000230A7">
              <w:rPr>
                <w:b w:val="0"/>
                <w:bCs/>
                <w:color w:val="000000" w:themeColor="text1"/>
                <w:kern w:val="24"/>
              </w:rPr>
              <w:t>0%</w:t>
            </w:r>
          </w:p>
        </w:tc>
        <w:tc>
          <w:tcPr>
            <w:tcW w:w="1456" w:type="dxa"/>
          </w:tcPr>
          <w:p w14:paraId="0EA1A1C4" w14:textId="77777777" w:rsidR="00735AA4" w:rsidRPr="000230A7" w:rsidRDefault="00735AA4" w:rsidP="00A77A5A">
            <w:pPr>
              <w:pStyle w:val="1"/>
              <w:spacing w:before="120" w:line="324" w:lineRule="auto"/>
              <w:jc w:val="center"/>
              <w:rPr>
                <w:b w:val="0"/>
                <w:bCs/>
                <w:color w:val="000000" w:themeColor="text1"/>
                <w:kern w:val="24"/>
              </w:rPr>
            </w:pPr>
            <w:r w:rsidRPr="000230A7">
              <w:rPr>
                <w:b w:val="0"/>
                <w:bCs/>
                <w:color w:val="000000" w:themeColor="text1"/>
                <w:kern w:val="24"/>
              </w:rPr>
              <w:t>100%</w:t>
            </w:r>
          </w:p>
        </w:tc>
        <w:tc>
          <w:tcPr>
            <w:tcW w:w="1457" w:type="dxa"/>
          </w:tcPr>
          <w:p w14:paraId="69C7A362" w14:textId="77777777" w:rsidR="00735AA4" w:rsidRPr="000230A7" w:rsidRDefault="00735AA4" w:rsidP="00A77A5A">
            <w:pPr>
              <w:pStyle w:val="1"/>
              <w:spacing w:before="120" w:line="324" w:lineRule="auto"/>
              <w:jc w:val="center"/>
              <w:rPr>
                <w:b w:val="0"/>
                <w:bCs/>
                <w:color w:val="000000" w:themeColor="text1"/>
                <w:kern w:val="24"/>
              </w:rPr>
            </w:pPr>
            <w:r w:rsidRPr="000230A7">
              <w:rPr>
                <w:b w:val="0"/>
                <w:bCs/>
                <w:color w:val="000000" w:themeColor="text1"/>
                <w:kern w:val="24"/>
              </w:rPr>
              <w:t>0%</w:t>
            </w:r>
          </w:p>
        </w:tc>
      </w:tr>
      <w:tr w:rsidR="00735AA4" w:rsidRPr="000230A7" w14:paraId="6EC04F74" w14:textId="77777777" w:rsidTr="00DB7251">
        <w:tc>
          <w:tcPr>
            <w:tcW w:w="3071" w:type="dxa"/>
          </w:tcPr>
          <w:p w14:paraId="1BC09BBD" w14:textId="77777777" w:rsidR="00735AA4" w:rsidRPr="000230A7" w:rsidRDefault="00735AA4" w:rsidP="00A77A5A">
            <w:pPr>
              <w:pStyle w:val="1"/>
              <w:spacing w:before="120" w:line="324" w:lineRule="auto"/>
              <w:jc w:val="center"/>
              <w:rPr>
                <w:b w:val="0"/>
                <w:color w:val="000000" w:themeColor="text1"/>
              </w:rPr>
            </w:pPr>
            <w:r w:rsidRPr="000230A7">
              <w:rPr>
                <w:b w:val="0"/>
                <w:bCs/>
                <w:color w:val="000000" w:themeColor="text1"/>
                <w:kern w:val="24"/>
              </w:rPr>
              <w:t xml:space="preserve">Cấy máu trước dùng </w:t>
            </w:r>
            <w:r w:rsidR="00DA7414" w:rsidRPr="000230A7">
              <w:rPr>
                <w:b w:val="0"/>
                <w:bCs/>
                <w:color w:val="000000" w:themeColor="text1"/>
                <w:kern w:val="24"/>
              </w:rPr>
              <w:t>KS</w:t>
            </w:r>
          </w:p>
        </w:tc>
        <w:tc>
          <w:tcPr>
            <w:tcW w:w="1456" w:type="dxa"/>
          </w:tcPr>
          <w:p w14:paraId="47235F53" w14:textId="77777777" w:rsidR="00735AA4" w:rsidRPr="000230A7" w:rsidRDefault="00735AA4" w:rsidP="00A77A5A">
            <w:pPr>
              <w:pStyle w:val="1"/>
              <w:spacing w:before="120" w:line="324" w:lineRule="auto"/>
              <w:jc w:val="center"/>
              <w:rPr>
                <w:b w:val="0"/>
                <w:color w:val="000000" w:themeColor="text1"/>
              </w:rPr>
            </w:pPr>
            <w:r w:rsidRPr="000230A7">
              <w:rPr>
                <w:b w:val="0"/>
                <w:color w:val="000000" w:themeColor="text1"/>
                <w:kern w:val="24"/>
              </w:rPr>
              <w:t>100%</w:t>
            </w:r>
          </w:p>
        </w:tc>
        <w:tc>
          <w:tcPr>
            <w:tcW w:w="1457" w:type="dxa"/>
          </w:tcPr>
          <w:p w14:paraId="330CDFCD" w14:textId="77777777" w:rsidR="00735AA4" w:rsidRPr="000230A7" w:rsidRDefault="00735AA4" w:rsidP="00A77A5A">
            <w:pPr>
              <w:pStyle w:val="1"/>
              <w:spacing w:before="120" w:line="324" w:lineRule="auto"/>
              <w:jc w:val="center"/>
              <w:rPr>
                <w:b w:val="0"/>
                <w:color w:val="000000" w:themeColor="text1"/>
              </w:rPr>
            </w:pPr>
            <w:r w:rsidRPr="000230A7">
              <w:rPr>
                <w:b w:val="0"/>
                <w:color w:val="000000" w:themeColor="text1"/>
                <w:kern w:val="24"/>
              </w:rPr>
              <w:t>0%</w:t>
            </w:r>
          </w:p>
        </w:tc>
        <w:tc>
          <w:tcPr>
            <w:tcW w:w="1456" w:type="dxa"/>
          </w:tcPr>
          <w:p w14:paraId="0FF27D7D" w14:textId="77777777" w:rsidR="00735AA4" w:rsidRPr="000230A7" w:rsidRDefault="00735AA4" w:rsidP="00A77A5A">
            <w:pPr>
              <w:pStyle w:val="1"/>
              <w:spacing w:before="120" w:line="324" w:lineRule="auto"/>
              <w:jc w:val="center"/>
              <w:rPr>
                <w:b w:val="0"/>
                <w:color w:val="000000" w:themeColor="text1"/>
              </w:rPr>
            </w:pPr>
            <w:r w:rsidRPr="000230A7">
              <w:rPr>
                <w:b w:val="0"/>
                <w:color w:val="000000" w:themeColor="text1"/>
                <w:kern w:val="24"/>
              </w:rPr>
              <w:t>100%</w:t>
            </w:r>
          </w:p>
        </w:tc>
        <w:tc>
          <w:tcPr>
            <w:tcW w:w="1457" w:type="dxa"/>
          </w:tcPr>
          <w:p w14:paraId="64C4D8DC" w14:textId="77777777" w:rsidR="00735AA4" w:rsidRPr="000230A7" w:rsidRDefault="00735AA4" w:rsidP="00A77A5A">
            <w:pPr>
              <w:pStyle w:val="1"/>
              <w:spacing w:before="120" w:line="324" w:lineRule="auto"/>
              <w:jc w:val="center"/>
              <w:rPr>
                <w:b w:val="0"/>
                <w:color w:val="000000" w:themeColor="text1"/>
              </w:rPr>
            </w:pPr>
            <w:r w:rsidRPr="000230A7">
              <w:rPr>
                <w:b w:val="0"/>
                <w:color w:val="000000" w:themeColor="text1"/>
                <w:kern w:val="24"/>
              </w:rPr>
              <w:t>0%</w:t>
            </w:r>
          </w:p>
        </w:tc>
      </w:tr>
      <w:tr w:rsidR="00735AA4" w:rsidRPr="000230A7" w14:paraId="064266C5" w14:textId="77777777" w:rsidTr="00DB7251">
        <w:tc>
          <w:tcPr>
            <w:tcW w:w="3071" w:type="dxa"/>
          </w:tcPr>
          <w:p w14:paraId="62B505AE" w14:textId="77777777" w:rsidR="00735AA4" w:rsidRPr="000230A7" w:rsidRDefault="00735AA4" w:rsidP="00A77A5A">
            <w:pPr>
              <w:pStyle w:val="1"/>
              <w:spacing w:before="120" w:line="324" w:lineRule="auto"/>
              <w:jc w:val="center"/>
              <w:rPr>
                <w:b w:val="0"/>
                <w:color w:val="000000" w:themeColor="text1"/>
              </w:rPr>
            </w:pPr>
            <w:r w:rsidRPr="000230A7">
              <w:rPr>
                <w:b w:val="0"/>
                <w:bCs/>
                <w:color w:val="000000" w:themeColor="text1"/>
                <w:kern w:val="24"/>
              </w:rPr>
              <w:t>Kháng sinh phổ rộng</w:t>
            </w:r>
          </w:p>
        </w:tc>
        <w:tc>
          <w:tcPr>
            <w:tcW w:w="1456" w:type="dxa"/>
          </w:tcPr>
          <w:p w14:paraId="55A7DDD2" w14:textId="77777777" w:rsidR="00735AA4" w:rsidRPr="000230A7" w:rsidRDefault="00735AA4" w:rsidP="00A77A5A">
            <w:pPr>
              <w:pStyle w:val="1"/>
              <w:spacing w:before="120" w:line="324" w:lineRule="auto"/>
              <w:jc w:val="center"/>
              <w:rPr>
                <w:b w:val="0"/>
                <w:color w:val="000000" w:themeColor="text1"/>
              </w:rPr>
            </w:pPr>
            <w:r w:rsidRPr="000230A7">
              <w:rPr>
                <w:b w:val="0"/>
                <w:color w:val="000000" w:themeColor="text1"/>
                <w:kern w:val="24"/>
              </w:rPr>
              <w:t>100%</w:t>
            </w:r>
          </w:p>
        </w:tc>
        <w:tc>
          <w:tcPr>
            <w:tcW w:w="1457" w:type="dxa"/>
          </w:tcPr>
          <w:p w14:paraId="23F59390" w14:textId="77777777" w:rsidR="00735AA4" w:rsidRPr="000230A7" w:rsidRDefault="00735AA4" w:rsidP="00A77A5A">
            <w:pPr>
              <w:pStyle w:val="1"/>
              <w:spacing w:before="120" w:line="324" w:lineRule="auto"/>
              <w:jc w:val="center"/>
              <w:rPr>
                <w:b w:val="0"/>
                <w:color w:val="000000" w:themeColor="text1"/>
              </w:rPr>
            </w:pPr>
            <w:r w:rsidRPr="000230A7">
              <w:rPr>
                <w:b w:val="0"/>
                <w:color w:val="000000" w:themeColor="text1"/>
                <w:kern w:val="24"/>
              </w:rPr>
              <w:t>0%</w:t>
            </w:r>
          </w:p>
        </w:tc>
        <w:tc>
          <w:tcPr>
            <w:tcW w:w="1456" w:type="dxa"/>
          </w:tcPr>
          <w:p w14:paraId="1F2ABFB9" w14:textId="77777777" w:rsidR="00735AA4" w:rsidRPr="000230A7" w:rsidRDefault="00735AA4" w:rsidP="00A77A5A">
            <w:pPr>
              <w:pStyle w:val="1"/>
              <w:spacing w:before="120" w:line="324" w:lineRule="auto"/>
              <w:jc w:val="center"/>
              <w:rPr>
                <w:b w:val="0"/>
                <w:color w:val="000000" w:themeColor="text1"/>
              </w:rPr>
            </w:pPr>
            <w:r w:rsidRPr="000230A7">
              <w:rPr>
                <w:b w:val="0"/>
                <w:color w:val="000000" w:themeColor="text1"/>
                <w:kern w:val="24"/>
              </w:rPr>
              <w:t>100%</w:t>
            </w:r>
          </w:p>
        </w:tc>
        <w:tc>
          <w:tcPr>
            <w:tcW w:w="1457" w:type="dxa"/>
          </w:tcPr>
          <w:p w14:paraId="4609EFD4" w14:textId="77777777" w:rsidR="00735AA4" w:rsidRPr="000230A7" w:rsidRDefault="00735AA4" w:rsidP="00A77A5A">
            <w:pPr>
              <w:pStyle w:val="1"/>
              <w:spacing w:before="120" w:line="324" w:lineRule="auto"/>
              <w:jc w:val="center"/>
              <w:rPr>
                <w:b w:val="0"/>
                <w:color w:val="000000" w:themeColor="text1"/>
              </w:rPr>
            </w:pPr>
            <w:r w:rsidRPr="000230A7">
              <w:rPr>
                <w:b w:val="0"/>
                <w:color w:val="000000" w:themeColor="text1"/>
                <w:kern w:val="24"/>
              </w:rPr>
              <w:t>0%</w:t>
            </w:r>
          </w:p>
        </w:tc>
      </w:tr>
      <w:tr w:rsidR="00735AA4" w:rsidRPr="000230A7" w14:paraId="4799FFC6" w14:textId="77777777" w:rsidTr="00DB7251">
        <w:tc>
          <w:tcPr>
            <w:tcW w:w="3071" w:type="dxa"/>
          </w:tcPr>
          <w:p w14:paraId="3C6D435F" w14:textId="77777777" w:rsidR="00735AA4" w:rsidRPr="000230A7" w:rsidRDefault="00735AA4" w:rsidP="00A77A5A">
            <w:pPr>
              <w:pStyle w:val="1"/>
              <w:spacing w:before="120" w:line="324" w:lineRule="auto"/>
              <w:jc w:val="center"/>
              <w:rPr>
                <w:b w:val="0"/>
                <w:color w:val="000000" w:themeColor="text1"/>
              </w:rPr>
            </w:pPr>
            <w:r w:rsidRPr="000230A7">
              <w:rPr>
                <w:b w:val="0"/>
                <w:bCs/>
                <w:color w:val="000000" w:themeColor="text1"/>
                <w:kern w:val="24"/>
              </w:rPr>
              <w:t>Bolus 30 ml/kg</w:t>
            </w:r>
          </w:p>
        </w:tc>
        <w:tc>
          <w:tcPr>
            <w:tcW w:w="1456" w:type="dxa"/>
          </w:tcPr>
          <w:p w14:paraId="46BE6901" w14:textId="77777777" w:rsidR="00735AA4" w:rsidRPr="000230A7" w:rsidRDefault="00735AA4" w:rsidP="00A77A5A">
            <w:pPr>
              <w:pStyle w:val="1"/>
              <w:spacing w:before="120" w:line="324" w:lineRule="auto"/>
              <w:jc w:val="center"/>
              <w:rPr>
                <w:b w:val="0"/>
                <w:color w:val="000000" w:themeColor="text1"/>
              </w:rPr>
            </w:pPr>
            <w:r w:rsidRPr="000230A7">
              <w:rPr>
                <w:b w:val="0"/>
                <w:color w:val="000000" w:themeColor="text1"/>
                <w:kern w:val="24"/>
              </w:rPr>
              <w:t>100%</w:t>
            </w:r>
          </w:p>
        </w:tc>
        <w:tc>
          <w:tcPr>
            <w:tcW w:w="1457" w:type="dxa"/>
          </w:tcPr>
          <w:p w14:paraId="11CF2EDF" w14:textId="77777777" w:rsidR="00735AA4" w:rsidRPr="000230A7" w:rsidRDefault="00735AA4" w:rsidP="00A77A5A">
            <w:pPr>
              <w:pStyle w:val="1"/>
              <w:spacing w:before="120" w:line="324" w:lineRule="auto"/>
              <w:jc w:val="center"/>
              <w:rPr>
                <w:b w:val="0"/>
                <w:color w:val="000000" w:themeColor="text1"/>
              </w:rPr>
            </w:pPr>
            <w:r w:rsidRPr="000230A7">
              <w:rPr>
                <w:b w:val="0"/>
                <w:color w:val="000000" w:themeColor="text1"/>
                <w:kern w:val="24"/>
              </w:rPr>
              <w:t>0%</w:t>
            </w:r>
          </w:p>
        </w:tc>
        <w:tc>
          <w:tcPr>
            <w:tcW w:w="1456" w:type="dxa"/>
          </w:tcPr>
          <w:p w14:paraId="5445DCE1" w14:textId="77777777" w:rsidR="00735AA4" w:rsidRPr="000230A7" w:rsidRDefault="00735AA4" w:rsidP="00A77A5A">
            <w:pPr>
              <w:pStyle w:val="1"/>
              <w:spacing w:before="120" w:line="324" w:lineRule="auto"/>
              <w:jc w:val="center"/>
              <w:rPr>
                <w:b w:val="0"/>
                <w:color w:val="000000" w:themeColor="text1"/>
              </w:rPr>
            </w:pPr>
            <w:r w:rsidRPr="000230A7">
              <w:rPr>
                <w:b w:val="0"/>
                <w:color w:val="000000" w:themeColor="text1"/>
                <w:kern w:val="24"/>
              </w:rPr>
              <w:t>100%</w:t>
            </w:r>
          </w:p>
        </w:tc>
        <w:tc>
          <w:tcPr>
            <w:tcW w:w="1457" w:type="dxa"/>
          </w:tcPr>
          <w:p w14:paraId="1737829A" w14:textId="77777777" w:rsidR="00735AA4" w:rsidRPr="000230A7" w:rsidRDefault="00735AA4" w:rsidP="00A77A5A">
            <w:pPr>
              <w:pStyle w:val="1"/>
              <w:spacing w:before="120" w:line="324" w:lineRule="auto"/>
              <w:jc w:val="center"/>
              <w:rPr>
                <w:b w:val="0"/>
                <w:color w:val="000000" w:themeColor="text1"/>
              </w:rPr>
            </w:pPr>
            <w:r w:rsidRPr="000230A7">
              <w:rPr>
                <w:b w:val="0"/>
                <w:color w:val="000000" w:themeColor="text1"/>
                <w:kern w:val="24"/>
              </w:rPr>
              <w:t>0%</w:t>
            </w:r>
          </w:p>
        </w:tc>
      </w:tr>
      <w:tr w:rsidR="00735AA4" w:rsidRPr="000230A7" w14:paraId="75EB2E06" w14:textId="77777777" w:rsidTr="00DB7251">
        <w:tc>
          <w:tcPr>
            <w:tcW w:w="3071" w:type="dxa"/>
          </w:tcPr>
          <w:p w14:paraId="79F620C0" w14:textId="77777777" w:rsidR="00735AA4" w:rsidRPr="00E65152" w:rsidRDefault="00735AA4" w:rsidP="00A77A5A">
            <w:pPr>
              <w:pStyle w:val="1"/>
              <w:spacing w:before="120" w:line="324" w:lineRule="auto"/>
              <w:jc w:val="center"/>
              <w:rPr>
                <w:color w:val="000000" w:themeColor="text1"/>
              </w:rPr>
            </w:pPr>
            <w:r w:rsidRPr="00E65152">
              <w:rPr>
                <w:bCs/>
                <w:color w:val="000000" w:themeColor="text1"/>
                <w:kern w:val="24"/>
              </w:rPr>
              <w:t>CVP &gt; 8 mmHg</w:t>
            </w:r>
          </w:p>
        </w:tc>
        <w:tc>
          <w:tcPr>
            <w:tcW w:w="1456" w:type="dxa"/>
          </w:tcPr>
          <w:p w14:paraId="72534D13" w14:textId="77777777" w:rsidR="00735AA4" w:rsidRPr="000230A7" w:rsidRDefault="00735AA4" w:rsidP="00A77A5A">
            <w:pPr>
              <w:pStyle w:val="1"/>
              <w:spacing w:before="120" w:line="324" w:lineRule="auto"/>
              <w:jc w:val="center"/>
              <w:rPr>
                <w:b w:val="0"/>
                <w:color w:val="000000" w:themeColor="text1"/>
              </w:rPr>
            </w:pPr>
            <w:r w:rsidRPr="000230A7">
              <w:rPr>
                <w:b w:val="0"/>
                <w:color w:val="000000" w:themeColor="text1"/>
                <w:kern w:val="24"/>
              </w:rPr>
              <w:t>47 (98%)</w:t>
            </w:r>
          </w:p>
        </w:tc>
        <w:tc>
          <w:tcPr>
            <w:tcW w:w="1457" w:type="dxa"/>
          </w:tcPr>
          <w:p w14:paraId="00C0BE54" w14:textId="77777777" w:rsidR="00735AA4" w:rsidRPr="000230A7" w:rsidRDefault="00735AA4" w:rsidP="00A77A5A">
            <w:pPr>
              <w:pStyle w:val="1"/>
              <w:spacing w:before="120" w:line="324" w:lineRule="auto"/>
              <w:jc w:val="center"/>
              <w:rPr>
                <w:b w:val="0"/>
                <w:color w:val="000000" w:themeColor="text1"/>
              </w:rPr>
            </w:pPr>
            <w:r w:rsidRPr="000230A7">
              <w:rPr>
                <w:b w:val="0"/>
                <w:color w:val="000000" w:themeColor="text1"/>
                <w:kern w:val="24"/>
              </w:rPr>
              <w:t>1(2%)</w:t>
            </w:r>
          </w:p>
        </w:tc>
        <w:tc>
          <w:tcPr>
            <w:tcW w:w="1456" w:type="dxa"/>
          </w:tcPr>
          <w:p w14:paraId="7D5249B2" w14:textId="77777777" w:rsidR="00735AA4" w:rsidRPr="000230A7" w:rsidRDefault="00735AA4" w:rsidP="00A77A5A">
            <w:pPr>
              <w:pStyle w:val="1"/>
              <w:spacing w:before="120" w:line="324" w:lineRule="auto"/>
              <w:jc w:val="center"/>
              <w:rPr>
                <w:b w:val="0"/>
                <w:color w:val="000000" w:themeColor="text1"/>
              </w:rPr>
            </w:pPr>
            <w:r w:rsidRPr="000230A7">
              <w:rPr>
                <w:b w:val="0"/>
                <w:color w:val="000000" w:themeColor="text1"/>
                <w:kern w:val="24"/>
              </w:rPr>
              <w:t>100%</w:t>
            </w:r>
          </w:p>
        </w:tc>
        <w:tc>
          <w:tcPr>
            <w:tcW w:w="1457" w:type="dxa"/>
          </w:tcPr>
          <w:p w14:paraId="58E21FCF" w14:textId="77777777" w:rsidR="00735AA4" w:rsidRPr="000230A7" w:rsidRDefault="00735AA4" w:rsidP="00A77A5A">
            <w:pPr>
              <w:pStyle w:val="1"/>
              <w:spacing w:before="120" w:line="324" w:lineRule="auto"/>
              <w:jc w:val="center"/>
              <w:rPr>
                <w:b w:val="0"/>
                <w:color w:val="000000" w:themeColor="text1"/>
              </w:rPr>
            </w:pPr>
            <w:r w:rsidRPr="000230A7">
              <w:rPr>
                <w:b w:val="0"/>
                <w:color w:val="000000" w:themeColor="text1"/>
                <w:kern w:val="24"/>
              </w:rPr>
              <w:t>0%</w:t>
            </w:r>
          </w:p>
        </w:tc>
      </w:tr>
      <w:tr w:rsidR="00735AA4" w:rsidRPr="000230A7" w14:paraId="5CE0228B" w14:textId="77777777" w:rsidTr="00DB7251">
        <w:tc>
          <w:tcPr>
            <w:tcW w:w="3071" w:type="dxa"/>
          </w:tcPr>
          <w:p w14:paraId="5A51969C" w14:textId="77777777" w:rsidR="00735AA4" w:rsidRPr="00E65152" w:rsidRDefault="00735AA4" w:rsidP="00A77A5A">
            <w:pPr>
              <w:pStyle w:val="1"/>
              <w:spacing w:before="120" w:line="324" w:lineRule="auto"/>
              <w:jc w:val="center"/>
              <w:rPr>
                <w:color w:val="000000" w:themeColor="text1"/>
              </w:rPr>
            </w:pPr>
            <w:r w:rsidRPr="00E65152">
              <w:rPr>
                <w:bCs/>
                <w:color w:val="000000" w:themeColor="text1"/>
                <w:kern w:val="24"/>
              </w:rPr>
              <w:t>HATB &gt; 65 mmHg</w:t>
            </w:r>
            <w:r w:rsidR="00AE4E90" w:rsidRPr="00E65152">
              <w:rPr>
                <w:bCs/>
                <w:color w:val="000000" w:themeColor="text1"/>
                <w:kern w:val="24"/>
              </w:rPr>
              <w:t>*</w:t>
            </w:r>
          </w:p>
        </w:tc>
        <w:tc>
          <w:tcPr>
            <w:tcW w:w="1456" w:type="dxa"/>
          </w:tcPr>
          <w:p w14:paraId="070BD763" w14:textId="77777777" w:rsidR="00735AA4" w:rsidRPr="000230A7" w:rsidRDefault="00735AA4" w:rsidP="00A77A5A">
            <w:pPr>
              <w:pStyle w:val="1"/>
              <w:spacing w:before="120" w:line="324" w:lineRule="auto"/>
              <w:jc w:val="center"/>
              <w:rPr>
                <w:b w:val="0"/>
                <w:color w:val="000000" w:themeColor="text1"/>
              </w:rPr>
            </w:pPr>
            <w:r w:rsidRPr="000230A7">
              <w:rPr>
                <w:b w:val="0"/>
                <w:color w:val="000000" w:themeColor="text1"/>
                <w:kern w:val="24"/>
              </w:rPr>
              <w:t>41 (85%)</w:t>
            </w:r>
          </w:p>
        </w:tc>
        <w:tc>
          <w:tcPr>
            <w:tcW w:w="1457" w:type="dxa"/>
          </w:tcPr>
          <w:p w14:paraId="6C5295FA" w14:textId="77777777" w:rsidR="00735AA4" w:rsidRPr="000230A7" w:rsidRDefault="00735AA4" w:rsidP="00A77A5A">
            <w:pPr>
              <w:pStyle w:val="1"/>
              <w:spacing w:before="120" w:line="324" w:lineRule="auto"/>
              <w:jc w:val="center"/>
              <w:rPr>
                <w:b w:val="0"/>
                <w:color w:val="000000" w:themeColor="text1"/>
              </w:rPr>
            </w:pPr>
            <w:r w:rsidRPr="000230A7">
              <w:rPr>
                <w:b w:val="0"/>
                <w:color w:val="000000" w:themeColor="text1"/>
                <w:kern w:val="24"/>
              </w:rPr>
              <w:t>7(15%)</w:t>
            </w:r>
          </w:p>
        </w:tc>
        <w:tc>
          <w:tcPr>
            <w:tcW w:w="1456" w:type="dxa"/>
          </w:tcPr>
          <w:p w14:paraId="37508DAF" w14:textId="77777777" w:rsidR="00735AA4" w:rsidRPr="000230A7" w:rsidRDefault="00735AA4" w:rsidP="00A77A5A">
            <w:pPr>
              <w:pStyle w:val="1"/>
              <w:spacing w:before="120" w:line="324" w:lineRule="auto"/>
              <w:jc w:val="center"/>
              <w:rPr>
                <w:b w:val="0"/>
                <w:color w:val="000000" w:themeColor="text1"/>
              </w:rPr>
            </w:pPr>
            <w:r w:rsidRPr="000230A7">
              <w:rPr>
                <w:b w:val="0"/>
                <w:color w:val="000000" w:themeColor="text1"/>
                <w:kern w:val="24"/>
              </w:rPr>
              <w:t>33 (73%)</w:t>
            </w:r>
          </w:p>
        </w:tc>
        <w:tc>
          <w:tcPr>
            <w:tcW w:w="1457" w:type="dxa"/>
          </w:tcPr>
          <w:p w14:paraId="285841C6" w14:textId="77777777" w:rsidR="00735AA4" w:rsidRPr="000230A7" w:rsidRDefault="00735AA4" w:rsidP="00A77A5A">
            <w:pPr>
              <w:pStyle w:val="1"/>
              <w:spacing w:before="120" w:line="324" w:lineRule="auto"/>
              <w:jc w:val="center"/>
              <w:rPr>
                <w:b w:val="0"/>
                <w:color w:val="000000" w:themeColor="text1"/>
              </w:rPr>
            </w:pPr>
            <w:r w:rsidRPr="000230A7">
              <w:rPr>
                <w:b w:val="0"/>
                <w:color w:val="000000" w:themeColor="text1"/>
                <w:kern w:val="24"/>
              </w:rPr>
              <w:t>12 (27%)</w:t>
            </w:r>
          </w:p>
        </w:tc>
      </w:tr>
      <w:tr w:rsidR="00942EC4" w:rsidRPr="000230A7" w14:paraId="75113D04" w14:textId="77777777" w:rsidTr="00DB7251">
        <w:tc>
          <w:tcPr>
            <w:tcW w:w="3071" w:type="dxa"/>
          </w:tcPr>
          <w:p w14:paraId="1D9A11A1" w14:textId="77777777" w:rsidR="00942EC4" w:rsidRPr="00E65152" w:rsidRDefault="00942EC4" w:rsidP="00A77A5A">
            <w:pPr>
              <w:pStyle w:val="1"/>
              <w:spacing w:before="120" w:line="324" w:lineRule="auto"/>
              <w:jc w:val="center"/>
              <w:rPr>
                <w:color w:val="000000" w:themeColor="text1"/>
              </w:rPr>
            </w:pPr>
            <w:r w:rsidRPr="00E65152">
              <w:rPr>
                <w:bCs/>
                <w:color w:val="000000" w:themeColor="text1"/>
                <w:kern w:val="24"/>
              </w:rPr>
              <w:t>Scv</w:t>
            </w:r>
            <w:r w:rsidR="007F25B7" w:rsidRPr="00E65152">
              <w:rPr>
                <w:color w:val="000000" w:themeColor="text1"/>
              </w:rPr>
              <w:t>O</w:t>
            </w:r>
            <w:r w:rsidR="007F25B7" w:rsidRPr="00E65152">
              <w:rPr>
                <w:color w:val="000000" w:themeColor="text1"/>
                <w:vertAlign w:val="subscript"/>
              </w:rPr>
              <w:t>2</w:t>
            </w:r>
            <w:r w:rsidRPr="00E65152">
              <w:rPr>
                <w:bCs/>
                <w:color w:val="000000" w:themeColor="text1"/>
                <w:kern w:val="24"/>
              </w:rPr>
              <w:t xml:space="preserve"> &gt; 70%**</w:t>
            </w:r>
          </w:p>
        </w:tc>
        <w:tc>
          <w:tcPr>
            <w:tcW w:w="1456" w:type="dxa"/>
          </w:tcPr>
          <w:p w14:paraId="3AA30CE1" w14:textId="77777777" w:rsidR="00942EC4" w:rsidRPr="000230A7" w:rsidRDefault="00942EC4" w:rsidP="00A77A5A">
            <w:pPr>
              <w:pStyle w:val="1"/>
              <w:spacing w:before="120" w:line="324" w:lineRule="auto"/>
              <w:jc w:val="center"/>
              <w:rPr>
                <w:color w:val="000000" w:themeColor="text1"/>
              </w:rPr>
            </w:pPr>
            <w:r w:rsidRPr="000230A7">
              <w:rPr>
                <w:color w:val="000000" w:themeColor="text1"/>
                <w:kern w:val="24"/>
              </w:rPr>
              <w:t>33 (69%)</w:t>
            </w:r>
          </w:p>
        </w:tc>
        <w:tc>
          <w:tcPr>
            <w:tcW w:w="1457" w:type="dxa"/>
          </w:tcPr>
          <w:p w14:paraId="1C31E0D8" w14:textId="77777777" w:rsidR="00942EC4" w:rsidRPr="000230A7" w:rsidRDefault="00942EC4" w:rsidP="00A77A5A">
            <w:pPr>
              <w:pStyle w:val="1"/>
              <w:spacing w:before="120" w:line="324" w:lineRule="auto"/>
              <w:jc w:val="center"/>
              <w:rPr>
                <w:color w:val="000000" w:themeColor="text1"/>
              </w:rPr>
            </w:pPr>
            <w:r w:rsidRPr="000230A7">
              <w:rPr>
                <w:color w:val="000000" w:themeColor="text1"/>
                <w:kern w:val="24"/>
              </w:rPr>
              <w:t>15 (21%)</w:t>
            </w:r>
          </w:p>
        </w:tc>
        <w:tc>
          <w:tcPr>
            <w:tcW w:w="1456" w:type="dxa"/>
          </w:tcPr>
          <w:p w14:paraId="408B6E6C" w14:textId="77777777" w:rsidR="00942EC4" w:rsidRPr="000230A7" w:rsidRDefault="00942EC4" w:rsidP="00A77A5A">
            <w:pPr>
              <w:pStyle w:val="1"/>
              <w:spacing w:before="120" w:line="324" w:lineRule="auto"/>
              <w:jc w:val="center"/>
              <w:rPr>
                <w:color w:val="000000" w:themeColor="text1"/>
              </w:rPr>
            </w:pPr>
            <w:r w:rsidRPr="000230A7">
              <w:rPr>
                <w:color w:val="000000" w:themeColor="text1"/>
                <w:kern w:val="24"/>
              </w:rPr>
              <w:t>16 (36%)</w:t>
            </w:r>
          </w:p>
        </w:tc>
        <w:tc>
          <w:tcPr>
            <w:tcW w:w="1457" w:type="dxa"/>
          </w:tcPr>
          <w:p w14:paraId="401808AA" w14:textId="77777777" w:rsidR="00942EC4" w:rsidRPr="000230A7" w:rsidRDefault="00942EC4" w:rsidP="00A77A5A">
            <w:pPr>
              <w:pStyle w:val="1"/>
              <w:spacing w:before="120" w:line="324" w:lineRule="auto"/>
              <w:jc w:val="center"/>
              <w:rPr>
                <w:color w:val="000000" w:themeColor="text1"/>
              </w:rPr>
            </w:pPr>
            <w:r w:rsidRPr="000230A7">
              <w:rPr>
                <w:color w:val="000000" w:themeColor="text1"/>
                <w:kern w:val="24"/>
              </w:rPr>
              <w:t>19(64%)</w:t>
            </w:r>
          </w:p>
        </w:tc>
      </w:tr>
      <w:tr w:rsidR="00942EC4" w:rsidRPr="000230A7" w14:paraId="2696447E" w14:textId="77777777" w:rsidTr="00DB7251">
        <w:tc>
          <w:tcPr>
            <w:tcW w:w="3071" w:type="dxa"/>
          </w:tcPr>
          <w:p w14:paraId="315ECBCC" w14:textId="77777777" w:rsidR="00942EC4" w:rsidRPr="00E65152" w:rsidRDefault="00942EC4" w:rsidP="00A77A5A">
            <w:pPr>
              <w:pStyle w:val="1"/>
              <w:spacing w:before="120" w:line="324" w:lineRule="auto"/>
              <w:jc w:val="center"/>
              <w:rPr>
                <w:color w:val="000000" w:themeColor="text1"/>
              </w:rPr>
            </w:pPr>
            <w:r w:rsidRPr="00E65152">
              <w:rPr>
                <w:bCs/>
                <w:color w:val="000000" w:themeColor="text1"/>
                <w:kern w:val="24"/>
              </w:rPr>
              <w:t>Lactate giảm***</w:t>
            </w:r>
          </w:p>
        </w:tc>
        <w:tc>
          <w:tcPr>
            <w:tcW w:w="1456" w:type="dxa"/>
          </w:tcPr>
          <w:p w14:paraId="1CBD2901" w14:textId="77777777" w:rsidR="00942EC4" w:rsidRPr="000230A7" w:rsidRDefault="00942EC4" w:rsidP="00A77A5A">
            <w:pPr>
              <w:pStyle w:val="1"/>
              <w:spacing w:before="120" w:line="324" w:lineRule="auto"/>
              <w:jc w:val="center"/>
              <w:rPr>
                <w:b w:val="0"/>
                <w:color w:val="000000" w:themeColor="text1"/>
              </w:rPr>
            </w:pPr>
            <w:r w:rsidRPr="000230A7">
              <w:rPr>
                <w:b w:val="0"/>
                <w:color w:val="000000" w:themeColor="text1"/>
                <w:kern w:val="24"/>
              </w:rPr>
              <w:t>35(73%)</w:t>
            </w:r>
          </w:p>
        </w:tc>
        <w:tc>
          <w:tcPr>
            <w:tcW w:w="1457" w:type="dxa"/>
          </w:tcPr>
          <w:p w14:paraId="1FDAC150" w14:textId="77777777" w:rsidR="00942EC4" w:rsidRPr="000230A7" w:rsidRDefault="00942EC4" w:rsidP="00A77A5A">
            <w:pPr>
              <w:pStyle w:val="1"/>
              <w:spacing w:before="120" w:line="324" w:lineRule="auto"/>
              <w:jc w:val="center"/>
              <w:rPr>
                <w:b w:val="0"/>
                <w:color w:val="000000" w:themeColor="text1"/>
              </w:rPr>
            </w:pPr>
            <w:r w:rsidRPr="000230A7">
              <w:rPr>
                <w:b w:val="0"/>
                <w:color w:val="000000" w:themeColor="text1"/>
                <w:kern w:val="24"/>
              </w:rPr>
              <w:t>13(27%)</w:t>
            </w:r>
          </w:p>
        </w:tc>
        <w:tc>
          <w:tcPr>
            <w:tcW w:w="1456" w:type="dxa"/>
          </w:tcPr>
          <w:p w14:paraId="2636EB83" w14:textId="77777777" w:rsidR="00942EC4" w:rsidRPr="000230A7" w:rsidRDefault="00942EC4" w:rsidP="00A77A5A">
            <w:pPr>
              <w:pStyle w:val="1"/>
              <w:spacing w:before="120" w:line="324" w:lineRule="auto"/>
              <w:jc w:val="center"/>
              <w:rPr>
                <w:b w:val="0"/>
                <w:color w:val="000000" w:themeColor="text1"/>
              </w:rPr>
            </w:pPr>
            <w:r w:rsidRPr="000230A7">
              <w:rPr>
                <w:b w:val="0"/>
                <w:color w:val="000000" w:themeColor="text1"/>
                <w:kern w:val="24"/>
              </w:rPr>
              <w:t>23(51%)</w:t>
            </w:r>
          </w:p>
        </w:tc>
        <w:tc>
          <w:tcPr>
            <w:tcW w:w="1457" w:type="dxa"/>
          </w:tcPr>
          <w:p w14:paraId="23F5C514" w14:textId="77777777" w:rsidR="00942EC4" w:rsidRPr="000230A7" w:rsidRDefault="00942EC4" w:rsidP="00A77A5A">
            <w:pPr>
              <w:pStyle w:val="1"/>
              <w:spacing w:before="120" w:line="324" w:lineRule="auto"/>
              <w:jc w:val="center"/>
              <w:rPr>
                <w:b w:val="0"/>
                <w:color w:val="000000" w:themeColor="text1"/>
              </w:rPr>
            </w:pPr>
            <w:r w:rsidRPr="000230A7">
              <w:rPr>
                <w:b w:val="0"/>
                <w:color w:val="000000" w:themeColor="text1"/>
                <w:kern w:val="24"/>
              </w:rPr>
              <w:t>22(49%)</w:t>
            </w:r>
          </w:p>
        </w:tc>
      </w:tr>
      <w:tr w:rsidR="00942EC4" w:rsidRPr="000230A7" w14:paraId="735BD79F" w14:textId="77777777" w:rsidTr="00DB7251">
        <w:tc>
          <w:tcPr>
            <w:tcW w:w="3071" w:type="dxa"/>
          </w:tcPr>
          <w:p w14:paraId="6DCE6066" w14:textId="77777777" w:rsidR="00942EC4" w:rsidRPr="00E65152" w:rsidRDefault="00942EC4" w:rsidP="00A77A5A">
            <w:pPr>
              <w:pStyle w:val="1"/>
              <w:spacing w:before="120" w:line="324" w:lineRule="auto"/>
              <w:jc w:val="center"/>
              <w:rPr>
                <w:color w:val="000000" w:themeColor="text1"/>
              </w:rPr>
            </w:pPr>
            <w:r w:rsidRPr="00E65152">
              <w:rPr>
                <w:bCs/>
                <w:color w:val="000000" w:themeColor="text1"/>
                <w:kern w:val="24"/>
              </w:rPr>
              <w:t>Tiểu &gt; 0,5 ml/kg/h***</w:t>
            </w:r>
          </w:p>
        </w:tc>
        <w:tc>
          <w:tcPr>
            <w:tcW w:w="1456" w:type="dxa"/>
          </w:tcPr>
          <w:p w14:paraId="215525F6" w14:textId="77777777" w:rsidR="00942EC4" w:rsidRPr="000230A7" w:rsidRDefault="00942EC4" w:rsidP="00A77A5A">
            <w:pPr>
              <w:pStyle w:val="1"/>
              <w:spacing w:before="120" w:line="324" w:lineRule="auto"/>
              <w:jc w:val="center"/>
              <w:rPr>
                <w:b w:val="0"/>
                <w:color w:val="000000" w:themeColor="text1"/>
              </w:rPr>
            </w:pPr>
            <w:r w:rsidRPr="000230A7">
              <w:rPr>
                <w:b w:val="0"/>
                <w:color w:val="000000" w:themeColor="text1"/>
                <w:kern w:val="24"/>
              </w:rPr>
              <w:t>29 (60%)</w:t>
            </w:r>
          </w:p>
        </w:tc>
        <w:tc>
          <w:tcPr>
            <w:tcW w:w="1457" w:type="dxa"/>
          </w:tcPr>
          <w:p w14:paraId="5A9E206A" w14:textId="77777777" w:rsidR="00942EC4" w:rsidRPr="000230A7" w:rsidRDefault="00942EC4" w:rsidP="00A77A5A">
            <w:pPr>
              <w:pStyle w:val="1"/>
              <w:spacing w:before="120" w:line="324" w:lineRule="auto"/>
              <w:jc w:val="center"/>
              <w:rPr>
                <w:b w:val="0"/>
                <w:color w:val="000000" w:themeColor="text1"/>
              </w:rPr>
            </w:pPr>
            <w:r w:rsidRPr="000230A7">
              <w:rPr>
                <w:b w:val="0"/>
                <w:color w:val="000000" w:themeColor="text1"/>
                <w:kern w:val="24"/>
              </w:rPr>
              <w:t>19(40%)</w:t>
            </w:r>
          </w:p>
        </w:tc>
        <w:tc>
          <w:tcPr>
            <w:tcW w:w="1456" w:type="dxa"/>
          </w:tcPr>
          <w:p w14:paraId="7F4E585F" w14:textId="77777777" w:rsidR="00942EC4" w:rsidRPr="000230A7" w:rsidRDefault="00942EC4" w:rsidP="00A77A5A">
            <w:pPr>
              <w:pStyle w:val="1"/>
              <w:spacing w:before="120" w:line="324" w:lineRule="auto"/>
              <w:jc w:val="center"/>
              <w:rPr>
                <w:b w:val="0"/>
                <w:color w:val="000000" w:themeColor="text1"/>
              </w:rPr>
            </w:pPr>
            <w:r w:rsidRPr="000230A7">
              <w:rPr>
                <w:b w:val="0"/>
                <w:color w:val="000000" w:themeColor="text1"/>
                <w:kern w:val="24"/>
              </w:rPr>
              <w:t>20 (44%)</w:t>
            </w:r>
          </w:p>
        </w:tc>
        <w:tc>
          <w:tcPr>
            <w:tcW w:w="1457" w:type="dxa"/>
          </w:tcPr>
          <w:p w14:paraId="7BA13ADB" w14:textId="77777777" w:rsidR="00942EC4" w:rsidRPr="000230A7" w:rsidRDefault="00942EC4" w:rsidP="00A77A5A">
            <w:pPr>
              <w:pStyle w:val="1"/>
              <w:spacing w:before="120" w:line="324" w:lineRule="auto"/>
              <w:jc w:val="center"/>
              <w:rPr>
                <w:b w:val="0"/>
                <w:color w:val="000000" w:themeColor="text1"/>
              </w:rPr>
            </w:pPr>
            <w:r w:rsidRPr="000230A7">
              <w:rPr>
                <w:b w:val="0"/>
                <w:color w:val="000000" w:themeColor="text1"/>
                <w:kern w:val="24"/>
              </w:rPr>
              <w:t>25(56%)</w:t>
            </w:r>
          </w:p>
        </w:tc>
      </w:tr>
    </w:tbl>
    <w:p w14:paraId="256BD68A" w14:textId="77777777" w:rsidR="00976977" w:rsidRPr="000230A7" w:rsidRDefault="00976977" w:rsidP="00A77A5A">
      <w:pPr>
        <w:pStyle w:val="1"/>
        <w:spacing w:before="240" w:line="240" w:lineRule="auto"/>
        <w:jc w:val="both"/>
        <w:rPr>
          <w:b w:val="0"/>
          <w:i/>
          <w:color w:val="000000" w:themeColor="text1"/>
        </w:rPr>
      </w:pPr>
      <w:r w:rsidRPr="000230A7">
        <w:rPr>
          <w:b w:val="0"/>
          <w:i/>
          <w:color w:val="000000" w:themeColor="text1"/>
        </w:rPr>
        <w:t xml:space="preserve">* p </w:t>
      </w:r>
      <w:r w:rsidR="00F13BBB" w:rsidRPr="000230A7">
        <w:rPr>
          <w:b w:val="0"/>
          <w:i/>
          <w:color w:val="000000" w:themeColor="text1"/>
        </w:rPr>
        <w:t>=0,14 OR 2,1 (0,8-6,0);  *** p = 0,08 OR 2,1 (0,9-2,1</w:t>
      </w:r>
      <w:r w:rsidRPr="000230A7">
        <w:rPr>
          <w:b w:val="0"/>
          <w:i/>
          <w:color w:val="000000" w:themeColor="text1"/>
        </w:rPr>
        <w:t>)</w:t>
      </w:r>
    </w:p>
    <w:p w14:paraId="351235A3" w14:textId="77777777" w:rsidR="00976977" w:rsidRPr="000230A7" w:rsidRDefault="00976977" w:rsidP="004722E4">
      <w:pPr>
        <w:pStyle w:val="1"/>
        <w:spacing w:before="120" w:line="240" w:lineRule="auto"/>
        <w:jc w:val="both"/>
        <w:rPr>
          <w:b w:val="0"/>
          <w:i/>
          <w:color w:val="000000" w:themeColor="text1"/>
        </w:rPr>
      </w:pPr>
      <w:r w:rsidRPr="000230A7">
        <w:rPr>
          <w:b w:val="0"/>
          <w:i/>
          <w:color w:val="000000" w:themeColor="text1"/>
        </w:rPr>
        <w:t>** p &lt; 0,01 OR 3,9 (1,7-9,4); **** p = 0,13 OR 1,9 (0,8-4,3)</w:t>
      </w:r>
    </w:p>
    <w:p w14:paraId="16A08F53" w14:textId="0D7E2BEF" w:rsidR="00F927CA" w:rsidRPr="000230A7" w:rsidRDefault="00735AA4" w:rsidP="00A77A5A">
      <w:pPr>
        <w:pStyle w:val="1"/>
        <w:spacing w:before="120" w:line="336" w:lineRule="auto"/>
        <w:jc w:val="both"/>
        <w:rPr>
          <w:color w:val="000000" w:themeColor="text1"/>
        </w:rPr>
      </w:pPr>
      <w:r w:rsidRPr="000230A7">
        <w:rPr>
          <w:color w:val="000000" w:themeColor="text1"/>
        </w:rPr>
        <w:t xml:space="preserve">Nhận xét: </w:t>
      </w:r>
    </w:p>
    <w:p w14:paraId="28A72637" w14:textId="77777777" w:rsidR="00176156" w:rsidRPr="000230A7" w:rsidRDefault="00735AA4" w:rsidP="00A77A5A">
      <w:pPr>
        <w:pStyle w:val="1"/>
        <w:numPr>
          <w:ilvl w:val="0"/>
          <w:numId w:val="59"/>
        </w:numPr>
        <w:spacing w:line="312" w:lineRule="auto"/>
        <w:ind w:left="0" w:firstLine="567"/>
        <w:jc w:val="both"/>
        <w:rPr>
          <w:b w:val="0"/>
          <w:color w:val="000000" w:themeColor="text1"/>
        </w:rPr>
      </w:pPr>
      <w:r w:rsidRPr="000230A7">
        <w:rPr>
          <w:b w:val="0"/>
          <w:color w:val="000000" w:themeColor="text1"/>
        </w:rPr>
        <w:t>Tỉ lệ CVP đạt mục tiêu 100% ở nhóm Thường qui và 98% ở nhóm PICCO, Tỉ lệ đạt mục tiêu về</w:t>
      </w:r>
      <w:r w:rsidR="00176156" w:rsidRPr="000230A7">
        <w:rPr>
          <w:b w:val="0"/>
          <w:color w:val="000000" w:themeColor="text1"/>
        </w:rPr>
        <w:t xml:space="preserve"> HATB &gt; 65 mmHg đạt 85% ở nhóm PICCO và 73% ở nhóm thường qui. Sự khác biệt không có ý nghĩa thống kê</w:t>
      </w:r>
      <w:r w:rsidR="00DA7414" w:rsidRPr="000230A7">
        <w:rPr>
          <w:b w:val="0"/>
          <w:color w:val="000000" w:themeColor="text1"/>
        </w:rPr>
        <w:t>.</w:t>
      </w:r>
    </w:p>
    <w:p w14:paraId="2F71D543" w14:textId="77777777" w:rsidR="00F44C45" w:rsidRPr="000230A7" w:rsidRDefault="00176156" w:rsidP="00A77A5A">
      <w:pPr>
        <w:pStyle w:val="1"/>
        <w:numPr>
          <w:ilvl w:val="0"/>
          <w:numId w:val="59"/>
        </w:numPr>
        <w:spacing w:line="312" w:lineRule="auto"/>
        <w:ind w:left="0" w:firstLine="567"/>
        <w:jc w:val="both"/>
        <w:rPr>
          <w:b w:val="0"/>
          <w:color w:val="000000" w:themeColor="text1"/>
        </w:rPr>
      </w:pPr>
      <w:r w:rsidRPr="000230A7">
        <w:rPr>
          <w:b w:val="0"/>
          <w:color w:val="000000" w:themeColor="text1"/>
        </w:rPr>
        <w:t>Chỉ số</w:t>
      </w:r>
      <w:r w:rsidR="00735AA4" w:rsidRPr="000230A7">
        <w:rPr>
          <w:b w:val="0"/>
          <w:color w:val="000000" w:themeColor="text1"/>
        </w:rPr>
        <w:t xml:space="preserve"> Scv</w:t>
      </w:r>
      <w:r w:rsidR="007F25B7" w:rsidRPr="00D5158B">
        <w:rPr>
          <w:b w:val="0"/>
          <w:color w:val="000000" w:themeColor="text1"/>
        </w:rPr>
        <w:t>O</w:t>
      </w:r>
      <w:r w:rsidR="007F25B7" w:rsidRPr="00D5158B">
        <w:rPr>
          <w:b w:val="0"/>
          <w:color w:val="000000" w:themeColor="text1"/>
          <w:vertAlign w:val="subscript"/>
        </w:rPr>
        <w:t>2</w:t>
      </w:r>
      <w:r w:rsidRPr="00D5158B">
        <w:rPr>
          <w:b w:val="0"/>
          <w:color w:val="000000" w:themeColor="text1"/>
        </w:rPr>
        <w:t xml:space="preserve"> </w:t>
      </w:r>
      <w:r w:rsidRPr="000230A7">
        <w:rPr>
          <w:b w:val="0"/>
          <w:color w:val="000000" w:themeColor="text1"/>
        </w:rPr>
        <w:t xml:space="preserve">đạt mục tiêu ở nhóm PICCO là 69% trong khi ở nhóm thường qui đạt 36%. Sự khác biệt có ý nghĩa với p &lt; 0,01. Tuy vậy, độ thanh </w:t>
      </w:r>
      <w:r w:rsidRPr="000230A7">
        <w:rPr>
          <w:b w:val="0"/>
          <w:color w:val="000000" w:themeColor="text1"/>
        </w:rPr>
        <w:lastRenderedPageBreak/>
        <w:t>thải lactate &gt; 10% và tỉ lệ nước tiểu đạt &gt; 0,5 ml/kg/h không khác nhau giữa hai nhóm nghiên cứu</w:t>
      </w:r>
      <w:r w:rsidR="00DE0B93" w:rsidRPr="000230A7">
        <w:rPr>
          <w:b w:val="0"/>
          <w:color w:val="000000" w:themeColor="text1"/>
        </w:rPr>
        <w:t>.</w:t>
      </w:r>
    </w:p>
    <w:p w14:paraId="3D0F378B" w14:textId="2BD68348" w:rsidR="00F44C45" w:rsidRPr="000230A7" w:rsidRDefault="007E1F33" w:rsidP="00D7610E">
      <w:pPr>
        <w:pStyle w:val="300"/>
        <w:spacing w:before="0" w:line="336" w:lineRule="auto"/>
        <w:rPr>
          <w:color w:val="000000" w:themeColor="text1"/>
        </w:rPr>
      </w:pPr>
      <w:bookmarkStart w:id="450" w:name="_Toc456541078"/>
      <w:r w:rsidRPr="000230A7">
        <w:rPr>
          <w:color w:val="000000" w:themeColor="text1"/>
        </w:rPr>
        <w:t>3.2.5</w:t>
      </w:r>
      <w:r w:rsidR="009D6651">
        <w:rPr>
          <w:color w:val="000000" w:themeColor="text1"/>
        </w:rPr>
        <w:t>.</w:t>
      </w:r>
      <w:r w:rsidR="00F44C45" w:rsidRPr="000230A7">
        <w:rPr>
          <w:color w:val="000000" w:themeColor="text1"/>
        </w:rPr>
        <w:t xml:space="preserve"> So sánh kết quả điều trị ở</w:t>
      </w:r>
      <w:r w:rsidR="00EB32BD" w:rsidRPr="000230A7">
        <w:rPr>
          <w:color w:val="000000" w:themeColor="text1"/>
        </w:rPr>
        <w:t xml:space="preserve"> hai nhóm sau</w:t>
      </w:r>
      <w:r w:rsidR="00F44C45" w:rsidRPr="000230A7">
        <w:rPr>
          <w:color w:val="000000" w:themeColor="text1"/>
        </w:rPr>
        <w:t xml:space="preserve"> 72h điều trị</w:t>
      </w:r>
      <w:bookmarkEnd w:id="450"/>
    </w:p>
    <w:p w14:paraId="0BD29EEC" w14:textId="77777777" w:rsidR="002D1265" w:rsidRPr="000230A7" w:rsidRDefault="002D1265" w:rsidP="00D7610E">
      <w:pPr>
        <w:pStyle w:val="B3"/>
        <w:spacing w:line="336" w:lineRule="auto"/>
        <w:rPr>
          <w:color w:val="000000" w:themeColor="text1"/>
        </w:rPr>
      </w:pPr>
      <w:bookmarkStart w:id="451" w:name="_Toc456541255"/>
      <w:r w:rsidRPr="000230A7">
        <w:rPr>
          <w:color w:val="000000" w:themeColor="text1"/>
        </w:rPr>
        <w:t>Bảng 3.</w:t>
      </w:r>
      <w:r w:rsidR="00290193" w:rsidRPr="000230A7">
        <w:rPr>
          <w:color w:val="000000" w:themeColor="text1"/>
        </w:rPr>
        <w:t>18.</w:t>
      </w:r>
      <w:r w:rsidRPr="000230A7">
        <w:rPr>
          <w:color w:val="000000" w:themeColor="text1"/>
        </w:rPr>
        <w:t xml:space="preserve"> So sánh kết quả điều trị theo mục tiêu tại thời điểm T72h</w:t>
      </w:r>
      <w:bookmarkEnd w:id="451"/>
    </w:p>
    <w:tbl>
      <w:tblPr>
        <w:tblStyle w:val="TableGrid"/>
        <w:tblW w:w="0" w:type="auto"/>
        <w:tblLook w:val="04A0" w:firstRow="1" w:lastRow="0" w:firstColumn="1" w:lastColumn="0" w:noHBand="0" w:noVBand="1"/>
      </w:tblPr>
      <w:tblGrid>
        <w:gridCol w:w="2943"/>
        <w:gridCol w:w="1560"/>
        <w:gridCol w:w="1559"/>
        <w:gridCol w:w="2935"/>
      </w:tblGrid>
      <w:tr w:rsidR="00F44C45" w:rsidRPr="000230A7" w14:paraId="03F6B727" w14:textId="77777777" w:rsidTr="00807F81">
        <w:tc>
          <w:tcPr>
            <w:tcW w:w="2943" w:type="dxa"/>
            <w:vAlign w:val="center"/>
          </w:tcPr>
          <w:p w14:paraId="2A278BE4" w14:textId="77777777" w:rsidR="00F44C45" w:rsidRPr="000230A7" w:rsidRDefault="00F44C45" w:rsidP="009D6651">
            <w:pPr>
              <w:pStyle w:val="1"/>
              <w:spacing w:line="240" w:lineRule="auto"/>
              <w:jc w:val="center"/>
              <w:rPr>
                <w:b w:val="0"/>
                <w:color w:val="000000" w:themeColor="text1"/>
              </w:rPr>
            </w:pPr>
          </w:p>
        </w:tc>
        <w:tc>
          <w:tcPr>
            <w:tcW w:w="1560" w:type="dxa"/>
            <w:vAlign w:val="center"/>
          </w:tcPr>
          <w:p w14:paraId="4A2E8098" w14:textId="77777777" w:rsidR="00F44C45" w:rsidRPr="000230A7" w:rsidRDefault="00F44C45" w:rsidP="009D6651">
            <w:pPr>
              <w:pStyle w:val="1"/>
              <w:spacing w:line="240" w:lineRule="auto"/>
              <w:jc w:val="center"/>
              <w:rPr>
                <w:b w:val="0"/>
                <w:color w:val="000000" w:themeColor="text1"/>
              </w:rPr>
            </w:pPr>
            <w:r w:rsidRPr="000230A7">
              <w:rPr>
                <w:b w:val="0"/>
                <w:color w:val="000000" w:themeColor="text1"/>
              </w:rPr>
              <w:t>Nhóm PICCO</w:t>
            </w:r>
          </w:p>
          <w:p w14:paraId="75082E18" w14:textId="238A85C1" w:rsidR="003D3E2F" w:rsidRPr="000230A7" w:rsidRDefault="00B74155" w:rsidP="009D6651">
            <w:pPr>
              <w:pStyle w:val="1"/>
              <w:spacing w:line="240" w:lineRule="auto"/>
              <w:jc w:val="center"/>
              <w:rPr>
                <w:b w:val="0"/>
                <w:color w:val="000000" w:themeColor="text1"/>
              </w:rPr>
            </w:pPr>
            <w:r>
              <w:rPr>
                <w:b w:val="0"/>
                <w:color w:val="000000" w:themeColor="text1"/>
              </w:rPr>
              <w:t>N</w:t>
            </w:r>
            <w:r w:rsidR="003D3E2F" w:rsidRPr="000230A7">
              <w:rPr>
                <w:b w:val="0"/>
                <w:color w:val="000000" w:themeColor="text1"/>
              </w:rPr>
              <w:t>=48</w:t>
            </w:r>
          </w:p>
        </w:tc>
        <w:tc>
          <w:tcPr>
            <w:tcW w:w="1559" w:type="dxa"/>
            <w:vAlign w:val="center"/>
          </w:tcPr>
          <w:p w14:paraId="55DD379E" w14:textId="77777777" w:rsidR="00F44C45" w:rsidRPr="000230A7" w:rsidRDefault="00F44C45" w:rsidP="009D6651">
            <w:pPr>
              <w:pStyle w:val="1"/>
              <w:spacing w:line="240" w:lineRule="auto"/>
              <w:jc w:val="center"/>
              <w:rPr>
                <w:b w:val="0"/>
                <w:color w:val="000000" w:themeColor="text1"/>
              </w:rPr>
            </w:pPr>
            <w:r w:rsidRPr="000230A7">
              <w:rPr>
                <w:b w:val="0"/>
                <w:color w:val="000000" w:themeColor="text1"/>
              </w:rPr>
              <w:t>Nhóm</w:t>
            </w:r>
            <w:r w:rsidR="00EA0261" w:rsidRPr="000230A7">
              <w:rPr>
                <w:b w:val="0"/>
                <w:color w:val="000000" w:themeColor="text1"/>
              </w:rPr>
              <w:t xml:space="preserve"> </w:t>
            </w:r>
            <w:r w:rsidRPr="000230A7">
              <w:rPr>
                <w:b w:val="0"/>
                <w:color w:val="000000" w:themeColor="text1"/>
              </w:rPr>
              <w:t>Thường qui</w:t>
            </w:r>
          </w:p>
          <w:p w14:paraId="22AB8DA1" w14:textId="0DCFA288" w:rsidR="003D3E2F" w:rsidRPr="000230A7" w:rsidRDefault="00B74155" w:rsidP="009D6651">
            <w:pPr>
              <w:pStyle w:val="1"/>
              <w:spacing w:line="240" w:lineRule="auto"/>
              <w:jc w:val="center"/>
              <w:rPr>
                <w:b w:val="0"/>
                <w:color w:val="000000" w:themeColor="text1"/>
              </w:rPr>
            </w:pPr>
            <w:r>
              <w:rPr>
                <w:b w:val="0"/>
                <w:color w:val="000000" w:themeColor="text1"/>
              </w:rPr>
              <w:t>N</w:t>
            </w:r>
            <w:r w:rsidR="003D3E2F" w:rsidRPr="000230A7">
              <w:rPr>
                <w:b w:val="0"/>
                <w:color w:val="000000" w:themeColor="text1"/>
              </w:rPr>
              <w:t>=45</w:t>
            </w:r>
          </w:p>
        </w:tc>
        <w:tc>
          <w:tcPr>
            <w:tcW w:w="2935" w:type="dxa"/>
            <w:vAlign w:val="center"/>
          </w:tcPr>
          <w:p w14:paraId="2A651C2D" w14:textId="77777777" w:rsidR="00F44C45" w:rsidRPr="000230A7" w:rsidRDefault="00F44C45" w:rsidP="009D6651">
            <w:pPr>
              <w:pStyle w:val="1"/>
              <w:spacing w:line="240" w:lineRule="auto"/>
              <w:jc w:val="center"/>
              <w:rPr>
                <w:b w:val="0"/>
                <w:color w:val="000000" w:themeColor="text1"/>
              </w:rPr>
            </w:pPr>
            <w:r w:rsidRPr="000230A7">
              <w:rPr>
                <w:b w:val="0"/>
                <w:color w:val="000000" w:themeColor="text1"/>
              </w:rPr>
              <w:t>p</w:t>
            </w:r>
          </w:p>
        </w:tc>
      </w:tr>
      <w:tr w:rsidR="00F44C45" w:rsidRPr="000230A7" w14:paraId="14071B77" w14:textId="77777777" w:rsidTr="00807F81">
        <w:tc>
          <w:tcPr>
            <w:tcW w:w="2943" w:type="dxa"/>
          </w:tcPr>
          <w:p w14:paraId="2ADD0D9D" w14:textId="74EECEE1" w:rsidR="00F44C45" w:rsidRPr="000230A7" w:rsidRDefault="00F44C45" w:rsidP="009D6651">
            <w:pPr>
              <w:pStyle w:val="1"/>
              <w:jc w:val="both"/>
              <w:rPr>
                <w:color w:val="000000" w:themeColor="text1"/>
              </w:rPr>
            </w:pPr>
            <w:r w:rsidRPr="000230A7">
              <w:rPr>
                <w:color w:val="000000" w:themeColor="text1"/>
              </w:rPr>
              <w:t>Mạch</w:t>
            </w:r>
            <w:r w:rsidR="00E65152">
              <w:rPr>
                <w:color w:val="000000" w:themeColor="text1"/>
              </w:rPr>
              <w:t xml:space="preserve"> (l/phút)</w:t>
            </w:r>
          </w:p>
        </w:tc>
        <w:tc>
          <w:tcPr>
            <w:tcW w:w="1560" w:type="dxa"/>
          </w:tcPr>
          <w:p w14:paraId="7D600D95" w14:textId="77777777" w:rsidR="00F44C45" w:rsidRPr="000230A7" w:rsidRDefault="001C640C" w:rsidP="009D6651">
            <w:pPr>
              <w:pStyle w:val="1"/>
              <w:jc w:val="center"/>
              <w:rPr>
                <w:color w:val="000000" w:themeColor="text1"/>
              </w:rPr>
            </w:pPr>
            <w:r w:rsidRPr="000230A7">
              <w:rPr>
                <w:color w:val="000000" w:themeColor="text1"/>
              </w:rPr>
              <w:t>86</w:t>
            </w:r>
            <w:r w:rsidR="003865F4" w:rsidRPr="000230A7">
              <w:rPr>
                <w:color w:val="000000" w:themeColor="text1"/>
              </w:rPr>
              <w:t xml:space="preserve"> ± 11</w:t>
            </w:r>
          </w:p>
        </w:tc>
        <w:tc>
          <w:tcPr>
            <w:tcW w:w="1559" w:type="dxa"/>
          </w:tcPr>
          <w:p w14:paraId="68F60D41" w14:textId="77777777" w:rsidR="00F44C45" w:rsidRPr="000230A7" w:rsidRDefault="001C640C" w:rsidP="009D6651">
            <w:pPr>
              <w:pStyle w:val="1"/>
              <w:jc w:val="center"/>
              <w:rPr>
                <w:color w:val="000000" w:themeColor="text1"/>
              </w:rPr>
            </w:pPr>
            <w:r w:rsidRPr="000230A7">
              <w:rPr>
                <w:color w:val="000000" w:themeColor="text1"/>
              </w:rPr>
              <w:t>104</w:t>
            </w:r>
            <w:r w:rsidR="003865F4" w:rsidRPr="000230A7">
              <w:rPr>
                <w:color w:val="000000" w:themeColor="text1"/>
              </w:rPr>
              <w:t xml:space="preserve"> ± 13</w:t>
            </w:r>
          </w:p>
        </w:tc>
        <w:tc>
          <w:tcPr>
            <w:tcW w:w="2935" w:type="dxa"/>
          </w:tcPr>
          <w:p w14:paraId="426767D5" w14:textId="77777777" w:rsidR="00F44C45" w:rsidRPr="000230A7" w:rsidRDefault="003865F4" w:rsidP="009D6651">
            <w:pPr>
              <w:pStyle w:val="1"/>
              <w:jc w:val="center"/>
              <w:rPr>
                <w:color w:val="000000" w:themeColor="text1"/>
              </w:rPr>
            </w:pPr>
            <w:r w:rsidRPr="000230A7">
              <w:rPr>
                <w:color w:val="000000" w:themeColor="text1"/>
              </w:rPr>
              <w:t>&lt; 0,01</w:t>
            </w:r>
          </w:p>
        </w:tc>
      </w:tr>
      <w:tr w:rsidR="00F44C45" w:rsidRPr="000230A7" w14:paraId="56D653C3" w14:textId="77777777" w:rsidTr="00807F81">
        <w:tc>
          <w:tcPr>
            <w:tcW w:w="2943" w:type="dxa"/>
          </w:tcPr>
          <w:p w14:paraId="6FB569D6" w14:textId="3776847E" w:rsidR="00F44C45" w:rsidRPr="000230A7" w:rsidRDefault="00F44C45" w:rsidP="009D6651">
            <w:pPr>
              <w:pStyle w:val="1"/>
              <w:jc w:val="both"/>
              <w:rPr>
                <w:color w:val="000000" w:themeColor="text1"/>
              </w:rPr>
            </w:pPr>
            <w:r w:rsidRPr="000230A7">
              <w:rPr>
                <w:color w:val="000000" w:themeColor="text1"/>
              </w:rPr>
              <w:t>HATB</w:t>
            </w:r>
            <w:r w:rsidR="00E65152">
              <w:rPr>
                <w:color w:val="000000" w:themeColor="text1"/>
              </w:rPr>
              <w:t xml:space="preserve"> (mmHg)</w:t>
            </w:r>
          </w:p>
        </w:tc>
        <w:tc>
          <w:tcPr>
            <w:tcW w:w="1560" w:type="dxa"/>
          </w:tcPr>
          <w:p w14:paraId="1DAA2D22" w14:textId="77777777" w:rsidR="00F44C45" w:rsidRPr="000230A7" w:rsidRDefault="001C640C" w:rsidP="009D6651">
            <w:pPr>
              <w:pStyle w:val="1"/>
              <w:jc w:val="center"/>
              <w:rPr>
                <w:color w:val="000000" w:themeColor="text1"/>
              </w:rPr>
            </w:pPr>
            <w:r w:rsidRPr="000230A7">
              <w:rPr>
                <w:color w:val="000000" w:themeColor="text1"/>
              </w:rPr>
              <w:t>67</w:t>
            </w:r>
            <w:r w:rsidR="003865F4" w:rsidRPr="000230A7">
              <w:rPr>
                <w:color w:val="000000" w:themeColor="text1"/>
              </w:rPr>
              <w:t xml:space="preserve"> ± 6</w:t>
            </w:r>
          </w:p>
        </w:tc>
        <w:tc>
          <w:tcPr>
            <w:tcW w:w="1559" w:type="dxa"/>
          </w:tcPr>
          <w:p w14:paraId="24922488" w14:textId="77777777" w:rsidR="00F44C45" w:rsidRPr="000230A7" w:rsidRDefault="001C640C" w:rsidP="009D6651">
            <w:pPr>
              <w:pStyle w:val="1"/>
              <w:jc w:val="center"/>
              <w:rPr>
                <w:color w:val="000000" w:themeColor="text1"/>
              </w:rPr>
            </w:pPr>
            <w:r w:rsidRPr="000230A7">
              <w:rPr>
                <w:color w:val="000000" w:themeColor="text1"/>
              </w:rPr>
              <w:t>65</w:t>
            </w:r>
            <w:r w:rsidR="003865F4" w:rsidRPr="000230A7">
              <w:rPr>
                <w:color w:val="000000" w:themeColor="text1"/>
              </w:rPr>
              <w:t xml:space="preserve"> ± 4</w:t>
            </w:r>
          </w:p>
        </w:tc>
        <w:tc>
          <w:tcPr>
            <w:tcW w:w="2935" w:type="dxa"/>
          </w:tcPr>
          <w:p w14:paraId="15902B35" w14:textId="77777777" w:rsidR="00F44C45" w:rsidRPr="000230A7" w:rsidRDefault="003865F4" w:rsidP="009D6651">
            <w:pPr>
              <w:pStyle w:val="1"/>
              <w:jc w:val="center"/>
              <w:rPr>
                <w:color w:val="000000" w:themeColor="text1"/>
              </w:rPr>
            </w:pPr>
            <w:r w:rsidRPr="000230A7">
              <w:rPr>
                <w:color w:val="000000" w:themeColor="text1"/>
              </w:rPr>
              <w:t>&lt; 0,01</w:t>
            </w:r>
          </w:p>
        </w:tc>
      </w:tr>
      <w:tr w:rsidR="00F44C45" w:rsidRPr="000230A7" w14:paraId="135254FF" w14:textId="77777777" w:rsidTr="00807F81">
        <w:tc>
          <w:tcPr>
            <w:tcW w:w="2943" w:type="dxa"/>
          </w:tcPr>
          <w:p w14:paraId="775852ED" w14:textId="309066FF" w:rsidR="00F44C45" w:rsidRPr="000230A7" w:rsidRDefault="00F44C45" w:rsidP="009D6651">
            <w:pPr>
              <w:pStyle w:val="1"/>
              <w:jc w:val="both"/>
              <w:rPr>
                <w:color w:val="000000" w:themeColor="text1"/>
              </w:rPr>
            </w:pPr>
            <w:r w:rsidRPr="000230A7">
              <w:rPr>
                <w:color w:val="000000" w:themeColor="text1"/>
              </w:rPr>
              <w:t>CVP</w:t>
            </w:r>
            <w:r w:rsidR="00E65152">
              <w:rPr>
                <w:color w:val="000000" w:themeColor="text1"/>
              </w:rPr>
              <w:t xml:space="preserve"> (mmHg)</w:t>
            </w:r>
          </w:p>
        </w:tc>
        <w:tc>
          <w:tcPr>
            <w:tcW w:w="1560" w:type="dxa"/>
          </w:tcPr>
          <w:p w14:paraId="12724E4E" w14:textId="77777777" w:rsidR="00F44C45" w:rsidRPr="000230A7" w:rsidRDefault="001C640C" w:rsidP="009D6651">
            <w:pPr>
              <w:pStyle w:val="1"/>
              <w:jc w:val="center"/>
              <w:rPr>
                <w:color w:val="000000" w:themeColor="text1"/>
              </w:rPr>
            </w:pPr>
            <w:r w:rsidRPr="000230A7">
              <w:rPr>
                <w:color w:val="000000" w:themeColor="text1"/>
              </w:rPr>
              <w:t>11,5</w:t>
            </w:r>
            <w:r w:rsidR="003865F4" w:rsidRPr="000230A7">
              <w:rPr>
                <w:color w:val="000000" w:themeColor="text1"/>
              </w:rPr>
              <w:t xml:space="preserve"> ± 3,2</w:t>
            </w:r>
          </w:p>
        </w:tc>
        <w:tc>
          <w:tcPr>
            <w:tcW w:w="1559" w:type="dxa"/>
          </w:tcPr>
          <w:p w14:paraId="4632B1B8" w14:textId="77777777" w:rsidR="00F44C45" w:rsidRPr="000230A7" w:rsidRDefault="001C640C" w:rsidP="009D6651">
            <w:pPr>
              <w:pStyle w:val="1"/>
              <w:jc w:val="center"/>
              <w:rPr>
                <w:color w:val="000000" w:themeColor="text1"/>
              </w:rPr>
            </w:pPr>
            <w:r w:rsidRPr="000230A7">
              <w:rPr>
                <w:color w:val="000000" w:themeColor="text1"/>
              </w:rPr>
              <w:t>9,4</w:t>
            </w:r>
            <w:r w:rsidR="003865F4" w:rsidRPr="000230A7">
              <w:rPr>
                <w:color w:val="000000" w:themeColor="text1"/>
              </w:rPr>
              <w:t xml:space="preserve"> ± 2,7</w:t>
            </w:r>
          </w:p>
        </w:tc>
        <w:tc>
          <w:tcPr>
            <w:tcW w:w="2935" w:type="dxa"/>
          </w:tcPr>
          <w:p w14:paraId="21D8C034" w14:textId="77777777" w:rsidR="00F44C45" w:rsidRPr="000230A7" w:rsidRDefault="003865F4" w:rsidP="009D6651">
            <w:pPr>
              <w:pStyle w:val="1"/>
              <w:jc w:val="center"/>
              <w:rPr>
                <w:color w:val="000000" w:themeColor="text1"/>
              </w:rPr>
            </w:pPr>
            <w:r w:rsidRPr="000230A7">
              <w:rPr>
                <w:color w:val="000000" w:themeColor="text1"/>
              </w:rPr>
              <w:t>&lt; 0,05</w:t>
            </w:r>
          </w:p>
        </w:tc>
      </w:tr>
      <w:tr w:rsidR="00F44C45" w:rsidRPr="000230A7" w14:paraId="50D3A7C6" w14:textId="77777777" w:rsidTr="00807F81">
        <w:tc>
          <w:tcPr>
            <w:tcW w:w="2943" w:type="dxa"/>
          </w:tcPr>
          <w:p w14:paraId="589386C3" w14:textId="5926361F" w:rsidR="00F44C45" w:rsidRPr="000230A7" w:rsidRDefault="00E65152" w:rsidP="009D6651">
            <w:pPr>
              <w:pStyle w:val="1"/>
              <w:jc w:val="both"/>
              <w:rPr>
                <w:b w:val="0"/>
                <w:color w:val="000000" w:themeColor="text1"/>
              </w:rPr>
            </w:pPr>
            <w:r>
              <w:rPr>
                <w:b w:val="0"/>
                <w:color w:val="000000" w:themeColor="text1"/>
              </w:rPr>
              <w:t>Cung lượng nước tiểu</w:t>
            </w:r>
            <w:r w:rsidR="00EA1DDD" w:rsidRPr="000230A7">
              <w:rPr>
                <w:b w:val="0"/>
                <w:color w:val="000000" w:themeColor="text1"/>
              </w:rPr>
              <w:t xml:space="preserve"> </w:t>
            </w:r>
          </w:p>
        </w:tc>
        <w:tc>
          <w:tcPr>
            <w:tcW w:w="1560" w:type="dxa"/>
          </w:tcPr>
          <w:p w14:paraId="2EA5D5A9" w14:textId="77777777" w:rsidR="00F44C45" w:rsidRPr="000230A7" w:rsidRDefault="008D6252" w:rsidP="009D6651">
            <w:pPr>
              <w:pStyle w:val="1"/>
              <w:jc w:val="center"/>
              <w:rPr>
                <w:b w:val="0"/>
                <w:color w:val="000000" w:themeColor="text1"/>
              </w:rPr>
            </w:pPr>
            <w:r w:rsidRPr="000230A7">
              <w:rPr>
                <w:b w:val="0"/>
                <w:color w:val="000000" w:themeColor="text1"/>
              </w:rPr>
              <w:t>1,1</w:t>
            </w:r>
            <w:r w:rsidR="00EA1DDD" w:rsidRPr="000230A7">
              <w:rPr>
                <w:b w:val="0"/>
                <w:color w:val="000000" w:themeColor="text1"/>
              </w:rPr>
              <w:t xml:space="preserve"> ± 0,6</w:t>
            </w:r>
          </w:p>
        </w:tc>
        <w:tc>
          <w:tcPr>
            <w:tcW w:w="1559" w:type="dxa"/>
          </w:tcPr>
          <w:p w14:paraId="2B0280AC" w14:textId="77777777" w:rsidR="00F44C45" w:rsidRPr="000230A7" w:rsidRDefault="008D6252" w:rsidP="009D6651">
            <w:pPr>
              <w:pStyle w:val="1"/>
              <w:jc w:val="center"/>
              <w:rPr>
                <w:b w:val="0"/>
                <w:color w:val="000000" w:themeColor="text1"/>
              </w:rPr>
            </w:pPr>
            <w:r w:rsidRPr="000230A7">
              <w:rPr>
                <w:b w:val="0"/>
                <w:color w:val="000000" w:themeColor="text1"/>
              </w:rPr>
              <w:t>0,9</w:t>
            </w:r>
            <w:r w:rsidR="00EA1DDD" w:rsidRPr="000230A7">
              <w:rPr>
                <w:b w:val="0"/>
                <w:color w:val="000000" w:themeColor="text1"/>
              </w:rPr>
              <w:t xml:space="preserve"> ± 0,5</w:t>
            </w:r>
          </w:p>
        </w:tc>
        <w:tc>
          <w:tcPr>
            <w:tcW w:w="2935" w:type="dxa"/>
          </w:tcPr>
          <w:p w14:paraId="1A0F1CE1" w14:textId="77777777" w:rsidR="00F44C45" w:rsidRPr="000230A7" w:rsidRDefault="00EB32BD" w:rsidP="009D6651">
            <w:pPr>
              <w:pStyle w:val="1"/>
              <w:jc w:val="center"/>
              <w:rPr>
                <w:b w:val="0"/>
                <w:color w:val="000000" w:themeColor="text1"/>
              </w:rPr>
            </w:pPr>
            <w:r w:rsidRPr="000230A7">
              <w:rPr>
                <w:b w:val="0"/>
                <w:color w:val="000000" w:themeColor="text1"/>
              </w:rPr>
              <w:t>&gt; 0,05</w:t>
            </w:r>
          </w:p>
        </w:tc>
      </w:tr>
      <w:tr w:rsidR="00F44C45" w:rsidRPr="000230A7" w14:paraId="52F5193F" w14:textId="77777777" w:rsidTr="00807F81">
        <w:tc>
          <w:tcPr>
            <w:tcW w:w="2943" w:type="dxa"/>
          </w:tcPr>
          <w:p w14:paraId="62D82E12" w14:textId="26EF5604" w:rsidR="00F44C45" w:rsidRPr="00E65152" w:rsidRDefault="00F44C45" w:rsidP="009D6651">
            <w:pPr>
              <w:pStyle w:val="1"/>
              <w:jc w:val="both"/>
              <w:rPr>
                <w:color w:val="000000" w:themeColor="text1"/>
              </w:rPr>
            </w:pPr>
            <w:r w:rsidRPr="000230A7">
              <w:rPr>
                <w:color w:val="000000" w:themeColor="text1"/>
              </w:rPr>
              <w:t>Scv</w:t>
            </w:r>
            <w:r w:rsidR="007F25B7">
              <w:rPr>
                <w:color w:val="000000" w:themeColor="text1"/>
              </w:rPr>
              <w:t>O</w:t>
            </w:r>
            <w:r w:rsidR="007F25B7">
              <w:rPr>
                <w:color w:val="000000" w:themeColor="text1"/>
                <w:vertAlign w:val="subscript"/>
              </w:rPr>
              <w:t>2</w:t>
            </w:r>
            <w:r w:rsidR="00E65152">
              <w:rPr>
                <w:color w:val="000000" w:themeColor="text1"/>
                <w:vertAlign w:val="subscript"/>
              </w:rPr>
              <w:t xml:space="preserve">  </w:t>
            </w:r>
            <w:r w:rsidR="00E65152">
              <w:rPr>
                <w:color w:val="000000" w:themeColor="text1"/>
              </w:rPr>
              <w:t>(mmHg)</w:t>
            </w:r>
          </w:p>
        </w:tc>
        <w:tc>
          <w:tcPr>
            <w:tcW w:w="1560" w:type="dxa"/>
          </w:tcPr>
          <w:p w14:paraId="1A6C4BE6" w14:textId="77777777" w:rsidR="00F44C45" w:rsidRPr="000230A7" w:rsidRDefault="008D6252" w:rsidP="009D6651">
            <w:pPr>
              <w:pStyle w:val="1"/>
              <w:jc w:val="center"/>
              <w:rPr>
                <w:color w:val="000000" w:themeColor="text1"/>
              </w:rPr>
            </w:pPr>
            <w:r w:rsidRPr="000230A7">
              <w:rPr>
                <w:color w:val="000000" w:themeColor="text1"/>
              </w:rPr>
              <w:t>74</w:t>
            </w:r>
            <w:r w:rsidR="003865F4" w:rsidRPr="000230A7">
              <w:rPr>
                <w:color w:val="000000" w:themeColor="text1"/>
              </w:rPr>
              <w:t xml:space="preserve"> ±</w:t>
            </w:r>
            <w:r w:rsidR="00477E2A" w:rsidRPr="000230A7">
              <w:rPr>
                <w:color w:val="000000" w:themeColor="text1"/>
              </w:rPr>
              <w:t xml:space="preserve"> 5</w:t>
            </w:r>
          </w:p>
        </w:tc>
        <w:tc>
          <w:tcPr>
            <w:tcW w:w="1559" w:type="dxa"/>
          </w:tcPr>
          <w:p w14:paraId="47A8647C" w14:textId="77777777" w:rsidR="00F44C45" w:rsidRPr="000230A7" w:rsidRDefault="008D6252" w:rsidP="009D6651">
            <w:pPr>
              <w:pStyle w:val="1"/>
              <w:jc w:val="center"/>
              <w:rPr>
                <w:color w:val="000000" w:themeColor="text1"/>
              </w:rPr>
            </w:pPr>
            <w:r w:rsidRPr="000230A7">
              <w:rPr>
                <w:color w:val="000000" w:themeColor="text1"/>
              </w:rPr>
              <w:t>65</w:t>
            </w:r>
            <w:r w:rsidR="003865F4" w:rsidRPr="000230A7">
              <w:rPr>
                <w:color w:val="000000" w:themeColor="text1"/>
              </w:rPr>
              <w:t xml:space="preserve"> ±</w:t>
            </w:r>
            <w:r w:rsidR="00477E2A" w:rsidRPr="000230A7">
              <w:rPr>
                <w:color w:val="000000" w:themeColor="text1"/>
              </w:rPr>
              <w:t xml:space="preserve"> 7</w:t>
            </w:r>
          </w:p>
        </w:tc>
        <w:tc>
          <w:tcPr>
            <w:tcW w:w="2935" w:type="dxa"/>
          </w:tcPr>
          <w:p w14:paraId="2223D026" w14:textId="77777777" w:rsidR="00F44C45" w:rsidRPr="000230A7" w:rsidRDefault="007454D3" w:rsidP="009D6651">
            <w:pPr>
              <w:pStyle w:val="1"/>
              <w:jc w:val="center"/>
              <w:rPr>
                <w:color w:val="000000" w:themeColor="text1"/>
              </w:rPr>
            </w:pPr>
            <w:r w:rsidRPr="000230A7">
              <w:rPr>
                <w:color w:val="000000" w:themeColor="text1"/>
              </w:rPr>
              <w:t>&lt; 0,01</w:t>
            </w:r>
          </w:p>
        </w:tc>
      </w:tr>
      <w:tr w:rsidR="00F44C45" w:rsidRPr="000230A7" w14:paraId="4CF15BC1" w14:textId="77777777" w:rsidTr="00807F81">
        <w:tc>
          <w:tcPr>
            <w:tcW w:w="2943" w:type="dxa"/>
          </w:tcPr>
          <w:p w14:paraId="1FD65EC1" w14:textId="38ED8183" w:rsidR="00F44C45" w:rsidRPr="000230A7" w:rsidRDefault="00F44C45" w:rsidP="009D6651">
            <w:pPr>
              <w:pStyle w:val="1"/>
              <w:jc w:val="both"/>
              <w:rPr>
                <w:color w:val="000000" w:themeColor="text1"/>
              </w:rPr>
            </w:pPr>
            <w:r w:rsidRPr="000230A7">
              <w:rPr>
                <w:color w:val="000000" w:themeColor="text1"/>
              </w:rPr>
              <w:t>Lactate</w:t>
            </w:r>
            <w:r w:rsidR="00E65152">
              <w:rPr>
                <w:color w:val="000000" w:themeColor="text1"/>
              </w:rPr>
              <w:t xml:space="preserve"> (mmol/l)</w:t>
            </w:r>
          </w:p>
        </w:tc>
        <w:tc>
          <w:tcPr>
            <w:tcW w:w="1560" w:type="dxa"/>
          </w:tcPr>
          <w:p w14:paraId="7DFDD5EC" w14:textId="77777777" w:rsidR="00F44C45" w:rsidRPr="000230A7" w:rsidRDefault="008D6252" w:rsidP="009D6651">
            <w:pPr>
              <w:pStyle w:val="1"/>
              <w:jc w:val="center"/>
              <w:rPr>
                <w:color w:val="000000" w:themeColor="text1"/>
              </w:rPr>
            </w:pPr>
            <w:r w:rsidRPr="000230A7">
              <w:rPr>
                <w:color w:val="000000" w:themeColor="text1"/>
              </w:rPr>
              <w:t>3,0</w:t>
            </w:r>
            <w:r w:rsidR="003865F4" w:rsidRPr="000230A7">
              <w:rPr>
                <w:color w:val="000000" w:themeColor="text1"/>
              </w:rPr>
              <w:t xml:space="preserve"> ±</w:t>
            </w:r>
            <w:r w:rsidR="00477E2A" w:rsidRPr="000230A7">
              <w:rPr>
                <w:color w:val="000000" w:themeColor="text1"/>
              </w:rPr>
              <w:t xml:space="preserve"> 2,8</w:t>
            </w:r>
          </w:p>
        </w:tc>
        <w:tc>
          <w:tcPr>
            <w:tcW w:w="1559" w:type="dxa"/>
          </w:tcPr>
          <w:p w14:paraId="0E04A756" w14:textId="77777777" w:rsidR="00F44C45" w:rsidRPr="000230A7" w:rsidRDefault="008D6252" w:rsidP="009D6651">
            <w:pPr>
              <w:pStyle w:val="1"/>
              <w:jc w:val="center"/>
              <w:rPr>
                <w:color w:val="000000" w:themeColor="text1"/>
              </w:rPr>
            </w:pPr>
            <w:r w:rsidRPr="000230A7">
              <w:rPr>
                <w:color w:val="000000" w:themeColor="text1"/>
              </w:rPr>
              <w:t>5,2</w:t>
            </w:r>
            <w:r w:rsidR="003865F4" w:rsidRPr="000230A7">
              <w:rPr>
                <w:color w:val="000000" w:themeColor="text1"/>
              </w:rPr>
              <w:t xml:space="preserve"> ±</w:t>
            </w:r>
            <w:r w:rsidR="00477E2A" w:rsidRPr="000230A7">
              <w:rPr>
                <w:color w:val="000000" w:themeColor="text1"/>
              </w:rPr>
              <w:t xml:space="preserve"> 3,0</w:t>
            </w:r>
          </w:p>
        </w:tc>
        <w:tc>
          <w:tcPr>
            <w:tcW w:w="2935" w:type="dxa"/>
          </w:tcPr>
          <w:p w14:paraId="63945798" w14:textId="77777777" w:rsidR="00F44C45" w:rsidRPr="000230A7" w:rsidRDefault="007454D3" w:rsidP="009D6651">
            <w:pPr>
              <w:pStyle w:val="1"/>
              <w:jc w:val="center"/>
              <w:rPr>
                <w:color w:val="000000" w:themeColor="text1"/>
              </w:rPr>
            </w:pPr>
            <w:r w:rsidRPr="000230A7">
              <w:rPr>
                <w:color w:val="000000" w:themeColor="text1"/>
              </w:rPr>
              <w:t>&lt; 0,01</w:t>
            </w:r>
          </w:p>
        </w:tc>
      </w:tr>
      <w:tr w:rsidR="00F44C45" w:rsidRPr="000230A7" w14:paraId="02F62078" w14:textId="77777777" w:rsidTr="00807F81">
        <w:tc>
          <w:tcPr>
            <w:tcW w:w="2943" w:type="dxa"/>
          </w:tcPr>
          <w:p w14:paraId="6259C66A" w14:textId="77777777" w:rsidR="00F44C45" w:rsidRPr="000230A7" w:rsidRDefault="00E86C3D" w:rsidP="009D6651">
            <w:pPr>
              <w:pStyle w:val="1"/>
              <w:jc w:val="both"/>
              <w:rPr>
                <w:b w:val="0"/>
                <w:color w:val="000000" w:themeColor="text1"/>
              </w:rPr>
            </w:pPr>
            <w:r w:rsidRPr="000230A7">
              <w:rPr>
                <w:b w:val="0"/>
                <w:color w:val="000000" w:themeColor="text1"/>
              </w:rPr>
              <w:t>S</w:t>
            </w:r>
            <w:r w:rsidR="00F44C45" w:rsidRPr="000230A7">
              <w:rPr>
                <w:b w:val="0"/>
                <w:color w:val="000000" w:themeColor="text1"/>
              </w:rPr>
              <w:t>uy thận</w:t>
            </w:r>
            <w:r w:rsidR="00477E2A" w:rsidRPr="000230A7">
              <w:rPr>
                <w:b w:val="0"/>
                <w:color w:val="000000" w:themeColor="text1"/>
              </w:rPr>
              <w:t xml:space="preserve"> phải lọc máu</w:t>
            </w:r>
          </w:p>
        </w:tc>
        <w:tc>
          <w:tcPr>
            <w:tcW w:w="1560" w:type="dxa"/>
          </w:tcPr>
          <w:p w14:paraId="291DBF67" w14:textId="77777777" w:rsidR="00F44C45" w:rsidRPr="000230A7" w:rsidRDefault="00B114D5" w:rsidP="009D6651">
            <w:pPr>
              <w:pStyle w:val="1"/>
              <w:jc w:val="center"/>
              <w:rPr>
                <w:b w:val="0"/>
                <w:color w:val="000000" w:themeColor="text1"/>
              </w:rPr>
            </w:pPr>
            <w:r w:rsidRPr="000230A7">
              <w:rPr>
                <w:b w:val="0"/>
                <w:color w:val="000000" w:themeColor="text1"/>
              </w:rPr>
              <w:t>16</w:t>
            </w:r>
            <w:r w:rsidR="00806652" w:rsidRPr="000230A7">
              <w:rPr>
                <w:b w:val="0"/>
                <w:color w:val="000000" w:themeColor="text1"/>
              </w:rPr>
              <w:t>(</w:t>
            </w:r>
            <w:r w:rsidRPr="000230A7">
              <w:rPr>
                <w:b w:val="0"/>
                <w:color w:val="000000" w:themeColor="text1"/>
              </w:rPr>
              <w:t>33,3</w:t>
            </w:r>
            <w:r w:rsidR="00477E2A" w:rsidRPr="000230A7">
              <w:rPr>
                <w:b w:val="0"/>
                <w:color w:val="000000" w:themeColor="text1"/>
              </w:rPr>
              <w:t>%</w:t>
            </w:r>
            <w:r w:rsidR="00806652" w:rsidRPr="000230A7">
              <w:rPr>
                <w:b w:val="0"/>
                <w:color w:val="000000" w:themeColor="text1"/>
              </w:rPr>
              <w:t>)</w:t>
            </w:r>
          </w:p>
        </w:tc>
        <w:tc>
          <w:tcPr>
            <w:tcW w:w="1559" w:type="dxa"/>
          </w:tcPr>
          <w:p w14:paraId="7544A5A9" w14:textId="77777777" w:rsidR="00F44C45" w:rsidRPr="000230A7" w:rsidRDefault="00806652" w:rsidP="009D6651">
            <w:pPr>
              <w:pStyle w:val="1"/>
              <w:jc w:val="center"/>
              <w:rPr>
                <w:b w:val="0"/>
                <w:color w:val="000000" w:themeColor="text1"/>
              </w:rPr>
            </w:pPr>
            <w:r w:rsidRPr="000230A7">
              <w:rPr>
                <w:b w:val="0"/>
                <w:color w:val="000000" w:themeColor="text1"/>
              </w:rPr>
              <w:t>14(</w:t>
            </w:r>
            <w:r w:rsidR="00D800BE" w:rsidRPr="000230A7">
              <w:rPr>
                <w:b w:val="0"/>
                <w:color w:val="000000" w:themeColor="text1"/>
              </w:rPr>
              <w:t>31,1</w:t>
            </w:r>
            <w:r w:rsidR="00477E2A" w:rsidRPr="000230A7">
              <w:rPr>
                <w:b w:val="0"/>
                <w:color w:val="000000" w:themeColor="text1"/>
              </w:rPr>
              <w:t>%</w:t>
            </w:r>
            <w:r w:rsidRPr="000230A7">
              <w:rPr>
                <w:b w:val="0"/>
                <w:color w:val="000000" w:themeColor="text1"/>
              </w:rPr>
              <w:t>)</w:t>
            </w:r>
          </w:p>
        </w:tc>
        <w:tc>
          <w:tcPr>
            <w:tcW w:w="2935" w:type="dxa"/>
          </w:tcPr>
          <w:p w14:paraId="65943D07" w14:textId="77777777" w:rsidR="00F44C45" w:rsidRPr="000230A7" w:rsidRDefault="00293BE7" w:rsidP="009D6651">
            <w:pPr>
              <w:pStyle w:val="1"/>
              <w:jc w:val="center"/>
              <w:rPr>
                <w:b w:val="0"/>
                <w:color w:val="000000" w:themeColor="text1"/>
              </w:rPr>
            </w:pPr>
            <w:r w:rsidRPr="000230A7">
              <w:rPr>
                <w:b w:val="0"/>
                <w:color w:val="000000" w:themeColor="text1"/>
              </w:rPr>
              <w:t xml:space="preserve">0,82; </w:t>
            </w:r>
            <w:r w:rsidR="00A92A60" w:rsidRPr="000230A7">
              <w:rPr>
                <w:b w:val="0"/>
                <w:color w:val="000000" w:themeColor="text1"/>
              </w:rPr>
              <w:t xml:space="preserve">OR </w:t>
            </w:r>
            <w:r w:rsidRPr="000230A7">
              <w:rPr>
                <w:b w:val="0"/>
                <w:color w:val="000000" w:themeColor="text1"/>
              </w:rPr>
              <w:t>1,1 (0,5-2,6)</w:t>
            </w:r>
          </w:p>
        </w:tc>
      </w:tr>
      <w:tr w:rsidR="00F44C45" w:rsidRPr="000230A7" w14:paraId="5E979DB4" w14:textId="77777777" w:rsidTr="00807F81">
        <w:tc>
          <w:tcPr>
            <w:tcW w:w="2943" w:type="dxa"/>
          </w:tcPr>
          <w:p w14:paraId="374856CA" w14:textId="77777777" w:rsidR="00F44C45" w:rsidRPr="000230A7" w:rsidRDefault="00477E2A" w:rsidP="009D6651">
            <w:pPr>
              <w:pStyle w:val="1"/>
              <w:jc w:val="both"/>
              <w:rPr>
                <w:color w:val="000000" w:themeColor="text1"/>
              </w:rPr>
            </w:pPr>
            <w:r w:rsidRPr="000230A7">
              <w:rPr>
                <w:color w:val="000000" w:themeColor="text1"/>
              </w:rPr>
              <w:t>Phụ</w:t>
            </w:r>
            <w:r w:rsidR="00807F81" w:rsidRPr="000230A7">
              <w:rPr>
                <w:color w:val="000000" w:themeColor="text1"/>
              </w:rPr>
              <w:t xml:space="preserve"> </w:t>
            </w:r>
            <w:r w:rsidRPr="000230A7">
              <w:rPr>
                <w:color w:val="000000" w:themeColor="text1"/>
              </w:rPr>
              <w:t>thuộc</w:t>
            </w:r>
            <w:r w:rsidR="00F44C45" w:rsidRPr="000230A7">
              <w:rPr>
                <w:color w:val="000000" w:themeColor="text1"/>
              </w:rPr>
              <w:t xml:space="preserve"> vận mạch</w:t>
            </w:r>
            <w:r w:rsidRPr="000230A7">
              <w:rPr>
                <w:color w:val="000000" w:themeColor="text1"/>
              </w:rPr>
              <w:t>*</w:t>
            </w:r>
          </w:p>
        </w:tc>
        <w:tc>
          <w:tcPr>
            <w:tcW w:w="1560" w:type="dxa"/>
          </w:tcPr>
          <w:p w14:paraId="6D3649E4" w14:textId="77777777" w:rsidR="00F44C45" w:rsidRPr="000230A7" w:rsidRDefault="00A81CE1" w:rsidP="009D6651">
            <w:pPr>
              <w:pStyle w:val="1"/>
              <w:jc w:val="center"/>
              <w:rPr>
                <w:color w:val="000000" w:themeColor="text1"/>
              </w:rPr>
            </w:pPr>
            <w:r w:rsidRPr="000230A7">
              <w:rPr>
                <w:color w:val="000000" w:themeColor="text1"/>
              </w:rPr>
              <w:t>23 (47,6</w:t>
            </w:r>
            <w:r w:rsidR="008D6252" w:rsidRPr="000230A7">
              <w:rPr>
                <w:color w:val="000000" w:themeColor="text1"/>
              </w:rPr>
              <w:t>%</w:t>
            </w:r>
            <w:r w:rsidR="00806652" w:rsidRPr="000230A7">
              <w:rPr>
                <w:color w:val="000000" w:themeColor="text1"/>
              </w:rPr>
              <w:t>)</w:t>
            </w:r>
          </w:p>
        </w:tc>
        <w:tc>
          <w:tcPr>
            <w:tcW w:w="1559" w:type="dxa"/>
          </w:tcPr>
          <w:p w14:paraId="56BD9DBF" w14:textId="77777777" w:rsidR="00F44C45" w:rsidRPr="000230A7" w:rsidRDefault="003961E1" w:rsidP="009D6651">
            <w:pPr>
              <w:pStyle w:val="1"/>
              <w:jc w:val="center"/>
              <w:rPr>
                <w:color w:val="000000" w:themeColor="text1"/>
              </w:rPr>
            </w:pPr>
            <w:r w:rsidRPr="000230A7">
              <w:rPr>
                <w:color w:val="000000" w:themeColor="text1"/>
              </w:rPr>
              <w:t>36</w:t>
            </w:r>
            <w:r w:rsidR="00806652" w:rsidRPr="000230A7">
              <w:rPr>
                <w:color w:val="000000" w:themeColor="text1"/>
              </w:rPr>
              <w:t xml:space="preserve"> (</w:t>
            </w:r>
            <w:r w:rsidRPr="000230A7">
              <w:rPr>
                <w:color w:val="000000" w:themeColor="text1"/>
              </w:rPr>
              <w:t>80,0</w:t>
            </w:r>
            <w:r w:rsidR="008D6252" w:rsidRPr="000230A7">
              <w:rPr>
                <w:color w:val="000000" w:themeColor="text1"/>
              </w:rPr>
              <w:t>%</w:t>
            </w:r>
            <w:r w:rsidR="00806652" w:rsidRPr="000230A7">
              <w:rPr>
                <w:color w:val="000000" w:themeColor="text1"/>
              </w:rPr>
              <w:t>)</w:t>
            </w:r>
          </w:p>
        </w:tc>
        <w:tc>
          <w:tcPr>
            <w:tcW w:w="2935" w:type="dxa"/>
          </w:tcPr>
          <w:p w14:paraId="43599435" w14:textId="77777777" w:rsidR="00F44C45" w:rsidRPr="000230A7" w:rsidRDefault="003961E1" w:rsidP="009D6651">
            <w:pPr>
              <w:pStyle w:val="1"/>
              <w:jc w:val="center"/>
              <w:rPr>
                <w:color w:val="000000" w:themeColor="text1"/>
              </w:rPr>
            </w:pPr>
            <w:r w:rsidRPr="000230A7">
              <w:rPr>
                <w:color w:val="000000" w:themeColor="text1"/>
              </w:rPr>
              <w:t>0,01</w:t>
            </w:r>
            <w:r w:rsidR="00293BE7" w:rsidRPr="000230A7">
              <w:rPr>
                <w:color w:val="000000" w:themeColor="text1"/>
              </w:rPr>
              <w:t xml:space="preserve">; </w:t>
            </w:r>
            <w:r w:rsidR="00A92A60" w:rsidRPr="000230A7">
              <w:rPr>
                <w:color w:val="000000" w:themeColor="text1"/>
              </w:rPr>
              <w:t xml:space="preserve">OR </w:t>
            </w:r>
            <w:r w:rsidRPr="000230A7">
              <w:rPr>
                <w:color w:val="000000" w:themeColor="text1"/>
              </w:rPr>
              <w:t>0,23 (0,1-0,6</w:t>
            </w:r>
            <w:r w:rsidR="00293BE7" w:rsidRPr="000230A7">
              <w:rPr>
                <w:color w:val="000000" w:themeColor="text1"/>
              </w:rPr>
              <w:t>)</w:t>
            </w:r>
          </w:p>
        </w:tc>
      </w:tr>
      <w:tr w:rsidR="00F44C45" w:rsidRPr="000230A7" w14:paraId="3CF604FB" w14:textId="77777777" w:rsidTr="00807F81">
        <w:tc>
          <w:tcPr>
            <w:tcW w:w="2943" w:type="dxa"/>
          </w:tcPr>
          <w:p w14:paraId="7989E42B" w14:textId="77777777" w:rsidR="00F44C45" w:rsidRPr="000230A7" w:rsidRDefault="00EA0261" w:rsidP="009D6651">
            <w:pPr>
              <w:pStyle w:val="1"/>
              <w:jc w:val="both"/>
              <w:rPr>
                <w:color w:val="000000" w:themeColor="text1"/>
              </w:rPr>
            </w:pPr>
            <w:r w:rsidRPr="000230A7">
              <w:rPr>
                <w:color w:val="000000" w:themeColor="text1"/>
              </w:rPr>
              <w:t>Phụ thuộc máy thở</w:t>
            </w:r>
          </w:p>
        </w:tc>
        <w:tc>
          <w:tcPr>
            <w:tcW w:w="1560" w:type="dxa"/>
          </w:tcPr>
          <w:p w14:paraId="3A034766" w14:textId="77777777" w:rsidR="00F44C45" w:rsidRPr="000230A7" w:rsidRDefault="000115B1" w:rsidP="009D6651">
            <w:pPr>
              <w:pStyle w:val="1"/>
              <w:jc w:val="center"/>
              <w:rPr>
                <w:color w:val="000000" w:themeColor="text1"/>
              </w:rPr>
            </w:pPr>
            <w:r w:rsidRPr="000230A7">
              <w:rPr>
                <w:color w:val="000000" w:themeColor="text1"/>
              </w:rPr>
              <w:t>11 (22,9%)</w:t>
            </w:r>
          </w:p>
        </w:tc>
        <w:tc>
          <w:tcPr>
            <w:tcW w:w="1559" w:type="dxa"/>
          </w:tcPr>
          <w:p w14:paraId="2AD6DE9C" w14:textId="77777777" w:rsidR="00F44C45" w:rsidRPr="000230A7" w:rsidRDefault="000115B1" w:rsidP="009D6651">
            <w:pPr>
              <w:pStyle w:val="1"/>
              <w:jc w:val="center"/>
              <w:rPr>
                <w:color w:val="000000" w:themeColor="text1"/>
              </w:rPr>
            </w:pPr>
            <w:r w:rsidRPr="000230A7">
              <w:rPr>
                <w:color w:val="000000" w:themeColor="text1"/>
              </w:rPr>
              <w:t>19 (42,2%)</w:t>
            </w:r>
          </w:p>
        </w:tc>
        <w:tc>
          <w:tcPr>
            <w:tcW w:w="2935" w:type="dxa"/>
          </w:tcPr>
          <w:p w14:paraId="1026D640" w14:textId="77777777" w:rsidR="000115B1" w:rsidRPr="000230A7" w:rsidRDefault="00A92A60" w:rsidP="009D6651">
            <w:pPr>
              <w:pStyle w:val="1"/>
              <w:jc w:val="center"/>
              <w:rPr>
                <w:color w:val="000000" w:themeColor="text1"/>
              </w:rPr>
            </w:pPr>
            <w:r w:rsidRPr="000230A7">
              <w:rPr>
                <w:color w:val="000000" w:themeColor="text1"/>
              </w:rPr>
              <w:t>0,04; OR0,4(0,16-</w:t>
            </w:r>
            <w:r w:rsidR="00E86C3D" w:rsidRPr="000230A7">
              <w:rPr>
                <w:color w:val="000000" w:themeColor="text1"/>
              </w:rPr>
              <w:t>0,99)</w:t>
            </w:r>
          </w:p>
        </w:tc>
      </w:tr>
      <w:tr w:rsidR="00F44C45" w:rsidRPr="000230A7" w14:paraId="00034FA0" w14:textId="77777777" w:rsidTr="00807F81">
        <w:tc>
          <w:tcPr>
            <w:tcW w:w="2943" w:type="dxa"/>
          </w:tcPr>
          <w:p w14:paraId="4529DFB5" w14:textId="77777777" w:rsidR="00F44C45" w:rsidRPr="000230A7" w:rsidRDefault="00EA0261" w:rsidP="009D6651">
            <w:pPr>
              <w:pStyle w:val="1"/>
              <w:jc w:val="both"/>
              <w:rPr>
                <w:b w:val="0"/>
                <w:color w:val="000000" w:themeColor="text1"/>
              </w:rPr>
            </w:pPr>
            <w:r w:rsidRPr="000230A7">
              <w:rPr>
                <w:b w:val="0"/>
                <w:color w:val="000000" w:themeColor="text1"/>
              </w:rPr>
              <w:t>Rối loạn ý thức</w:t>
            </w:r>
            <w:r w:rsidR="00477E2A" w:rsidRPr="000230A7">
              <w:rPr>
                <w:b w:val="0"/>
                <w:color w:val="000000" w:themeColor="text1"/>
              </w:rPr>
              <w:t>**</w:t>
            </w:r>
          </w:p>
        </w:tc>
        <w:tc>
          <w:tcPr>
            <w:tcW w:w="1560" w:type="dxa"/>
          </w:tcPr>
          <w:p w14:paraId="72780A61" w14:textId="77777777" w:rsidR="00F44C45" w:rsidRPr="000230A7" w:rsidRDefault="00B114D5" w:rsidP="009D6651">
            <w:pPr>
              <w:pStyle w:val="1"/>
              <w:jc w:val="center"/>
              <w:rPr>
                <w:b w:val="0"/>
                <w:color w:val="000000" w:themeColor="text1"/>
              </w:rPr>
            </w:pPr>
            <w:r w:rsidRPr="000230A7">
              <w:rPr>
                <w:b w:val="0"/>
                <w:color w:val="000000" w:themeColor="text1"/>
              </w:rPr>
              <w:t>7</w:t>
            </w:r>
            <w:r w:rsidR="00293BE7" w:rsidRPr="000230A7">
              <w:rPr>
                <w:b w:val="0"/>
                <w:color w:val="000000" w:themeColor="text1"/>
              </w:rPr>
              <w:t>(14,6%)</w:t>
            </w:r>
          </w:p>
        </w:tc>
        <w:tc>
          <w:tcPr>
            <w:tcW w:w="1559" w:type="dxa"/>
          </w:tcPr>
          <w:p w14:paraId="02330D19" w14:textId="77777777" w:rsidR="00F44C45" w:rsidRPr="000230A7" w:rsidRDefault="00B114D5" w:rsidP="009D6651">
            <w:pPr>
              <w:pStyle w:val="1"/>
              <w:jc w:val="center"/>
              <w:rPr>
                <w:b w:val="0"/>
                <w:color w:val="000000" w:themeColor="text1"/>
              </w:rPr>
            </w:pPr>
            <w:r w:rsidRPr="000230A7">
              <w:rPr>
                <w:b w:val="0"/>
                <w:color w:val="000000" w:themeColor="text1"/>
              </w:rPr>
              <w:t>12</w:t>
            </w:r>
            <w:r w:rsidR="00293BE7" w:rsidRPr="000230A7">
              <w:rPr>
                <w:b w:val="0"/>
                <w:color w:val="000000" w:themeColor="text1"/>
              </w:rPr>
              <w:t>(26,7%)</w:t>
            </w:r>
          </w:p>
        </w:tc>
        <w:tc>
          <w:tcPr>
            <w:tcW w:w="2935" w:type="dxa"/>
          </w:tcPr>
          <w:p w14:paraId="7B8A343F" w14:textId="77777777" w:rsidR="00F44C45" w:rsidRPr="000230A7" w:rsidRDefault="00293BE7" w:rsidP="009D6651">
            <w:pPr>
              <w:pStyle w:val="1"/>
              <w:jc w:val="center"/>
              <w:rPr>
                <w:b w:val="0"/>
                <w:color w:val="000000" w:themeColor="text1"/>
              </w:rPr>
            </w:pPr>
            <w:r w:rsidRPr="000230A7">
              <w:rPr>
                <w:b w:val="0"/>
                <w:color w:val="000000" w:themeColor="text1"/>
              </w:rPr>
              <w:t xml:space="preserve">0,14; </w:t>
            </w:r>
            <w:r w:rsidR="00A92A60" w:rsidRPr="000230A7">
              <w:rPr>
                <w:b w:val="0"/>
                <w:color w:val="000000" w:themeColor="text1"/>
              </w:rPr>
              <w:t xml:space="preserve">OR </w:t>
            </w:r>
            <w:r w:rsidRPr="000230A7">
              <w:rPr>
                <w:b w:val="0"/>
                <w:color w:val="000000" w:themeColor="text1"/>
              </w:rPr>
              <w:t>0,5 (0,2-1,3)</w:t>
            </w:r>
          </w:p>
        </w:tc>
      </w:tr>
      <w:tr w:rsidR="00EA0261" w:rsidRPr="000230A7" w14:paraId="4DA889AB" w14:textId="77777777" w:rsidTr="00807F81">
        <w:tc>
          <w:tcPr>
            <w:tcW w:w="2943" w:type="dxa"/>
          </w:tcPr>
          <w:p w14:paraId="1A12658C" w14:textId="77777777" w:rsidR="00EA0261" w:rsidRPr="000230A7" w:rsidRDefault="008D6252" w:rsidP="009D6651">
            <w:pPr>
              <w:pStyle w:val="1"/>
              <w:jc w:val="both"/>
              <w:rPr>
                <w:b w:val="0"/>
                <w:color w:val="000000" w:themeColor="text1"/>
              </w:rPr>
            </w:pPr>
            <w:r w:rsidRPr="000230A7">
              <w:rPr>
                <w:b w:val="0"/>
                <w:color w:val="000000" w:themeColor="text1"/>
              </w:rPr>
              <w:t>Tổn thương</w:t>
            </w:r>
            <w:r w:rsidR="00EA0261" w:rsidRPr="000230A7">
              <w:rPr>
                <w:b w:val="0"/>
                <w:color w:val="000000" w:themeColor="text1"/>
              </w:rPr>
              <w:t xml:space="preserve"> gan</w:t>
            </w:r>
            <w:r w:rsidR="00477E2A" w:rsidRPr="000230A7">
              <w:rPr>
                <w:b w:val="0"/>
                <w:color w:val="000000" w:themeColor="text1"/>
              </w:rPr>
              <w:t>***</w:t>
            </w:r>
            <w:r w:rsidR="00EA0261" w:rsidRPr="000230A7">
              <w:rPr>
                <w:b w:val="0"/>
                <w:color w:val="000000" w:themeColor="text1"/>
              </w:rPr>
              <w:t xml:space="preserve"> </w:t>
            </w:r>
          </w:p>
        </w:tc>
        <w:tc>
          <w:tcPr>
            <w:tcW w:w="1560" w:type="dxa"/>
          </w:tcPr>
          <w:p w14:paraId="4ECE7D15" w14:textId="77777777" w:rsidR="00EA0261" w:rsidRPr="000230A7" w:rsidRDefault="00B114D5" w:rsidP="009D6651">
            <w:pPr>
              <w:pStyle w:val="1"/>
              <w:jc w:val="center"/>
              <w:rPr>
                <w:b w:val="0"/>
                <w:color w:val="000000" w:themeColor="text1"/>
              </w:rPr>
            </w:pPr>
            <w:r w:rsidRPr="000230A7">
              <w:rPr>
                <w:b w:val="0"/>
                <w:color w:val="000000" w:themeColor="text1"/>
              </w:rPr>
              <w:t>12</w:t>
            </w:r>
            <w:r w:rsidR="00293BE7" w:rsidRPr="000230A7">
              <w:rPr>
                <w:b w:val="0"/>
                <w:color w:val="000000" w:themeColor="text1"/>
              </w:rPr>
              <w:t>(25,0%)</w:t>
            </w:r>
          </w:p>
        </w:tc>
        <w:tc>
          <w:tcPr>
            <w:tcW w:w="1559" w:type="dxa"/>
          </w:tcPr>
          <w:p w14:paraId="62A17265" w14:textId="77777777" w:rsidR="00EA0261" w:rsidRPr="000230A7" w:rsidRDefault="00B114D5" w:rsidP="009D6651">
            <w:pPr>
              <w:pStyle w:val="1"/>
              <w:jc w:val="center"/>
              <w:rPr>
                <w:b w:val="0"/>
                <w:color w:val="000000" w:themeColor="text1"/>
              </w:rPr>
            </w:pPr>
            <w:r w:rsidRPr="000230A7">
              <w:rPr>
                <w:b w:val="0"/>
                <w:color w:val="000000" w:themeColor="text1"/>
              </w:rPr>
              <w:t>18</w:t>
            </w:r>
            <w:r w:rsidR="00293BE7" w:rsidRPr="000230A7">
              <w:rPr>
                <w:b w:val="0"/>
                <w:color w:val="000000" w:themeColor="text1"/>
              </w:rPr>
              <w:t>(40,0%)</w:t>
            </w:r>
          </w:p>
        </w:tc>
        <w:tc>
          <w:tcPr>
            <w:tcW w:w="2935" w:type="dxa"/>
          </w:tcPr>
          <w:p w14:paraId="66AE7417" w14:textId="77777777" w:rsidR="00EA0261" w:rsidRPr="000230A7" w:rsidRDefault="00293BE7" w:rsidP="009D6651">
            <w:pPr>
              <w:pStyle w:val="1"/>
              <w:jc w:val="center"/>
              <w:rPr>
                <w:b w:val="0"/>
                <w:color w:val="000000" w:themeColor="text1"/>
              </w:rPr>
            </w:pPr>
            <w:r w:rsidRPr="000230A7">
              <w:rPr>
                <w:b w:val="0"/>
                <w:color w:val="000000" w:themeColor="text1"/>
              </w:rPr>
              <w:t xml:space="preserve">0,12; </w:t>
            </w:r>
            <w:r w:rsidR="00A92A60" w:rsidRPr="000230A7">
              <w:rPr>
                <w:b w:val="0"/>
                <w:color w:val="000000" w:themeColor="text1"/>
              </w:rPr>
              <w:t xml:space="preserve">OR </w:t>
            </w:r>
            <w:r w:rsidRPr="000230A7">
              <w:rPr>
                <w:b w:val="0"/>
                <w:color w:val="000000" w:themeColor="text1"/>
              </w:rPr>
              <w:t>0,5 (0,2-1,2)</w:t>
            </w:r>
          </w:p>
        </w:tc>
      </w:tr>
      <w:tr w:rsidR="00EA0261" w:rsidRPr="000230A7" w14:paraId="107D677D" w14:textId="77777777" w:rsidTr="00807F81">
        <w:tc>
          <w:tcPr>
            <w:tcW w:w="2943" w:type="dxa"/>
          </w:tcPr>
          <w:p w14:paraId="55B653DD" w14:textId="77777777" w:rsidR="00EA0261" w:rsidRPr="000230A7" w:rsidRDefault="00EA0261" w:rsidP="009D6651">
            <w:pPr>
              <w:pStyle w:val="1"/>
              <w:jc w:val="both"/>
              <w:rPr>
                <w:color w:val="000000" w:themeColor="text1"/>
              </w:rPr>
            </w:pPr>
            <w:r w:rsidRPr="000230A7">
              <w:rPr>
                <w:color w:val="000000" w:themeColor="text1"/>
              </w:rPr>
              <w:t>Giảm oxy máu</w:t>
            </w:r>
            <w:r w:rsidR="00477E2A" w:rsidRPr="000230A7">
              <w:rPr>
                <w:color w:val="000000" w:themeColor="text1"/>
              </w:rPr>
              <w:t>****</w:t>
            </w:r>
          </w:p>
        </w:tc>
        <w:tc>
          <w:tcPr>
            <w:tcW w:w="1560" w:type="dxa"/>
          </w:tcPr>
          <w:p w14:paraId="4EBC30F5" w14:textId="77777777" w:rsidR="00EA0261" w:rsidRPr="000230A7" w:rsidRDefault="00A37A28" w:rsidP="009D6651">
            <w:pPr>
              <w:pStyle w:val="1"/>
              <w:jc w:val="center"/>
              <w:rPr>
                <w:color w:val="000000" w:themeColor="text1"/>
              </w:rPr>
            </w:pPr>
            <w:r w:rsidRPr="000230A7">
              <w:rPr>
                <w:color w:val="000000" w:themeColor="text1"/>
              </w:rPr>
              <w:t>14</w:t>
            </w:r>
            <w:r w:rsidR="00293BE7" w:rsidRPr="000230A7">
              <w:rPr>
                <w:color w:val="000000" w:themeColor="text1"/>
              </w:rPr>
              <w:t>(29,2%)</w:t>
            </w:r>
          </w:p>
        </w:tc>
        <w:tc>
          <w:tcPr>
            <w:tcW w:w="1559" w:type="dxa"/>
          </w:tcPr>
          <w:p w14:paraId="24AF0185" w14:textId="77777777" w:rsidR="00EA0261" w:rsidRPr="000230A7" w:rsidRDefault="00A37A28" w:rsidP="009D6651">
            <w:pPr>
              <w:pStyle w:val="1"/>
              <w:jc w:val="center"/>
              <w:rPr>
                <w:color w:val="000000" w:themeColor="text1"/>
              </w:rPr>
            </w:pPr>
            <w:r w:rsidRPr="000230A7">
              <w:rPr>
                <w:color w:val="000000" w:themeColor="text1"/>
              </w:rPr>
              <w:t>23</w:t>
            </w:r>
            <w:r w:rsidR="00293BE7" w:rsidRPr="000230A7">
              <w:rPr>
                <w:color w:val="000000" w:themeColor="text1"/>
              </w:rPr>
              <w:t>(51,1%)</w:t>
            </w:r>
          </w:p>
        </w:tc>
        <w:tc>
          <w:tcPr>
            <w:tcW w:w="2935" w:type="dxa"/>
          </w:tcPr>
          <w:p w14:paraId="68DA0EF9" w14:textId="77777777" w:rsidR="00EA0261" w:rsidRPr="000230A7" w:rsidRDefault="00293BE7" w:rsidP="009D6651">
            <w:pPr>
              <w:pStyle w:val="1"/>
              <w:jc w:val="center"/>
              <w:rPr>
                <w:color w:val="000000" w:themeColor="text1"/>
              </w:rPr>
            </w:pPr>
            <w:r w:rsidRPr="000230A7">
              <w:rPr>
                <w:color w:val="000000" w:themeColor="text1"/>
              </w:rPr>
              <w:t xml:space="preserve">0,03; </w:t>
            </w:r>
            <w:r w:rsidR="00A92A60" w:rsidRPr="000230A7">
              <w:rPr>
                <w:color w:val="000000" w:themeColor="text1"/>
              </w:rPr>
              <w:t xml:space="preserve">OR </w:t>
            </w:r>
            <w:r w:rsidRPr="000230A7">
              <w:rPr>
                <w:color w:val="000000" w:themeColor="text1"/>
              </w:rPr>
              <w:t>0,4 (0,2-0,9)</w:t>
            </w:r>
          </w:p>
        </w:tc>
      </w:tr>
    </w:tbl>
    <w:p w14:paraId="35F7D1A5" w14:textId="77777777" w:rsidR="00F44C45" w:rsidRPr="009D6651" w:rsidRDefault="00477E2A" w:rsidP="009D6651">
      <w:pPr>
        <w:pStyle w:val="1"/>
        <w:spacing w:before="240" w:line="336" w:lineRule="auto"/>
        <w:ind w:firstLine="567"/>
        <w:jc w:val="both"/>
        <w:rPr>
          <w:b w:val="0"/>
          <w:i/>
          <w:color w:val="000000" w:themeColor="text1"/>
          <w:spacing w:val="-4"/>
          <w:sz w:val="26"/>
        </w:rPr>
      </w:pPr>
      <w:r w:rsidRPr="009D6651">
        <w:rPr>
          <w:b w:val="0"/>
          <w:i/>
          <w:color w:val="000000" w:themeColor="text1"/>
          <w:spacing w:val="-4"/>
          <w:sz w:val="26"/>
        </w:rPr>
        <w:t>* Bệnh nhân phải dùng thuốc co mạch để duy trì huyết áp (phụ thuộc vận mạch)</w:t>
      </w:r>
    </w:p>
    <w:p w14:paraId="7F32795C" w14:textId="77777777" w:rsidR="00477E2A" w:rsidRPr="009D6651" w:rsidRDefault="00477E2A" w:rsidP="009D6651">
      <w:pPr>
        <w:pStyle w:val="1"/>
        <w:spacing w:line="336" w:lineRule="auto"/>
        <w:ind w:firstLine="567"/>
        <w:jc w:val="both"/>
        <w:rPr>
          <w:b w:val="0"/>
          <w:i/>
          <w:color w:val="000000" w:themeColor="text1"/>
          <w:spacing w:val="-8"/>
          <w:sz w:val="26"/>
        </w:rPr>
      </w:pPr>
      <w:r w:rsidRPr="009D6651">
        <w:rPr>
          <w:b w:val="0"/>
          <w:i/>
          <w:color w:val="000000" w:themeColor="text1"/>
          <w:spacing w:val="-8"/>
          <w:sz w:val="26"/>
        </w:rPr>
        <w:t>** Bệnh nhân mất định hướng không gian, thời gian hoặc Glasgow &lt; 15 điểm</w:t>
      </w:r>
    </w:p>
    <w:p w14:paraId="4E66B721" w14:textId="77777777" w:rsidR="00477E2A" w:rsidRPr="009D6651" w:rsidRDefault="00477E2A" w:rsidP="009D6651">
      <w:pPr>
        <w:pStyle w:val="1"/>
        <w:spacing w:line="336" w:lineRule="auto"/>
        <w:ind w:firstLine="567"/>
        <w:jc w:val="both"/>
        <w:rPr>
          <w:b w:val="0"/>
          <w:i/>
          <w:color w:val="000000" w:themeColor="text1"/>
          <w:sz w:val="26"/>
        </w:rPr>
      </w:pPr>
      <w:r w:rsidRPr="009D6651">
        <w:rPr>
          <w:b w:val="0"/>
          <w:i/>
          <w:color w:val="000000" w:themeColor="text1"/>
          <w:sz w:val="26"/>
        </w:rPr>
        <w:t>*** Tăng men gan</w:t>
      </w:r>
      <w:r w:rsidR="00C6247E" w:rsidRPr="009D6651">
        <w:rPr>
          <w:b w:val="0"/>
          <w:i/>
          <w:color w:val="000000" w:themeColor="text1"/>
          <w:sz w:val="26"/>
        </w:rPr>
        <w:t>, bilirubin</w:t>
      </w:r>
      <w:r w:rsidRPr="009D6651">
        <w:rPr>
          <w:b w:val="0"/>
          <w:i/>
          <w:color w:val="000000" w:themeColor="text1"/>
          <w:sz w:val="26"/>
        </w:rPr>
        <w:t xml:space="preserve"> </w:t>
      </w:r>
      <w:r w:rsidR="00D71DFC" w:rsidRPr="009D6651">
        <w:rPr>
          <w:b w:val="0"/>
          <w:i/>
          <w:color w:val="000000" w:themeColor="text1"/>
          <w:sz w:val="26"/>
        </w:rPr>
        <w:t>&gt; 34</w:t>
      </w:r>
      <w:r w:rsidR="00EE2175" w:rsidRPr="009D6651">
        <w:rPr>
          <w:b w:val="0"/>
          <w:i/>
          <w:color w:val="000000" w:themeColor="text1"/>
          <w:sz w:val="26"/>
        </w:rPr>
        <w:t xml:space="preserve"> mmol/l</w:t>
      </w:r>
    </w:p>
    <w:p w14:paraId="558C5ECE" w14:textId="77777777" w:rsidR="00477E2A" w:rsidRPr="009D6651" w:rsidRDefault="00477E2A" w:rsidP="009D6651">
      <w:pPr>
        <w:pStyle w:val="1"/>
        <w:spacing w:line="336" w:lineRule="auto"/>
        <w:ind w:firstLine="567"/>
        <w:jc w:val="both"/>
        <w:rPr>
          <w:b w:val="0"/>
          <w:i/>
          <w:color w:val="000000" w:themeColor="text1"/>
          <w:sz w:val="26"/>
        </w:rPr>
      </w:pPr>
      <w:r w:rsidRPr="009D6651">
        <w:rPr>
          <w:b w:val="0"/>
          <w:i/>
          <w:color w:val="000000" w:themeColor="text1"/>
          <w:sz w:val="26"/>
        </w:rPr>
        <w:t>**** Phải thở oxy để duy trì Pa</w:t>
      </w:r>
      <w:r w:rsidR="007F25B7" w:rsidRPr="009D6651">
        <w:rPr>
          <w:i/>
          <w:color w:val="000000" w:themeColor="text1"/>
          <w:sz w:val="26"/>
        </w:rPr>
        <w:t>O</w:t>
      </w:r>
      <w:r w:rsidR="007F25B7" w:rsidRPr="009D6651">
        <w:rPr>
          <w:i/>
          <w:color w:val="000000" w:themeColor="text1"/>
          <w:sz w:val="26"/>
          <w:vertAlign w:val="subscript"/>
        </w:rPr>
        <w:t>2</w:t>
      </w:r>
      <w:r w:rsidRPr="009D6651">
        <w:rPr>
          <w:b w:val="0"/>
          <w:i/>
          <w:color w:val="000000" w:themeColor="text1"/>
          <w:sz w:val="26"/>
        </w:rPr>
        <w:t xml:space="preserve"> &gt; 60 mmHg</w:t>
      </w:r>
    </w:p>
    <w:p w14:paraId="051DDB4F" w14:textId="05666CE3" w:rsidR="00C6247E" w:rsidRPr="000230A7" w:rsidRDefault="00477E2A" w:rsidP="009D6651">
      <w:pPr>
        <w:spacing w:before="120"/>
        <w:ind w:firstLine="567"/>
        <w:jc w:val="both"/>
        <w:rPr>
          <w:b/>
          <w:color w:val="000000" w:themeColor="text1"/>
        </w:rPr>
      </w:pPr>
      <w:r w:rsidRPr="000230A7">
        <w:rPr>
          <w:b/>
          <w:color w:val="000000" w:themeColor="text1"/>
        </w:rPr>
        <w:t xml:space="preserve">Nhận xét: </w:t>
      </w:r>
    </w:p>
    <w:p w14:paraId="65730A56" w14:textId="77777777" w:rsidR="00C6247E" w:rsidRPr="000230A7" w:rsidRDefault="00C6247E" w:rsidP="00D7610E">
      <w:pPr>
        <w:pStyle w:val="ListParagraph"/>
        <w:numPr>
          <w:ilvl w:val="0"/>
          <w:numId w:val="57"/>
        </w:numPr>
        <w:ind w:left="0" w:firstLine="567"/>
        <w:jc w:val="both"/>
        <w:rPr>
          <w:color w:val="000000" w:themeColor="text1"/>
        </w:rPr>
      </w:pPr>
      <w:r w:rsidRPr="000230A7">
        <w:rPr>
          <w:color w:val="000000" w:themeColor="text1"/>
        </w:rPr>
        <w:t>Các chỉ số đích theo mục tiêu như mạch, huyết áp, CVP, ScvO2, lactate đều cải thiện rõ rệt ở nhóm PICCO. Sự khác biệt có ý nghĩa với p &lt; 0,01</w:t>
      </w:r>
      <w:r w:rsidR="00A555D7" w:rsidRPr="000230A7">
        <w:rPr>
          <w:color w:val="000000" w:themeColor="text1"/>
        </w:rPr>
        <w:t>.</w:t>
      </w:r>
    </w:p>
    <w:p w14:paraId="09607EA1" w14:textId="77777777" w:rsidR="00D7610E" w:rsidRPr="000230A7" w:rsidRDefault="00C6247E" w:rsidP="00D7610E">
      <w:pPr>
        <w:pStyle w:val="ListParagraph"/>
        <w:numPr>
          <w:ilvl w:val="0"/>
          <w:numId w:val="57"/>
        </w:numPr>
        <w:ind w:left="0" w:firstLine="567"/>
        <w:jc w:val="both"/>
        <w:rPr>
          <w:b/>
          <w:color w:val="000000" w:themeColor="text1"/>
          <w:sz w:val="26"/>
        </w:rPr>
      </w:pPr>
      <w:r w:rsidRPr="000230A7">
        <w:rPr>
          <w:color w:val="000000" w:themeColor="text1"/>
        </w:rPr>
        <w:lastRenderedPageBreak/>
        <w:t>Tỉ lệ</w:t>
      </w:r>
      <w:r w:rsidR="00A92A60" w:rsidRPr="000230A7">
        <w:rPr>
          <w:color w:val="000000" w:themeColor="text1"/>
        </w:rPr>
        <w:t xml:space="preserve"> bệnh nhân thiếu oxy và phụ thuộc</w:t>
      </w:r>
      <w:r w:rsidR="003961E1" w:rsidRPr="000230A7">
        <w:rPr>
          <w:color w:val="000000" w:themeColor="text1"/>
        </w:rPr>
        <w:t xml:space="preserve"> thở máy và thuốc vận mạch </w:t>
      </w:r>
      <w:r w:rsidRPr="000230A7">
        <w:rPr>
          <w:color w:val="000000" w:themeColor="text1"/>
        </w:rPr>
        <w:t xml:space="preserve">ở nhóm PICCO thấp hơn so với nhóm thường qui. </w:t>
      </w:r>
      <w:r w:rsidR="00A92A60" w:rsidRPr="000230A7">
        <w:rPr>
          <w:color w:val="000000" w:themeColor="text1"/>
        </w:rPr>
        <w:t>Tuy nhiên, tỉ lệ suy thận phải lọc máu, rối loạn ý thức, tổn thương gan lại không có sự khác biệt</w:t>
      </w:r>
      <w:r w:rsidR="00A555D7" w:rsidRPr="000230A7">
        <w:rPr>
          <w:color w:val="000000" w:themeColor="text1"/>
        </w:rPr>
        <w:t>.</w:t>
      </w:r>
    </w:p>
    <w:p w14:paraId="55E6A3DB" w14:textId="77777777" w:rsidR="00A178FF" w:rsidRPr="000230A7" w:rsidRDefault="007E1F33" w:rsidP="003157DE">
      <w:pPr>
        <w:pStyle w:val="300"/>
        <w:spacing w:before="240" w:line="480" w:lineRule="auto"/>
        <w:rPr>
          <w:color w:val="000000" w:themeColor="text1"/>
        </w:rPr>
      </w:pPr>
      <w:bookmarkStart w:id="452" w:name="_Toc430350941"/>
      <w:bookmarkStart w:id="453" w:name="_Toc456541079"/>
      <w:r w:rsidRPr="000230A7">
        <w:rPr>
          <w:color w:val="000000" w:themeColor="text1"/>
        </w:rPr>
        <w:t>3.2.6</w:t>
      </w:r>
      <w:r w:rsidR="000368D2" w:rsidRPr="000230A7">
        <w:rPr>
          <w:color w:val="000000" w:themeColor="text1"/>
        </w:rPr>
        <w:t xml:space="preserve"> </w:t>
      </w:r>
      <w:bookmarkEnd w:id="452"/>
      <w:r w:rsidR="009C6435" w:rsidRPr="000230A7">
        <w:rPr>
          <w:color w:val="000000" w:themeColor="text1"/>
        </w:rPr>
        <w:t>Thời gian điều trị và tỉ lệ tử vong</w:t>
      </w:r>
      <w:bookmarkEnd w:id="453"/>
    </w:p>
    <w:p w14:paraId="0C28D956" w14:textId="77777777" w:rsidR="000368D2" w:rsidRPr="000230A7" w:rsidRDefault="000368D2" w:rsidP="00D7610E">
      <w:pPr>
        <w:pStyle w:val="B3"/>
        <w:rPr>
          <w:color w:val="000000" w:themeColor="text1"/>
        </w:rPr>
      </w:pPr>
      <w:bookmarkStart w:id="454" w:name="_Toc430364840"/>
      <w:bookmarkStart w:id="455" w:name="_Toc456541256"/>
      <w:r w:rsidRPr="000230A7">
        <w:rPr>
          <w:color w:val="000000" w:themeColor="text1"/>
        </w:rPr>
        <w:t>Bả</w:t>
      </w:r>
      <w:r w:rsidR="00290193" w:rsidRPr="000230A7">
        <w:rPr>
          <w:color w:val="000000" w:themeColor="text1"/>
        </w:rPr>
        <w:t>ng 3.</w:t>
      </w:r>
      <w:r w:rsidR="00C3175F" w:rsidRPr="000230A7">
        <w:rPr>
          <w:color w:val="000000" w:themeColor="text1"/>
        </w:rPr>
        <w:t>1</w:t>
      </w:r>
      <w:r w:rsidR="00290193" w:rsidRPr="000230A7">
        <w:rPr>
          <w:color w:val="000000" w:themeColor="text1"/>
        </w:rPr>
        <w:t>9</w:t>
      </w:r>
      <w:r w:rsidRPr="000230A7">
        <w:rPr>
          <w:color w:val="000000" w:themeColor="text1"/>
        </w:rPr>
        <w:t>. So sánh số ngày điều trị và tỉ lệ tử vong.</w:t>
      </w:r>
      <w:bookmarkEnd w:id="454"/>
      <w:bookmarkEnd w:id="455"/>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1"/>
        <w:gridCol w:w="2011"/>
        <w:gridCol w:w="2010"/>
        <w:gridCol w:w="1093"/>
      </w:tblGrid>
      <w:tr w:rsidR="00000CED" w:rsidRPr="000230A7" w14:paraId="05C25DF4" w14:textId="77777777" w:rsidTr="00A555D7">
        <w:trPr>
          <w:cantSplit/>
          <w:jc w:val="center"/>
        </w:trPr>
        <w:tc>
          <w:tcPr>
            <w:tcW w:w="3701" w:type="dxa"/>
            <w:vAlign w:val="center"/>
          </w:tcPr>
          <w:p w14:paraId="16266461" w14:textId="77777777" w:rsidR="00815514" w:rsidRPr="000230A7" w:rsidRDefault="00815514" w:rsidP="00A555D7">
            <w:pPr>
              <w:spacing w:before="120"/>
              <w:jc w:val="center"/>
              <w:rPr>
                <w:color w:val="000000" w:themeColor="text1"/>
              </w:rPr>
            </w:pPr>
          </w:p>
        </w:tc>
        <w:tc>
          <w:tcPr>
            <w:tcW w:w="2011" w:type="dxa"/>
            <w:vAlign w:val="center"/>
            <w:hideMark/>
          </w:tcPr>
          <w:p w14:paraId="59E59030" w14:textId="77777777" w:rsidR="00815514" w:rsidRPr="000230A7" w:rsidRDefault="00815514" w:rsidP="00A555D7">
            <w:pPr>
              <w:spacing w:before="120"/>
              <w:jc w:val="center"/>
              <w:rPr>
                <w:color w:val="000000" w:themeColor="text1"/>
              </w:rPr>
            </w:pPr>
            <w:r w:rsidRPr="000230A7">
              <w:rPr>
                <w:color w:val="000000" w:themeColor="text1"/>
              </w:rPr>
              <w:t>PICCO</w:t>
            </w:r>
          </w:p>
          <w:p w14:paraId="56D96F0E" w14:textId="5FB9E68C" w:rsidR="00815514" w:rsidRPr="000230A7" w:rsidRDefault="00B74155" w:rsidP="00A555D7">
            <w:pPr>
              <w:spacing w:before="120"/>
              <w:jc w:val="center"/>
              <w:rPr>
                <w:color w:val="000000" w:themeColor="text1"/>
              </w:rPr>
            </w:pPr>
            <w:r>
              <w:rPr>
                <w:color w:val="000000" w:themeColor="text1"/>
              </w:rPr>
              <w:t>N</w:t>
            </w:r>
            <w:r w:rsidR="00815514" w:rsidRPr="000230A7">
              <w:rPr>
                <w:color w:val="000000" w:themeColor="text1"/>
              </w:rPr>
              <w:t>=48</w:t>
            </w:r>
          </w:p>
        </w:tc>
        <w:tc>
          <w:tcPr>
            <w:tcW w:w="2010" w:type="dxa"/>
            <w:vAlign w:val="center"/>
            <w:hideMark/>
          </w:tcPr>
          <w:p w14:paraId="6E866252" w14:textId="77777777" w:rsidR="00815514" w:rsidRPr="000230A7" w:rsidRDefault="003615EE" w:rsidP="00A555D7">
            <w:pPr>
              <w:tabs>
                <w:tab w:val="right" w:pos="2976"/>
              </w:tabs>
              <w:spacing w:before="120"/>
              <w:jc w:val="center"/>
              <w:rPr>
                <w:color w:val="000000" w:themeColor="text1"/>
              </w:rPr>
            </w:pPr>
            <w:r w:rsidRPr="000230A7">
              <w:rPr>
                <w:color w:val="000000" w:themeColor="text1"/>
              </w:rPr>
              <w:t>Thường qui</w:t>
            </w:r>
          </w:p>
          <w:p w14:paraId="3476D5C2" w14:textId="015094CD" w:rsidR="00815514" w:rsidRPr="000230A7" w:rsidRDefault="00B74155" w:rsidP="00A555D7">
            <w:pPr>
              <w:tabs>
                <w:tab w:val="right" w:pos="2976"/>
              </w:tabs>
              <w:spacing w:before="120"/>
              <w:jc w:val="center"/>
              <w:rPr>
                <w:color w:val="000000" w:themeColor="text1"/>
              </w:rPr>
            </w:pPr>
            <w:r>
              <w:rPr>
                <w:color w:val="000000" w:themeColor="text1"/>
              </w:rPr>
              <w:t>N</w:t>
            </w:r>
            <w:r w:rsidR="00815514" w:rsidRPr="000230A7">
              <w:rPr>
                <w:color w:val="000000" w:themeColor="text1"/>
              </w:rPr>
              <w:t>=45</w:t>
            </w:r>
          </w:p>
        </w:tc>
        <w:tc>
          <w:tcPr>
            <w:tcW w:w="1093" w:type="dxa"/>
            <w:vAlign w:val="center"/>
          </w:tcPr>
          <w:p w14:paraId="4DF33197" w14:textId="77777777" w:rsidR="00815514" w:rsidRPr="000230A7" w:rsidRDefault="00A555D7" w:rsidP="00A555D7">
            <w:pPr>
              <w:tabs>
                <w:tab w:val="right" w:pos="2976"/>
              </w:tabs>
              <w:spacing w:before="120"/>
              <w:jc w:val="center"/>
              <w:rPr>
                <w:color w:val="000000" w:themeColor="text1"/>
              </w:rPr>
            </w:pPr>
            <w:r w:rsidRPr="000230A7">
              <w:rPr>
                <w:color w:val="000000" w:themeColor="text1"/>
              </w:rPr>
              <w:t>p</w:t>
            </w:r>
          </w:p>
        </w:tc>
      </w:tr>
      <w:tr w:rsidR="00000CED" w:rsidRPr="000230A7" w14:paraId="4A7EAC02" w14:textId="77777777" w:rsidTr="00B16D04">
        <w:trPr>
          <w:cantSplit/>
          <w:jc w:val="center"/>
        </w:trPr>
        <w:tc>
          <w:tcPr>
            <w:tcW w:w="3701" w:type="dxa"/>
            <w:hideMark/>
          </w:tcPr>
          <w:p w14:paraId="0C9B02EE" w14:textId="77777777" w:rsidR="00815514" w:rsidRPr="000230A7" w:rsidRDefault="00815514" w:rsidP="00B16D04">
            <w:pPr>
              <w:spacing w:before="120"/>
              <w:jc w:val="both"/>
              <w:rPr>
                <w:color w:val="000000" w:themeColor="text1"/>
              </w:rPr>
            </w:pPr>
            <w:r w:rsidRPr="000230A7">
              <w:rPr>
                <w:color w:val="000000" w:themeColor="text1"/>
              </w:rPr>
              <w:t>Ngày dùng vận mạch</w:t>
            </w:r>
            <w:r w:rsidR="00000CED" w:rsidRPr="000230A7">
              <w:rPr>
                <w:color w:val="000000" w:themeColor="text1"/>
              </w:rPr>
              <w:t xml:space="preserve"> (ngày)</w:t>
            </w:r>
          </w:p>
        </w:tc>
        <w:tc>
          <w:tcPr>
            <w:tcW w:w="2011" w:type="dxa"/>
          </w:tcPr>
          <w:p w14:paraId="31CC1B29" w14:textId="77777777" w:rsidR="00815514" w:rsidRPr="000230A7" w:rsidRDefault="00815514" w:rsidP="00B16D04">
            <w:pPr>
              <w:spacing w:before="120"/>
              <w:jc w:val="center"/>
              <w:rPr>
                <w:color w:val="000000" w:themeColor="text1"/>
              </w:rPr>
            </w:pPr>
            <w:r w:rsidRPr="000230A7">
              <w:rPr>
                <w:color w:val="000000" w:themeColor="text1"/>
              </w:rPr>
              <w:t>4,6 ± 2,2</w:t>
            </w:r>
          </w:p>
        </w:tc>
        <w:tc>
          <w:tcPr>
            <w:tcW w:w="2010" w:type="dxa"/>
          </w:tcPr>
          <w:p w14:paraId="7E3ABE4B" w14:textId="77777777" w:rsidR="00815514" w:rsidRPr="000230A7" w:rsidRDefault="00815514" w:rsidP="00B16D04">
            <w:pPr>
              <w:spacing w:before="120"/>
              <w:jc w:val="center"/>
              <w:rPr>
                <w:color w:val="000000" w:themeColor="text1"/>
              </w:rPr>
            </w:pPr>
            <w:r w:rsidRPr="000230A7">
              <w:rPr>
                <w:color w:val="000000" w:themeColor="text1"/>
              </w:rPr>
              <w:t>6,9±3,1</w:t>
            </w:r>
          </w:p>
        </w:tc>
        <w:tc>
          <w:tcPr>
            <w:tcW w:w="1093" w:type="dxa"/>
          </w:tcPr>
          <w:p w14:paraId="2EA3519C" w14:textId="77777777" w:rsidR="00815514" w:rsidRPr="000230A7" w:rsidRDefault="00815514" w:rsidP="00B16D04">
            <w:pPr>
              <w:spacing w:before="120"/>
              <w:jc w:val="center"/>
              <w:rPr>
                <w:color w:val="000000" w:themeColor="text1"/>
              </w:rPr>
            </w:pPr>
            <w:r w:rsidRPr="000230A7">
              <w:rPr>
                <w:color w:val="000000" w:themeColor="text1"/>
              </w:rPr>
              <w:t>&lt; 0,05</w:t>
            </w:r>
          </w:p>
        </w:tc>
      </w:tr>
      <w:tr w:rsidR="00000CED" w:rsidRPr="000230A7" w14:paraId="5BE9558F" w14:textId="77777777" w:rsidTr="00B16D04">
        <w:trPr>
          <w:cantSplit/>
          <w:jc w:val="center"/>
        </w:trPr>
        <w:tc>
          <w:tcPr>
            <w:tcW w:w="3701" w:type="dxa"/>
            <w:hideMark/>
          </w:tcPr>
          <w:p w14:paraId="78999680" w14:textId="77777777" w:rsidR="00815514" w:rsidRPr="000230A7" w:rsidRDefault="00815514" w:rsidP="00B16D04">
            <w:pPr>
              <w:spacing w:before="120"/>
              <w:jc w:val="both"/>
              <w:rPr>
                <w:color w:val="000000" w:themeColor="text1"/>
              </w:rPr>
            </w:pPr>
            <w:r w:rsidRPr="000230A7">
              <w:rPr>
                <w:color w:val="000000" w:themeColor="text1"/>
              </w:rPr>
              <w:t>Ngày thở máy</w:t>
            </w:r>
            <w:r w:rsidR="00000CED" w:rsidRPr="000230A7">
              <w:rPr>
                <w:color w:val="000000" w:themeColor="text1"/>
              </w:rPr>
              <w:t xml:space="preserve"> (ngày)</w:t>
            </w:r>
          </w:p>
        </w:tc>
        <w:tc>
          <w:tcPr>
            <w:tcW w:w="2011" w:type="dxa"/>
          </w:tcPr>
          <w:p w14:paraId="372F9B2C" w14:textId="77777777" w:rsidR="00815514" w:rsidRPr="000230A7" w:rsidRDefault="00815514" w:rsidP="00B16D04">
            <w:pPr>
              <w:spacing w:before="120"/>
              <w:jc w:val="center"/>
              <w:rPr>
                <w:color w:val="000000" w:themeColor="text1"/>
              </w:rPr>
            </w:pPr>
            <w:r w:rsidRPr="000230A7">
              <w:rPr>
                <w:color w:val="000000" w:themeColor="text1"/>
              </w:rPr>
              <w:t>5,7 ± 2,3</w:t>
            </w:r>
          </w:p>
        </w:tc>
        <w:tc>
          <w:tcPr>
            <w:tcW w:w="2010" w:type="dxa"/>
          </w:tcPr>
          <w:p w14:paraId="3860A567" w14:textId="77777777" w:rsidR="00815514" w:rsidRPr="000230A7" w:rsidRDefault="00815514" w:rsidP="00B16D04">
            <w:pPr>
              <w:spacing w:before="120"/>
              <w:jc w:val="center"/>
              <w:rPr>
                <w:color w:val="000000" w:themeColor="text1"/>
              </w:rPr>
            </w:pPr>
            <w:r w:rsidRPr="000230A7">
              <w:rPr>
                <w:color w:val="000000" w:themeColor="text1"/>
              </w:rPr>
              <w:t>8,4± 2,9</w:t>
            </w:r>
          </w:p>
        </w:tc>
        <w:tc>
          <w:tcPr>
            <w:tcW w:w="1093" w:type="dxa"/>
          </w:tcPr>
          <w:p w14:paraId="6EB61FA8" w14:textId="77777777" w:rsidR="00815514" w:rsidRPr="000230A7" w:rsidRDefault="00815514" w:rsidP="00B16D04">
            <w:pPr>
              <w:spacing w:before="120"/>
              <w:jc w:val="center"/>
              <w:rPr>
                <w:color w:val="000000" w:themeColor="text1"/>
              </w:rPr>
            </w:pPr>
            <w:r w:rsidRPr="000230A7">
              <w:rPr>
                <w:color w:val="000000" w:themeColor="text1"/>
              </w:rPr>
              <w:t>&lt; 0,05</w:t>
            </w:r>
          </w:p>
        </w:tc>
      </w:tr>
      <w:tr w:rsidR="00000CED" w:rsidRPr="000230A7" w14:paraId="4018B93A" w14:textId="77777777" w:rsidTr="00B16D04">
        <w:trPr>
          <w:cantSplit/>
          <w:jc w:val="center"/>
        </w:trPr>
        <w:tc>
          <w:tcPr>
            <w:tcW w:w="3701" w:type="dxa"/>
            <w:hideMark/>
          </w:tcPr>
          <w:p w14:paraId="21842D96" w14:textId="77777777" w:rsidR="00815514" w:rsidRPr="000230A7" w:rsidRDefault="00815514" w:rsidP="00B16D04">
            <w:pPr>
              <w:spacing w:before="120"/>
              <w:jc w:val="both"/>
              <w:rPr>
                <w:color w:val="000000" w:themeColor="text1"/>
              </w:rPr>
            </w:pPr>
            <w:r w:rsidRPr="000230A7">
              <w:rPr>
                <w:color w:val="000000" w:themeColor="text1"/>
              </w:rPr>
              <w:t>Ngày nằm khoa ICU</w:t>
            </w:r>
            <w:r w:rsidR="00000CED" w:rsidRPr="000230A7">
              <w:rPr>
                <w:color w:val="000000" w:themeColor="text1"/>
              </w:rPr>
              <w:t xml:space="preserve"> (ngày)</w:t>
            </w:r>
          </w:p>
        </w:tc>
        <w:tc>
          <w:tcPr>
            <w:tcW w:w="2011" w:type="dxa"/>
          </w:tcPr>
          <w:p w14:paraId="66D596C7" w14:textId="77777777" w:rsidR="00815514" w:rsidRPr="000230A7" w:rsidRDefault="00815514" w:rsidP="00B16D04">
            <w:pPr>
              <w:spacing w:before="120"/>
              <w:jc w:val="center"/>
              <w:rPr>
                <w:color w:val="000000" w:themeColor="text1"/>
              </w:rPr>
            </w:pPr>
            <w:r w:rsidRPr="000230A7">
              <w:rPr>
                <w:color w:val="000000" w:themeColor="text1"/>
              </w:rPr>
              <w:t>6,1±3,4</w:t>
            </w:r>
          </w:p>
        </w:tc>
        <w:tc>
          <w:tcPr>
            <w:tcW w:w="2010" w:type="dxa"/>
          </w:tcPr>
          <w:p w14:paraId="2B062E7B" w14:textId="77777777" w:rsidR="00815514" w:rsidRPr="000230A7" w:rsidRDefault="00815514" w:rsidP="00B16D04">
            <w:pPr>
              <w:spacing w:before="120"/>
              <w:jc w:val="center"/>
              <w:rPr>
                <w:color w:val="000000" w:themeColor="text1"/>
              </w:rPr>
            </w:pPr>
            <w:r w:rsidRPr="000230A7">
              <w:rPr>
                <w:color w:val="000000" w:themeColor="text1"/>
              </w:rPr>
              <w:t>9,7 ± 4,4</w:t>
            </w:r>
          </w:p>
        </w:tc>
        <w:tc>
          <w:tcPr>
            <w:tcW w:w="1093" w:type="dxa"/>
          </w:tcPr>
          <w:p w14:paraId="2731E486" w14:textId="77777777" w:rsidR="00815514" w:rsidRPr="000230A7" w:rsidRDefault="00815514" w:rsidP="00B16D04">
            <w:pPr>
              <w:spacing w:before="120"/>
              <w:jc w:val="center"/>
              <w:rPr>
                <w:color w:val="000000" w:themeColor="text1"/>
              </w:rPr>
            </w:pPr>
            <w:r w:rsidRPr="000230A7">
              <w:rPr>
                <w:color w:val="000000" w:themeColor="text1"/>
              </w:rPr>
              <w:t>&lt;0,05</w:t>
            </w:r>
          </w:p>
        </w:tc>
      </w:tr>
      <w:tr w:rsidR="00000CED" w:rsidRPr="000230A7" w14:paraId="4CFF4DBC" w14:textId="77777777" w:rsidTr="00B16D04">
        <w:trPr>
          <w:cantSplit/>
          <w:jc w:val="center"/>
        </w:trPr>
        <w:tc>
          <w:tcPr>
            <w:tcW w:w="3701" w:type="dxa"/>
            <w:hideMark/>
          </w:tcPr>
          <w:p w14:paraId="0F86CA07" w14:textId="77777777" w:rsidR="00815514" w:rsidRPr="000230A7" w:rsidRDefault="00815514" w:rsidP="00B16D04">
            <w:pPr>
              <w:spacing w:before="120"/>
              <w:jc w:val="both"/>
              <w:rPr>
                <w:color w:val="000000" w:themeColor="text1"/>
              </w:rPr>
            </w:pPr>
            <w:r w:rsidRPr="000230A7">
              <w:rPr>
                <w:color w:val="000000" w:themeColor="text1"/>
              </w:rPr>
              <w:t>Thời gian nằm tại viện</w:t>
            </w:r>
            <w:r w:rsidR="00000CED" w:rsidRPr="000230A7">
              <w:rPr>
                <w:color w:val="000000" w:themeColor="text1"/>
              </w:rPr>
              <w:t xml:space="preserve"> (ngày)</w:t>
            </w:r>
          </w:p>
        </w:tc>
        <w:tc>
          <w:tcPr>
            <w:tcW w:w="2011" w:type="dxa"/>
          </w:tcPr>
          <w:p w14:paraId="41012DDC" w14:textId="77777777" w:rsidR="00815514" w:rsidRPr="000230A7" w:rsidRDefault="00815514" w:rsidP="00B16D04">
            <w:pPr>
              <w:spacing w:before="120"/>
              <w:jc w:val="center"/>
              <w:rPr>
                <w:color w:val="000000" w:themeColor="text1"/>
              </w:rPr>
            </w:pPr>
            <w:r w:rsidRPr="000230A7">
              <w:rPr>
                <w:color w:val="000000" w:themeColor="text1"/>
              </w:rPr>
              <w:t>15,6 ± 6,0</w:t>
            </w:r>
          </w:p>
        </w:tc>
        <w:tc>
          <w:tcPr>
            <w:tcW w:w="2010" w:type="dxa"/>
          </w:tcPr>
          <w:p w14:paraId="6549170E" w14:textId="77777777" w:rsidR="00815514" w:rsidRPr="000230A7" w:rsidRDefault="00815514" w:rsidP="00B16D04">
            <w:pPr>
              <w:spacing w:before="120"/>
              <w:jc w:val="center"/>
              <w:rPr>
                <w:color w:val="000000" w:themeColor="text1"/>
              </w:rPr>
            </w:pPr>
            <w:r w:rsidRPr="000230A7">
              <w:rPr>
                <w:color w:val="000000" w:themeColor="text1"/>
              </w:rPr>
              <w:t>20,8 ± 8,4</w:t>
            </w:r>
          </w:p>
        </w:tc>
        <w:tc>
          <w:tcPr>
            <w:tcW w:w="1093" w:type="dxa"/>
          </w:tcPr>
          <w:p w14:paraId="40064E86" w14:textId="77777777" w:rsidR="00815514" w:rsidRPr="000230A7" w:rsidRDefault="00871FD0" w:rsidP="00B16D04">
            <w:pPr>
              <w:spacing w:before="120"/>
              <w:jc w:val="center"/>
              <w:rPr>
                <w:color w:val="000000" w:themeColor="text1"/>
              </w:rPr>
            </w:pPr>
            <w:r w:rsidRPr="000230A7">
              <w:rPr>
                <w:color w:val="000000" w:themeColor="text1"/>
              </w:rPr>
              <w:t>&lt;</w:t>
            </w:r>
            <w:r w:rsidR="00815514" w:rsidRPr="000230A7">
              <w:rPr>
                <w:color w:val="000000" w:themeColor="text1"/>
              </w:rPr>
              <w:t>0,05</w:t>
            </w:r>
          </w:p>
        </w:tc>
      </w:tr>
      <w:tr w:rsidR="00000CED" w:rsidRPr="000230A7" w14:paraId="3C8B157F" w14:textId="77777777" w:rsidTr="00B16D04">
        <w:trPr>
          <w:cantSplit/>
          <w:jc w:val="center"/>
        </w:trPr>
        <w:tc>
          <w:tcPr>
            <w:tcW w:w="3701" w:type="dxa"/>
            <w:hideMark/>
          </w:tcPr>
          <w:p w14:paraId="79560414" w14:textId="77777777" w:rsidR="00815514" w:rsidRPr="000230A7" w:rsidRDefault="00815514" w:rsidP="00B16D04">
            <w:pPr>
              <w:spacing w:before="120"/>
              <w:jc w:val="both"/>
              <w:rPr>
                <w:color w:val="000000" w:themeColor="text1"/>
              </w:rPr>
            </w:pPr>
            <w:r w:rsidRPr="000230A7">
              <w:rPr>
                <w:color w:val="000000" w:themeColor="text1"/>
              </w:rPr>
              <w:t>Tử vong 30 ngày</w:t>
            </w:r>
            <w:r w:rsidR="00000CED" w:rsidRPr="000230A7">
              <w:rPr>
                <w:color w:val="000000" w:themeColor="text1"/>
              </w:rPr>
              <w:t xml:space="preserve"> (ngày)</w:t>
            </w:r>
          </w:p>
        </w:tc>
        <w:tc>
          <w:tcPr>
            <w:tcW w:w="2011" w:type="dxa"/>
          </w:tcPr>
          <w:p w14:paraId="73E76AD9" w14:textId="77777777" w:rsidR="00815514" w:rsidRPr="000230A7" w:rsidRDefault="00815514" w:rsidP="00B16D04">
            <w:pPr>
              <w:spacing w:before="120"/>
              <w:jc w:val="center"/>
              <w:rPr>
                <w:color w:val="000000" w:themeColor="text1"/>
              </w:rPr>
            </w:pPr>
            <w:r w:rsidRPr="000230A7">
              <w:rPr>
                <w:color w:val="000000" w:themeColor="text1"/>
              </w:rPr>
              <w:t>39,6%</w:t>
            </w:r>
          </w:p>
        </w:tc>
        <w:tc>
          <w:tcPr>
            <w:tcW w:w="2010" w:type="dxa"/>
          </w:tcPr>
          <w:p w14:paraId="0FFB0324" w14:textId="77777777" w:rsidR="00815514" w:rsidRPr="000230A7" w:rsidRDefault="00815514" w:rsidP="00B16D04">
            <w:pPr>
              <w:spacing w:before="120"/>
              <w:jc w:val="center"/>
              <w:rPr>
                <w:color w:val="000000" w:themeColor="text1"/>
              </w:rPr>
            </w:pPr>
            <w:r w:rsidRPr="000230A7">
              <w:rPr>
                <w:color w:val="000000" w:themeColor="text1"/>
              </w:rPr>
              <w:t>53,3%</w:t>
            </w:r>
          </w:p>
        </w:tc>
        <w:tc>
          <w:tcPr>
            <w:tcW w:w="1093" w:type="dxa"/>
          </w:tcPr>
          <w:p w14:paraId="2BB43CBE" w14:textId="77777777" w:rsidR="00815514" w:rsidRPr="000230A7" w:rsidRDefault="00815514" w:rsidP="00B16D04">
            <w:pPr>
              <w:spacing w:before="120"/>
              <w:jc w:val="center"/>
              <w:rPr>
                <w:color w:val="000000" w:themeColor="text1"/>
              </w:rPr>
            </w:pPr>
            <w:r w:rsidRPr="000230A7">
              <w:rPr>
                <w:color w:val="000000" w:themeColor="text1"/>
              </w:rPr>
              <w:t>&gt; 0,05</w:t>
            </w:r>
          </w:p>
        </w:tc>
      </w:tr>
    </w:tbl>
    <w:p w14:paraId="3EC48620" w14:textId="77777777" w:rsidR="00A178FF" w:rsidRPr="000230A7" w:rsidRDefault="00D60979" w:rsidP="003157DE">
      <w:pPr>
        <w:spacing w:before="360"/>
        <w:jc w:val="both"/>
        <w:rPr>
          <w:b/>
          <w:color w:val="000000" w:themeColor="text1"/>
        </w:rPr>
      </w:pPr>
      <w:r w:rsidRPr="000230A7">
        <w:rPr>
          <w:b/>
          <w:color w:val="000000" w:themeColor="text1"/>
        </w:rPr>
        <w:t>Nhận xét:</w:t>
      </w:r>
    </w:p>
    <w:p w14:paraId="145A3D10" w14:textId="77777777" w:rsidR="00D60979" w:rsidRPr="000230A7" w:rsidRDefault="00D60979" w:rsidP="002F40CF">
      <w:pPr>
        <w:pStyle w:val="ListParagraph"/>
        <w:numPr>
          <w:ilvl w:val="0"/>
          <w:numId w:val="11"/>
        </w:numPr>
        <w:spacing w:before="120"/>
        <w:contextualSpacing w:val="0"/>
        <w:jc w:val="both"/>
        <w:rPr>
          <w:color w:val="000000" w:themeColor="text1"/>
        </w:rPr>
      </w:pPr>
      <w:r w:rsidRPr="000230A7">
        <w:rPr>
          <w:color w:val="000000" w:themeColor="text1"/>
        </w:rPr>
        <w:t xml:space="preserve">Thời gian dùng vận mạch ở nhóm </w:t>
      </w:r>
      <w:r w:rsidR="008F5BF6" w:rsidRPr="000230A7">
        <w:rPr>
          <w:color w:val="000000" w:themeColor="text1"/>
        </w:rPr>
        <w:t>PICCO</w:t>
      </w:r>
      <w:r w:rsidRPr="000230A7">
        <w:rPr>
          <w:color w:val="000000" w:themeColor="text1"/>
        </w:rPr>
        <w:t xml:space="preserve"> là 4,6 ± 2,2 ngày, thấp hơn có ý nghĩa thống kê với nhóm </w:t>
      </w:r>
      <w:r w:rsidR="003615EE" w:rsidRPr="000230A7">
        <w:rPr>
          <w:color w:val="000000" w:themeColor="text1"/>
        </w:rPr>
        <w:t>thường qui</w:t>
      </w:r>
      <w:r w:rsidRPr="000230A7">
        <w:rPr>
          <w:color w:val="000000" w:themeColor="text1"/>
        </w:rPr>
        <w:t xml:space="preserve"> là 6,9±3,1 ngày.</w:t>
      </w:r>
    </w:p>
    <w:p w14:paraId="64E55492" w14:textId="77777777" w:rsidR="00D60979" w:rsidRPr="000230A7" w:rsidRDefault="00D60979" w:rsidP="002F40CF">
      <w:pPr>
        <w:pStyle w:val="ListParagraph"/>
        <w:numPr>
          <w:ilvl w:val="0"/>
          <w:numId w:val="11"/>
        </w:numPr>
        <w:spacing w:before="120"/>
        <w:contextualSpacing w:val="0"/>
        <w:jc w:val="both"/>
        <w:rPr>
          <w:color w:val="000000" w:themeColor="text1"/>
        </w:rPr>
      </w:pPr>
      <w:r w:rsidRPr="000230A7">
        <w:rPr>
          <w:color w:val="000000" w:themeColor="text1"/>
        </w:rPr>
        <w:t xml:space="preserve">Thời gian thở máy ở nhóm </w:t>
      </w:r>
      <w:r w:rsidR="003615EE" w:rsidRPr="000230A7">
        <w:rPr>
          <w:color w:val="000000" w:themeColor="text1"/>
        </w:rPr>
        <w:t>thường qui</w:t>
      </w:r>
      <w:r w:rsidRPr="000230A7">
        <w:rPr>
          <w:color w:val="000000" w:themeColor="text1"/>
        </w:rPr>
        <w:t xml:space="preserve"> là 8,4± 2,9 ngày, nhóm </w:t>
      </w:r>
      <w:r w:rsidR="008F5BF6" w:rsidRPr="000230A7">
        <w:rPr>
          <w:color w:val="000000" w:themeColor="text1"/>
        </w:rPr>
        <w:t>PICCO</w:t>
      </w:r>
      <w:r w:rsidRPr="000230A7">
        <w:rPr>
          <w:color w:val="000000" w:themeColor="text1"/>
        </w:rPr>
        <w:t xml:space="preserve"> là 5,7 ± 2,3 ngày. Có sự khác biệt có ý nghĩa thống kê giữa hai nhóm với p &lt; 0,05.</w:t>
      </w:r>
    </w:p>
    <w:p w14:paraId="4CEA4300" w14:textId="77777777" w:rsidR="00D60979" w:rsidRPr="000230A7" w:rsidRDefault="00D60979" w:rsidP="002F40CF">
      <w:pPr>
        <w:pStyle w:val="ListParagraph"/>
        <w:numPr>
          <w:ilvl w:val="0"/>
          <w:numId w:val="11"/>
        </w:numPr>
        <w:spacing w:line="348" w:lineRule="auto"/>
        <w:contextualSpacing w:val="0"/>
        <w:jc w:val="both"/>
        <w:rPr>
          <w:color w:val="000000" w:themeColor="text1"/>
        </w:rPr>
      </w:pPr>
      <w:r w:rsidRPr="000230A7">
        <w:rPr>
          <w:color w:val="000000" w:themeColor="text1"/>
        </w:rPr>
        <w:t xml:space="preserve">Số ngày phải nằm tại ICU ở nhóm </w:t>
      </w:r>
      <w:r w:rsidR="003615EE" w:rsidRPr="000230A7">
        <w:rPr>
          <w:color w:val="000000" w:themeColor="text1"/>
        </w:rPr>
        <w:t>thường qui</w:t>
      </w:r>
      <w:r w:rsidRPr="000230A7">
        <w:rPr>
          <w:color w:val="000000" w:themeColor="text1"/>
        </w:rPr>
        <w:t xml:space="preserve"> dài hơn có ý nghĩa thống kê so với nhóm </w:t>
      </w:r>
      <w:r w:rsidR="008F5BF6" w:rsidRPr="000230A7">
        <w:rPr>
          <w:color w:val="000000" w:themeColor="text1"/>
        </w:rPr>
        <w:t>PICCO</w:t>
      </w:r>
      <w:r w:rsidRPr="000230A7">
        <w:rPr>
          <w:color w:val="000000" w:themeColor="text1"/>
        </w:rPr>
        <w:t xml:space="preserve">. Thời gian trung bình nằm ICU ở nhóm </w:t>
      </w:r>
      <w:r w:rsidR="008F5BF6" w:rsidRPr="000230A7">
        <w:rPr>
          <w:color w:val="000000" w:themeColor="text1"/>
        </w:rPr>
        <w:t>PICCO</w:t>
      </w:r>
      <w:r w:rsidRPr="000230A7">
        <w:rPr>
          <w:color w:val="000000" w:themeColor="text1"/>
        </w:rPr>
        <w:t xml:space="preserve"> là 6,1 ±3,4 ngày và ở nhóm </w:t>
      </w:r>
      <w:r w:rsidR="003615EE" w:rsidRPr="000230A7">
        <w:rPr>
          <w:color w:val="000000" w:themeColor="text1"/>
        </w:rPr>
        <w:t>thường qui</w:t>
      </w:r>
      <w:r w:rsidRPr="000230A7">
        <w:rPr>
          <w:color w:val="000000" w:themeColor="text1"/>
        </w:rPr>
        <w:t xml:space="preserve"> là 9,7 ± 4,4 ngày</w:t>
      </w:r>
      <w:r w:rsidR="00A555D7" w:rsidRPr="000230A7">
        <w:rPr>
          <w:color w:val="000000" w:themeColor="text1"/>
        </w:rPr>
        <w:t>.</w:t>
      </w:r>
    </w:p>
    <w:p w14:paraId="5219284C" w14:textId="77777777" w:rsidR="00D60979" w:rsidRPr="000230A7" w:rsidRDefault="00D60979" w:rsidP="002F40CF">
      <w:pPr>
        <w:pStyle w:val="ListParagraph"/>
        <w:numPr>
          <w:ilvl w:val="0"/>
          <w:numId w:val="11"/>
        </w:numPr>
        <w:spacing w:line="348" w:lineRule="auto"/>
        <w:contextualSpacing w:val="0"/>
        <w:jc w:val="both"/>
        <w:rPr>
          <w:color w:val="000000" w:themeColor="text1"/>
        </w:rPr>
      </w:pPr>
      <w:r w:rsidRPr="000230A7">
        <w:rPr>
          <w:color w:val="000000" w:themeColor="text1"/>
        </w:rPr>
        <w:lastRenderedPageBreak/>
        <w:t>Thờ</w:t>
      </w:r>
      <w:r w:rsidR="008C3AC3" w:rsidRPr="000230A7">
        <w:rPr>
          <w:color w:val="000000" w:themeColor="text1"/>
        </w:rPr>
        <w:t>i gian nằm</w:t>
      </w:r>
      <w:r w:rsidRPr="000230A7">
        <w:rPr>
          <w:color w:val="000000" w:themeColor="text1"/>
        </w:rPr>
        <w:t xml:space="preserve"> viện đối với nhóm </w:t>
      </w:r>
      <w:r w:rsidR="008F5BF6" w:rsidRPr="000230A7">
        <w:rPr>
          <w:color w:val="000000" w:themeColor="text1"/>
        </w:rPr>
        <w:t>PICCO</w:t>
      </w:r>
      <w:r w:rsidRPr="000230A7">
        <w:rPr>
          <w:color w:val="000000" w:themeColor="text1"/>
        </w:rPr>
        <w:t xml:space="preserve"> là 15,6 ± 6,0 ngày và đối với nhóm </w:t>
      </w:r>
      <w:r w:rsidR="003615EE" w:rsidRPr="000230A7">
        <w:rPr>
          <w:color w:val="000000" w:themeColor="text1"/>
        </w:rPr>
        <w:t>thường qui</w:t>
      </w:r>
      <w:r w:rsidRPr="000230A7">
        <w:rPr>
          <w:color w:val="000000" w:themeColor="text1"/>
        </w:rPr>
        <w:t xml:space="preserve"> là 20,8±8,4 ngày</w:t>
      </w:r>
      <w:r w:rsidR="00871FD0" w:rsidRPr="000230A7">
        <w:rPr>
          <w:color w:val="000000" w:themeColor="text1"/>
        </w:rPr>
        <w:t>. C</w:t>
      </w:r>
      <w:r w:rsidR="00815514" w:rsidRPr="000230A7">
        <w:rPr>
          <w:color w:val="000000" w:themeColor="text1"/>
        </w:rPr>
        <w:t>ó sự khác biệt giữa hai nhóm nghiên cứu với p &gt; 0,05.</w:t>
      </w:r>
    </w:p>
    <w:p w14:paraId="2A2BC886" w14:textId="77777777" w:rsidR="00D60979" w:rsidRPr="000230A7" w:rsidRDefault="00D60979" w:rsidP="002F40CF">
      <w:pPr>
        <w:pStyle w:val="ListParagraph"/>
        <w:numPr>
          <w:ilvl w:val="0"/>
          <w:numId w:val="11"/>
        </w:numPr>
        <w:spacing w:line="348" w:lineRule="auto"/>
        <w:contextualSpacing w:val="0"/>
        <w:jc w:val="both"/>
        <w:rPr>
          <w:color w:val="000000" w:themeColor="text1"/>
          <w:spacing w:val="-4"/>
        </w:rPr>
      </w:pPr>
      <w:r w:rsidRPr="000230A7">
        <w:rPr>
          <w:color w:val="000000" w:themeColor="text1"/>
          <w:spacing w:val="-4"/>
        </w:rPr>
        <w:t xml:space="preserve">Tỉ lệ tử vong sau 30 ngày đối với nhóm </w:t>
      </w:r>
      <w:r w:rsidR="008F5BF6" w:rsidRPr="000230A7">
        <w:rPr>
          <w:color w:val="000000" w:themeColor="text1"/>
          <w:spacing w:val="-4"/>
        </w:rPr>
        <w:t>PICCO</w:t>
      </w:r>
      <w:r w:rsidRPr="000230A7">
        <w:rPr>
          <w:color w:val="000000" w:themeColor="text1"/>
          <w:spacing w:val="-4"/>
        </w:rPr>
        <w:t xml:space="preserve"> là 39,6% và nhóm </w:t>
      </w:r>
      <w:r w:rsidR="003615EE" w:rsidRPr="000230A7">
        <w:rPr>
          <w:color w:val="000000" w:themeColor="text1"/>
          <w:spacing w:val="-4"/>
        </w:rPr>
        <w:t>thường qui</w:t>
      </w:r>
      <w:r w:rsidRPr="000230A7">
        <w:rPr>
          <w:color w:val="000000" w:themeColor="text1"/>
          <w:spacing w:val="-4"/>
        </w:rPr>
        <w:t xml:space="preserve"> là 53,3%</w:t>
      </w:r>
      <w:r w:rsidR="000368D2" w:rsidRPr="000230A7">
        <w:rPr>
          <w:color w:val="000000" w:themeColor="text1"/>
          <w:spacing w:val="-4"/>
        </w:rPr>
        <w:t>.</w:t>
      </w:r>
      <w:r w:rsidR="00815514" w:rsidRPr="000230A7">
        <w:rPr>
          <w:color w:val="000000" w:themeColor="text1"/>
          <w:spacing w:val="-4"/>
        </w:rPr>
        <w:t xml:space="preserve"> </w:t>
      </w:r>
      <w:r w:rsidR="00871FD0" w:rsidRPr="000230A7">
        <w:rPr>
          <w:color w:val="000000" w:themeColor="text1"/>
          <w:spacing w:val="-4"/>
        </w:rPr>
        <w:t>Tuy vậy, k</w:t>
      </w:r>
      <w:r w:rsidR="00815514" w:rsidRPr="000230A7">
        <w:rPr>
          <w:color w:val="000000" w:themeColor="text1"/>
          <w:spacing w:val="-4"/>
        </w:rPr>
        <w:t>hông có sự khác biệt giữa hai nhóm với p &gt; 0,05.</w:t>
      </w:r>
    </w:p>
    <w:p w14:paraId="6CB87925" w14:textId="77777777" w:rsidR="00747501" w:rsidRPr="000230A7" w:rsidRDefault="00672754" w:rsidP="00D7610E">
      <w:pPr>
        <w:pStyle w:val="100"/>
        <w:rPr>
          <w:color w:val="000000" w:themeColor="text1"/>
        </w:rPr>
      </w:pPr>
      <w:r w:rsidRPr="000230A7">
        <w:rPr>
          <w:color w:val="000000" w:themeColor="text1"/>
        </w:rPr>
        <w:br w:type="page"/>
      </w:r>
      <w:bookmarkStart w:id="456" w:name="_Toc430350942"/>
      <w:bookmarkStart w:id="457" w:name="_Toc456541080"/>
      <w:r w:rsidRPr="000230A7">
        <w:rPr>
          <w:color w:val="000000" w:themeColor="text1"/>
        </w:rPr>
        <w:lastRenderedPageBreak/>
        <w:t>Chương 4</w:t>
      </w:r>
      <w:bookmarkEnd w:id="456"/>
      <w:bookmarkEnd w:id="457"/>
    </w:p>
    <w:p w14:paraId="7C0C70AE" w14:textId="77777777" w:rsidR="003157DE" w:rsidRPr="000230A7" w:rsidRDefault="00716006" w:rsidP="0062174A">
      <w:pPr>
        <w:pStyle w:val="100"/>
        <w:spacing w:line="480" w:lineRule="auto"/>
        <w:rPr>
          <w:color w:val="000000" w:themeColor="text1"/>
        </w:rPr>
      </w:pPr>
      <w:bookmarkStart w:id="458" w:name="_Toc430350943"/>
      <w:bookmarkStart w:id="459" w:name="_Toc456541081"/>
      <w:r w:rsidRPr="000230A7">
        <w:rPr>
          <w:color w:val="000000" w:themeColor="text1"/>
        </w:rPr>
        <w:t>BÀN LUẬN</w:t>
      </w:r>
      <w:bookmarkEnd w:id="458"/>
      <w:bookmarkEnd w:id="459"/>
    </w:p>
    <w:p w14:paraId="044BC750" w14:textId="77777777" w:rsidR="00C3175F" w:rsidRPr="000230A7" w:rsidRDefault="00C3175F" w:rsidP="003157DE">
      <w:pPr>
        <w:pStyle w:val="200"/>
        <w:spacing w:line="384" w:lineRule="auto"/>
        <w:rPr>
          <w:color w:val="000000" w:themeColor="text1"/>
        </w:rPr>
      </w:pPr>
      <w:bookmarkStart w:id="460" w:name="_Toc430350944"/>
      <w:bookmarkStart w:id="461" w:name="_Toc456541082"/>
      <w:r w:rsidRPr="000230A7">
        <w:rPr>
          <w:color w:val="000000" w:themeColor="text1"/>
        </w:rPr>
        <w:t>4.1 ĐÁNH GIÁ ĐẶC ĐIỂM HUYẾT ĐỘNG SỐC NHIỄM KHUẨN MỚI NHẬP VIỆN BẰNG PHƯƠNG PHÁP PICCO</w:t>
      </w:r>
      <w:bookmarkEnd w:id="460"/>
      <w:bookmarkEnd w:id="461"/>
    </w:p>
    <w:p w14:paraId="6A2A0487" w14:textId="77777777" w:rsidR="00CA5183" w:rsidRPr="000230A7" w:rsidRDefault="00C3175F" w:rsidP="003157DE">
      <w:pPr>
        <w:pStyle w:val="300"/>
        <w:spacing w:before="240" w:line="384" w:lineRule="auto"/>
        <w:rPr>
          <w:color w:val="000000" w:themeColor="text1"/>
        </w:rPr>
      </w:pPr>
      <w:bookmarkStart w:id="462" w:name="_Toc456541083"/>
      <w:r w:rsidRPr="000230A7">
        <w:rPr>
          <w:color w:val="000000" w:themeColor="text1"/>
        </w:rPr>
        <w:t xml:space="preserve">4.1.1 Diễn biến chỉ số </w:t>
      </w:r>
      <w:r w:rsidR="00B65DD8">
        <w:rPr>
          <w:color w:val="000000" w:themeColor="text1"/>
        </w:rPr>
        <w:t>thể tích cuối tâm trương toàn bộ</w:t>
      </w:r>
      <w:r w:rsidR="00DC4E1A">
        <w:rPr>
          <w:color w:val="000000" w:themeColor="text1"/>
        </w:rPr>
        <w:t xml:space="preserve"> </w:t>
      </w:r>
      <w:r w:rsidRPr="000230A7">
        <w:rPr>
          <w:color w:val="000000" w:themeColor="text1"/>
        </w:rPr>
        <w:t>GEDVI</w:t>
      </w:r>
      <w:bookmarkEnd w:id="462"/>
    </w:p>
    <w:p w14:paraId="68FC9F49" w14:textId="609E7FE8" w:rsidR="00FD16E7" w:rsidRPr="0062174A" w:rsidRDefault="00FD16E7" w:rsidP="003157DE">
      <w:pPr>
        <w:pStyle w:val="1"/>
        <w:spacing w:before="120" w:line="384" w:lineRule="auto"/>
        <w:ind w:firstLine="567"/>
        <w:jc w:val="both"/>
        <w:rPr>
          <w:b w:val="0"/>
          <w:color w:val="000000" w:themeColor="text1"/>
          <w:spacing w:val="-2"/>
        </w:rPr>
      </w:pPr>
      <w:r w:rsidRPr="0062174A">
        <w:rPr>
          <w:b w:val="0"/>
          <w:color w:val="000000" w:themeColor="text1"/>
          <w:spacing w:val="-2"/>
        </w:rPr>
        <w:t xml:space="preserve">Chỉ số </w:t>
      </w:r>
      <w:r w:rsidR="00B65DD8" w:rsidRPr="0062174A">
        <w:rPr>
          <w:b w:val="0"/>
          <w:color w:val="000000" w:themeColor="text1"/>
          <w:spacing w:val="-2"/>
        </w:rPr>
        <w:t>thể tích cuối tâm trương toàn bộ</w:t>
      </w:r>
      <w:r w:rsidR="00D5158B" w:rsidRPr="0062174A">
        <w:rPr>
          <w:b w:val="0"/>
          <w:color w:val="000000" w:themeColor="text1"/>
          <w:spacing w:val="-2"/>
        </w:rPr>
        <w:t xml:space="preserve"> </w:t>
      </w:r>
      <w:r w:rsidRPr="0062174A">
        <w:rPr>
          <w:b w:val="0"/>
          <w:color w:val="000000" w:themeColor="text1"/>
          <w:spacing w:val="-2"/>
        </w:rPr>
        <w:t>GEDVI trong nghiên cứu của chúng tôi tại thời điểm nhập viện khá thấp phản ánh tình trạng thiếu dịch trầm trọng của các bệnh nhân tại thời điểm nhập viện với mức trung bình</w:t>
      </w:r>
      <w:r w:rsidR="00F60E04" w:rsidRPr="0062174A">
        <w:rPr>
          <w:b w:val="0"/>
          <w:color w:val="000000" w:themeColor="text1"/>
          <w:spacing w:val="-2"/>
        </w:rPr>
        <w:t xml:space="preserve"> </w:t>
      </w:r>
      <w:r w:rsidR="00F60E04" w:rsidRPr="0062174A">
        <w:rPr>
          <w:rFonts w:eastAsia="Times New Roman"/>
          <w:b w:val="0"/>
          <w:color w:val="000000" w:themeColor="text1"/>
          <w:spacing w:val="-2"/>
        </w:rPr>
        <w:t>574 ± 118</w:t>
      </w:r>
      <w:r w:rsidR="00F60E04" w:rsidRPr="0062174A">
        <w:rPr>
          <w:b w:val="0"/>
          <w:color w:val="000000" w:themeColor="text1"/>
          <w:spacing w:val="-2"/>
        </w:rPr>
        <w:t xml:space="preserve"> ml/</w:t>
      </w:r>
      <w:r w:rsidR="00EF7482" w:rsidRPr="0062174A">
        <w:rPr>
          <w:rFonts w:eastAsia="Times New Roman"/>
          <w:b w:val="0"/>
          <w:color w:val="000000" w:themeColor="text1"/>
          <w:spacing w:val="-2"/>
        </w:rPr>
        <w:t>m</w:t>
      </w:r>
      <w:r w:rsidR="00EF7482" w:rsidRPr="0062174A">
        <w:rPr>
          <w:rFonts w:eastAsia="Times New Roman"/>
          <w:b w:val="0"/>
          <w:color w:val="000000" w:themeColor="text1"/>
          <w:spacing w:val="-2"/>
          <w:vertAlign w:val="superscript"/>
        </w:rPr>
        <w:t>2</w:t>
      </w:r>
      <w:r w:rsidR="00F60E04" w:rsidRPr="0062174A">
        <w:rPr>
          <w:b w:val="0"/>
          <w:color w:val="000000" w:themeColor="text1"/>
          <w:spacing w:val="-2"/>
        </w:rPr>
        <w:t xml:space="preserve"> chung cho cả 2 nhóm, trong đó nhóm GEDVIss là </w:t>
      </w:r>
      <w:r w:rsidR="00F60E04" w:rsidRPr="0062174A">
        <w:rPr>
          <w:rFonts w:eastAsia="Times New Roman"/>
          <w:b w:val="0"/>
          <w:color w:val="000000" w:themeColor="text1"/>
          <w:spacing w:val="-2"/>
        </w:rPr>
        <w:t>581 ±118 ml/</w:t>
      </w:r>
      <w:r w:rsidR="00EF7482" w:rsidRPr="0062174A">
        <w:rPr>
          <w:rFonts w:eastAsia="Times New Roman"/>
          <w:b w:val="0"/>
          <w:color w:val="000000" w:themeColor="text1"/>
          <w:spacing w:val="-2"/>
        </w:rPr>
        <w:t>m</w:t>
      </w:r>
      <w:r w:rsidR="00EF7482" w:rsidRPr="0062174A">
        <w:rPr>
          <w:rFonts w:eastAsia="Times New Roman"/>
          <w:b w:val="0"/>
          <w:color w:val="000000" w:themeColor="text1"/>
          <w:spacing w:val="-2"/>
          <w:vertAlign w:val="superscript"/>
        </w:rPr>
        <w:t>2</w:t>
      </w:r>
      <w:r w:rsidR="00F60E04" w:rsidRPr="0062174A">
        <w:rPr>
          <w:rFonts w:eastAsia="Times New Roman"/>
          <w:b w:val="0"/>
          <w:color w:val="000000" w:themeColor="text1"/>
          <w:spacing w:val="-2"/>
        </w:rPr>
        <w:t xml:space="preserve"> </w:t>
      </w:r>
      <w:r w:rsidR="00F60E04" w:rsidRPr="0062174A">
        <w:rPr>
          <w:b w:val="0"/>
          <w:color w:val="000000" w:themeColor="text1"/>
          <w:spacing w:val="-2"/>
        </w:rPr>
        <w:t xml:space="preserve">và nhóm GEDVItv là </w:t>
      </w:r>
      <w:r w:rsidR="00F60E04" w:rsidRPr="0062174A">
        <w:rPr>
          <w:rFonts w:eastAsia="Times New Roman"/>
          <w:b w:val="0"/>
          <w:color w:val="000000" w:themeColor="text1"/>
          <w:spacing w:val="-2"/>
        </w:rPr>
        <w:t>565 ±119 ml/</w:t>
      </w:r>
      <w:r w:rsidR="00EF7482" w:rsidRPr="0062174A">
        <w:rPr>
          <w:rFonts w:eastAsia="Times New Roman"/>
          <w:b w:val="0"/>
          <w:color w:val="000000" w:themeColor="text1"/>
          <w:spacing w:val="-2"/>
        </w:rPr>
        <w:t>m</w:t>
      </w:r>
      <w:r w:rsidR="00EF7482" w:rsidRPr="0062174A">
        <w:rPr>
          <w:rFonts w:eastAsia="Times New Roman"/>
          <w:b w:val="0"/>
          <w:color w:val="000000" w:themeColor="text1"/>
          <w:spacing w:val="-2"/>
          <w:vertAlign w:val="superscript"/>
        </w:rPr>
        <w:t>2</w:t>
      </w:r>
      <w:r w:rsidR="00F60E04" w:rsidRPr="0062174A">
        <w:rPr>
          <w:b w:val="0"/>
          <w:color w:val="000000" w:themeColor="text1"/>
          <w:spacing w:val="-2"/>
        </w:rPr>
        <w:t>. Không có sự khác biệt có ý nghĩa giữa mức độ thiếu dịch ở cả hai nhóm tại thời điểm nhập viện. Ở cả hai nhóm sau 6h hồi sức tích cực bằng truyền dịch đều đạt mức mục tiêu với GEDVI &gt; 700 ml/</w:t>
      </w:r>
      <w:r w:rsidR="00EF7482" w:rsidRPr="0062174A">
        <w:rPr>
          <w:rFonts w:eastAsia="Times New Roman"/>
          <w:b w:val="0"/>
          <w:color w:val="000000" w:themeColor="text1"/>
          <w:spacing w:val="-2"/>
        </w:rPr>
        <w:t>m</w:t>
      </w:r>
      <w:r w:rsidR="00EF7482" w:rsidRPr="0062174A">
        <w:rPr>
          <w:rFonts w:eastAsia="Times New Roman"/>
          <w:b w:val="0"/>
          <w:color w:val="000000" w:themeColor="text1"/>
          <w:spacing w:val="-2"/>
          <w:vertAlign w:val="superscript"/>
        </w:rPr>
        <w:t>2</w:t>
      </w:r>
      <w:r w:rsidR="00F60E04" w:rsidRPr="0062174A">
        <w:rPr>
          <w:b w:val="0"/>
          <w:color w:val="000000" w:themeColor="text1"/>
          <w:spacing w:val="-2"/>
        </w:rPr>
        <w:t>. Tuy nhiên bắt đầu từ thời điểm 12h sau nhập viện, GEDVI</w:t>
      </w:r>
      <w:r w:rsidR="00175DDC" w:rsidRPr="0062174A">
        <w:rPr>
          <w:b w:val="0"/>
          <w:color w:val="000000" w:themeColor="text1"/>
          <w:spacing w:val="-2"/>
        </w:rPr>
        <w:t>ss</w:t>
      </w:r>
      <w:r w:rsidR="00F60E04" w:rsidRPr="0062174A">
        <w:rPr>
          <w:b w:val="0"/>
          <w:color w:val="000000" w:themeColor="text1"/>
          <w:spacing w:val="-2"/>
        </w:rPr>
        <w:t xml:space="preserve"> có xu hướng ổn định </w:t>
      </w:r>
      <w:r w:rsidR="00175DDC" w:rsidRPr="0062174A">
        <w:rPr>
          <w:b w:val="0"/>
          <w:color w:val="000000" w:themeColor="text1"/>
          <w:spacing w:val="-2"/>
        </w:rPr>
        <w:t>và duy trì đạt mục tiêu nhưng nhóm GEDVItv lại không thể duy trì được và có xu hướng giảm dần. Và tại thời điểm T72h, GEDVItv xuống thấp chỉ còn 645</w:t>
      </w:r>
      <w:r w:rsidR="000751B4" w:rsidRPr="0062174A">
        <w:rPr>
          <w:b w:val="0"/>
          <w:color w:val="000000" w:themeColor="text1"/>
          <w:spacing w:val="-2"/>
        </w:rPr>
        <w:t xml:space="preserve"> </w:t>
      </w:r>
      <w:r w:rsidR="000751B4" w:rsidRPr="0062174A">
        <w:rPr>
          <w:rFonts w:eastAsia="Times New Roman"/>
          <w:b w:val="0"/>
          <w:color w:val="000000" w:themeColor="text1"/>
          <w:spacing w:val="-2"/>
        </w:rPr>
        <w:t>±</w:t>
      </w:r>
      <w:r w:rsidR="00175DDC" w:rsidRPr="0062174A">
        <w:rPr>
          <w:b w:val="0"/>
          <w:color w:val="000000" w:themeColor="text1"/>
          <w:spacing w:val="-2"/>
        </w:rPr>
        <w:t xml:space="preserve"> </w:t>
      </w:r>
      <w:r w:rsidR="000751B4" w:rsidRPr="0062174A">
        <w:rPr>
          <w:b w:val="0"/>
          <w:color w:val="000000" w:themeColor="text1"/>
          <w:spacing w:val="-2"/>
        </w:rPr>
        <w:t xml:space="preserve">61 trong đó nhóm GEDVIss là 770 </w:t>
      </w:r>
      <w:r w:rsidR="000751B4" w:rsidRPr="0062174A">
        <w:rPr>
          <w:rFonts w:eastAsia="Times New Roman"/>
          <w:b w:val="0"/>
          <w:color w:val="000000" w:themeColor="text1"/>
          <w:spacing w:val="-2"/>
        </w:rPr>
        <w:t>±</w:t>
      </w:r>
      <w:r w:rsidR="000751B4" w:rsidRPr="0062174A">
        <w:rPr>
          <w:b w:val="0"/>
          <w:color w:val="000000" w:themeColor="text1"/>
          <w:spacing w:val="-2"/>
        </w:rPr>
        <w:t xml:space="preserve"> 56 ml/</w:t>
      </w:r>
      <w:r w:rsidR="00EF7482" w:rsidRPr="0062174A">
        <w:rPr>
          <w:rFonts w:eastAsia="Times New Roman"/>
          <w:b w:val="0"/>
          <w:color w:val="000000" w:themeColor="text1"/>
          <w:spacing w:val="-2"/>
        </w:rPr>
        <w:t>m</w:t>
      </w:r>
      <w:r w:rsidR="00EF7482" w:rsidRPr="0062174A">
        <w:rPr>
          <w:rFonts w:eastAsia="Times New Roman"/>
          <w:b w:val="0"/>
          <w:color w:val="000000" w:themeColor="text1"/>
          <w:spacing w:val="-2"/>
          <w:vertAlign w:val="superscript"/>
        </w:rPr>
        <w:t>2</w:t>
      </w:r>
      <w:r w:rsidR="000751B4" w:rsidRPr="0062174A">
        <w:rPr>
          <w:b w:val="0"/>
          <w:color w:val="000000" w:themeColor="text1"/>
          <w:spacing w:val="-2"/>
        </w:rPr>
        <w:t>. Sự khác biệt có ý nghĩa với p &lt; 0,01.</w:t>
      </w:r>
    </w:p>
    <w:p w14:paraId="3E77911B" w14:textId="1271B02B" w:rsidR="006335D6" w:rsidRPr="000230A7" w:rsidRDefault="00BB29A7" w:rsidP="003157DE">
      <w:pPr>
        <w:pStyle w:val="1"/>
        <w:spacing w:before="120" w:line="384" w:lineRule="auto"/>
        <w:ind w:firstLine="567"/>
        <w:jc w:val="both"/>
        <w:rPr>
          <w:rFonts w:eastAsia="Times New Roman"/>
          <w:b w:val="0"/>
          <w:color w:val="000000" w:themeColor="text1"/>
        </w:rPr>
      </w:pPr>
      <w:r w:rsidRPr="000230A7">
        <w:rPr>
          <w:b w:val="0"/>
          <w:color w:val="000000" w:themeColor="text1"/>
          <w:spacing w:val="-4"/>
        </w:rPr>
        <w:t xml:space="preserve">Chỉ số </w:t>
      </w:r>
      <w:r w:rsidR="00B65DD8">
        <w:rPr>
          <w:b w:val="0"/>
          <w:color w:val="000000" w:themeColor="text1"/>
          <w:spacing w:val="-4"/>
        </w:rPr>
        <w:t>thể tích cuối tâm trương toàn bộ</w:t>
      </w:r>
      <w:r w:rsidR="00CA11DE">
        <w:rPr>
          <w:b w:val="0"/>
          <w:color w:val="000000" w:themeColor="text1"/>
          <w:spacing w:val="-4"/>
        </w:rPr>
        <w:t xml:space="preserve"> </w:t>
      </w:r>
      <w:r w:rsidR="006335D6" w:rsidRPr="000230A7">
        <w:rPr>
          <w:b w:val="0"/>
          <w:color w:val="000000" w:themeColor="text1"/>
          <w:spacing w:val="-4"/>
        </w:rPr>
        <w:t>GEDVI đã được áp dụng trên thực hành lâm sàng để đánh giá tiền gánh ở bệnh nhân sốc nhiễm khuẩn.</w:t>
      </w:r>
      <w:r w:rsidRPr="000230A7">
        <w:rPr>
          <w:b w:val="0"/>
          <w:color w:val="000000" w:themeColor="text1"/>
          <w:spacing w:val="-4"/>
        </w:rPr>
        <w:t xml:space="preserve"> </w:t>
      </w:r>
      <w:r w:rsidR="000751B4" w:rsidRPr="000230A7">
        <w:rPr>
          <w:b w:val="0"/>
          <w:color w:val="000000" w:themeColor="text1"/>
          <w:spacing w:val="-4"/>
        </w:rPr>
        <w:t xml:space="preserve">Theo </w:t>
      </w:r>
      <w:r w:rsidR="000751B4" w:rsidRPr="000230A7">
        <w:rPr>
          <w:b w:val="0"/>
          <w:color w:val="000000" w:themeColor="text1"/>
        </w:rPr>
        <w:t>Frederic Michard cùng cộng sự</w:t>
      </w:r>
      <w:r w:rsidR="00B1658B" w:rsidRPr="000230A7">
        <w:rPr>
          <w:b w:val="0"/>
          <w:color w:val="000000" w:themeColor="text1"/>
        </w:rPr>
        <w:t xml:space="preserve"> </w:t>
      </w:r>
      <w:r w:rsidR="00A803D8" w:rsidRPr="000230A7">
        <w:rPr>
          <w:b w:val="0"/>
          <w:color w:val="000000" w:themeColor="text1"/>
        </w:rPr>
        <w:fldChar w:fldCharType="begin"/>
      </w:r>
      <w:r w:rsidR="00FD4FB1">
        <w:rPr>
          <w:b w:val="0"/>
          <w:color w:val="000000" w:themeColor="text1"/>
        </w:rPr>
        <w:instrText xml:space="preserve"> ADDIN EN.CITE &lt;EndNote&gt;&lt;Cite&gt;&lt;Author&gt;Michard&lt;/Author&gt;&lt;Year&gt;2003&lt;/Year&gt;&lt;RecNum&gt;75&lt;/RecNum&gt;&lt;DisplayText&gt;&lt;style font="Times New Roman" size="14"&gt;[61]&lt;/style&gt;&lt;/DisplayText&gt;&lt;record&gt;&lt;rec-number&gt;75&lt;/rec-number&gt;&lt;foreign-keys&gt;&lt;key app="EN" db-id="rs595ar53fpd5xefrfk5ezf9vrd20awevstd"&gt;75&lt;/key&gt;&lt;/foreign-keys&gt;&lt;ref-type name="Journal Article"&gt;17&lt;/ref-type&gt;&lt;contributors&gt;&lt;authors&gt;&lt;author&gt;Michard, F.&lt;/author&gt;&lt;author&gt;Alaya, S.&lt;/author&gt;&lt;author&gt;Zarka, V.&lt;/author&gt;&lt;author&gt;Bahloul, M.&lt;/author&gt;&lt;author&gt;Richard, C.&lt;/author&gt;&lt;author&gt;Teboul, J. L.&lt;/author&gt;&lt;/authors&gt;&lt;/contributors&gt;&lt;auth-address&gt;Medical Intensive Care Unit, Bicetre Hospital, University Paris XI, France. michard.frederic@free.fr&lt;/auth-address&gt;&lt;titles&gt;&lt;title&gt;Global end-diastolic volume as an indicator of cardiac preload in patients with septic shock&lt;/title&gt;&lt;secondary-title&gt;Chest&lt;/secondary-title&gt;&lt;alt-title&gt;Chest&lt;/alt-title&gt;&lt;/titles&gt;&lt;pages&gt;1900-8&lt;/pages&gt;&lt;volume&gt;124&lt;/volume&gt;&lt;number&gt;5&lt;/number&gt;&lt;keywords&gt;&lt;keyword&gt;Adult&lt;/keyword&gt;&lt;keyword&gt;Aged&lt;/keyword&gt;&lt;keyword&gt;Aged, 80 and over&lt;/keyword&gt;&lt;keyword&gt;Blood Volume&lt;/keyword&gt;&lt;keyword&gt;Cardiac Output&lt;/keyword&gt;&lt;keyword&gt;*Cardiac Volume&lt;/keyword&gt;&lt;keyword&gt;Central Venous Pressure&lt;/keyword&gt;&lt;keyword&gt;Dobutamine/administration &amp;amp; dosage&lt;/keyword&gt;&lt;keyword&gt;Female&lt;/keyword&gt;&lt;keyword&gt;Fluid Therapy&lt;/keyword&gt;&lt;keyword&gt;Heart/*physiopathology&lt;/keyword&gt;&lt;keyword&gt;Humans&lt;/keyword&gt;&lt;keyword&gt;Hydroxyethyl Starch Derivatives/administration &amp;amp; dosage&lt;/keyword&gt;&lt;keyword&gt;Male&lt;/keyword&gt;&lt;keyword&gt;Middle Aged&lt;/keyword&gt;&lt;keyword&gt;Plasma Substitutes/administration &amp;amp; dosage&lt;/keyword&gt;&lt;keyword&gt;Shock, Septic/*physiopathology/therapy&lt;/keyword&gt;&lt;keyword&gt;Stroke Volume&lt;/keyword&gt;&lt;keyword&gt;Thermodilution&lt;/keyword&gt;&lt;keyword&gt;Thorax&lt;/keyword&gt;&lt;keyword&gt;Vascular Resistance&lt;/keyword&gt;&lt;/keywords&gt;&lt;dates&gt;&lt;year&gt;2003&lt;/year&gt;&lt;pub-dates&gt;&lt;date&gt;Nov&lt;/date&gt;&lt;/pub-dates&gt;&lt;/dates&gt;&lt;isbn&gt;0012-3692 (Print)&amp;#xD;0012-3692 (Linking)&lt;/isbn&gt;&lt;accession-num&gt;14605066&lt;/accession-num&gt;&lt;urls&gt;&lt;related-urls&gt;&lt;url&gt;http://www.ncbi.nlm.nih.gov/pubmed/14605066&lt;/url&gt;&lt;/related-urls&gt;&lt;/urls&gt;&lt;/record&gt;&lt;/Cite&gt;&lt;/EndNote&gt;</w:instrText>
      </w:r>
      <w:r w:rsidR="00A803D8" w:rsidRPr="000230A7">
        <w:rPr>
          <w:b w:val="0"/>
          <w:color w:val="000000" w:themeColor="text1"/>
        </w:rPr>
        <w:fldChar w:fldCharType="separate"/>
      </w:r>
      <w:r w:rsidR="00F45B6A" w:rsidRPr="000230A7">
        <w:rPr>
          <w:b w:val="0"/>
          <w:noProof/>
          <w:color w:val="000000" w:themeColor="text1"/>
        </w:rPr>
        <w:t>[</w:t>
      </w:r>
      <w:hyperlink w:anchor="_ENREF_61" w:tooltip="Michard, 2003 #75" w:history="1">
        <w:r w:rsidR="005F7DC0" w:rsidRPr="000230A7">
          <w:rPr>
            <w:b w:val="0"/>
            <w:noProof/>
            <w:color w:val="000000" w:themeColor="text1"/>
          </w:rPr>
          <w:t>61</w:t>
        </w:r>
      </w:hyperlink>
      <w:r w:rsidR="00F45B6A" w:rsidRPr="000230A7">
        <w:rPr>
          <w:b w:val="0"/>
          <w:noProof/>
          <w:color w:val="000000" w:themeColor="text1"/>
        </w:rPr>
        <w:t>]</w:t>
      </w:r>
      <w:r w:rsidR="00A803D8" w:rsidRPr="000230A7">
        <w:rPr>
          <w:b w:val="0"/>
          <w:color w:val="000000" w:themeColor="text1"/>
        </w:rPr>
        <w:fldChar w:fldCharType="end"/>
      </w:r>
      <w:r w:rsidR="003E34EA" w:rsidRPr="000230A7">
        <w:rPr>
          <w:b w:val="0"/>
          <w:color w:val="000000" w:themeColor="text1"/>
        </w:rPr>
        <w:t xml:space="preserve">: </w:t>
      </w:r>
      <w:r w:rsidR="000751B4" w:rsidRPr="000230A7">
        <w:rPr>
          <w:b w:val="0"/>
          <w:color w:val="000000" w:themeColor="text1"/>
        </w:rPr>
        <w:t xml:space="preserve">GEDVI &lt; 611 thì tỉ lệ </w:t>
      </w:r>
      <w:r w:rsidR="006335D6" w:rsidRPr="000230A7">
        <w:rPr>
          <w:b w:val="0"/>
          <w:color w:val="000000" w:themeColor="text1"/>
        </w:rPr>
        <w:t xml:space="preserve">đáp ứng với test truyền dịch </w:t>
      </w:r>
      <w:r w:rsidR="000751B4" w:rsidRPr="000230A7">
        <w:rPr>
          <w:b w:val="0"/>
          <w:color w:val="000000" w:themeColor="text1"/>
        </w:rPr>
        <w:t>tới 77%, trong khi nếu GEDVI&gt; 811 thì tỉ lệ tăng cung lượng tim sau truyền dịch chỉ là 23%</w:t>
      </w:r>
      <w:r w:rsidR="000751B4" w:rsidRPr="000230A7">
        <w:rPr>
          <w:rFonts w:eastAsia="Times New Roman"/>
          <w:b w:val="0"/>
          <w:color w:val="000000" w:themeColor="text1"/>
        </w:rPr>
        <w:t>.</w:t>
      </w:r>
      <w:r w:rsidR="006335D6" w:rsidRPr="000230A7">
        <w:rPr>
          <w:rFonts w:eastAsia="Times New Roman"/>
          <w:b w:val="0"/>
          <w:color w:val="000000" w:themeColor="text1"/>
        </w:rPr>
        <w:t xml:space="preserve"> Do mối tương quan chặt chẽ với thể tích tống máu nên có thể sử dụng hỗ trợ đánh giá tiền gánh hiệu quả. </w:t>
      </w:r>
    </w:p>
    <w:p w14:paraId="0C068DA2" w14:textId="5D0A472A" w:rsidR="006335D6" w:rsidRPr="000230A7" w:rsidRDefault="00AC135B" w:rsidP="00D7610E">
      <w:pPr>
        <w:pStyle w:val="1"/>
        <w:spacing w:before="120"/>
        <w:jc w:val="center"/>
        <w:rPr>
          <w:rFonts w:eastAsia="Times New Roman"/>
          <w:b w:val="0"/>
          <w:color w:val="000000" w:themeColor="text1"/>
        </w:rPr>
      </w:pPr>
      <w:r>
        <w:rPr>
          <w:rFonts w:eastAsia="Times New Roman"/>
          <w:b w:val="0"/>
          <w:noProof/>
          <w:color w:val="000000" w:themeColor="text1"/>
          <w:lang w:eastAsia="en-US"/>
        </w:rPr>
        <w:lastRenderedPageBreak/>
        <mc:AlternateContent>
          <mc:Choice Requires="wps">
            <w:drawing>
              <wp:anchor distT="0" distB="0" distL="114300" distR="114300" simplePos="0" relativeHeight="251771904" behindDoc="0" locked="0" layoutInCell="1" allowOverlap="1" wp14:anchorId="2877C2B1" wp14:editId="26FD4344">
                <wp:simplePos x="0" y="0"/>
                <wp:positionH relativeFrom="column">
                  <wp:posOffset>2187575</wp:posOffset>
                </wp:positionH>
                <wp:positionV relativeFrom="paragraph">
                  <wp:posOffset>3140075</wp:posOffset>
                </wp:positionV>
                <wp:extent cx="2228850" cy="390525"/>
                <wp:effectExtent l="95250" t="95250" r="88900" b="111125"/>
                <wp:wrapNone/>
                <wp:docPr id="7" name="Rectangle 23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390525"/>
                        </a:xfrm>
                        <a:prstGeom prst="rect">
                          <a:avLst/>
                        </a:pr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miter lim="800000"/>
                          <a:headEnd/>
                          <a:tailEnd/>
                        </a:ln>
                        <a:effectLst>
                          <a:outerShdw blurRad="63500" dist="23000" dir="5400000" rotWithShape="0">
                            <a:srgbClr val="000000">
                              <a:alpha val="34999"/>
                            </a:srgbClr>
                          </a:outerShdw>
                        </a:effectLst>
                      </wps:spPr>
                      <wps:txbx>
                        <w:txbxContent>
                          <w:p w14:paraId="02DB5AF8" w14:textId="77777777" w:rsidR="009E2BCB" w:rsidRDefault="009E2BCB" w:rsidP="005D0C93">
                            <w:pPr>
                              <w:jc w:val="center"/>
                            </w:pPr>
                            <w:r>
                              <w:t>Thay đổi GEDVI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3580" o:spid="_x0000_s1044" style="position:absolute;left:0;text-align:left;margin-left:172.25pt;margin-top:247.25pt;width:175.5pt;height:30.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" fillcolor="#a7bfde [1620]" strokecolor="#4579b8 [3044]">
                <v:fill color2="#4f81bd [3204]" rotate="t" focus="100%" type="gradient">
                  <o:fill v:ext="view" type="gradientUnscaled"/>
                </v:fill>
                <v:shadow on="t" opacity="22936f" origin=",.5" offset="0,23000emu"/>
                <v:textbox>
                  <w:txbxContent>
                    <w:p w14:paraId="02DB5AF8" w14:textId="77777777" w:rsidR="009E2BCB" w:rsidRDefault="009E2BCB" w:rsidP="005D0C93">
                      <w:pPr>
                        <w:jc w:val="center"/>
                      </w:pPr>
                      <w:r>
                        <w:t>Thay đổi GEDVI (%)</w:t>
                      </w:r>
                    </w:p>
                  </w:txbxContent>
                </v:textbox>
              </v:rect>
            </w:pict>
          </mc:Fallback>
        </mc:AlternateContent>
      </w:r>
      <w:r>
        <w:rPr>
          <w:rFonts w:eastAsia="Times New Roman"/>
          <w:b w:val="0"/>
          <w:noProof/>
          <w:color w:val="000000" w:themeColor="text1"/>
          <w:lang w:eastAsia="en-US"/>
        </w:rPr>
        <mc:AlternateContent>
          <mc:Choice Requires="wps">
            <w:drawing>
              <wp:anchor distT="0" distB="0" distL="114300" distR="114300" simplePos="0" relativeHeight="251770880" behindDoc="0" locked="0" layoutInCell="1" allowOverlap="1" wp14:anchorId="1574C95C" wp14:editId="54D3F627">
                <wp:simplePos x="0" y="0"/>
                <wp:positionH relativeFrom="column">
                  <wp:posOffset>263525</wp:posOffset>
                </wp:positionH>
                <wp:positionV relativeFrom="paragraph">
                  <wp:posOffset>234950</wp:posOffset>
                </wp:positionV>
                <wp:extent cx="1009650" cy="1219200"/>
                <wp:effectExtent l="88900" t="85725" r="82550" b="117475"/>
                <wp:wrapNone/>
                <wp:docPr id="4" name="Rectangle 23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1219200"/>
                        </a:xfrm>
                        <a:prstGeom prst="rect">
                          <a:avLst/>
                        </a:pr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miter lim="800000"/>
                          <a:headEnd/>
                          <a:tailEnd/>
                        </a:ln>
                        <a:effectLst>
                          <a:outerShdw blurRad="63500" dist="23000" dir="5400000" rotWithShape="0">
                            <a:srgbClr val="000000">
                              <a:alpha val="34999"/>
                            </a:srgbClr>
                          </a:outerShdw>
                        </a:effectLst>
                      </wps:spPr>
                      <wps:txbx>
                        <w:txbxContent>
                          <w:p w14:paraId="35AEA8C3" w14:textId="77777777" w:rsidR="009E2BCB" w:rsidRDefault="009E2BCB" w:rsidP="005D0C93">
                            <w:pPr>
                              <w:jc w:val="center"/>
                            </w:pPr>
                            <w:r>
                              <w:t xml:space="preserve">Thay đổi chỉ số tống máu (%)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3579" o:spid="_x0000_s1045" style="position:absolute;left:0;text-align:left;margin-left:20.75pt;margin-top:18.5pt;width:79.5pt;height:9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" fillcolor="#a7bfde [1620]" strokecolor="#4579b8 [3044]">
                <v:fill color2="#4f81bd [3204]" rotate="t" focus="100%" type="gradient">
                  <o:fill v:ext="view" type="gradientUnscaled"/>
                </v:fill>
                <v:shadow on="t" opacity="22936f" origin=",.5" offset="0,23000emu"/>
                <v:textbox>
                  <w:txbxContent>
                    <w:p w14:paraId="35AEA8C3" w14:textId="77777777" w:rsidR="009E2BCB" w:rsidRDefault="009E2BCB" w:rsidP="005D0C93">
                      <w:pPr>
                        <w:jc w:val="center"/>
                      </w:pPr>
                      <w:r>
                        <w:t xml:space="preserve">Thay đổi chỉ số tống máu (%) </w:t>
                      </w:r>
                    </w:p>
                  </w:txbxContent>
                </v:textbox>
              </v:rect>
            </w:pict>
          </mc:Fallback>
        </mc:AlternateContent>
      </w:r>
      <w:r w:rsidR="006335D6" w:rsidRPr="000230A7">
        <w:rPr>
          <w:rFonts w:eastAsia="Times New Roman"/>
          <w:b w:val="0"/>
          <w:noProof/>
          <w:color w:val="000000" w:themeColor="text1"/>
          <w:lang w:eastAsia="en-US"/>
        </w:rPr>
        <w:drawing>
          <wp:inline distT="0" distB="0" distL="0" distR="0" wp14:anchorId="3C5D85B8" wp14:editId="6ADFBFA1">
            <wp:extent cx="5045075" cy="3577688"/>
            <wp:effectExtent l="0" t="0" r="3175" b="3810"/>
            <wp:docPr id="197639" name="Picture 197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13 at 2.35.39 PM.png"/>
                    <pic:cNvPicPr/>
                  </pic:nvPicPr>
                  <pic:blipFill>
                    <a:blip r:embed="rId51">
                      <a:extLst>
                        <a:ext uri="{28A0092B-C50C-407E-A947-70E740481C1C}">
                          <a14:useLocalDpi xmlns:a14="http://schemas.microsoft.com/office/drawing/2010/main" val="0"/>
                        </a:ext>
                      </a:extLst>
                    </a:blip>
                    <a:stretch>
                      <a:fillRect/>
                    </a:stretch>
                  </pic:blipFill>
                  <pic:spPr>
                    <a:xfrm>
                      <a:off x="0" y="0"/>
                      <a:ext cx="5045075" cy="3577688"/>
                    </a:xfrm>
                    <a:prstGeom prst="rect">
                      <a:avLst/>
                    </a:prstGeom>
                  </pic:spPr>
                </pic:pic>
              </a:graphicData>
            </a:graphic>
          </wp:inline>
        </w:drawing>
      </w:r>
    </w:p>
    <w:p w14:paraId="6CAE8888" w14:textId="738744AC" w:rsidR="006335D6" w:rsidRPr="00F51CE4" w:rsidRDefault="006335D6" w:rsidP="00655507">
      <w:pPr>
        <w:pStyle w:val="D3"/>
      </w:pPr>
      <w:bookmarkStart w:id="463" w:name="_Toc456541375"/>
      <w:r w:rsidRPr="00F51CE4">
        <w:t>Biểu đồ 4.1.</w:t>
      </w:r>
      <w:r w:rsidR="00D7610E" w:rsidRPr="00F51CE4">
        <w:t xml:space="preserve"> </w:t>
      </w:r>
      <w:r w:rsidR="0096379F">
        <w:t>Mối quan hệ</w:t>
      </w:r>
      <w:r w:rsidRPr="00F51CE4">
        <w:t xml:space="preserve"> giữa GEDVI và </w:t>
      </w:r>
      <w:r w:rsidR="0096379F">
        <w:t xml:space="preserve">chỉ số </w:t>
      </w:r>
      <w:r w:rsidRPr="00F51CE4">
        <w:t xml:space="preserve">thể tích tống máu </w:t>
      </w:r>
      <w:r w:rsidR="0096379F">
        <w:t>SVI</w:t>
      </w:r>
      <w:bookmarkEnd w:id="463"/>
    </w:p>
    <w:p w14:paraId="7EB8CB67" w14:textId="77777777" w:rsidR="000751B4" w:rsidRPr="000230A7" w:rsidRDefault="000751B4" w:rsidP="00B223F8">
      <w:pPr>
        <w:pStyle w:val="1"/>
        <w:spacing w:before="120"/>
        <w:ind w:firstLine="567"/>
        <w:jc w:val="both"/>
        <w:rPr>
          <w:rFonts w:eastAsia="Times New Roman"/>
          <w:b w:val="0"/>
          <w:color w:val="000000" w:themeColor="text1"/>
        </w:rPr>
      </w:pPr>
      <w:r w:rsidRPr="000230A7">
        <w:rPr>
          <w:rFonts w:eastAsia="Times New Roman"/>
          <w:b w:val="0"/>
          <w:color w:val="000000" w:themeColor="text1"/>
        </w:rPr>
        <w:t xml:space="preserve">Các giờ sau chúng tôi điều chỉnh truyền dịch để tránh tăng GEDVI lên mức quá cao duy trì ổn định GEDVI từ 700 – 800. </w:t>
      </w:r>
    </w:p>
    <w:p w14:paraId="12603451" w14:textId="5B6270B3" w:rsidR="000751B4" w:rsidRPr="000230A7" w:rsidRDefault="0096379F" w:rsidP="00B223F8">
      <w:pPr>
        <w:pStyle w:val="1"/>
        <w:spacing w:before="120"/>
        <w:ind w:firstLine="567"/>
        <w:jc w:val="both"/>
        <w:rPr>
          <w:rFonts w:eastAsia="Times New Roman"/>
          <w:b w:val="0"/>
          <w:color w:val="000000" w:themeColor="text1"/>
        </w:rPr>
      </w:pPr>
      <w:r>
        <w:rPr>
          <w:b w:val="0"/>
          <w:color w:val="000000" w:themeColor="text1"/>
          <w:spacing w:val="-4"/>
        </w:rPr>
        <w:t>Có đ</w:t>
      </w:r>
      <w:r w:rsidR="00BB29A7" w:rsidRPr="000230A7">
        <w:rPr>
          <w:b w:val="0"/>
          <w:color w:val="000000" w:themeColor="text1"/>
          <w:spacing w:val="-4"/>
        </w:rPr>
        <w:t xml:space="preserve">áp ứng truyền dịch </w:t>
      </w:r>
      <w:r>
        <w:rPr>
          <w:b w:val="0"/>
          <w:color w:val="000000" w:themeColor="text1"/>
          <w:spacing w:val="-4"/>
        </w:rPr>
        <w:t xml:space="preserve">là </w:t>
      </w:r>
      <w:r w:rsidR="00BB29A7" w:rsidRPr="000230A7">
        <w:rPr>
          <w:b w:val="0"/>
          <w:color w:val="000000" w:themeColor="text1"/>
          <w:spacing w:val="-4"/>
        </w:rPr>
        <w:t>yếu tố tiên lượng</w:t>
      </w:r>
      <w:r>
        <w:rPr>
          <w:b w:val="0"/>
          <w:color w:val="000000" w:themeColor="text1"/>
          <w:spacing w:val="-4"/>
        </w:rPr>
        <w:t xml:space="preserve"> tốt trong điều trị sốc nhiễm khuẩn.</w:t>
      </w:r>
      <w:r w:rsidR="00BB29A7" w:rsidRPr="000230A7">
        <w:rPr>
          <w:rFonts w:eastAsia="Times New Roman"/>
          <w:b w:val="0"/>
          <w:color w:val="000000" w:themeColor="text1"/>
        </w:rPr>
        <w:t xml:space="preserve"> </w:t>
      </w:r>
      <w:r>
        <w:rPr>
          <w:rFonts w:eastAsia="Times New Roman"/>
          <w:b w:val="0"/>
          <w:color w:val="000000" w:themeColor="text1"/>
        </w:rPr>
        <w:t xml:space="preserve">Sau khi nhập viện, ở cả hai nhóm sống sót và tử vong </w:t>
      </w:r>
      <w:r w:rsidR="000751B4" w:rsidRPr="000230A7">
        <w:rPr>
          <w:rFonts w:eastAsia="Times New Roman"/>
          <w:b w:val="0"/>
          <w:color w:val="000000" w:themeColor="text1"/>
        </w:rPr>
        <w:t xml:space="preserve">chúng tôi cố gắng </w:t>
      </w:r>
      <w:r>
        <w:rPr>
          <w:rFonts w:eastAsia="Times New Roman"/>
          <w:b w:val="0"/>
          <w:color w:val="000000" w:themeColor="text1"/>
        </w:rPr>
        <w:t>truyền dịch tích cực để bồi phụ đủ thể tích tuần hoàn. Nhóm PICCOss thường có đáp ứng với truyền dịch tốt với chỉ số GEDVIss đạt mục tiêu và ổn định, đồng thời không làm tăng chỉ số EVLWI</w:t>
      </w:r>
      <w:r w:rsidR="000751B4" w:rsidRPr="000230A7">
        <w:rPr>
          <w:rFonts w:eastAsia="Times New Roman"/>
          <w:b w:val="0"/>
          <w:color w:val="000000" w:themeColor="text1"/>
        </w:rPr>
        <w:t>. Trái ngược lại, ở nhóm GEDVItv càng truyền nhiều dịch</w:t>
      </w:r>
      <w:r w:rsidR="008A16A8" w:rsidRPr="000230A7">
        <w:rPr>
          <w:rFonts w:eastAsia="Times New Roman"/>
          <w:b w:val="0"/>
          <w:color w:val="000000" w:themeColor="text1"/>
        </w:rPr>
        <w:t xml:space="preserve"> thì không thể cải thiện cung lượng tim, huyết áp, và cung lượng nước tiểu trong khi bệnh nhân bắt đầu có biểu hiện thừa nước trên lâm sàng bằng phù chân, toàn thân, phù kết mạc kèm theo chỉ số nước khoảng kẽ phổi EVLWI tăng cao dần. Trong trường hợp này, chúng tôi bắt buộc phải</w:t>
      </w:r>
      <w:r w:rsidR="00CF2508">
        <w:rPr>
          <w:rFonts w:eastAsia="Times New Roman"/>
          <w:b w:val="0"/>
          <w:color w:val="000000" w:themeColor="text1"/>
        </w:rPr>
        <w:t xml:space="preserve"> chuyển chiến lược truyền dịch tích cực sang truyển dịch</w:t>
      </w:r>
      <w:r w:rsidR="008A16A8" w:rsidRPr="000230A7">
        <w:rPr>
          <w:rFonts w:eastAsia="Times New Roman"/>
          <w:b w:val="0"/>
          <w:color w:val="000000" w:themeColor="text1"/>
        </w:rPr>
        <w:t xml:space="preserve"> hạn chế và phải điều chỉnh liều vận mạch duy trì huyết áp tưới máu.</w:t>
      </w:r>
    </w:p>
    <w:p w14:paraId="0FC3D1AF" w14:textId="349FD861" w:rsidR="008A16A8" w:rsidRDefault="008A16A8" w:rsidP="003157DE">
      <w:pPr>
        <w:pStyle w:val="1"/>
        <w:spacing w:before="120" w:line="384" w:lineRule="auto"/>
        <w:ind w:firstLine="567"/>
        <w:jc w:val="both"/>
        <w:rPr>
          <w:rFonts w:eastAsia="Times New Roman"/>
          <w:b w:val="0"/>
          <w:color w:val="000000" w:themeColor="text1"/>
        </w:rPr>
      </w:pPr>
      <w:r w:rsidRPr="000230A7">
        <w:rPr>
          <w:rFonts w:eastAsia="Times New Roman"/>
          <w:b w:val="0"/>
          <w:color w:val="000000" w:themeColor="text1"/>
        </w:rPr>
        <w:lastRenderedPageBreak/>
        <w:t>Có thể nói việc thất bại trong truyền dịch duy trì mức tiền gánh thoả đáng chính là yếu tố tiên lượng bệnh nhân. Theo De</w:t>
      </w:r>
      <w:r w:rsidR="000A5C1E" w:rsidRPr="000230A7">
        <w:rPr>
          <w:rFonts w:eastAsia="Times New Roman"/>
          <w:b w:val="0"/>
          <w:color w:val="000000" w:themeColor="text1"/>
        </w:rPr>
        <w:t>l</w:t>
      </w:r>
      <w:r w:rsidRPr="000230A7">
        <w:rPr>
          <w:rFonts w:eastAsia="Times New Roman"/>
          <w:b w:val="0"/>
          <w:color w:val="000000" w:themeColor="text1"/>
        </w:rPr>
        <w:t>linger</w:t>
      </w:r>
      <w:r w:rsidR="0003494C" w:rsidRPr="000230A7">
        <w:rPr>
          <w:rFonts w:eastAsia="Times New Roman"/>
          <w:b w:val="0"/>
          <w:color w:val="000000" w:themeColor="text1"/>
        </w:rPr>
        <w:t xml:space="preserve"> </w:t>
      </w:r>
      <w:r w:rsidR="00A803D8" w:rsidRPr="000230A7">
        <w:rPr>
          <w:rFonts w:eastAsia="Times New Roman"/>
          <w:b w:val="0"/>
          <w:color w:val="000000" w:themeColor="text1"/>
        </w:rPr>
        <w:fldChar w:fldCharType="begin">
          <w:fldData xml:space="preserve">PEVuZE5vdGU+PENpdGU+PEF1dGhvcj5EZWxsaW5nZXI8L0F1dGhvcj48WWVhcj4yMDA4PC9ZZWFy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</w:fldData>
        </w:fldChar>
      </w:r>
      <w:r w:rsidR="00FD4FB1">
        <w:rPr>
          <w:rFonts w:eastAsia="Times New Roman"/>
          <w:b w:val="0"/>
          <w:color w:val="000000" w:themeColor="text1"/>
        </w:rPr>
        <w:instrText xml:space="preserve"> ADDIN EN.CITE </w:instrText>
      </w:r>
      <w:r w:rsidR="00A803D8">
        <w:rPr>
          <w:rFonts w:eastAsia="Times New Roman"/>
          <w:b w:val="0"/>
          <w:color w:val="000000" w:themeColor="text1"/>
        </w:rPr>
        <w:fldChar w:fldCharType="begin">
          <w:fldData xml:space="preserve">PEVuZE5vdGU+PENpdGU+PEF1dGhvcj5EZWxsaW5nZXI8L0F1dGhvcj48WWVhcj4yMDA4PC9ZZWFy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</w:fldData>
        </w:fldChar>
      </w:r>
      <w:r w:rsidR="00FD4FB1">
        <w:rPr>
          <w:rFonts w:eastAsia="Times New Roman"/>
          <w:b w:val="0"/>
          <w:color w:val="000000" w:themeColor="text1"/>
        </w:rPr>
        <w:instrText xml:space="preserve"> ADDIN EN.CITE.DATA </w:instrText>
      </w:r>
      <w:r w:rsidR="00A803D8">
        <w:rPr>
          <w:rFonts w:eastAsia="Times New Roman"/>
          <w:b w:val="0"/>
          <w:color w:val="000000" w:themeColor="text1"/>
        </w:rPr>
      </w:r>
      <w:r w:rsidR="00A803D8">
        <w:rPr>
          <w:rFonts w:eastAsia="Times New Roman"/>
          <w:b w:val="0"/>
          <w:color w:val="000000" w:themeColor="text1"/>
        </w:rPr>
        <w:fldChar w:fldCharType="end"/>
      </w:r>
      <w:r w:rsidR="00A803D8" w:rsidRPr="000230A7">
        <w:rPr>
          <w:rFonts w:eastAsia="Times New Roman"/>
          <w:b w:val="0"/>
          <w:color w:val="000000" w:themeColor="text1"/>
        </w:rPr>
      </w:r>
      <w:r w:rsidR="00A803D8" w:rsidRPr="000230A7">
        <w:rPr>
          <w:rFonts w:eastAsia="Times New Roman"/>
          <w:b w:val="0"/>
          <w:color w:val="000000" w:themeColor="text1"/>
        </w:rPr>
        <w:fldChar w:fldCharType="separate"/>
      </w:r>
      <w:r w:rsidR="0003494C" w:rsidRPr="000230A7">
        <w:rPr>
          <w:rFonts w:eastAsia="Times New Roman"/>
          <w:b w:val="0"/>
          <w:noProof/>
          <w:color w:val="000000" w:themeColor="text1"/>
        </w:rPr>
        <w:t>[</w:t>
      </w:r>
      <w:hyperlink w:anchor="_ENREF_23" w:tooltip="Dellinger, 2008 #25" w:history="1">
        <w:r w:rsidR="005F7DC0" w:rsidRPr="000230A7">
          <w:rPr>
            <w:rFonts w:eastAsia="Times New Roman"/>
            <w:b w:val="0"/>
            <w:noProof/>
            <w:color w:val="000000" w:themeColor="text1"/>
          </w:rPr>
          <w:t>23</w:t>
        </w:r>
      </w:hyperlink>
      <w:r w:rsidR="0003494C" w:rsidRPr="000230A7">
        <w:rPr>
          <w:rFonts w:eastAsia="Times New Roman"/>
          <w:b w:val="0"/>
          <w:noProof/>
          <w:color w:val="000000" w:themeColor="text1"/>
        </w:rPr>
        <w:t>]</w:t>
      </w:r>
      <w:r w:rsidR="00A803D8" w:rsidRPr="000230A7">
        <w:rPr>
          <w:rFonts w:eastAsia="Times New Roman"/>
          <w:b w:val="0"/>
          <w:color w:val="000000" w:themeColor="text1"/>
        </w:rPr>
        <w:fldChar w:fldCharType="end"/>
      </w:r>
      <w:r w:rsidRPr="000230A7">
        <w:rPr>
          <w:rFonts w:eastAsia="Times New Roman"/>
          <w:b w:val="0"/>
          <w:color w:val="000000" w:themeColor="text1"/>
        </w:rPr>
        <w:t xml:space="preserve"> cho rằng tình trạng viêm trong sốc nhiễm khuẩn là một trong yếu tố quyết định tiên lượng. </w:t>
      </w:r>
      <w:r w:rsidR="00D735E8" w:rsidRPr="000230A7">
        <w:rPr>
          <w:rFonts w:eastAsia="Times New Roman"/>
          <w:b w:val="0"/>
          <w:color w:val="000000" w:themeColor="text1"/>
        </w:rPr>
        <w:t>Hậu quả là tình trạng giãn mạch, tăng tính thấm thành mạch dẫn tới mất dị</w:t>
      </w:r>
      <w:r w:rsidR="000A5C1E" w:rsidRPr="000230A7">
        <w:rPr>
          <w:rFonts w:eastAsia="Times New Roman"/>
          <w:b w:val="0"/>
          <w:color w:val="000000" w:themeColor="text1"/>
        </w:rPr>
        <w:t>ch vào khoảng kẽ và khoang thứ ba</w:t>
      </w:r>
      <w:r w:rsidR="00D735E8" w:rsidRPr="000230A7">
        <w:rPr>
          <w:rFonts w:eastAsia="Times New Roman"/>
          <w:b w:val="0"/>
          <w:color w:val="000000" w:themeColor="text1"/>
        </w:rPr>
        <w:t>. Khi truyền dịch rất nhanh chóng lượng dịch chuyển và dẫn tới tình trạng dịch trong khoảng kẽ thì tăng trong khi thể tích tuần hoàn vẫn thấp. Hiện tượng tích luỹ dịch làm tăng nguy cơ suy hô hấp, phù phổi tổn thương và tăng tỉ lệ tử vong</w:t>
      </w:r>
      <w:r w:rsidR="00A803D8" w:rsidRPr="000230A7">
        <w:rPr>
          <w:rFonts w:eastAsia="Times New Roman"/>
          <w:b w:val="0"/>
          <w:color w:val="000000" w:themeColor="text1"/>
        </w:rPr>
        <w:fldChar w:fldCharType="begin">
          <w:fldData xml:space="preserve">PEVuZE5vdGU+PENpdGU+PEF1dGhvcj5Cb3lkPC9BdXRob3I+PFllYXI+MjAxMTwvWWVhcj48UmVj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</w:fldData>
        </w:fldChar>
      </w:r>
      <w:r w:rsidR="00FD4FB1">
        <w:rPr>
          <w:rFonts w:eastAsia="Times New Roman"/>
          <w:b w:val="0"/>
          <w:color w:val="000000" w:themeColor="text1"/>
        </w:rPr>
        <w:instrText xml:space="preserve"> ADDIN EN.CITE </w:instrText>
      </w:r>
      <w:r w:rsidR="00A803D8">
        <w:rPr>
          <w:rFonts w:eastAsia="Times New Roman"/>
          <w:b w:val="0"/>
          <w:color w:val="000000" w:themeColor="text1"/>
        </w:rPr>
        <w:fldChar w:fldCharType="begin">
          <w:fldData xml:space="preserve">PEVuZE5vdGU+PENpdGU+PEF1dGhvcj5Cb3lkPC9BdXRob3I+PFllYXI+MjAxMTwvWWVhcj48UmVj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</w:fldData>
        </w:fldChar>
      </w:r>
      <w:r w:rsidR="00FD4FB1">
        <w:rPr>
          <w:rFonts w:eastAsia="Times New Roman"/>
          <w:b w:val="0"/>
          <w:color w:val="000000" w:themeColor="text1"/>
        </w:rPr>
        <w:instrText xml:space="preserve"> ADDIN EN.CITE.DATA </w:instrText>
      </w:r>
      <w:r w:rsidR="00A803D8">
        <w:rPr>
          <w:rFonts w:eastAsia="Times New Roman"/>
          <w:b w:val="0"/>
          <w:color w:val="000000" w:themeColor="text1"/>
        </w:rPr>
      </w:r>
      <w:r w:rsidR="00A803D8">
        <w:rPr>
          <w:rFonts w:eastAsia="Times New Roman"/>
          <w:b w:val="0"/>
          <w:color w:val="000000" w:themeColor="text1"/>
        </w:rPr>
        <w:fldChar w:fldCharType="end"/>
      </w:r>
      <w:r w:rsidR="00A803D8" w:rsidRPr="000230A7">
        <w:rPr>
          <w:rFonts w:eastAsia="Times New Roman"/>
          <w:b w:val="0"/>
          <w:color w:val="000000" w:themeColor="text1"/>
        </w:rPr>
      </w:r>
      <w:r w:rsidR="00A803D8" w:rsidRPr="000230A7">
        <w:rPr>
          <w:rFonts w:eastAsia="Times New Roman"/>
          <w:b w:val="0"/>
          <w:color w:val="000000" w:themeColor="text1"/>
        </w:rPr>
        <w:fldChar w:fldCharType="separate"/>
      </w:r>
      <w:r w:rsidR="00E31B7C" w:rsidRPr="000230A7">
        <w:rPr>
          <w:rFonts w:eastAsia="Times New Roman"/>
          <w:b w:val="0"/>
          <w:noProof/>
          <w:color w:val="000000" w:themeColor="text1"/>
        </w:rPr>
        <w:t>[</w:t>
      </w:r>
      <w:hyperlink w:anchor="_ENREF_91" w:tooltip="Boyd, 2011 #67" w:history="1">
        <w:r w:rsidR="005F7DC0" w:rsidRPr="000230A7">
          <w:rPr>
            <w:rFonts w:eastAsia="Times New Roman"/>
            <w:b w:val="0"/>
            <w:noProof/>
            <w:color w:val="000000" w:themeColor="text1"/>
          </w:rPr>
          <w:t>90</w:t>
        </w:r>
      </w:hyperlink>
      <w:r w:rsidR="00E31B7C" w:rsidRPr="000230A7">
        <w:rPr>
          <w:rFonts w:eastAsia="Times New Roman"/>
          <w:b w:val="0"/>
          <w:noProof/>
          <w:color w:val="000000" w:themeColor="text1"/>
        </w:rPr>
        <w:t>]</w:t>
      </w:r>
      <w:r w:rsidR="00A803D8" w:rsidRPr="000230A7">
        <w:rPr>
          <w:rFonts w:eastAsia="Times New Roman"/>
          <w:b w:val="0"/>
          <w:color w:val="000000" w:themeColor="text1"/>
        </w:rPr>
        <w:fldChar w:fldCharType="end"/>
      </w:r>
      <w:r w:rsidR="00D735E8" w:rsidRPr="000230A7">
        <w:rPr>
          <w:rFonts w:eastAsia="Times New Roman"/>
          <w:b w:val="0"/>
          <w:color w:val="000000" w:themeColor="text1"/>
        </w:rPr>
        <w:t>.</w:t>
      </w:r>
    </w:p>
    <w:p w14:paraId="0CC54BD2" w14:textId="1C76592E" w:rsidR="005F7DC0" w:rsidRPr="000230A7" w:rsidRDefault="005F7DC0" w:rsidP="005F7DC0">
      <w:pPr>
        <w:pStyle w:val="300"/>
        <w:rPr>
          <w:color w:val="000000" w:themeColor="text1"/>
        </w:rPr>
      </w:pPr>
      <w:bookmarkStart w:id="464" w:name="_Toc456541084"/>
      <w:r>
        <w:rPr>
          <w:color w:val="000000" w:themeColor="text1"/>
        </w:rPr>
        <w:t>4.1.2</w:t>
      </w:r>
      <w:r w:rsidRPr="000230A7">
        <w:rPr>
          <w:color w:val="000000" w:themeColor="text1"/>
        </w:rPr>
        <w:t xml:space="preserve"> Diễn biến chỉ số tim CI</w:t>
      </w:r>
      <w:bookmarkEnd w:id="464"/>
    </w:p>
    <w:p w14:paraId="07FA6A2B" w14:textId="77777777" w:rsidR="005F7DC0" w:rsidRPr="000230A7" w:rsidRDefault="005F7DC0" w:rsidP="005F7DC0">
      <w:pPr>
        <w:ind w:firstLine="567"/>
        <w:jc w:val="both"/>
        <w:outlineLvl w:val="0"/>
        <w:rPr>
          <w:rFonts w:eastAsia="Times New Roman"/>
          <w:color w:val="000000" w:themeColor="text1"/>
          <w:spacing w:val="4"/>
        </w:rPr>
      </w:pPr>
      <w:r w:rsidRPr="00655899">
        <w:rPr>
          <w:color w:val="000000" w:themeColor="text1"/>
        </w:rPr>
        <w:t xml:space="preserve">Chỉ số tim trong nghiên cứu của chúng tôi cao hơn mức bình thường tại thời điểm nhập viện với CIss là </w:t>
      </w:r>
      <w:r w:rsidRPr="00655899">
        <w:rPr>
          <w:rFonts w:eastAsia="Times New Roman"/>
          <w:color w:val="000000" w:themeColor="text1"/>
        </w:rPr>
        <w:t>3,7 ± 0,8 l/phút/m</w:t>
      </w:r>
      <w:r w:rsidRPr="00655899">
        <w:rPr>
          <w:rFonts w:eastAsia="Times New Roman"/>
          <w:color w:val="000000" w:themeColor="text1"/>
          <w:vertAlign w:val="superscript"/>
        </w:rPr>
        <w:t>2</w:t>
      </w:r>
      <w:r w:rsidRPr="00655899">
        <w:rPr>
          <w:color w:val="000000" w:themeColor="text1"/>
        </w:rPr>
        <w:t xml:space="preserve"> và nhóm CItv là </w:t>
      </w:r>
      <w:r w:rsidRPr="00655899">
        <w:rPr>
          <w:rFonts w:eastAsia="Times New Roman"/>
          <w:color w:val="000000" w:themeColor="text1"/>
        </w:rPr>
        <w:t>3,9 ±1,1 l/phút/m</w:t>
      </w:r>
      <w:r w:rsidRPr="00655899">
        <w:rPr>
          <w:rFonts w:eastAsia="Times New Roman"/>
          <w:color w:val="000000" w:themeColor="text1"/>
          <w:vertAlign w:val="superscript"/>
        </w:rPr>
        <w:t>2</w:t>
      </w:r>
      <w:r w:rsidRPr="00655899">
        <w:rPr>
          <w:rFonts w:eastAsia="Times New Roman"/>
          <w:color w:val="000000" w:themeColor="text1"/>
        </w:rPr>
        <w:t xml:space="preserve">. Tuy vậy mức tăng này chưa đáp ứng bù trừ đủ với hiện tượng giảm SVRI nặng nề nên hậu quả tụt huyết áp. Sau khi truyền dịch CI bắt đầu có xu hướng tăng trong cả hai nhóm. Nhưng trong nhóm sống sót CI tăng cao và nhanh hơn tạo ra tình trạng tăng động cho tới tận thời điểm </w:t>
      </w:r>
      <w:r w:rsidRPr="00655899">
        <w:rPr>
          <w:rFonts w:eastAsia="Times New Roman"/>
          <w:b/>
          <w:color w:val="000000" w:themeColor="text1"/>
        </w:rPr>
        <w:t>T72h</w:t>
      </w:r>
      <w:r w:rsidRPr="00655899">
        <w:rPr>
          <w:rFonts w:eastAsia="Times New Roman"/>
          <w:color w:val="000000" w:themeColor="text1"/>
        </w:rPr>
        <w:t>. Nhóm CItv lại giảm dần không duy trì được tình trạng cung lượng tim ổn định. Hậu quả tình trạng sốc không cải thiện dẫn tới suy chức năng cơ tim. Ở giai đoạn muộn sắp tử vong, chức năng tâm thu giảm dần, cung lượng tim cũng giảm theo bệnh nhân rơi vào tình trạng không đáp ứng với thuốc tăng co bóp cơ tim, đồng thời trơ với thuốc vận mạch</w:t>
      </w:r>
      <w:r w:rsidRPr="000230A7">
        <w:rPr>
          <w:rFonts w:eastAsia="Times New Roman"/>
          <w:color w:val="000000" w:themeColor="text1"/>
          <w:spacing w:val="4"/>
        </w:rPr>
        <w:t xml:space="preserve">. </w:t>
      </w:r>
    </w:p>
    <w:p w14:paraId="2CC7B3E9" w14:textId="77777777" w:rsidR="005F7DC0" w:rsidRPr="000230A7" w:rsidRDefault="005F7DC0" w:rsidP="005F7DC0">
      <w:pPr>
        <w:ind w:firstLine="567"/>
        <w:jc w:val="both"/>
        <w:outlineLvl w:val="0"/>
        <w:rPr>
          <w:rFonts w:eastAsia="Times New Roman"/>
          <w:color w:val="000000" w:themeColor="text1"/>
          <w:spacing w:val="4"/>
        </w:rPr>
      </w:pPr>
      <w:r w:rsidRPr="000230A7">
        <w:rPr>
          <w:rFonts w:eastAsia="Times New Roman"/>
          <w:color w:val="000000" w:themeColor="text1"/>
          <w:spacing w:val="4"/>
        </w:rPr>
        <w:t>Kết quả ng</w:t>
      </w:r>
      <w:r>
        <w:rPr>
          <w:rFonts w:eastAsia="Times New Roman"/>
          <w:color w:val="000000" w:themeColor="text1"/>
          <w:spacing w:val="4"/>
        </w:rPr>
        <w:t>hiên cứu của chúng tôi không</w:t>
      </w:r>
      <w:r w:rsidRPr="000230A7">
        <w:rPr>
          <w:rFonts w:eastAsia="Times New Roman"/>
          <w:color w:val="000000" w:themeColor="text1"/>
          <w:spacing w:val="4"/>
        </w:rPr>
        <w:t xml:space="preserve"> giống nghiên cứu Parker </w:t>
      </w:r>
      <w:r>
        <w:rPr>
          <w:rFonts w:eastAsia="Times New Roman"/>
          <w:color w:val="000000" w:themeColor="text1"/>
          <w:spacing w:val="4"/>
        </w:rPr>
        <w:t>et al</w:t>
      </w:r>
      <w:r w:rsidRPr="000230A7">
        <w:rPr>
          <w:rFonts w:eastAsia="Times New Roman"/>
          <w:color w:val="000000" w:themeColor="text1"/>
          <w:spacing w:val="4"/>
        </w:rPr>
        <w:t xml:space="preserve"> cho thấy các bệnh nhân tử vong thường cũng có CI thấp và SVRI giảm. CItv có xu hướng thấp hơn ở nhóm tử vong so với nhóm sống sót mặc dù sự khác biệt này tại một số thời điểm có ý nghĩa. Cũng giống như nghiên cứu của chúng tôi, ngay cả khi bệnh nhân sắp tử vong mức CI thấp này cũng được coi là cao hơn người bình thường do hậu quả của giảm SVRI.</w:t>
      </w:r>
    </w:p>
    <w:p w14:paraId="044DC5A5" w14:textId="66952D94" w:rsidR="005F7DC0" w:rsidRPr="000230A7" w:rsidRDefault="005F7DC0" w:rsidP="005F7DC0">
      <w:pPr>
        <w:ind w:firstLine="567"/>
        <w:jc w:val="both"/>
        <w:outlineLvl w:val="0"/>
        <w:rPr>
          <w:rFonts w:eastAsia="Times New Roman"/>
          <w:color w:val="000000" w:themeColor="text1"/>
          <w:spacing w:val="-6"/>
        </w:rPr>
      </w:pPr>
      <w:r w:rsidRPr="000230A7">
        <w:rPr>
          <w:rFonts w:eastAsia="Times New Roman"/>
          <w:color w:val="000000" w:themeColor="text1"/>
          <w:spacing w:val="4"/>
        </w:rPr>
        <w:lastRenderedPageBreak/>
        <w:t xml:space="preserve">Theo Vincent JL </w:t>
      </w:r>
      <w:r w:rsidRPr="000230A7">
        <w:rPr>
          <w:rFonts w:eastAsia="Times New Roman"/>
          <w:color w:val="000000" w:themeColor="text1"/>
          <w:spacing w:val="4"/>
        </w:rPr>
        <w:fldChar w:fldCharType="begin"/>
      </w:r>
      <w:r>
        <w:rPr>
          <w:rFonts w:eastAsia="Times New Roman"/>
          <w:color w:val="000000" w:themeColor="text1"/>
          <w:spacing w:val="4"/>
        </w:rPr>
        <w:instrText xml:space="preserve"> ADDIN EN.CITE &lt;EndNote&gt;&lt;Cite&gt;&lt;Author&gt;Vincent&lt;/Author&gt;&lt;Year&gt;2011&lt;/Year&gt;&lt;RecNum&gt;42&lt;/RecNum&gt;&lt;DisplayText&gt;&lt;style font="Times New Roman" size="14"&gt;[43]&lt;/style&gt;&lt;/DisplayText&gt;&lt;record&gt;&lt;rec-number&gt;42&lt;/rec-number&gt;&lt;foreign-keys&gt;&lt;key app="EN" db-id="rs595ar53fpd5xefrfk5ezf9vrd20awevstd"&gt;42&lt;/key&gt;&lt;/foreign-keys&gt;&lt;ref-type name="Journal Article"&gt;17&lt;/ref-type&gt;&lt;contributors&gt;&lt;authors&gt;&lt;author&gt;Vincent, J. L.&lt;/author&gt;&lt;author&gt;Rhodes, A.&lt;/author&gt;&lt;author&gt;Perel, A.&lt;/author&gt;&lt;author&gt;Martin, G. S.&lt;/author&gt;&lt;author&gt;Della Rocca, G.&lt;/author&gt;&lt;author&gt;Vallet, B.&lt;/author&gt;&lt;author&gt;Pinsky, M. R.&lt;/author&gt;&lt;author&gt;Hofer, C. K.&lt;/author&gt;&lt;author&gt;Teboul, J. L.&lt;/author&gt;&lt;author&gt;de Boode, W. P.&lt;/author&gt;&lt;author&gt;Scolletta, S.&lt;/author&gt;&lt;author&gt;Vieillard-Baron, A.&lt;/author&gt;&lt;author&gt;De Backer, D.&lt;/author&gt;&lt;author&gt;Walley, K. R.&lt;/author&gt;&lt;author&gt;Maggiorini, M.&lt;/author&gt;&lt;author&gt;Singer, M.&lt;/author&gt;&lt;/authors&gt;&lt;/contributors&gt;&lt;auth-address&gt;Department of Intensive Care, Erasme Hospital, Universite Libre de Bruxelles, 808 route de Lennik, 1070-Brussels, Belgium. jlvincen@ulb.ac.be&lt;/auth-address&gt;&lt;titles&gt;&lt;title&gt;Clinical review: Update on hemodynamic monitoring--a consensus of 16&lt;/title&gt;&lt;secondary-title&gt;Crit Care&lt;/secondary-title&gt;&lt;alt-title&gt;Critical care&lt;/alt-title&gt;&lt;/titles&gt;&lt;pages&gt;229&lt;/pages&gt;&lt;volume&gt;15&lt;/volume&gt;&lt;number&gt;4&lt;/number&gt;&lt;keywords&gt;&lt;keyword&gt;*Consensus&lt;/keyword&gt;&lt;keyword&gt;Critical Illness&lt;/keyword&gt;&lt;keyword&gt;Hemodynamics/*physiology&lt;/keyword&gt;&lt;keyword&gt;Humans&lt;/keyword&gt;&lt;keyword&gt;Monitoring, Physiologic/instrumentation/*methods&lt;/keyword&gt;&lt;/keywords&gt;&lt;dates&gt;&lt;year&gt;2011&lt;/year&gt;&lt;/dates&gt;&lt;isbn&gt;1466-609X (Electronic)&amp;#xD;1364-8535 (Linking)&lt;/isbn&gt;&lt;accession-num&gt;21884645&lt;/accession-num&gt;&lt;urls&gt;&lt;related-urls&gt;&lt;url&gt;http://www.ncbi.nlm.nih.gov/pubmed/21884645&lt;/url&gt;&lt;/related-urls&gt;&lt;/urls&gt;&lt;custom2&gt;3387592&lt;/custom2&gt;&lt;electronic-resource-num&gt;10.1186/cc10291&lt;/electronic-resource-num&gt;&lt;/record&gt;&lt;/Cite&gt;&lt;/EndNote&gt;</w:instrText>
      </w:r>
      <w:r w:rsidRPr="000230A7">
        <w:rPr>
          <w:rFonts w:eastAsia="Times New Roman"/>
          <w:color w:val="000000" w:themeColor="text1"/>
          <w:spacing w:val="4"/>
        </w:rPr>
        <w:fldChar w:fldCharType="separate"/>
      </w:r>
      <w:r w:rsidRPr="000230A7">
        <w:rPr>
          <w:rFonts w:eastAsia="Times New Roman"/>
          <w:noProof/>
          <w:color w:val="000000" w:themeColor="text1"/>
          <w:spacing w:val="4"/>
        </w:rPr>
        <w:t>[</w:t>
      </w:r>
      <w:hyperlink w:anchor="_ENREF_43" w:tooltip="Vincent, 2011 #42" w:history="1">
        <w:r w:rsidRPr="000230A7">
          <w:rPr>
            <w:rFonts w:eastAsia="Times New Roman"/>
            <w:noProof/>
            <w:color w:val="000000" w:themeColor="text1"/>
            <w:spacing w:val="4"/>
          </w:rPr>
          <w:t>43</w:t>
        </w:r>
      </w:hyperlink>
      <w:r w:rsidRPr="000230A7">
        <w:rPr>
          <w:rFonts w:eastAsia="Times New Roman"/>
          <w:noProof/>
          <w:color w:val="000000" w:themeColor="text1"/>
          <w:spacing w:val="4"/>
        </w:rPr>
        <w:t>]</w:t>
      </w:r>
      <w:r w:rsidRPr="000230A7">
        <w:rPr>
          <w:rFonts w:eastAsia="Times New Roman"/>
          <w:color w:val="000000" w:themeColor="text1"/>
          <w:spacing w:val="4"/>
        </w:rPr>
        <w:fldChar w:fldCharType="end"/>
      </w:r>
      <w:r w:rsidRPr="000230A7">
        <w:rPr>
          <w:rFonts w:eastAsia="Times New Roman"/>
          <w:color w:val="000000" w:themeColor="text1"/>
          <w:spacing w:val="4"/>
        </w:rPr>
        <w:t>, trong thực sự không có giá trị CI được gọi là bình thường trong sốc nhiễm khuẩn. Bản chất CI là đáp ứng lại với tốc độ chuyển hoá và stress trong sốc nhằm đảm bảo dòng máu tới các</w:t>
      </w:r>
      <w:r w:rsidRPr="000230A7">
        <w:rPr>
          <w:rFonts w:eastAsia="Times New Roman"/>
          <w:color w:val="000000" w:themeColor="text1"/>
          <w:spacing w:val="-6"/>
        </w:rPr>
        <w:t xml:space="preserve"> mô cơ thể.</w:t>
      </w:r>
    </w:p>
    <w:p w14:paraId="36A3EFCF" w14:textId="77777777" w:rsidR="005F7DC0" w:rsidRPr="000230A7" w:rsidRDefault="005F7DC0" w:rsidP="005F7DC0">
      <w:pPr>
        <w:jc w:val="both"/>
        <w:outlineLvl w:val="0"/>
        <w:rPr>
          <w:color w:val="000000" w:themeColor="text1"/>
        </w:rPr>
      </w:pPr>
      <w:r w:rsidRPr="000230A7">
        <w:rPr>
          <w:noProof/>
          <w:color w:val="000000" w:themeColor="text1"/>
          <w:lang w:eastAsia="en-US"/>
        </w:rPr>
        <w:drawing>
          <wp:anchor distT="0" distB="0" distL="114300" distR="114300" simplePos="0" relativeHeight="251806720" behindDoc="0" locked="0" layoutInCell="1" allowOverlap="1" wp14:anchorId="3934B427" wp14:editId="35F0041A">
            <wp:simplePos x="0" y="0"/>
            <wp:positionH relativeFrom="column">
              <wp:align>left</wp:align>
            </wp:positionH>
            <wp:positionV relativeFrom="paragraph">
              <wp:align>top</wp:align>
            </wp:positionV>
            <wp:extent cx="4953635" cy="40195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13 at 6.13.27 PM.png"/>
                    <pic:cNvPicPr/>
                  </pic:nvPicPr>
                  <pic:blipFill>
                    <a:blip r:embed="rId52">
                      <a:extLst>
                        <a:ext uri="{28A0092B-C50C-407E-A947-70E740481C1C}">
                          <a14:useLocalDpi xmlns:a14="http://schemas.microsoft.com/office/drawing/2010/main" val="0"/>
                        </a:ext>
                      </a:extLst>
                    </a:blip>
                    <a:stretch>
                      <a:fillRect/>
                    </a:stretch>
                  </pic:blipFill>
                  <pic:spPr>
                    <a:xfrm>
                      <a:off x="0" y="0"/>
                      <a:ext cx="4953635" cy="4019550"/>
                    </a:xfrm>
                    <a:prstGeom prst="rect">
                      <a:avLst/>
                    </a:prstGeom>
                  </pic:spPr>
                </pic:pic>
              </a:graphicData>
            </a:graphic>
          </wp:anchor>
        </w:drawing>
      </w:r>
      <w:r w:rsidRPr="000230A7">
        <w:rPr>
          <w:color w:val="000000" w:themeColor="text1"/>
        </w:rPr>
        <w:br w:type="textWrapping" w:clear="all"/>
      </w:r>
    </w:p>
    <w:p w14:paraId="4A3399C3" w14:textId="7CB03616" w:rsidR="005F7DC0" w:rsidRPr="000230A7" w:rsidRDefault="005F7DC0" w:rsidP="005F7DC0">
      <w:pPr>
        <w:pStyle w:val="D3"/>
        <w:rPr>
          <w:color w:val="000000" w:themeColor="text1"/>
        </w:rPr>
      </w:pPr>
      <w:bookmarkStart w:id="465" w:name="_Toc456541376"/>
      <w:r w:rsidRPr="000230A7">
        <w:rPr>
          <w:color w:val="000000" w:themeColor="text1"/>
        </w:rPr>
        <w:t>Biểu đồ 4.</w:t>
      </w:r>
      <w:r>
        <w:rPr>
          <w:color w:val="000000" w:themeColor="text1"/>
        </w:rPr>
        <w:t>2</w:t>
      </w:r>
      <w:r w:rsidRPr="000230A7">
        <w:rPr>
          <w:color w:val="000000" w:themeColor="text1"/>
        </w:rPr>
        <w:t>. Tình trạng cung lượng tim thấp trong nghiên cứu của Parker.</w:t>
      </w:r>
      <w:bookmarkEnd w:id="465"/>
    </w:p>
    <w:p w14:paraId="389EA535" w14:textId="77777777" w:rsidR="005F7DC0" w:rsidRPr="000230A7" w:rsidRDefault="005F7DC0" w:rsidP="005F7DC0">
      <w:pPr>
        <w:ind w:firstLine="720"/>
        <w:jc w:val="both"/>
        <w:outlineLvl w:val="0"/>
        <w:rPr>
          <w:color w:val="000000" w:themeColor="text1"/>
        </w:rPr>
      </w:pPr>
      <w:r w:rsidRPr="000230A7">
        <w:rPr>
          <w:color w:val="000000" w:themeColor="text1"/>
        </w:rPr>
        <w:t>Có thể thấy qua nghiên cứu của chúng tôi, khi nhập viện do thiếu dịch tình trạng cung lượng tim tăng nhưng chưa thực sự cao. Sau khi hồi sức dịch đầy đủ thì bệnh nhân rơi vào tình trạng tăng động của hệ tuần hoàn. Nhóm bệnh nhân sốt sót duy trì tình trạng này và giảm dần cùng với cải thiện về hiệu quả lâm sàng. Tuy nhiên các bệnh nhân tử vong thường không duy trì được tình trạng trên =&gt; huyết áp tụt và suy sụp tuần hoàn và tử vong.</w:t>
      </w:r>
    </w:p>
    <w:p w14:paraId="19633279" w14:textId="77777777" w:rsidR="009D6651" w:rsidRDefault="009D6651">
      <w:pPr>
        <w:rPr>
          <w:b/>
          <w:noProof/>
          <w:color w:val="000000" w:themeColor="text1"/>
        </w:rPr>
      </w:pPr>
      <w:r>
        <w:rPr>
          <w:color w:val="000000" w:themeColor="text1"/>
        </w:rPr>
        <w:br w:type="page"/>
      </w:r>
    </w:p>
    <w:p w14:paraId="000C536F" w14:textId="150C714C" w:rsidR="005F7DC0" w:rsidRPr="000230A7" w:rsidRDefault="005F7DC0" w:rsidP="005F7DC0">
      <w:pPr>
        <w:pStyle w:val="300"/>
        <w:rPr>
          <w:color w:val="000000" w:themeColor="text1"/>
        </w:rPr>
      </w:pPr>
      <w:bookmarkStart w:id="466" w:name="_Toc456541085"/>
      <w:r w:rsidRPr="000230A7">
        <w:rPr>
          <w:color w:val="000000" w:themeColor="text1"/>
        </w:rPr>
        <w:lastRenderedPageBreak/>
        <w:t>4.1.3 Diễn biến chỉ số sức cản mạch hệ thống SVRI</w:t>
      </w:r>
      <w:bookmarkEnd w:id="466"/>
    </w:p>
    <w:p w14:paraId="73E96F03" w14:textId="05612260" w:rsidR="005F7DC0" w:rsidRPr="000230A7" w:rsidRDefault="005F7DC0" w:rsidP="005F7DC0">
      <w:pPr>
        <w:pStyle w:val="1"/>
        <w:spacing w:before="120" w:line="384" w:lineRule="auto"/>
        <w:ind w:firstLine="567"/>
        <w:jc w:val="both"/>
        <w:rPr>
          <w:b w:val="0"/>
          <w:bCs/>
          <w:iCs/>
          <w:color w:val="000000" w:themeColor="text1"/>
          <w:spacing w:val="-2"/>
        </w:rPr>
      </w:pPr>
      <w:r w:rsidRPr="000230A7">
        <w:rPr>
          <w:b w:val="0"/>
          <w:bCs/>
          <w:iCs/>
          <w:color w:val="000000" w:themeColor="text1"/>
          <w:spacing w:val="-2"/>
        </w:rPr>
        <w:t xml:space="preserve">Trong sốc nhiễm khuẩn, giãn mạch hệ thống là nguyên nhân chính gây tụt huyết áp. Cơ chế chủ yếu là sự giải phóng các chất gây viêm, các chất trung gian giãn mạch, sản phẩm giáng hoá của quá trình viêm </w:t>
      </w:r>
      <w:r w:rsidRPr="000230A7">
        <w:rPr>
          <w:b w:val="0"/>
          <w:bCs/>
          <w:iCs/>
          <w:color w:val="000000" w:themeColor="text1"/>
          <w:spacing w:val="-2"/>
        </w:rPr>
        <w:fldChar w:fldCharType="begin"/>
      </w:r>
      <w:r>
        <w:rPr>
          <w:b w:val="0"/>
          <w:bCs/>
          <w:iCs/>
          <w:color w:val="000000" w:themeColor="text1"/>
          <w:spacing w:val="-2"/>
        </w:rPr>
        <w:instrText xml:space="preserve"> ADDIN EN.CITE &lt;EndNote&gt;&lt;Cite&gt;&lt;Author&gt;Metrangolo&lt;/Author&gt;&lt;Year&gt;1995&lt;/Year&gt;&lt;RecNum&gt;59&lt;/RecNum&gt;&lt;DisplayText&gt;&lt;style font="Times New Roman" size="14"&gt;[66]&lt;/style&gt;&lt;/DisplayText&gt;&lt;record&gt;&lt;rec-number&gt;59&lt;/rec-number&gt;&lt;foreign-keys&gt;&lt;key app="EN" db-id="rs595ar53fpd5xefrfk5ezf9vrd20awevstd"&gt;59&lt;/key&gt;&lt;/foreign-keys&gt;&lt;ref-type name="Journal Article"&gt;17&lt;/ref-type&gt;&lt;contributors&gt;&lt;authors&gt;&lt;author&gt;Metrangolo, L.&lt;/author&gt;&lt;author&gt;Fiorillo, M.&lt;/author&gt;&lt;author&gt;Friedman, G.&lt;/author&gt;&lt;author&gt;Silance, P. G.&lt;/author&gt;&lt;author&gt;Kahn, R. J.&lt;/author&gt;&lt;author&gt;Novelli, G. P.&lt;/author&gt;&lt;author&gt;Vincent, J. L.&lt;/author&gt;&lt;/authors&gt;&lt;/contributors&gt;&lt;auth-address&gt;Department of Intensive Care, Erasme University Hospital, Free University of Brussels, Belgium.&lt;/auth-address&gt;&lt;titles&gt;&lt;title&gt;Early hemodynamic course of septic shock&lt;/title&gt;&lt;secondary-title&gt;Crit Care Med&lt;/secondary-title&gt;&lt;alt-title&gt;Critical care medicine&lt;/alt-title&gt;&lt;/titles&gt;&lt;pages&gt;1971-5&lt;/pages&gt;&lt;volume&gt;23&lt;/volume&gt;&lt;number&gt;12&lt;/number&gt;&lt;keywords&gt;&lt;keyword&gt;Adolescent&lt;/keyword&gt;&lt;keyword&gt;Adult&lt;/keyword&gt;&lt;keyword&gt;Aged&lt;/keyword&gt;&lt;keyword&gt;Aged, 80 and over&lt;/keyword&gt;&lt;keyword&gt;Blood Pressure&lt;/keyword&gt;&lt;keyword&gt;Hemodynamics/*physiology&lt;/keyword&gt;&lt;keyword&gt;Humans&lt;/keyword&gt;&lt;keyword&gt;Middle Aged&lt;/keyword&gt;&lt;keyword&gt;Shock, Septic/mortality/*physiopathology/therapy&lt;/keyword&gt;&lt;keyword&gt;Vascular Resistance&lt;/keyword&gt;&lt;keyword&gt;Ventricular Function, Left&lt;/keyword&gt;&lt;/keywords&gt;&lt;dates&gt;&lt;year&gt;1995&lt;/year&gt;&lt;pub-dates&gt;&lt;date&gt;Dec&lt;/date&gt;&lt;/pub-dates&gt;&lt;/dates&gt;&lt;isbn&gt;0090-3493 (Print)&amp;#xD;0090-3493 (Linking)&lt;/isbn&gt;&lt;accession-num&gt;7497719&lt;/accession-num&gt;&lt;urls&gt;&lt;related-urls&gt;&lt;url&gt;http://www.ncbi.nlm.nih.gov/pubmed/7497719&lt;/url&gt;&lt;/related-urls&gt;&lt;/urls&gt;&lt;/record&gt;&lt;/Cite&gt;&lt;/EndNote&gt;</w:instrText>
      </w:r>
      <w:r w:rsidRPr="000230A7">
        <w:rPr>
          <w:b w:val="0"/>
          <w:bCs/>
          <w:iCs/>
          <w:color w:val="000000" w:themeColor="text1"/>
          <w:spacing w:val="-2"/>
        </w:rPr>
        <w:fldChar w:fldCharType="separate"/>
      </w:r>
      <w:r w:rsidRPr="000230A7">
        <w:rPr>
          <w:b w:val="0"/>
          <w:bCs/>
          <w:iCs/>
          <w:noProof/>
          <w:color w:val="000000" w:themeColor="text1"/>
          <w:spacing w:val="-2"/>
        </w:rPr>
        <w:t>[</w:t>
      </w:r>
      <w:hyperlink w:anchor="_ENREF_66" w:tooltip="Metrangolo, 1995 #59" w:history="1">
        <w:r w:rsidRPr="000230A7">
          <w:rPr>
            <w:b w:val="0"/>
            <w:bCs/>
            <w:iCs/>
            <w:noProof/>
            <w:color w:val="000000" w:themeColor="text1"/>
            <w:spacing w:val="-2"/>
          </w:rPr>
          <w:t>66</w:t>
        </w:r>
      </w:hyperlink>
      <w:r w:rsidRPr="000230A7">
        <w:rPr>
          <w:b w:val="0"/>
          <w:bCs/>
          <w:iCs/>
          <w:noProof/>
          <w:color w:val="000000" w:themeColor="text1"/>
          <w:spacing w:val="-2"/>
        </w:rPr>
        <w:t>]</w:t>
      </w:r>
      <w:r w:rsidRPr="000230A7">
        <w:rPr>
          <w:b w:val="0"/>
          <w:bCs/>
          <w:iCs/>
          <w:color w:val="000000" w:themeColor="text1"/>
          <w:spacing w:val="-2"/>
        </w:rPr>
        <w:fldChar w:fldCharType="end"/>
      </w:r>
      <w:r w:rsidRPr="000230A7">
        <w:rPr>
          <w:b w:val="0"/>
          <w:bCs/>
          <w:iCs/>
          <w:color w:val="000000" w:themeColor="text1"/>
          <w:spacing w:val="-2"/>
        </w:rPr>
        <w:t xml:space="preserve">. Kết hợp với giảm thể tích tuần hoàn và suy chức năng tim sẽ gây rối loạn tuần hoàn, giảm tưới máu tổ chức và suy chức năng tạng. Trong nghiên cứu của chúng tôi, mức độ giảm SVRI khá nặng nề, tuy vậy sau 3 giờ bù dịch đầy đủ không làm thay đổi sức cản mạch hệ thống nhưng sau 6 giờ bằng sử dụng các thuốc co mạch đã làm tăng sức cản mạch hệ thống có ý nghĩa thống kê, sau 72 giờ, sức cản mạch hệ thống đã trở về gần mức bình thường. Một đặc điểm đáng chú ý là sức cản mạch hệ thống không thể đo trực tiếp mà gián tiếp qua cung lượng tim và huyết áp xâm lấn. Do 2 thông số trên là đo trực tiếp nên SVRI cũng được coi là trực tiếp phản ánh mức độ giãn mạch trong sốc nhiễm khuẩn. </w:t>
      </w:r>
    </w:p>
    <w:p w14:paraId="5D54ADF1" w14:textId="2A013B9B" w:rsidR="005F7DC0" w:rsidRPr="000230A7" w:rsidRDefault="005F7DC0" w:rsidP="005F7DC0">
      <w:pPr>
        <w:pStyle w:val="1"/>
        <w:spacing w:before="120" w:line="384" w:lineRule="auto"/>
        <w:ind w:firstLine="567"/>
        <w:jc w:val="both"/>
        <w:rPr>
          <w:b w:val="0"/>
          <w:bCs/>
          <w:iCs/>
          <w:color w:val="000000" w:themeColor="text1"/>
          <w:spacing w:val="-2"/>
        </w:rPr>
      </w:pPr>
      <w:r w:rsidRPr="000230A7">
        <w:rPr>
          <w:b w:val="0"/>
          <w:bCs/>
          <w:iCs/>
          <w:color w:val="000000" w:themeColor="text1"/>
          <w:spacing w:val="-2"/>
        </w:rPr>
        <w:t xml:space="preserve">Sức cản mạch hệ thống cũng là yếu tố đánh giá mức độ viêm trong sốc nhiễm trùng </w:t>
      </w:r>
      <w:r w:rsidRPr="000230A7">
        <w:rPr>
          <w:b w:val="0"/>
          <w:bCs/>
          <w:iCs/>
          <w:color w:val="000000" w:themeColor="text1"/>
          <w:spacing w:val="-2"/>
        </w:rPr>
        <w:fldChar w:fldCharType="begin"/>
      </w:r>
      <w:r>
        <w:rPr>
          <w:b w:val="0"/>
          <w:bCs/>
          <w:iCs/>
          <w:color w:val="000000" w:themeColor="text1"/>
          <w:spacing w:val="-2"/>
        </w:rPr>
        <w:instrText xml:space="preserve"> ADDIN EN.CITE &lt;EndNote&gt;&lt;Cite&gt;&lt;Author&gt;Groeneveld&lt;/Author&gt;&lt;Year&gt;1988&lt;/Year&gt;&lt;RecNum&gt;132&lt;/RecNum&gt;&lt;DisplayText&gt;&lt;style font="Times New Roman" size="14"&gt;[99]&lt;/style&gt;&lt;/DisplayText&gt;&lt;record&gt;&lt;rec-number&gt;132&lt;/rec-number&gt;&lt;foreign-keys&gt;&lt;key app="EN" db-id="rs595ar53fpd5xefrfk5ezf9vrd20awevstd"&gt;132&lt;/key&gt;&lt;/foreign-keys&gt;&lt;ref-type name="Journal Article"&gt;17&lt;/ref-type&gt;&lt;contributors&gt;&lt;authors&gt;&lt;author&gt;Groeneveld, A. B.&lt;/author&gt;&lt;author&gt;Nauta, J. J.&lt;/author&gt;&lt;author&gt;Thijs, L. G.&lt;/author&gt;&lt;/authors&gt;&lt;/contributors&gt;&lt;auth-address&gt;Medical Intensive Care Unit of Department of Internal Medicine, Academisch Ziekenhuis van de Vrije Universiteit, Amsterdam, The Netherlands.&lt;/auth-address&gt;&lt;titles&gt;&lt;title&gt;Peripheral vascular resistance in septic shock: its relation to outcome&lt;/title&gt;&lt;secondary-title&gt;Intensive Care Med&lt;/secondary-title&gt;&lt;alt-title&gt;Intensive care medicine&lt;/alt-title&gt;&lt;/titles&gt;&lt;pages&gt;141-7&lt;/pages&gt;&lt;volume&gt;14&lt;/volume&gt;&lt;number&gt;2&lt;/number&gt;&lt;keywords&gt;&lt;keyword&gt;Adult&lt;/keyword&gt;&lt;keyword&gt;Aged&lt;/keyword&gt;&lt;keyword&gt;Aged, 80 and over&lt;/keyword&gt;&lt;keyword&gt;Cardiac Output&lt;/keyword&gt;&lt;keyword&gt;Female&lt;/keyword&gt;&lt;keyword&gt;Hemodynamics&lt;/keyword&gt;&lt;keyword&gt;Humans&lt;/keyword&gt;&lt;keyword&gt;Male&lt;/keyword&gt;&lt;keyword&gt;Middle Aged&lt;/keyword&gt;&lt;keyword&gt;Prognosis&lt;/keyword&gt;&lt;keyword&gt;Retrospective Studies&lt;/keyword&gt;&lt;keyword&gt;Shock, Septic/metabolism/mortality/*physiopathology/therapy&lt;/keyword&gt;&lt;keyword&gt;*Vascular Resistance&lt;/keyword&gt;&lt;/keywords&gt;&lt;dates&gt;&lt;year&gt;1988&lt;/year&gt;&lt;/dates&gt;&lt;isbn&gt;0342-4642 (Print)&amp;#xD;0342-4642 (Linking)&lt;/isbn&gt;&lt;accession-num&gt;3361019&lt;/accession-num&gt;&lt;urls&gt;&lt;related-urls&gt;&lt;url&gt;http://www.ncbi.nlm.nih.gov/pubmed/3361019&lt;/url&gt;&lt;/related-urls&gt;&lt;/urls&gt;&lt;/record&gt;&lt;/Cite&gt;&lt;/EndNote&gt;</w:instrText>
      </w:r>
      <w:r w:rsidRPr="000230A7">
        <w:rPr>
          <w:b w:val="0"/>
          <w:bCs/>
          <w:iCs/>
          <w:color w:val="000000" w:themeColor="text1"/>
          <w:spacing w:val="-2"/>
        </w:rPr>
        <w:fldChar w:fldCharType="separate"/>
      </w:r>
      <w:r>
        <w:rPr>
          <w:b w:val="0"/>
          <w:bCs/>
          <w:iCs/>
          <w:noProof/>
          <w:color w:val="000000" w:themeColor="text1"/>
          <w:spacing w:val="-2"/>
        </w:rPr>
        <w:t>[</w:t>
      </w:r>
      <w:hyperlink w:anchor="_ENREF_101" w:tooltip="Groeneveld, 1988 #132" w:history="1">
        <w:r>
          <w:rPr>
            <w:b w:val="0"/>
            <w:bCs/>
            <w:iCs/>
            <w:noProof/>
            <w:color w:val="000000" w:themeColor="text1"/>
            <w:spacing w:val="-2"/>
          </w:rPr>
          <w:t>99</w:t>
        </w:r>
      </w:hyperlink>
      <w:r>
        <w:rPr>
          <w:b w:val="0"/>
          <w:bCs/>
          <w:iCs/>
          <w:noProof/>
          <w:color w:val="000000" w:themeColor="text1"/>
          <w:spacing w:val="-2"/>
        </w:rPr>
        <w:t>]</w:t>
      </w:r>
      <w:r w:rsidRPr="000230A7">
        <w:rPr>
          <w:b w:val="0"/>
          <w:bCs/>
          <w:iCs/>
          <w:color w:val="000000" w:themeColor="text1"/>
          <w:spacing w:val="-2"/>
        </w:rPr>
        <w:fldChar w:fldCharType="end"/>
      </w:r>
      <w:r w:rsidRPr="000230A7">
        <w:rPr>
          <w:b w:val="0"/>
          <w:bCs/>
          <w:iCs/>
          <w:color w:val="000000" w:themeColor="text1"/>
          <w:spacing w:val="-2"/>
        </w:rPr>
        <w:t xml:space="preserve">. Các bệnh nhân tới muộn thường biểu hiện lâm sàng lạnh đầu chi, giãn mạch, giảm phản hồi mao mạch ngón tay và nổi vân tím. Tuy vậy thông thường khi truyền dịch và sử dụng các thuốc vận mạch, tình trạng giãn mạch sẽ được cải thiện. </w:t>
      </w:r>
    </w:p>
    <w:p w14:paraId="14A1D4BD" w14:textId="0EC61978" w:rsidR="005F7DC0" w:rsidRPr="00655899" w:rsidRDefault="005F7DC0" w:rsidP="005F7DC0">
      <w:pPr>
        <w:pStyle w:val="1"/>
        <w:spacing w:before="120"/>
        <w:ind w:firstLine="567"/>
        <w:jc w:val="both"/>
        <w:rPr>
          <w:b w:val="0"/>
          <w:bCs/>
          <w:iCs/>
          <w:color w:val="000000" w:themeColor="text1"/>
          <w:spacing w:val="2"/>
        </w:rPr>
      </w:pPr>
      <w:r w:rsidRPr="00655899">
        <w:rPr>
          <w:b w:val="0"/>
          <w:bCs/>
          <w:iCs/>
          <w:color w:val="000000" w:themeColor="text1"/>
          <w:spacing w:val="2"/>
        </w:rPr>
        <w:t xml:space="preserve">Trong nghiên cứu của chúng tôi, chỉ số SVRI lúc nhập viện đều rất thấp ở </w:t>
      </w:r>
      <w:r w:rsidRPr="00655899">
        <w:rPr>
          <w:b w:val="0"/>
          <w:color w:val="000000" w:themeColor="text1"/>
          <w:spacing w:val="2"/>
        </w:rPr>
        <w:t xml:space="preserve">SVRIss là </w:t>
      </w:r>
      <w:r w:rsidRPr="00655899">
        <w:rPr>
          <w:b w:val="0"/>
          <w:bCs/>
          <w:iCs/>
          <w:color w:val="000000" w:themeColor="text1"/>
          <w:spacing w:val="2"/>
        </w:rPr>
        <w:t xml:space="preserve">832±292 </w:t>
      </w:r>
      <w:r w:rsidRPr="00655899">
        <w:rPr>
          <w:b w:val="0"/>
          <w:color w:val="000000" w:themeColor="text1"/>
          <w:spacing w:val="2"/>
        </w:rPr>
        <w:t>dyne.s.cm</w:t>
      </w:r>
      <w:r w:rsidRPr="00655899">
        <w:rPr>
          <w:b w:val="0"/>
          <w:color w:val="000000" w:themeColor="text1"/>
          <w:spacing w:val="2"/>
          <w:vertAlign w:val="superscript"/>
        </w:rPr>
        <w:t>-5</w:t>
      </w:r>
      <w:r w:rsidRPr="00655899">
        <w:rPr>
          <w:b w:val="0"/>
          <w:color w:val="000000" w:themeColor="text1"/>
          <w:spacing w:val="2"/>
        </w:rPr>
        <w:t>m</w:t>
      </w:r>
      <w:r w:rsidRPr="00655899">
        <w:rPr>
          <w:b w:val="0"/>
          <w:color w:val="000000" w:themeColor="text1"/>
          <w:spacing w:val="2"/>
          <w:vertAlign w:val="superscript"/>
        </w:rPr>
        <w:t xml:space="preserve">2 </w:t>
      </w:r>
      <w:r w:rsidRPr="00655899">
        <w:rPr>
          <w:b w:val="0"/>
          <w:color w:val="000000" w:themeColor="text1"/>
          <w:spacing w:val="2"/>
        </w:rPr>
        <w:t xml:space="preserve">và nhóm tử vong SVRItv là </w:t>
      </w:r>
      <w:r w:rsidRPr="00655899">
        <w:rPr>
          <w:b w:val="0"/>
          <w:bCs/>
          <w:iCs/>
          <w:color w:val="000000" w:themeColor="text1"/>
          <w:spacing w:val="2"/>
        </w:rPr>
        <w:t xml:space="preserve">797 ±195 </w:t>
      </w:r>
      <w:r w:rsidRPr="00655899">
        <w:rPr>
          <w:b w:val="0"/>
          <w:color w:val="000000" w:themeColor="text1"/>
          <w:spacing w:val="2"/>
        </w:rPr>
        <w:t>dyne.s.cm</w:t>
      </w:r>
      <w:r w:rsidRPr="00655899">
        <w:rPr>
          <w:b w:val="0"/>
          <w:color w:val="000000" w:themeColor="text1"/>
          <w:spacing w:val="2"/>
          <w:vertAlign w:val="superscript"/>
        </w:rPr>
        <w:t>-5</w:t>
      </w:r>
      <w:r w:rsidRPr="00655899">
        <w:rPr>
          <w:b w:val="0"/>
          <w:color w:val="000000" w:themeColor="text1"/>
          <w:spacing w:val="2"/>
        </w:rPr>
        <w:t>m</w:t>
      </w:r>
      <w:r w:rsidRPr="00655899">
        <w:rPr>
          <w:b w:val="0"/>
          <w:color w:val="000000" w:themeColor="text1"/>
          <w:spacing w:val="2"/>
          <w:vertAlign w:val="superscript"/>
        </w:rPr>
        <w:t>2</w:t>
      </w:r>
      <w:r w:rsidRPr="00655899">
        <w:rPr>
          <w:b w:val="0"/>
          <w:bCs/>
          <w:iCs/>
          <w:color w:val="000000" w:themeColor="text1"/>
          <w:spacing w:val="2"/>
        </w:rPr>
        <w:t xml:space="preserve">. Sử dụng truyền dịch và thuốc co mạch giúp tăng chỉ số SVRI và đạt mức HATB &gt; 65 mmHg. Tuy vậy, bắt đầu từ thời điểm </w:t>
      </w:r>
      <w:r w:rsidRPr="00655899">
        <w:rPr>
          <w:bCs/>
          <w:iCs/>
          <w:color w:val="000000" w:themeColor="text1"/>
          <w:spacing w:val="2"/>
        </w:rPr>
        <w:t>T12h</w:t>
      </w:r>
      <w:r w:rsidRPr="00655899">
        <w:rPr>
          <w:b w:val="0"/>
          <w:bCs/>
          <w:iCs/>
          <w:color w:val="000000" w:themeColor="text1"/>
          <w:spacing w:val="2"/>
        </w:rPr>
        <w:t xml:space="preserve">, có sự khác nhau giữa SVRIss và SVRItv trong đó SVRIss tiếp tục duy trì ở mức độ bình thường và gần như bình thường trong khi nhóm SVRI tử vong tiếp tục giảm và kháng trị với các thuốc co mạch. Sự khác biệt này có ý nghĩa </w:t>
      </w:r>
      <w:r w:rsidRPr="00655899">
        <w:rPr>
          <w:b w:val="0"/>
          <w:bCs/>
          <w:iCs/>
          <w:color w:val="000000" w:themeColor="text1"/>
          <w:spacing w:val="2"/>
        </w:rPr>
        <w:lastRenderedPageBreak/>
        <w:t xml:space="preserve">với p &lt; 0,05 tại các thời điểm </w:t>
      </w:r>
      <w:r w:rsidRPr="00655899">
        <w:rPr>
          <w:bCs/>
          <w:iCs/>
          <w:color w:val="000000" w:themeColor="text1"/>
          <w:spacing w:val="2"/>
        </w:rPr>
        <w:t>T24h, T36h, T48h và T72h</w:t>
      </w:r>
      <w:r w:rsidRPr="00655899">
        <w:rPr>
          <w:b w:val="0"/>
          <w:bCs/>
          <w:iCs/>
          <w:color w:val="000000" w:themeColor="text1"/>
          <w:spacing w:val="2"/>
        </w:rPr>
        <w:t xml:space="preserve">. Nghiên cứu của chúng tôi cũng tương tự như nghiên cứu của Parker </w:t>
      </w:r>
      <w:r w:rsidRPr="00655899">
        <w:rPr>
          <w:b w:val="0"/>
          <w:bCs/>
          <w:iCs/>
          <w:color w:val="000000" w:themeColor="text1"/>
          <w:spacing w:val="2"/>
        </w:rPr>
        <w:fldChar w:fldCharType="begin"/>
      </w:r>
      <w:r>
        <w:rPr>
          <w:b w:val="0"/>
          <w:bCs/>
          <w:iCs/>
          <w:color w:val="000000" w:themeColor="text1"/>
          <w:spacing w:val="2"/>
        </w:rPr>
        <w:instrText xml:space="preserve"> ADDIN EN.CITE &lt;EndNote&gt;&lt;Cite&gt;&lt;Author&gt;Parker&lt;/Author&gt;&lt;Year&gt;1987&lt;/Year&gt;&lt;RecNum&gt;119&lt;/RecNum&gt;&lt;DisplayText&gt;&lt;style font="Times New Roman" size="14"&gt;[100]&lt;/style&gt;&lt;/DisplayText&gt;&lt;record&gt;&lt;rec-number&gt;119&lt;/rec-number&gt;&lt;foreign-keys&gt;&lt;key app="EN" db-id="rs595ar53fpd5xefrfk5ezf9vrd20awevstd"&gt;119&lt;/key&gt;&lt;/foreign-keys&gt;&lt;ref-type name="Journal Article"&gt;17&lt;/ref-type&gt;&lt;contributors&gt;&lt;authors&gt;&lt;author&gt;Parker, M. M.&lt;/author&gt;&lt;author&gt;Shelhamer, J. H.&lt;/author&gt;&lt;author&gt;Natanson, C.&lt;/author&gt;&lt;author&gt;Alling, D. W.&lt;/author&gt;&lt;author&gt;Parrillo, J. E.&lt;/author&gt;&lt;/authors&gt;&lt;/contributors&gt;&lt;auth-address&gt;Critical Care Medicine Department, National Institutes of Health, Bethesda, MD 20892.&lt;/auth-address&gt;&lt;titles&gt;&lt;title&gt;Serial cardiovascular variables in survivors and nonsurvivors of human septic shock: heart rate as an early predictor of prognosis&lt;/title&gt;&lt;secondary-title&gt;Crit Care Med&lt;/secondary-title&gt;&lt;alt-title&gt;Critical care medicine&lt;/alt-title&gt;&lt;/titles&gt;&lt;pages&gt;923-9&lt;/pages&gt;&lt;volume&gt;15&lt;/volume&gt;&lt;number&gt;10&lt;/number&gt;&lt;keywords&gt;&lt;keyword&gt;Adolescent&lt;/keyword&gt;&lt;keyword&gt;Adult&lt;/keyword&gt;&lt;keyword&gt;Aged&lt;/keyword&gt;&lt;keyword&gt;Child&lt;/keyword&gt;&lt;keyword&gt;*Heart Rate&lt;/keyword&gt;&lt;keyword&gt;Hemodynamics&lt;/keyword&gt;&lt;keyword&gt;Humans&lt;/keyword&gt;&lt;keyword&gt;Intensive Care Units&lt;/keyword&gt;&lt;keyword&gt;Middle Aged&lt;/keyword&gt;&lt;keyword&gt;Prognosis&lt;/keyword&gt;&lt;keyword&gt;Shock, Septic/mortality/*physiopathology&lt;/keyword&gt;&lt;/keywords&gt;&lt;dates&gt;&lt;year&gt;1987&lt;/year&gt;&lt;pub-dates&gt;&lt;date&gt;Oct&lt;/date&gt;&lt;/pub-dates&gt;&lt;/dates&gt;&lt;isbn&gt;0090-3493 (Print)&amp;#xD;0090-3493 (Linking)&lt;/isbn&gt;&lt;accession-num&gt;3652707&lt;/accession-num&gt;&lt;urls&gt;&lt;related-urls&gt;&lt;url&gt;http://www.ncbi.nlm.nih.gov/pubmed/3652707&lt;/url&gt;&lt;/related-urls&gt;&lt;/urls&gt;&lt;/record&gt;&lt;/Cite&gt;&lt;/EndNote&gt;</w:instrText>
      </w:r>
      <w:r w:rsidRPr="00655899">
        <w:rPr>
          <w:b w:val="0"/>
          <w:bCs/>
          <w:iCs/>
          <w:color w:val="000000" w:themeColor="text1"/>
          <w:spacing w:val="2"/>
        </w:rPr>
        <w:fldChar w:fldCharType="separate"/>
      </w:r>
      <w:r>
        <w:rPr>
          <w:b w:val="0"/>
          <w:bCs/>
          <w:iCs/>
          <w:noProof/>
          <w:color w:val="000000" w:themeColor="text1"/>
          <w:spacing w:val="2"/>
        </w:rPr>
        <w:t>[</w:t>
      </w:r>
      <w:hyperlink w:anchor="_ENREF_102" w:tooltip="Parker, 1987 #119" w:history="1">
        <w:r>
          <w:rPr>
            <w:b w:val="0"/>
            <w:bCs/>
            <w:iCs/>
            <w:noProof/>
            <w:color w:val="000000" w:themeColor="text1"/>
            <w:spacing w:val="2"/>
          </w:rPr>
          <w:t>100</w:t>
        </w:r>
      </w:hyperlink>
      <w:r>
        <w:rPr>
          <w:b w:val="0"/>
          <w:bCs/>
          <w:iCs/>
          <w:noProof/>
          <w:color w:val="000000" w:themeColor="text1"/>
          <w:spacing w:val="2"/>
        </w:rPr>
        <w:t>]</w:t>
      </w:r>
      <w:r w:rsidRPr="00655899">
        <w:rPr>
          <w:b w:val="0"/>
          <w:bCs/>
          <w:iCs/>
          <w:color w:val="000000" w:themeColor="text1"/>
          <w:spacing w:val="2"/>
        </w:rPr>
        <w:fldChar w:fldCharType="end"/>
      </w:r>
      <w:r w:rsidRPr="00655899">
        <w:rPr>
          <w:b w:val="0"/>
          <w:bCs/>
          <w:iCs/>
          <w:color w:val="000000" w:themeColor="text1"/>
          <w:spacing w:val="2"/>
        </w:rPr>
        <w:t xml:space="preserve"> mặc dù mức độ SVRI lúc nhập viện cao hơn.</w:t>
      </w:r>
    </w:p>
    <w:p w14:paraId="1F6B1680" w14:textId="4BE6558C" w:rsidR="005F7DC0" w:rsidRPr="000230A7" w:rsidRDefault="005F7DC0" w:rsidP="005F7DC0">
      <w:pPr>
        <w:pStyle w:val="1"/>
        <w:spacing w:before="120"/>
        <w:ind w:firstLine="567"/>
        <w:jc w:val="both"/>
        <w:rPr>
          <w:b w:val="0"/>
          <w:bCs/>
          <w:iCs/>
          <w:color w:val="000000" w:themeColor="text1"/>
        </w:rPr>
      </w:pPr>
      <w:r w:rsidRPr="000230A7">
        <w:rPr>
          <w:b w:val="0"/>
          <w:bCs/>
          <w:iCs/>
          <w:color w:val="000000" w:themeColor="text1"/>
        </w:rPr>
        <w:t>Các nghiên cứu đánh giá sức cản mạch hệ thống đã được thực hiện từ những năm 70 của thế kỷ</w:t>
      </w:r>
      <w:r>
        <w:rPr>
          <w:b w:val="0"/>
          <w:bCs/>
          <w:iCs/>
          <w:color w:val="000000" w:themeColor="text1"/>
        </w:rPr>
        <w:t xml:space="preserve"> 20 khi mà phương pháp</w:t>
      </w:r>
      <w:r w:rsidRPr="000230A7">
        <w:rPr>
          <w:b w:val="0"/>
          <w:bCs/>
          <w:iCs/>
          <w:color w:val="000000" w:themeColor="text1"/>
        </w:rPr>
        <w:t xml:space="preserve"> Swans Ganz được sử dụng rộng rãi. Tiên lượng của sốc phụ thuộc và mức độ giãn mạch và đáp ứng với các thuốc co mạch. Theo Lanry </w:t>
      </w:r>
      <w:r w:rsidRPr="000230A7">
        <w:rPr>
          <w:b w:val="0"/>
          <w:bCs/>
          <w:iCs/>
          <w:color w:val="000000" w:themeColor="text1"/>
        </w:rPr>
        <w:fldChar w:fldCharType="begin"/>
      </w:r>
      <w:r>
        <w:rPr>
          <w:b w:val="0"/>
          <w:bCs/>
          <w:iCs/>
          <w:color w:val="000000" w:themeColor="text1"/>
        </w:rPr>
        <w:instrText xml:space="preserve"> ADDIN EN.CITE &lt;EndNote&gt;&lt;Cite&gt;&lt;Author&gt;Landry&lt;/Author&gt;&lt;Year&gt;1997&lt;/Year&gt;&lt;RecNum&gt;30&lt;/RecNum&gt;&lt;DisplayText&gt;&lt;style font="Times New Roman" size="14"&gt;[30]&lt;/style&gt;&lt;/DisplayText&gt;&lt;record&gt;&lt;rec-number&gt;30&lt;/rec-number&gt;&lt;foreign-keys&gt;&lt;key app="EN" db-id="rs595ar53fpd5xefrfk5ezf9vrd20awevstd"&gt;30&lt;/key&gt;&lt;/foreign-keys&gt;&lt;ref-type name="Journal Article"&gt;17&lt;/ref-type&gt;&lt;contributors&gt;&lt;authors&gt;&lt;author&gt;Landry, D. W.&lt;/author&gt;&lt;author&gt;Levin, H. R.&lt;/author&gt;&lt;author&gt;Gallant, E. M.&lt;/author&gt;&lt;author&gt;Ashton, R. C., Jr.&lt;/author&gt;&lt;author&gt;Seo, S.&lt;/author&gt;&lt;author&gt;D&amp;apos;Alessandro, D.&lt;/author&gt;&lt;author&gt;Oz, M. C.&lt;/author&gt;&lt;author&gt;Oliver, J. A.&lt;/author&gt;&lt;/authors&gt;&lt;/contributors&gt;&lt;auth-address&gt;Department of Medicine, Columbia University, College of Physicians &amp;amp; Surgeons, New York, NY 10032, USA.&lt;/auth-address&gt;&lt;titles&gt;&lt;title&gt;Vasopressin deficiency contributes to the vasodilation of septic shock&lt;/title&gt;&lt;secondary-title&gt;Circulation&lt;/secondary-title&gt;&lt;alt-title&gt;Circulation&lt;/alt-title&gt;&lt;/titles&gt;&lt;pages&gt;1122-5&lt;/pages&gt;&lt;volume&gt;95&lt;/volume&gt;&lt;number&gt;5&lt;/number&gt;&lt;keywords&gt;&lt;keyword&gt;Adult&lt;/keyword&gt;&lt;keyword&gt;Blood Pressure&lt;/keyword&gt;&lt;keyword&gt;Cardiac Output&lt;/keyword&gt;&lt;keyword&gt;Dopamine/blood&lt;/keyword&gt;&lt;keyword&gt;Epinephrine/blood&lt;/keyword&gt;&lt;keyword&gt;Heart Rate&lt;/keyword&gt;&lt;keyword&gt;*Hemodynamics&lt;/keyword&gt;&lt;keyword&gt;Humans&lt;/keyword&gt;&lt;keyword&gt;Norepinephrine/blood&lt;/keyword&gt;&lt;keyword&gt;Shock, Cardiogenic/blood/*physiopathology&lt;/keyword&gt;&lt;keyword&gt;Shock, Septic/blood/*physiopathology&lt;/keyword&gt;&lt;keyword&gt;Sodium/blood&lt;/keyword&gt;&lt;keyword&gt;Vascular Resistance&lt;/keyword&gt;&lt;keyword&gt;*Vasodilation&lt;/keyword&gt;&lt;keyword&gt;Vasopressins/blood/*deficiency&lt;/keyword&gt;&lt;/keywords&gt;&lt;dates&gt;&lt;year&gt;1997&lt;/year&gt;&lt;pub-dates&gt;&lt;date&gt;Mar 4&lt;/date&gt;&lt;/pub-dates&gt;&lt;/dates&gt;&lt;isbn&gt;0009-7322 (Print)&amp;#xD;0009-7322 (Linking)&lt;/isbn&gt;&lt;accession-num&gt;9054839&lt;/accession-num&gt;&lt;urls&gt;&lt;related-urls&gt;&lt;url&gt;http://www.ncbi.nlm.nih.gov/pubmed/9054839&lt;/url&gt;&lt;/related-urls&gt;&lt;/urls&gt;&lt;/record&gt;&lt;/Cite&gt;&lt;/EndNote&gt;</w:instrText>
      </w:r>
      <w:r w:rsidRPr="000230A7">
        <w:rPr>
          <w:b w:val="0"/>
          <w:bCs/>
          <w:iCs/>
          <w:color w:val="000000" w:themeColor="text1"/>
        </w:rPr>
        <w:fldChar w:fldCharType="separate"/>
      </w:r>
      <w:r w:rsidRPr="000230A7">
        <w:rPr>
          <w:b w:val="0"/>
          <w:bCs/>
          <w:iCs/>
          <w:noProof/>
          <w:color w:val="000000" w:themeColor="text1"/>
        </w:rPr>
        <w:t>[</w:t>
      </w:r>
      <w:hyperlink w:anchor="_ENREF_30" w:tooltip="Landry, 1997 #30" w:history="1">
        <w:r w:rsidRPr="000230A7">
          <w:rPr>
            <w:b w:val="0"/>
            <w:bCs/>
            <w:iCs/>
            <w:noProof/>
            <w:color w:val="000000" w:themeColor="text1"/>
          </w:rPr>
          <w:t>30</w:t>
        </w:r>
      </w:hyperlink>
      <w:r w:rsidRPr="000230A7">
        <w:rPr>
          <w:b w:val="0"/>
          <w:bCs/>
          <w:iCs/>
          <w:noProof/>
          <w:color w:val="000000" w:themeColor="text1"/>
        </w:rPr>
        <w:t>]</w:t>
      </w:r>
      <w:r w:rsidRPr="000230A7">
        <w:rPr>
          <w:b w:val="0"/>
          <w:bCs/>
          <w:iCs/>
          <w:color w:val="000000" w:themeColor="text1"/>
        </w:rPr>
        <w:fldChar w:fldCharType="end"/>
      </w:r>
      <w:r w:rsidRPr="000230A7">
        <w:rPr>
          <w:b w:val="0"/>
          <w:bCs/>
          <w:iCs/>
          <w:color w:val="000000" w:themeColor="text1"/>
        </w:rPr>
        <w:t xml:space="preserve"> bệnh nhân giãn mạch càng nhiều, tiên lượng càng nặng. Bản chất sự giãn mạch phản ánh đáp ứng viêm quá mạnh và sự thiếu hụt vasopressin trong máu. Một số trường hợp còn do ảnh hưởng bởi suy thượng thận cấp trong sốc nhiễm khuẩn.</w:t>
      </w:r>
    </w:p>
    <w:p w14:paraId="6A4AFD0C" w14:textId="77777777" w:rsidR="005F7DC0" w:rsidRPr="000230A7" w:rsidRDefault="005F7DC0" w:rsidP="005F7DC0">
      <w:pPr>
        <w:pStyle w:val="1"/>
        <w:ind w:firstLine="567"/>
        <w:jc w:val="both"/>
        <w:rPr>
          <w:b w:val="0"/>
          <w:bCs/>
          <w:iCs/>
          <w:color w:val="000000" w:themeColor="text1"/>
        </w:rPr>
      </w:pPr>
      <w:r w:rsidRPr="000230A7">
        <w:rPr>
          <w:b w:val="0"/>
          <w:bCs/>
          <w:iCs/>
          <w:noProof/>
          <w:color w:val="000000" w:themeColor="text1"/>
          <w:lang w:eastAsia="en-US"/>
        </w:rPr>
        <w:drawing>
          <wp:inline distT="0" distB="0" distL="0" distR="0" wp14:anchorId="323877BE" wp14:editId="3B567A28">
            <wp:extent cx="4587875" cy="3915969"/>
            <wp:effectExtent l="0" t="0" r="9525" b="0"/>
            <wp:docPr id="197642" name="Picture 197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13 at 6.05.40 PM.png"/>
                    <pic:cNvPicPr/>
                  </pic:nvPicPr>
                  <pic:blipFill>
                    <a:blip r:embed="rId53">
                      <a:extLst>
                        <a:ext uri="{28A0092B-C50C-407E-A947-70E740481C1C}">
                          <a14:useLocalDpi xmlns:a14="http://schemas.microsoft.com/office/drawing/2010/main" val="0"/>
                        </a:ext>
                      </a:extLst>
                    </a:blip>
                    <a:stretch>
                      <a:fillRect/>
                    </a:stretch>
                  </pic:blipFill>
                  <pic:spPr>
                    <a:xfrm>
                      <a:off x="0" y="0"/>
                      <a:ext cx="4587875" cy="3915969"/>
                    </a:xfrm>
                    <a:prstGeom prst="rect">
                      <a:avLst/>
                    </a:prstGeom>
                  </pic:spPr>
                </pic:pic>
              </a:graphicData>
            </a:graphic>
          </wp:inline>
        </w:drawing>
      </w:r>
    </w:p>
    <w:p w14:paraId="4D13727F" w14:textId="32124F26" w:rsidR="005F7DC0" w:rsidRPr="000230A7" w:rsidRDefault="005F7DC0" w:rsidP="009D6651">
      <w:pPr>
        <w:pStyle w:val="D3"/>
        <w:rPr>
          <w:spacing w:val="-4"/>
        </w:rPr>
      </w:pPr>
      <w:bookmarkStart w:id="467" w:name="_Toc456541377"/>
      <w:r w:rsidRPr="000230A7">
        <w:t>Biểu đồ 4.</w:t>
      </w:r>
      <w:r>
        <w:t>3</w:t>
      </w:r>
      <w:r w:rsidRPr="000230A7">
        <w:t>. Thay đổi SVRI trong nghiên cứu Parker</w:t>
      </w:r>
      <w:bookmarkEnd w:id="467"/>
    </w:p>
    <w:p w14:paraId="05898B29" w14:textId="77777777" w:rsidR="009D6651" w:rsidRDefault="009D6651">
      <w:pPr>
        <w:rPr>
          <w:b/>
          <w:noProof/>
          <w:color w:val="000000" w:themeColor="text1"/>
        </w:rPr>
      </w:pPr>
      <w:r>
        <w:rPr>
          <w:color w:val="000000" w:themeColor="text1"/>
        </w:rPr>
        <w:br w:type="page"/>
      </w:r>
    </w:p>
    <w:p w14:paraId="664FDA46" w14:textId="468D2159" w:rsidR="00C3175F" w:rsidRPr="000230A7" w:rsidRDefault="005F7DC0" w:rsidP="003157DE">
      <w:pPr>
        <w:pStyle w:val="300"/>
        <w:spacing w:line="384" w:lineRule="auto"/>
        <w:rPr>
          <w:color w:val="000000" w:themeColor="text1"/>
        </w:rPr>
      </w:pPr>
      <w:bookmarkStart w:id="468" w:name="_Toc456541086"/>
      <w:r>
        <w:rPr>
          <w:color w:val="000000" w:themeColor="text1"/>
        </w:rPr>
        <w:lastRenderedPageBreak/>
        <w:t>4.1.4</w:t>
      </w:r>
      <w:r w:rsidR="00595EC1" w:rsidRPr="000230A7">
        <w:rPr>
          <w:color w:val="000000" w:themeColor="text1"/>
        </w:rPr>
        <w:t xml:space="preserve"> Diễn biến </w:t>
      </w:r>
      <w:r w:rsidR="00345E7F">
        <w:rPr>
          <w:color w:val="000000" w:themeColor="text1"/>
        </w:rPr>
        <w:t>chỉ số nước ngoài mạch phổi</w:t>
      </w:r>
      <w:r w:rsidR="00595EC1" w:rsidRPr="000230A7">
        <w:rPr>
          <w:color w:val="000000" w:themeColor="text1"/>
        </w:rPr>
        <w:t xml:space="preserve"> </w:t>
      </w:r>
      <w:r w:rsidR="00FB5D05" w:rsidRPr="000230A7">
        <w:rPr>
          <w:color w:val="000000" w:themeColor="text1"/>
        </w:rPr>
        <w:t xml:space="preserve"> </w:t>
      </w:r>
      <w:r w:rsidR="00595EC1" w:rsidRPr="000230A7">
        <w:rPr>
          <w:color w:val="000000" w:themeColor="text1"/>
        </w:rPr>
        <w:t>EVLWI</w:t>
      </w:r>
      <w:bookmarkEnd w:id="468"/>
    </w:p>
    <w:p w14:paraId="20759602" w14:textId="11BB56B4" w:rsidR="000C275A" w:rsidRPr="000230A7" w:rsidRDefault="000C275A" w:rsidP="003157DE">
      <w:pPr>
        <w:pStyle w:val="1"/>
        <w:spacing w:before="120" w:line="384" w:lineRule="auto"/>
        <w:ind w:firstLine="567"/>
        <w:jc w:val="both"/>
        <w:rPr>
          <w:b w:val="0"/>
          <w:color w:val="000000" w:themeColor="text1"/>
        </w:rPr>
      </w:pPr>
      <w:r w:rsidRPr="000230A7">
        <w:rPr>
          <w:b w:val="0"/>
          <w:color w:val="000000" w:themeColor="text1"/>
        </w:rPr>
        <w:t>Hồi sức dịch trong sốc nhiễm khuẩn với mức độ tích cực dễ dẫn tới phù phổi cấp. Các bệnh nhân sốc nhiễm khuẩn thường có bệnh cảnh huyết động phức tạp và đặc biệt biến chuyển nhanh từ trạng thái thiếu dị</w:t>
      </w:r>
      <w:r w:rsidR="00CF5F3A" w:rsidRPr="000230A7">
        <w:rPr>
          <w:b w:val="0"/>
          <w:color w:val="000000" w:themeColor="text1"/>
        </w:rPr>
        <w:t>ch sang</w:t>
      </w:r>
      <w:r w:rsidRPr="000230A7">
        <w:rPr>
          <w:b w:val="0"/>
          <w:color w:val="000000" w:themeColor="text1"/>
        </w:rPr>
        <w:t xml:space="preserve"> thừa dịch</w:t>
      </w:r>
      <w:r w:rsidR="00655899">
        <w:rPr>
          <w:b w:val="0"/>
          <w:color w:val="000000" w:themeColor="text1"/>
        </w:rPr>
        <w:t xml:space="preserve"> </w:t>
      </w:r>
      <w:r w:rsidR="00A803D8" w:rsidRPr="000230A7">
        <w:rPr>
          <w:b w:val="0"/>
          <w:color w:val="000000" w:themeColor="text1"/>
        </w:rPr>
        <w:fldChar w:fldCharType="begin"/>
      </w:r>
      <w:r w:rsidR="00FD4FB1">
        <w:rPr>
          <w:b w:val="0"/>
          <w:color w:val="000000" w:themeColor="text1"/>
        </w:rPr>
        <w:instrText xml:space="preserve"> ADDIN EN.CITE &lt;EndNote&gt;&lt;Cite&gt;&lt;Author&gt;Abraham&lt;/Author&gt;&lt;Year&gt;1984&lt;/Year&gt;&lt;RecNum&gt;3&lt;/RecNum&gt;&lt;DisplayText&gt;&lt;style font="Times New Roman" size="14"&gt;[4]&lt;/style&gt;&lt;/DisplayText&gt;&lt;record&gt;&lt;rec-number&gt;3&lt;/rec-number&gt;&lt;foreign-keys&gt;&lt;key app="EN" db-id="rs595ar53fpd5xefrfk5ezf9vrd20awevstd"&gt;3&lt;/key&gt;&lt;/foreign-keys&gt;&lt;ref-type name="Journal Article"&gt;17&lt;/ref-type&gt;&lt;contributors&gt;&lt;authors&gt;&lt;author&gt;Abraham, E.&lt;/author&gt;&lt;author&gt;Shoemaker, W. C.&lt;/author&gt;&lt;author&gt;Cheng, P. H.&lt;/author&gt;&lt;/authors&gt;&lt;/contributors&gt;&lt;titles&gt;&lt;title&gt;Cardiorespiratory responses to fluid administration in peritonitis&lt;/title&gt;&lt;secondary-title&gt;Crit Care Med&lt;/secondary-title&gt;&lt;alt-title&gt;Critical care medicine&lt;/alt-title&gt;&lt;/titles&gt;&lt;pages&gt;664-8&lt;/pages&gt;&lt;volume&gt;12&lt;/volume&gt;&lt;number&gt;8&lt;/number&gt;&lt;keywords&gt;&lt;keyword&gt;Adult&lt;/keyword&gt;&lt;keyword&gt;Aged&lt;/keyword&gt;&lt;keyword&gt;Bacterial Infections/metabolism/physiopathology/*therapy&lt;/keyword&gt;&lt;keyword&gt;Blood Transfusion&lt;/keyword&gt;&lt;keyword&gt;Carbon Dioxide/blood&lt;/keyword&gt;&lt;keyword&gt;Cardiac Output&lt;/keyword&gt;&lt;keyword&gt;Erythrocyte Transfusion&lt;/keyword&gt;&lt;keyword&gt;Female&lt;/keyword&gt;&lt;keyword&gt;*Fluid Therapy&lt;/keyword&gt;&lt;keyword&gt;*Hemodynamics&lt;/keyword&gt;&lt;keyword&gt;Humans&lt;/keyword&gt;&lt;keyword&gt;Male&lt;/keyword&gt;&lt;keyword&gt;Middle Aged&lt;/keyword&gt;&lt;keyword&gt;Oxygen/blood/metabolism&lt;/keyword&gt;&lt;keyword&gt;Peritonitis/metabolism/physiopathology/*therapy&lt;/keyword&gt;&lt;keyword&gt;Plasma Substitutes/therapeutic use&lt;/keyword&gt;&lt;keyword&gt;*Respiration&lt;/keyword&gt;&lt;/keywords&gt;&lt;dates&gt;&lt;year&gt;1984&lt;/year&gt;&lt;pub-dates&gt;&lt;date&gt;Aug&lt;/date&gt;&lt;/pub-dates&gt;&lt;/dates&gt;&lt;isbn&gt;0090-3493 (Print)&amp;#xD;0090-3493 (Linking)&lt;/isbn&gt;&lt;accession-num&gt;6430648&lt;/accession-num&gt;&lt;urls&gt;&lt;related-urls&gt;&lt;url&gt;http://www.ncbi.nlm.nih.gov/pubmed/6430648&lt;/url&gt;&lt;/related-urls&gt;&lt;/urls&gt;&lt;/record&gt;&lt;/Cite&gt;&lt;/EndNote&gt;</w:instrText>
      </w:r>
      <w:r w:rsidR="00A803D8" w:rsidRPr="000230A7">
        <w:rPr>
          <w:b w:val="0"/>
          <w:color w:val="000000" w:themeColor="text1"/>
        </w:rPr>
        <w:fldChar w:fldCharType="separate"/>
      </w:r>
      <w:r w:rsidR="004829C4" w:rsidRPr="000230A7">
        <w:rPr>
          <w:b w:val="0"/>
          <w:noProof/>
          <w:color w:val="000000" w:themeColor="text1"/>
        </w:rPr>
        <w:t>[</w:t>
      </w:r>
      <w:hyperlink w:anchor="_ENREF_4" w:tooltip="Abraham, 1984 #3" w:history="1">
        <w:r w:rsidR="005F7DC0" w:rsidRPr="000230A7">
          <w:rPr>
            <w:b w:val="0"/>
            <w:noProof/>
            <w:color w:val="000000" w:themeColor="text1"/>
          </w:rPr>
          <w:t>4</w:t>
        </w:r>
      </w:hyperlink>
      <w:r w:rsidR="004829C4" w:rsidRPr="000230A7">
        <w:rPr>
          <w:b w:val="0"/>
          <w:noProof/>
          <w:color w:val="000000" w:themeColor="text1"/>
        </w:rPr>
        <w:t>]</w:t>
      </w:r>
      <w:r w:rsidR="00A803D8" w:rsidRPr="000230A7">
        <w:rPr>
          <w:b w:val="0"/>
          <w:color w:val="000000" w:themeColor="text1"/>
        </w:rPr>
        <w:fldChar w:fldCharType="end"/>
      </w:r>
      <w:r w:rsidRPr="000230A7">
        <w:rPr>
          <w:b w:val="0"/>
          <w:color w:val="000000" w:themeColor="text1"/>
        </w:rPr>
        <w:t xml:space="preserve">. Suy chức năng tim do độc tố vi khuẩn, cytokine, bệnh tim từ trước cùng với các chất ức chế cơ tim làm cho bệnh nhân sốc nhiễm khuẩn dễ bị quá tải dịch phù phổi cấp. Tuy vậy, nếu không truyền dịch tích cực bệnh nhân cũng không thể đủ thể tích tuần hoàn, giảm tưới máu mô. </w:t>
      </w:r>
    </w:p>
    <w:p w14:paraId="5A0897C0" w14:textId="44840983" w:rsidR="00CF5F3A" w:rsidRPr="000230A7" w:rsidRDefault="000C275A" w:rsidP="003157DE">
      <w:pPr>
        <w:pStyle w:val="1"/>
        <w:spacing w:before="120" w:line="384" w:lineRule="auto"/>
        <w:ind w:firstLine="567"/>
        <w:jc w:val="both"/>
        <w:rPr>
          <w:b w:val="0"/>
          <w:color w:val="000000" w:themeColor="text1"/>
        </w:rPr>
      </w:pPr>
      <w:r w:rsidRPr="000230A7">
        <w:rPr>
          <w:b w:val="0"/>
          <w:color w:val="000000" w:themeColor="text1"/>
        </w:rPr>
        <w:t xml:space="preserve">EVLWI là </w:t>
      </w:r>
      <w:r w:rsidR="00345E7F">
        <w:rPr>
          <w:b w:val="0"/>
          <w:color w:val="000000" w:themeColor="text1"/>
        </w:rPr>
        <w:t>chỉ số nước ngoài mạch phổi</w:t>
      </w:r>
      <w:r w:rsidRPr="000230A7">
        <w:rPr>
          <w:b w:val="0"/>
          <w:color w:val="000000" w:themeColor="text1"/>
        </w:rPr>
        <w:t xml:space="preserve"> được sử dụng trong nghiên cứu của chúng tôi làm đích điều trị. </w:t>
      </w:r>
      <w:r w:rsidR="00BA3D5A">
        <w:rPr>
          <w:b w:val="0"/>
          <w:color w:val="000000" w:themeColor="text1"/>
        </w:rPr>
        <w:t xml:space="preserve">Chỉ số nước ngoài mạch phổi </w:t>
      </w:r>
      <w:r w:rsidR="00CF5F3A" w:rsidRPr="000230A7">
        <w:rPr>
          <w:b w:val="0"/>
          <w:color w:val="000000" w:themeColor="text1"/>
        </w:rPr>
        <w:t xml:space="preserve">lúc nhập viện ở nhóm sống sót (EVLWss) là </w:t>
      </w:r>
      <w:r w:rsidR="00CF5F3A" w:rsidRPr="000230A7">
        <w:rPr>
          <w:rFonts w:eastAsia="Times New Roman"/>
          <w:b w:val="0"/>
          <w:color w:val="000000" w:themeColor="text1"/>
        </w:rPr>
        <w:t>5,6 ±1,6 ml/kg, và nhóm tử vong EVLWtv là 5,8 ±1,4 ml/kg</w:t>
      </w:r>
      <w:r w:rsidR="00CF5F3A" w:rsidRPr="000230A7">
        <w:rPr>
          <w:b w:val="0"/>
          <w:color w:val="000000" w:themeColor="text1"/>
        </w:rPr>
        <w:t>. Sau khi hồi sức dịch, EVLW</w:t>
      </w:r>
      <w:r w:rsidR="00CA11DE">
        <w:rPr>
          <w:b w:val="0"/>
          <w:color w:val="000000" w:themeColor="text1"/>
        </w:rPr>
        <w:t>I</w:t>
      </w:r>
      <w:r w:rsidR="00CF5F3A" w:rsidRPr="000230A7">
        <w:rPr>
          <w:b w:val="0"/>
          <w:color w:val="000000" w:themeColor="text1"/>
        </w:rPr>
        <w:t xml:space="preserve"> ở cả nhóm số</w:t>
      </w:r>
      <w:r w:rsidR="00CA11DE">
        <w:rPr>
          <w:b w:val="0"/>
          <w:color w:val="000000" w:themeColor="text1"/>
        </w:rPr>
        <w:t>ng sót</w:t>
      </w:r>
      <w:r w:rsidR="00CF5F3A" w:rsidRPr="000230A7">
        <w:rPr>
          <w:b w:val="0"/>
          <w:color w:val="000000" w:themeColor="text1"/>
        </w:rPr>
        <w:t xml:space="preserve"> và tử vong đều tăng dần. Mặc dù vậy, ở nhóm tử vong EVLWtv vẫn tiếp tục tăng cho dù mức thể tích trong lòng mạch GEDVI chưa đạt mức thoả đáng. Với nhóm EVLWtv, chỉ số này tiếp tục hơn mức mục tiêu mặc dù đã được hạn chế dịch. Tại thời điểm </w:t>
      </w:r>
      <w:r w:rsidR="00CF5F3A" w:rsidRPr="000230A7">
        <w:rPr>
          <w:color w:val="000000" w:themeColor="text1"/>
        </w:rPr>
        <w:t>T12h, T24h, T36h, T48h, T72h</w:t>
      </w:r>
      <w:r w:rsidR="00CF5F3A" w:rsidRPr="000230A7">
        <w:rPr>
          <w:b w:val="0"/>
          <w:color w:val="000000" w:themeColor="text1"/>
        </w:rPr>
        <w:t xml:space="preserve"> mức EVLWtv tăng khác biệt có ý nghĩa so với nhóm EVLWss với p &lt; 0,01.</w:t>
      </w:r>
    </w:p>
    <w:p w14:paraId="16B29677" w14:textId="1EA3AE76" w:rsidR="00CF5F3A" w:rsidRPr="000230A7" w:rsidRDefault="00CF5F3A" w:rsidP="003157DE">
      <w:pPr>
        <w:pStyle w:val="1"/>
        <w:spacing w:before="120" w:line="384" w:lineRule="auto"/>
        <w:ind w:firstLine="567"/>
        <w:jc w:val="both"/>
        <w:rPr>
          <w:b w:val="0"/>
          <w:color w:val="000000" w:themeColor="text1"/>
        </w:rPr>
      </w:pPr>
      <w:r w:rsidRPr="000230A7">
        <w:rPr>
          <w:b w:val="0"/>
          <w:color w:val="000000" w:themeColor="text1"/>
        </w:rPr>
        <w:t>Trong sốc nhiễm khuẩn, EVLW</w:t>
      </w:r>
      <w:r w:rsidR="00CF2508">
        <w:rPr>
          <w:b w:val="0"/>
          <w:color w:val="000000" w:themeColor="text1"/>
        </w:rPr>
        <w:t>I</w:t>
      </w:r>
      <w:r w:rsidRPr="000230A7">
        <w:rPr>
          <w:b w:val="0"/>
          <w:color w:val="000000" w:themeColor="text1"/>
        </w:rPr>
        <w:t xml:space="preserve"> đã được nghiên cứu chứng minh có giá trị trong điều trị và tiên lượng bệnh nhân</w:t>
      </w:r>
      <w:r w:rsidR="00D7610E" w:rsidRPr="000230A7">
        <w:rPr>
          <w:b w:val="0"/>
          <w:color w:val="000000" w:themeColor="text1"/>
        </w:rPr>
        <w:t xml:space="preserve"> </w:t>
      </w:r>
      <w:r w:rsidR="00A803D8" w:rsidRPr="000230A7">
        <w:rPr>
          <w:b w:val="0"/>
          <w:color w:val="000000" w:themeColor="text1"/>
        </w:rPr>
        <w:fldChar w:fldCharType="begin"/>
      </w:r>
      <w:r w:rsidR="005F7DC0">
        <w:rPr>
          <w:b w:val="0"/>
          <w:color w:val="000000" w:themeColor="text1"/>
        </w:rPr>
        <w:instrText xml:space="preserve"> ADDIN EN.CITE &lt;EndNote&gt;&lt;Cite&gt;&lt;Author&gt;Hung&lt;/Author&gt;&lt;Year&gt;2008&lt;/Year&gt;&lt;RecNum&gt;130&lt;/RecNum&gt;&lt;DisplayText&gt;&lt;style font="Times New Roman" size="14"&gt;[101]&lt;/style&gt;&lt;/DisplayText&gt;&lt;record&gt;&lt;rec-number&gt;130&lt;/rec-number&gt;&lt;foreign-keys&gt;&lt;key app="EN" db-id="rs595ar53fpd5xefrfk5ezf9vrd20awevstd"&gt;130&lt;/key&gt;&lt;/foreign-keys&gt;&lt;ref-type name="Journal Article"&gt;17&lt;/ref-type&gt;&lt;contributors&gt;&lt;authors&gt;&lt;author&gt;Hung, M. H.&lt;/author&gt;&lt;author&gt;Chan, K. C.&lt;/author&gt;&lt;author&gt;Chang, C. Y.&lt;/author&gt;&lt;author&gt;Jeng, C. S.&lt;/author&gt;&lt;author&gt;Cheng, Y. J.&lt;/author&gt;&lt;/authors&gt;&lt;/contributors&gt;&lt;auth-address&gt;Department of Anesthesiology, National Taiwan University Hospital, Taipei, Taiwan, ROC.&lt;/auth-address&gt;&lt;titles&gt;&lt;title&gt;Application of Pulse Contour Cardiac Output (PiCCO) system for adequate fluid management in a patient with severe reexpansion pulmonary edema&lt;/title&gt;&lt;secondary-title&gt;Acta Anaesthesiol Taiwan&lt;/secondary-title&gt;&lt;alt-title&gt;Acta anaesthesiologica Taiwanica : official journal of the Taiwan Society of Anesthesiologists&lt;/alt-title&gt;&lt;/titles&gt;&lt;pages&gt;187-90&lt;/pages&gt;&lt;volume&gt;46&lt;/volume&gt;&lt;number&gt;4&lt;/number&gt;&lt;keywords&gt;&lt;keyword&gt;Adult&lt;/keyword&gt;&lt;keyword&gt;*Cardiac Output&lt;/keyword&gt;&lt;keyword&gt;Female&lt;/keyword&gt;&lt;keyword&gt;Fluid Therapy/*methods&lt;/keyword&gt;&lt;keyword&gt;Humans&lt;/keyword&gt;&lt;keyword&gt;Monitoring, Physiologic/*instrumentation&lt;/keyword&gt;&lt;keyword&gt;Pulmonary Atelectasis/*complications&lt;/keyword&gt;&lt;keyword&gt;Pulmonary Edema/physiopathology/*therapy&lt;/keyword&gt;&lt;/keywords&gt;&lt;dates&gt;&lt;year&gt;2008&lt;/year&gt;&lt;pub-dates&gt;&lt;date&gt;Dec&lt;/date&gt;&lt;/pub-dates&gt;&lt;/dates&gt;&lt;isbn&gt;1875-4597 (Print)&lt;/isbn&gt;&lt;accession-num&gt;19097967&lt;/accession-num&gt;&lt;urls&gt;&lt;related-urls&gt;&lt;url&gt;http://www.ncbi.nlm.nih.gov/pubmed/19097967&lt;/url&gt;&lt;/related-urls&gt;&lt;/urls&gt;&lt;electronic-resource-num&gt;10.1016/S1875-4597(09)60008-4&lt;/electronic-resource-num&gt;&lt;/record&gt;&lt;/Cite&gt;&lt;/EndNote&gt;</w:instrText>
      </w:r>
      <w:r w:rsidR="00A803D8" w:rsidRPr="000230A7">
        <w:rPr>
          <w:b w:val="0"/>
          <w:color w:val="000000" w:themeColor="text1"/>
        </w:rPr>
        <w:fldChar w:fldCharType="separate"/>
      </w:r>
      <w:r w:rsidR="005F7DC0">
        <w:rPr>
          <w:b w:val="0"/>
          <w:noProof/>
          <w:color w:val="000000" w:themeColor="text1"/>
        </w:rPr>
        <w:t>[</w:t>
      </w:r>
      <w:hyperlink w:anchor="_ENREF_103" w:tooltip="Hung, 2008 #130" w:history="1">
        <w:r w:rsidR="005F7DC0">
          <w:rPr>
            <w:b w:val="0"/>
            <w:noProof/>
            <w:color w:val="000000" w:themeColor="text1"/>
          </w:rPr>
          <w:t>101</w:t>
        </w:r>
      </w:hyperlink>
      <w:r w:rsidR="005F7DC0">
        <w:rPr>
          <w:b w:val="0"/>
          <w:noProof/>
          <w:color w:val="000000" w:themeColor="text1"/>
        </w:rPr>
        <w:t>]</w:t>
      </w:r>
      <w:r w:rsidR="00A803D8" w:rsidRPr="000230A7">
        <w:rPr>
          <w:b w:val="0"/>
          <w:color w:val="000000" w:themeColor="text1"/>
        </w:rPr>
        <w:fldChar w:fldCharType="end"/>
      </w:r>
      <w:r w:rsidRPr="000230A7">
        <w:rPr>
          <w:b w:val="0"/>
          <w:color w:val="000000" w:themeColor="text1"/>
        </w:rPr>
        <w:t>. EVLW</w:t>
      </w:r>
      <w:r w:rsidR="00CF2508">
        <w:rPr>
          <w:b w:val="0"/>
          <w:color w:val="000000" w:themeColor="text1"/>
        </w:rPr>
        <w:t>I</w:t>
      </w:r>
      <w:r w:rsidRPr="000230A7">
        <w:rPr>
          <w:b w:val="0"/>
          <w:color w:val="000000" w:themeColor="text1"/>
        </w:rPr>
        <w:t xml:space="preserve"> giúp cho hướng dẫn điều trị truyền dịch để tránh nguy cơ phù phổi cấ</w:t>
      </w:r>
      <w:r w:rsidR="00174397" w:rsidRPr="000230A7">
        <w:rPr>
          <w:b w:val="0"/>
          <w:color w:val="000000" w:themeColor="text1"/>
        </w:rPr>
        <w:t xml:space="preserve">p </w:t>
      </w:r>
      <w:r w:rsidR="00A803D8" w:rsidRPr="000230A7">
        <w:rPr>
          <w:b w:val="0"/>
          <w:color w:val="000000" w:themeColor="text1"/>
        </w:rPr>
        <w:fldChar w:fldCharType="begin"/>
      </w:r>
      <w:r w:rsidR="00FD4FB1">
        <w:rPr>
          <w:b w:val="0"/>
          <w:color w:val="000000" w:themeColor="text1"/>
        </w:rPr>
        <w:instrText xml:space="preserve"> ADDIN EN.CITE &lt;EndNote&gt;&lt;Cite&gt;&lt;Author&gt;Isakow&lt;/Author&gt;&lt;Year&gt;2006&lt;/Year&gt;&lt;RecNum&gt;78&lt;/RecNum&gt;&lt;DisplayText&gt;&lt;style font="Times New Roman" size="14"&gt;[65]&lt;/style&gt;&lt;/DisplayText&gt;&lt;record&gt;&lt;rec-number&gt;78&lt;/rec-number&gt;&lt;foreign-keys&gt;&lt;key app="EN" db-id="rs595ar53fpd5xefrfk5ezf9vrd20awevstd"&gt;78&lt;/key&gt;&lt;/foreign-keys&gt;&lt;ref-type name="Journal Article"&gt;17&lt;/ref-type&gt;&lt;contributors&gt;&lt;authors&gt;&lt;author&gt;Isakow, W.&lt;/author&gt;&lt;author&gt;Schuster, D. P.&lt;/author&gt;&lt;/authors&gt;&lt;/contributors&gt;&lt;auth-address&gt;Department of Internal Medicine, Washington University School of Medicine, St. Louis, Missouri 63110, USA.&lt;/auth-address&gt;&lt;titles&gt;&lt;title&gt;Extravascular lung water measurements and hemodynamic monitoring in the critically ill: bedside alternatives to the pulmonary artery catheter&lt;/title&gt;&lt;secondary-title&gt;Am J Physiol Lung Cell Mol Physiol&lt;/secondary-title&gt;&lt;alt-title&gt;American journal of physiology. Lung cellular and molecular physiology&lt;/alt-title&gt;&lt;/titles&gt;&lt;pages&gt;L1118-31&lt;/pages&gt;&lt;volume&gt;291&lt;/volume&gt;&lt;number&gt;6&lt;/number&gt;&lt;keywords&gt;&lt;keyword&gt;Blood Flow Velocity&lt;/keyword&gt;&lt;keyword&gt;Body Water/*physiology&lt;/keyword&gt;&lt;keyword&gt;Cardiac Output&lt;/keyword&gt;&lt;keyword&gt;*Critical Illness&lt;/keyword&gt;&lt;keyword&gt;Humans&lt;/keyword&gt;&lt;keyword&gt;Lung/*physiology&lt;/keyword&gt;&lt;keyword&gt;Monitoring, Physiologic/methods&lt;/keyword&gt;&lt;keyword&gt;Point-of-Care Systems&lt;/keyword&gt;&lt;keyword&gt;Pulmonary Artery/*radiography&lt;/keyword&gt;&lt;keyword&gt;Respiratory Function Tests&lt;/keyword&gt;&lt;keyword&gt;Thermodilution&lt;/keyword&gt;&lt;/keywords&gt;&lt;dates&gt;&lt;year&gt;2006&lt;/year&gt;&lt;pub-dates&gt;&lt;date&gt;Dec&lt;/date&gt;&lt;/pub-dates&gt;&lt;/dates&gt;&lt;isbn&gt;1040-0605 (Print)&amp;#xD;1040-0605 (Linking)&lt;/isbn&gt;&lt;accession-num&gt;16891389&lt;/accession-num&gt;&lt;urls&gt;&lt;related-urls&gt;&lt;url&gt;http://www.ncbi.nlm.nih.gov/pubmed/16891389&lt;/url&gt;&lt;/related-urls&gt;&lt;/urls&gt;&lt;electronic-resource-num&gt;10.1152/ajplung.00277.2006&lt;/electronic-resource-num&gt;&lt;/record&gt;&lt;/Cite&gt;&lt;/EndNote&gt;</w:instrText>
      </w:r>
      <w:r w:rsidR="00A803D8" w:rsidRPr="000230A7">
        <w:rPr>
          <w:b w:val="0"/>
          <w:color w:val="000000" w:themeColor="text1"/>
        </w:rPr>
        <w:fldChar w:fldCharType="separate"/>
      </w:r>
      <w:r w:rsidR="00E31B7C" w:rsidRPr="000230A7">
        <w:rPr>
          <w:b w:val="0"/>
          <w:noProof/>
          <w:color w:val="000000" w:themeColor="text1"/>
        </w:rPr>
        <w:t>[</w:t>
      </w:r>
      <w:hyperlink w:anchor="_ENREF_65" w:tooltip="Isakow, 2006 #78" w:history="1">
        <w:r w:rsidR="005F7DC0" w:rsidRPr="000230A7">
          <w:rPr>
            <w:b w:val="0"/>
            <w:noProof/>
            <w:color w:val="000000" w:themeColor="text1"/>
          </w:rPr>
          <w:t>65</w:t>
        </w:r>
      </w:hyperlink>
      <w:r w:rsidR="00E31B7C" w:rsidRPr="000230A7">
        <w:rPr>
          <w:b w:val="0"/>
          <w:noProof/>
          <w:color w:val="000000" w:themeColor="text1"/>
        </w:rPr>
        <w:t>]</w:t>
      </w:r>
      <w:r w:rsidR="00A803D8" w:rsidRPr="000230A7">
        <w:rPr>
          <w:b w:val="0"/>
          <w:color w:val="000000" w:themeColor="text1"/>
        </w:rPr>
        <w:fldChar w:fldCharType="end"/>
      </w:r>
      <w:r w:rsidRPr="000230A7">
        <w:rPr>
          <w:b w:val="0"/>
          <w:color w:val="000000" w:themeColor="text1"/>
        </w:rPr>
        <w:t>. EVLW</w:t>
      </w:r>
      <w:r w:rsidR="00CF2508">
        <w:rPr>
          <w:b w:val="0"/>
          <w:color w:val="000000" w:themeColor="text1"/>
        </w:rPr>
        <w:t>I</w:t>
      </w:r>
      <w:r w:rsidRPr="000230A7">
        <w:rPr>
          <w:b w:val="0"/>
          <w:color w:val="000000" w:themeColor="text1"/>
        </w:rPr>
        <w:t xml:space="preserve"> tăng lên sớm trước cả khi có rối loạn trao đổi khí máu, trên phim X</w:t>
      </w:r>
      <w:r w:rsidR="003E34EA" w:rsidRPr="000230A7">
        <w:rPr>
          <w:b w:val="0"/>
          <w:color w:val="000000" w:themeColor="text1"/>
        </w:rPr>
        <w:t>Q</w:t>
      </w:r>
      <w:r w:rsidRPr="000230A7">
        <w:rPr>
          <w:b w:val="0"/>
          <w:color w:val="000000" w:themeColor="text1"/>
        </w:rPr>
        <w:t xml:space="preserve"> và lâm sàng do vậy là yếu tố dự phòng biến chứng truyền dịch</w:t>
      </w:r>
      <w:r w:rsidR="00725C67" w:rsidRPr="000230A7">
        <w:rPr>
          <w:b w:val="0"/>
          <w:color w:val="000000" w:themeColor="text1"/>
        </w:rPr>
        <w:t>. EVLW</w:t>
      </w:r>
      <w:r w:rsidR="00CF2508">
        <w:rPr>
          <w:b w:val="0"/>
          <w:color w:val="000000" w:themeColor="text1"/>
        </w:rPr>
        <w:t>I</w:t>
      </w:r>
      <w:r w:rsidR="00725C67" w:rsidRPr="000230A7">
        <w:rPr>
          <w:b w:val="0"/>
          <w:color w:val="000000" w:themeColor="text1"/>
        </w:rPr>
        <w:t xml:space="preserve"> còn là yếu tố tiên lượng mức độ nặng của sốc nhiễm khuẩn</w:t>
      </w:r>
      <w:r w:rsidR="00A803D8" w:rsidRPr="000230A7">
        <w:rPr>
          <w:b w:val="0"/>
          <w:color w:val="000000" w:themeColor="text1"/>
        </w:rPr>
        <w:fldChar w:fldCharType="begin"/>
      </w:r>
      <w:r w:rsidR="00FD4FB1">
        <w:rPr>
          <w:b w:val="0"/>
          <w:color w:val="000000" w:themeColor="text1"/>
        </w:rPr>
        <w:instrText xml:space="preserve"> ADDIN EN.CITE &lt;EndNote&gt;&lt;Cite&gt;&lt;Author&gt;Isakow&lt;/Author&gt;&lt;Year&gt;2006&lt;/Year&gt;&lt;RecNum&gt;78&lt;/RecNum&gt;&lt;DisplayText&gt;&lt;style font="Times New Roman" size="14"&gt;[65]&lt;/style&gt;&lt;/DisplayText&gt;&lt;record&gt;&lt;rec-number&gt;78&lt;/rec-number&gt;&lt;foreign-keys&gt;&lt;key app="EN" db-id="rs595ar53fpd5xefrfk5ezf9vrd20awevstd"&gt;78&lt;/key&gt;&lt;/foreign-keys&gt;&lt;ref-type name="Journal Article"&gt;17&lt;/ref-type&gt;&lt;contributors&gt;&lt;authors&gt;&lt;author&gt;Isakow, W.&lt;/author&gt;&lt;author&gt;Schuster, D. P.&lt;/author&gt;&lt;/authors&gt;&lt;/contributors&gt;&lt;auth-address&gt;Department of Internal Medicine, Washington University School of Medicine, St. Louis, Missouri 63110, USA.&lt;/auth-address&gt;&lt;titles&gt;&lt;title&gt;Extravascular lung water measurements and hemodynamic monitoring in the critically ill: bedside alternatives to the pulmonary artery catheter&lt;/title&gt;&lt;secondary-title&gt;Am J Physiol Lung Cell Mol Physiol&lt;/secondary-title&gt;&lt;alt-title&gt;American journal of physiology. Lung cellular and molecular physiology&lt;/alt-title&gt;&lt;/titles&gt;&lt;pages&gt;L1118-31&lt;/pages&gt;&lt;volume&gt;291&lt;/volume&gt;&lt;number&gt;6&lt;/number&gt;&lt;keywords&gt;&lt;keyword&gt;Blood Flow Velocity&lt;/keyword&gt;&lt;keyword&gt;Body Water/*physiology&lt;/keyword&gt;&lt;keyword&gt;Cardiac Output&lt;/keyword&gt;&lt;keyword&gt;*Critical Illness&lt;/keyword&gt;&lt;keyword&gt;Humans&lt;/keyword&gt;&lt;keyword&gt;Lung/*physiology&lt;/keyword&gt;&lt;keyword&gt;Monitoring, Physiologic/methods&lt;/keyword&gt;&lt;keyword&gt;Point-of-Care Systems&lt;/keyword&gt;&lt;keyword&gt;Pulmonary Artery/*radiography&lt;/keyword&gt;&lt;keyword&gt;Respiratory Function Tests&lt;/keyword&gt;&lt;keyword&gt;Thermodilution&lt;/keyword&gt;&lt;/keywords&gt;&lt;dates&gt;&lt;year&gt;2006&lt;/year&gt;&lt;pub-dates&gt;&lt;date&gt;Dec&lt;/date&gt;&lt;/pub-dates&gt;&lt;/dates&gt;&lt;isbn&gt;1040-0605 (Print)&amp;#xD;1040-0605 (Linking)&lt;/isbn&gt;&lt;accession-num&gt;16891389&lt;/accession-num&gt;&lt;urls&gt;&lt;related-urls&gt;&lt;url&gt;http://www.ncbi.nlm.nih.gov/pubmed/16891389&lt;/url&gt;&lt;/related-urls&gt;&lt;/urls&gt;&lt;electronic-resource-num&gt;10.1152/ajplung.00277.2006&lt;/electronic-resource-num&gt;&lt;/record&gt;&lt;/Cite&gt;&lt;/EndNote&gt;</w:instrText>
      </w:r>
      <w:r w:rsidR="00A803D8" w:rsidRPr="000230A7">
        <w:rPr>
          <w:b w:val="0"/>
          <w:color w:val="000000" w:themeColor="text1"/>
        </w:rPr>
        <w:fldChar w:fldCharType="separate"/>
      </w:r>
      <w:r w:rsidR="00E31B7C" w:rsidRPr="000230A7">
        <w:rPr>
          <w:b w:val="0"/>
          <w:noProof/>
          <w:color w:val="000000" w:themeColor="text1"/>
        </w:rPr>
        <w:t>[</w:t>
      </w:r>
      <w:hyperlink w:anchor="_ENREF_65" w:tooltip="Isakow, 2006 #78" w:history="1">
        <w:r w:rsidR="005F7DC0" w:rsidRPr="000230A7">
          <w:rPr>
            <w:b w:val="0"/>
            <w:noProof/>
            <w:color w:val="000000" w:themeColor="text1"/>
          </w:rPr>
          <w:t>65</w:t>
        </w:r>
      </w:hyperlink>
      <w:r w:rsidR="00E31B7C" w:rsidRPr="000230A7">
        <w:rPr>
          <w:b w:val="0"/>
          <w:noProof/>
          <w:color w:val="000000" w:themeColor="text1"/>
        </w:rPr>
        <w:t>]</w:t>
      </w:r>
      <w:r w:rsidR="00A803D8" w:rsidRPr="000230A7">
        <w:rPr>
          <w:b w:val="0"/>
          <w:color w:val="000000" w:themeColor="text1"/>
        </w:rPr>
        <w:fldChar w:fldCharType="end"/>
      </w:r>
      <w:r w:rsidR="00725C67" w:rsidRPr="000230A7">
        <w:rPr>
          <w:b w:val="0"/>
          <w:color w:val="000000" w:themeColor="text1"/>
        </w:rPr>
        <w:t>. Tăng EVLW</w:t>
      </w:r>
      <w:r w:rsidR="00CF2508">
        <w:rPr>
          <w:b w:val="0"/>
          <w:color w:val="000000" w:themeColor="text1"/>
        </w:rPr>
        <w:t>I</w:t>
      </w:r>
      <w:r w:rsidR="00725C67" w:rsidRPr="000230A7">
        <w:rPr>
          <w:b w:val="0"/>
          <w:color w:val="000000" w:themeColor="text1"/>
        </w:rPr>
        <w:t xml:space="preserve"> khi nhập viện có liên quan chặt chẽ tới mức độ nặng của phản ứng viêm từ đó tương quan chặt với tiên lượng bệnh nhân sốc nhiễm khuẩn</w:t>
      </w:r>
    </w:p>
    <w:p w14:paraId="5C43146B" w14:textId="2C1C36C0" w:rsidR="00725C67" w:rsidRPr="000230A7" w:rsidRDefault="00725C67" w:rsidP="003157DE">
      <w:pPr>
        <w:pStyle w:val="1"/>
        <w:spacing w:before="120" w:line="384" w:lineRule="auto"/>
        <w:ind w:firstLine="567"/>
        <w:jc w:val="both"/>
        <w:rPr>
          <w:b w:val="0"/>
          <w:color w:val="000000" w:themeColor="text1"/>
        </w:rPr>
      </w:pPr>
      <w:r w:rsidRPr="000230A7">
        <w:rPr>
          <w:b w:val="0"/>
          <w:color w:val="000000" w:themeColor="text1"/>
        </w:rPr>
        <w:lastRenderedPageBreak/>
        <w:t>Trong nghiên cứu của chúng tôi, chỉ số EVLW</w:t>
      </w:r>
      <w:r w:rsidR="00CF2508">
        <w:rPr>
          <w:b w:val="0"/>
          <w:color w:val="000000" w:themeColor="text1"/>
        </w:rPr>
        <w:t>I</w:t>
      </w:r>
      <w:r w:rsidRPr="000230A7">
        <w:rPr>
          <w:b w:val="0"/>
          <w:color w:val="000000" w:themeColor="text1"/>
        </w:rPr>
        <w:t xml:space="preserve"> lúc nhập viện như nhau, nhưng sau truyền dịch lại tăng nhanh và mất kiểm soát ở nhóm tử vong. Khi hạn chế dịch truyền không làm EVLW</w:t>
      </w:r>
      <w:r w:rsidR="00CF2508">
        <w:rPr>
          <w:b w:val="0"/>
          <w:color w:val="000000" w:themeColor="text1"/>
        </w:rPr>
        <w:t>I</w:t>
      </w:r>
      <w:r w:rsidRPr="000230A7">
        <w:rPr>
          <w:b w:val="0"/>
          <w:color w:val="000000" w:themeColor="text1"/>
        </w:rPr>
        <w:t xml:space="preserve"> trở về bình thường phản ánh quá trình viêm hoàn toàn mất kiểm soát và không thể truyền thêm dịch trong hoàn cảnh thể tích tuần hoàn vẫn thiếu.</w:t>
      </w:r>
      <w:r w:rsidR="00702C7C" w:rsidRPr="000230A7">
        <w:rPr>
          <w:b w:val="0"/>
          <w:color w:val="000000" w:themeColor="text1"/>
        </w:rPr>
        <w:t xml:space="preserve"> Kết quả nghiên cứu của chúng tôi cũng giống như kết quả củ</w:t>
      </w:r>
      <w:r w:rsidR="00B1658B" w:rsidRPr="000230A7">
        <w:rPr>
          <w:b w:val="0"/>
          <w:color w:val="000000" w:themeColor="text1"/>
        </w:rPr>
        <w:t xml:space="preserve">a Sakka </w:t>
      </w:r>
      <w:r w:rsidR="00A803D8" w:rsidRPr="000230A7">
        <w:rPr>
          <w:b w:val="0"/>
          <w:color w:val="000000" w:themeColor="text1"/>
        </w:rPr>
        <w:fldChar w:fldCharType="begin"/>
      </w:r>
      <w:r w:rsidR="00FD4FB1">
        <w:rPr>
          <w:b w:val="0"/>
          <w:color w:val="000000" w:themeColor="text1"/>
        </w:rPr>
        <w:instrText xml:space="preserve"> ADDIN EN.CITE &lt;EndNote&gt;&lt;Cite&gt;&lt;Author&gt;Sakka&lt;/Author&gt;&lt;Year&gt;2002&lt;/Year&gt;&lt;RecNum&gt;16&lt;/RecNum&gt;&lt;DisplayText&gt;&lt;style font="Times New Roman" size="14"&gt;[16]&lt;/style&gt;&lt;/DisplayText&gt;&lt;record&gt;&lt;rec-number&gt;16&lt;/rec-number&gt;&lt;foreign-keys&gt;&lt;key app="EN" db-id="rs595ar53fpd5xefrfk5ezf9vrd20awevstd"&gt;16&lt;/key&gt;&lt;/foreign-keys&gt;&lt;ref-type name="Journal Article"&gt;17&lt;/ref-type&gt;&lt;contributors&gt;&lt;authors&gt;&lt;author&gt;Sakka, S. G.&lt;/author&gt;&lt;author&gt;Klein, M.&lt;/author&gt;&lt;author&gt;Reinhart, K.&lt;/author&gt;&lt;author&gt;Meier-Hellmann, A.&lt;/author&gt;&lt;/authors&gt;&lt;/contributors&gt;&lt;auth-address&gt;Department of Anesthesiology and Intensive Care Medicine, Friedrich-Schiller-University of Jena, Bachstrasse 18, D-07740 Jena, Germany. Samir.Sakka@med.uni-jena.de&lt;/auth-address&gt;&lt;titles&gt;&lt;title&gt;Prognostic value of extravascular lung water in critically ill patients&lt;/title&gt;&lt;secondary-title&gt;Chest&lt;/secondary-title&gt;&lt;alt-title&gt;Chest&lt;/alt-title&gt;&lt;/titles&gt;&lt;pages&gt;2080-6&lt;/pages&gt;&lt;volume&gt;122&lt;/volume&gt;&lt;number&gt;6&lt;/number&gt;&lt;keywords&gt;&lt;keyword&gt;Apache&lt;/keyword&gt;&lt;keyword&gt;Adolescent&lt;/keyword&gt;&lt;keyword&gt;Adult&lt;/keyword&gt;&lt;keyword&gt;Aged&lt;/keyword&gt;&lt;keyword&gt;Aged, 80 and over&lt;/keyword&gt;&lt;keyword&gt;Child&lt;/keyword&gt;&lt;keyword&gt;Critical Illness/*mortality&lt;/keyword&gt;&lt;keyword&gt;Dye Dilution Technique&lt;/keyword&gt;&lt;keyword&gt;*Extravascular Lung Water&lt;/keyword&gt;&lt;keyword&gt;Female&lt;/keyword&gt;&lt;keyword&gt;Humans&lt;/keyword&gt;&lt;keyword&gt;Indocyanine Green/diagnostic use&lt;/keyword&gt;&lt;keyword&gt;Male&lt;/keyword&gt;&lt;keyword&gt;Middle Aged&lt;/keyword&gt;&lt;keyword&gt;Prognosis&lt;/keyword&gt;&lt;keyword&gt;Retrospective Studies&lt;/keyword&gt;&lt;keyword&gt;Severity of Illness Index&lt;/keyword&gt;&lt;/keywords&gt;&lt;dates&gt;&lt;year&gt;2002&lt;/year&gt;&lt;pub-dates&gt;&lt;date&gt;Dec&lt;/date&gt;&lt;/pub-dates&gt;&lt;/dates&gt;&lt;isbn&gt;0012-3692 (Print)&amp;#xD;0012-3692 (Linking)&lt;/isbn&gt;&lt;accession-num&gt;12475851&lt;/accession-num&gt;&lt;urls&gt;&lt;related-urls&gt;&lt;url&gt;http://www.ncbi.nlm.nih.gov/pubmed/12475851&lt;/url&gt;&lt;/related-urls&gt;&lt;/urls&gt;&lt;/record&gt;&lt;/Cite&gt;&lt;/EndNote&gt;</w:instrText>
      </w:r>
      <w:r w:rsidR="00A803D8" w:rsidRPr="000230A7">
        <w:rPr>
          <w:b w:val="0"/>
          <w:color w:val="000000" w:themeColor="text1"/>
        </w:rPr>
        <w:fldChar w:fldCharType="separate"/>
      </w:r>
      <w:r w:rsidR="00B1658B" w:rsidRPr="000230A7">
        <w:rPr>
          <w:b w:val="0"/>
          <w:noProof/>
          <w:color w:val="000000" w:themeColor="text1"/>
        </w:rPr>
        <w:t>[</w:t>
      </w:r>
      <w:hyperlink w:anchor="_ENREF_16" w:tooltip="Sakka, 2002 #16" w:history="1">
        <w:r w:rsidR="005F7DC0" w:rsidRPr="000230A7">
          <w:rPr>
            <w:b w:val="0"/>
            <w:noProof/>
            <w:color w:val="000000" w:themeColor="text1"/>
          </w:rPr>
          <w:t>16</w:t>
        </w:r>
      </w:hyperlink>
      <w:r w:rsidR="00B1658B" w:rsidRPr="000230A7">
        <w:rPr>
          <w:b w:val="0"/>
          <w:noProof/>
          <w:color w:val="000000" w:themeColor="text1"/>
        </w:rPr>
        <w:t>]</w:t>
      </w:r>
      <w:r w:rsidR="00A803D8" w:rsidRPr="000230A7">
        <w:rPr>
          <w:b w:val="0"/>
          <w:color w:val="000000" w:themeColor="text1"/>
        </w:rPr>
        <w:fldChar w:fldCharType="end"/>
      </w:r>
      <w:r w:rsidR="00B1658B" w:rsidRPr="000230A7">
        <w:rPr>
          <w:b w:val="0"/>
          <w:color w:val="000000" w:themeColor="text1"/>
        </w:rPr>
        <w:t xml:space="preserve"> và Isakow </w:t>
      </w:r>
      <w:r w:rsidR="00A803D8" w:rsidRPr="000230A7">
        <w:rPr>
          <w:b w:val="0"/>
          <w:color w:val="000000" w:themeColor="text1"/>
        </w:rPr>
        <w:fldChar w:fldCharType="begin"/>
      </w:r>
      <w:r w:rsidR="00FD4FB1">
        <w:rPr>
          <w:b w:val="0"/>
          <w:color w:val="000000" w:themeColor="text1"/>
        </w:rPr>
        <w:instrText xml:space="preserve"> ADDIN EN.CITE &lt;EndNote&gt;&lt;Cite&gt;&lt;Author&gt;Isakow&lt;/Author&gt;&lt;Year&gt;2006&lt;/Year&gt;&lt;RecNum&gt;78&lt;/RecNum&gt;&lt;DisplayText&gt;&lt;style font="Times New Roman" size="14"&gt;[65]&lt;/style&gt;&lt;/DisplayText&gt;&lt;record&gt;&lt;rec-number&gt;78&lt;/rec-number&gt;&lt;foreign-keys&gt;&lt;key app="EN" db-id="rs595ar53fpd5xefrfk5ezf9vrd20awevstd"&gt;78&lt;/key&gt;&lt;/foreign-keys&gt;&lt;ref-type name="Journal Article"&gt;17&lt;/ref-type&gt;&lt;contributors&gt;&lt;authors&gt;&lt;author&gt;Isakow, W.&lt;/author&gt;&lt;author&gt;Schuster, D. P.&lt;/author&gt;&lt;/authors&gt;&lt;/contributors&gt;&lt;auth-address&gt;Department of Internal Medicine, Washington University School of Medicine, St. Louis, Missouri 63110, USA.&lt;/auth-address&gt;&lt;titles&gt;&lt;title&gt;Extravascular lung water measurements and hemodynamic monitoring in the critically ill: bedside alternatives to the pulmonary artery catheter&lt;/title&gt;&lt;secondary-title&gt;Am J Physiol Lung Cell Mol Physiol&lt;/secondary-title&gt;&lt;alt-title&gt;American journal of physiology. Lung cellular and molecular physiology&lt;/alt-title&gt;&lt;/titles&gt;&lt;pages&gt;L1118-31&lt;/pages&gt;&lt;volume&gt;291&lt;/volume&gt;&lt;number&gt;6&lt;/number&gt;&lt;keywords&gt;&lt;keyword&gt;Blood Flow Velocity&lt;/keyword&gt;&lt;keyword&gt;Body Water/*physiology&lt;/keyword&gt;&lt;keyword&gt;Cardiac Output&lt;/keyword&gt;&lt;keyword&gt;*Critical Illness&lt;/keyword&gt;&lt;keyword&gt;Humans&lt;/keyword&gt;&lt;keyword&gt;Lung/*physiology&lt;/keyword&gt;&lt;keyword&gt;Monitoring, Physiologic/methods&lt;/keyword&gt;&lt;keyword&gt;Point-of-Care Systems&lt;/keyword&gt;&lt;keyword&gt;Pulmonary Artery/*radiography&lt;/keyword&gt;&lt;keyword&gt;Respiratory Function Tests&lt;/keyword&gt;&lt;keyword&gt;Thermodilution&lt;/keyword&gt;&lt;/keywords&gt;&lt;dates&gt;&lt;year&gt;2006&lt;/year&gt;&lt;pub-dates&gt;&lt;date&gt;Dec&lt;/date&gt;&lt;/pub-dates&gt;&lt;/dates&gt;&lt;isbn&gt;1040-0605 (Print)&amp;#xD;1040-0605 (Linking)&lt;/isbn&gt;&lt;accession-num&gt;16891389&lt;/accession-num&gt;&lt;urls&gt;&lt;related-urls&gt;&lt;url&gt;http://www.ncbi.nlm.nih.gov/pubmed/16891389&lt;/url&gt;&lt;/related-urls&gt;&lt;/urls&gt;&lt;electronic-resource-num&gt;10.1152/ajplung.00277.2006&lt;/electronic-resource-num&gt;&lt;/record&gt;&lt;/Cite&gt;&lt;/EndNote&gt;</w:instrText>
      </w:r>
      <w:r w:rsidR="00A803D8" w:rsidRPr="000230A7">
        <w:rPr>
          <w:b w:val="0"/>
          <w:color w:val="000000" w:themeColor="text1"/>
        </w:rPr>
        <w:fldChar w:fldCharType="separate"/>
      </w:r>
      <w:r w:rsidR="00E31B7C" w:rsidRPr="000230A7">
        <w:rPr>
          <w:b w:val="0"/>
          <w:noProof/>
          <w:color w:val="000000" w:themeColor="text1"/>
        </w:rPr>
        <w:t>[</w:t>
      </w:r>
      <w:hyperlink w:anchor="_ENREF_65" w:tooltip="Isakow, 2006 #78" w:history="1">
        <w:r w:rsidR="005F7DC0" w:rsidRPr="000230A7">
          <w:rPr>
            <w:b w:val="0"/>
            <w:noProof/>
            <w:color w:val="000000" w:themeColor="text1"/>
          </w:rPr>
          <w:t>65</w:t>
        </w:r>
      </w:hyperlink>
      <w:r w:rsidR="00E31B7C" w:rsidRPr="000230A7">
        <w:rPr>
          <w:b w:val="0"/>
          <w:noProof/>
          <w:color w:val="000000" w:themeColor="text1"/>
        </w:rPr>
        <w:t>]</w:t>
      </w:r>
      <w:r w:rsidR="00A803D8" w:rsidRPr="000230A7">
        <w:rPr>
          <w:b w:val="0"/>
          <w:color w:val="000000" w:themeColor="text1"/>
        </w:rPr>
        <w:fldChar w:fldCharType="end"/>
      </w:r>
      <w:r w:rsidR="00702C7C" w:rsidRPr="000230A7">
        <w:rPr>
          <w:b w:val="0"/>
          <w:color w:val="000000" w:themeColor="text1"/>
        </w:rPr>
        <w:t xml:space="preserve"> khi EVLW</w:t>
      </w:r>
      <w:r w:rsidR="00CF2508">
        <w:rPr>
          <w:b w:val="0"/>
          <w:color w:val="000000" w:themeColor="text1"/>
        </w:rPr>
        <w:t>I</w:t>
      </w:r>
      <w:r w:rsidR="00702C7C" w:rsidRPr="000230A7">
        <w:rPr>
          <w:b w:val="0"/>
          <w:color w:val="000000" w:themeColor="text1"/>
        </w:rPr>
        <w:t xml:space="preserve"> càng cao tiên lượng bệnh nhân càng nặng.</w:t>
      </w:r>
      <w:r w:rsidR="000A5C1E" w:rsidRPr="000230A7">
        <w:rPr>
          <w:b w:val="0"/>
          <w:color w:val="000000" w:themeColor="text1"/>
        </w:rPr>
        <w:t xml:space="preserve"> </w:t>
      </w:r>
    </w:p>
    <w:p w14:paraId="2C2FF943" w14:textId="4B36B981" w:rsidR="005130B0" w:rsidRPr="005F7DC0" w:rsidRDefault="008C34DE" w:rsidP="005F7DC0">
      <w:pPr>
        <w:pStyle w:val="1"/>
        <w:spacing w:before="120" w:line="384" w:lineRule="auto"/>
        <w:ind w:firstLine="567"/>
        <w:jc w:val="both"/>
        <w:rPr>
          <w:b w:val="0"/>
          <w:color w:val="000000" w:themeColor="text1"/>
        </w:rPr>
      </w:pPr>
      <w:r w:rsidRPr="000230A7">
        <w:rPr>
          <w:b w:val="0"/>
          <w:color w:val="000000" w:themeColor="text1"/>
        </w:rPr>
        <w:t>Sốc nhiễm khuẩn là bệnh lý gây giải phóng các yếu tố viêm, cytokines….</w:t>
      </w:r>
      <w:r w:rsidR="00A555D7" w:rsidRPr="000230A7">
        <w:rPr>
          <w:b w:val="0"/>
          <w:color w:val="000000" w:themeColor="text1"/>
        </w:rPr>
        <w:t xml:space="preserve"> </w:t>
      </w:r>
      <w:r w:rsidRPr="000230A7">
        <w:rPr>
          <w:b w:val="0"/>
          <w:color w:val="000000" w:themeColor="text1"/>
        </w:rPr>
        <w:t>làm cho gây giảm áp lực vi mạch và mao mạch phổ</w:t>
      </w:r>
      <w:r w:rsidR="00174397" w:rsidRPr="000230A7">
        <w:rPr>
          <w:b w:val="0"/>
          <w:color w:val="000000" w:themeColor="text1"/>
        </w:rPr>
        <w:t xml:space="preserve">i </w:t>
      </w:r>
      <w:r w:rsidR="00A803D8" w:rsidRPr="000230A7">
        <w:rPr>
          <w:b w:val="0"/>
          <w:color w:val="000000" w:themeColor="text1"/>
        </w:rPr>
        <w:fldChar w:fldCharType="begin"/>
      </w:r>
      <w:r w:rsidR="00FD4FB1">
        <w:rPr>
          <w:b w:val="0"/>
          <w:color w:val="000000" w:themeColor="text1"/>
        </w:rPr>
        <w:instrText xml:space="preserve"> ADDIN EN.CITE &lt;EndNote&gt;&lt;Cite&gt;&lt;Author&gt;De Backer&lt;/Author&gt;&lt;Year&gt;2002&lt;/Year&gt;&lt;RecNum&gt;31&lt;/RecNum&gt;&lt;DisplayText&gt;&lt;style font="Times New Roman" size="14"&gt;[31]&lt;/style&gt;&lt;/DisplayText&gt;&lt;record&gt;&lt;rec-number&gt;31&lt;/rec-number&gt;&lt;foreign-keys&gt;&lt;key app="EN" db-id="rs595ar53fpd5xefrfk5ezf9vrd20awevstd"&gt;31&lt;/key&gt;&lt;/foreign-keys&gt;&lt;ref-type name="Journal Article"&gt;17&lt;/ref-type&gt;&lt;contributors&gt;&lt;authors&gt;&lt;author&gt;De Backer, D.&lt;/author&gt;&lt;author&gt;Creteur, J.&lt;/author&gt;&lt;author&gt;Preiser, J. C.&lt;/author&gt;&lt;author&gt;Dubois, M. J.&lt;/author&gt;&lt;author&gt;Vincent, J. L.&lt;/author&gt;&lt;/authors&gt;&lt;/contributors&gt;&lt;auth-address&gt;Department of Intensive Care, Erasme University Hospital, Free University of Brussels, Belgium. ddebacke@ulb.ac.be&lt;/auth-address&gt;&lt;titles&gt;&lt;title&gt;Microvascular blood flow is altered in patients with sepsis&lt;/title&gt;&lt;secondary-title&gt;Am J Respir Crit Care Med&lt;/secondary-title&gt;&lt;alt-title&gt;American journal of respiratory and critical care medicine&lt;/alt-title&gt;&lt;/titles&gt;&lt;pages&gt;98-104&lt;/pages&gt;&lt;volume&gt;166&lt;/volume&gt;&lt;number&gt;1&lt;/number&gt;&lt;keywords&gt;&lt;keyword&gt;Acetylcholine/administration &amp;amp; dosage/pharmacology&lt;/keyword&gt;&lt;keyword&gt;Administration, Sublingual&lt;/keyword&gt;&lt;keyword&gt;Adult&lt;/keyword&gt;&lt;keyword&gt;Aged&lt;/keyword&gt;&lt;keyword&gt;Case-Control Studies&lt;/keyword&gt;&lt;keyword&gt;Humans&lt;/keyword&gt;&lt;keyword&gt;Image Interpretation, Computer-Assisted&lt;/keyword&gt;&lt;keyword&gt;Microcirculation/*drug effects&lt;/keyword&gt;&lt;keyword&gt;Microscopy, Polarization&lt;/keyword&gt;&lt;keyword&gt;Middle Aged&lt;/keyword&gt;&lt;keyword&gt;Mouth Floor/*blood supply&lt;/keyword&gt;&lt;keyword&gt;Severity of Illness Index&lt;/keyword&gt;&lt;keyword&gt;Shock, Septic/*physiopathology&lt;/keyword&gt;&lt;keyword&gt;Statistics, Nonparametric&lt;/keyword&gt;&lt;keyword&gt;Vasodilator Agents/administration &amp;amp; dosage/pharmacology&lt;/keyword&gt;&lt;/keywords&gt;&lt;dates&gt;&lt;year&gt;2002&lt;/year&gt;&lt;pub-dates&gt;&lt;date&gt;Jul 1&lt;/date&gt;&lt;/pub-dates&gt;&lt;/dates&gt;&lt;isbn&gt;1073-449X (Print)&amp;#xD;1073-449X (Linking)&lt;/isbn&gt;&lt;accession-num&gt;12091178&lt;/accession-num&gt;&lt;urls&gt;&lt;related-urls&gt;&lt;url&gt;http://www.ncbi.nlm.nih.gov/pubmed/12091178&lt;/url&gt;&lt;/related-urls&gt;&lt;/urls&gt;&lt;/record&gt;&lt;/Cite&gt;&lt;/EndNote&gt;</w:instrText>
      </w:r>
      <w:r w:rsidR="00A803D8" w:rsidRPr="000230A7">
        <w:rPr>
          <w:b w:val="0"/>
          <w:color w:val="000000" w:themeColor="text1"/>
        </w:rPr>
        <w:fldChar w:fldCharType="separate"/>
      </w:r>
      <w:r w:rsidR="00174397" w:rsidRPr="000230A7">
        <w:rPr>
          <w:b w:val="0"/>
          <w:noProof/>
          <w:color w:val="000000" w:themeColor="text1"/>
        </w:rPr>
        <w:t>[</w:t>
      </w:r>
      <w:hyperlink w:anchor="_ENREF_31" w:tooltip="De Backer, 2002 #31" w:history="1">
        <w:r w:rsidR="005F7DC0" w:rsidRPr="000230A7">
          <w:rPr>
            <w:b w:val="0"/>
            <w:noProof/>
            <w:color w:val="000000" w:themeColor="text1"/>
          </w:rPr>
          <w:t>31</w:t>
        </w:r>
      </w:hyperlink>
      <w:r w:rsidR="00174397" w:rsidRPr="000230A7">
        <w:rPr>
          <w:b w:val="0"/>
          <w:noProof/>
          <w:color w:val="000000" w:themeColor="text1"/>
        </w:rPr>
        <w:t>]</w:t>
      </w:r>
      <w:r w:rsidR="00A803D8" w:rsidRPr="000230A7">
        <w:rPr>
          <w:b w:val="0"/>
          <w:color w:val="000000" w:themeColor="text1"/>
        </w:rPr>
        <w:fldChar w:fldCharType="end"/>
      </w:r>
      <w:r w:rsidRPr="000230A7">
        <w:rPr>
          <w:b w:val="0"/>
          <w:color w:val="000000" w:themeColor="text1"/>
        </w:rPr>
        <w:t xml:space="preserve">. Quá trình này dẫn tới gây tích luỹ dịch tại khoảng kẽ, tổn thương vi mạch, từ đó dẫn tới tổn thương cấu trúc của phổi. Đó là nguy cơ dẫn tới tổn thương phổi cấp ALI (sepsis induced ALI). Tỉ lệ ALI trong </w:t>
      </w:r>
      <w:r w:rsidR="0008276C" w:rsidRPr="000230A7">
        <w:rPr>
          <w:b w:val="0"/>
          <w:color w:val="000000" w:themeColor="text1"/>
        </w:rPr>
        <w:t>sốc nhiễm khuẩn</w:t>
      </w:r>
      <w:r w:rsidRPr="000230A7">
        <w:rPr>
          <w:b w:val="0"/>
          <w:color w:val="000000" w:themeColor="text1"/>
        </w:rPr>
        <w:t xml:space="preserve"> chiếm từ</w:t>
      </w:r>
      <w:r w:rsidR="00174397" w:rsidRPr="000230A7">
        <w:rPr>
          <w:b w:val="0"/>
          <w:color w:val="000000" w:themeColor="text1"/>
        </w:rPr>
        <w:t xml:space="preserve"> 30 – 60% </w:t>
      </w:r>
      <w:r w:rsidR="00A803D8" w:rsidRPr="000230A7">
        <w:rPr>
          <w:b w:val="0"/>
          <w:color w:val="000000" w:themeColor="text1"/>
        </w:rPr>
        <w:fldChar w:fldCharType="begin"/>
      </w:r>
      <w:r w:rsidR="00FD4FB1">
        <w:rPr>
          <w:b w:val="0"/>
          <w:color w:val="000000" w:themeColor="text1"/>
        </w:rPr>
        <w:instrText xml:space="preserve"> ADDIN EN.CITE &lt;EndNote&gt;&lt;Cite&gt;&lt;Author&gt;Ware&lt;/Author&gt;&lt;Year&gt;2000&lt;/Year&gt;&lt;RecNum&gt;38&lt;/RecNum&gt;&lt;DisplayText&gt;&lt;style font="Times New Roman" size="14"&gt;[42]&lt;/style&gt;&lt;/DisplayText&gt;&lt;record&gt;&lt;rec-number&gt;38&lt;/rec-number&gt;&lt;foreign-keys&gt;&lt;key app="EN" db-id="rs595ar53fpd5xefrfk5ezf9vrd20awevstd"&gt;38&lt;/key&gt;&lt;/foreign-keys&gt;&lt;ref-type name="Journal Article"&gt;17&lt;/ref-type&gt;&lt;contributors&gt;&lt;authors&gt;&lt;author&gt;Ware, L. B.&lt;/author&gt;&lt;author&gt;Matthay, M. A.&lt;/author&gt;&lt;/authors&gt;&lt;/contributors&gt;&lt;auth-address&gt;Cardiovascular Research Institute, Department of Medicine, University of California, San Francisco 94143-0130, USA.&lt;/auth-address&gt;&lt;titles&gt;&lt;title&gt;The acute respiratory distress syndrome&lt;/title&gt;&lt;secondary-title&gt;N Engl J Med&lt;/secondary-title&gt;&lt;alt-title&gt;The New England journal of medicine&lt;/alt-title&gt;&lt;/titles&gt;&lt;pages&gt;1334-49&lt;/pages&gt;&lt;volume&gt;342&lt;/volume&gt;&lt;number&gt;18&lt;/number&gt;&lt;keywords&gt;&lt;keyword&gt;Anti-Inflammatory Agents/therapeutic use&lt;/keyword&gt;&lt;keyword&gt;History, 20th Century&lt;/keyword&gt;&lt;keyword&gt;Humans&lt;/keyword&gt;&lt;keyword&gt;Incidence&lt;/keyword&gt;&lt;keyword&gt;Lung/pathology/radiography&lt;/keyword&gt;&lt;keyword&gt;Nitric Oxide/therapeutic use&lt;/keyword&gt;&lt;keyword&gt;Pulmonary Surfactants/therapeutic use&lt;/keyword&gt;&lt;keyword&gt;*Respiration, Artificial/adverse effects&lt;/keyword&gt;&lt;keyword&gt;*Respiratory Distress Syndrome, Adult/epidemiology/etiology/history/therapy&lt;/keyword&gt;&lt;keyword&gt;Risk Factors&lt;/keyword&gt;&lt;/keywords&gt;&lt;dates&gt;&lt;year&gt;2000&lt;/year&gt;&lt;pub-dates&gt;&lt;date&gt;May 4&lt;/date&gt;&lt;/pub-dates&gt;&lt;/dates&gt;&lt;isbn&gt;0028-4793 (Print)&amp;#xD;0028-4793 (Linking)&lt;/isbn&gt;&lt;accession-num&gt;10793167&lt;/accession-num&gt;&lt;urls&gt;&lt;related-urls&gt;&lt;url&gt;http://www.ncbi.nlm.nih.gov/pubmed/10793167&lt;/url&gt;&lt;/related-urls&gt;&lt;/urls&gt;&lt;electronic-resource-num&gt;10.1056/NEJM200005043421806&lt;/electronic-resource-num&gt;&lt;/record&gt;&lt;/Cite&gt;&lt;/EndNote&gt;</w:instrText>
      </w:r>
      <w:r w:rsidR="00A803D8" w:rsidRPr="000230A7">
        <w:rPr>
          <w:b w:val="0"/>
          <w:color w:val="000000" w:themeColor="text1"/>
        </w:rPr>
        <w:fldChar w:fldCharType="separate"/>
      </w:r>
      <w:r w:rsidR="00174397" w:rsidRPr="000230A7">
        <w:rPr>
          <w:b w:val="0"/>
          <w:noProof/>
          <w:color w:val="000000" w:themeColor="text1"/>
        </w:rPr>
        <w:t>[</w:t>
      </w:r>
      <w:hyperlink w:anchor="_ENREF_42" w:tooltip="Ware, 2000 #38" w:history="1">
        <w:r w:rsidR="005F7DC0" w:rsidRPr="000230A7">
          <w:rPr>
            <w:b w:val="0"/>
            <w:noProof/>
            <w:color w:val="000000" w:themeColor="text1"/>
          </w:rPr>
          <w:t>42</w:t>
        </w:r>
      </w:hyperlink>
      <w:r w:rsidR="00174397" w:rsidRPr="000230A7">
        <w:rPr>
          <w:b w:val="0"/>
          <w:noProof/>
          <w:color w:val="000000" w:themeColor="text1"/>
        </w:rPr>
        <w:t>]</w:t>
      </w:r>
      <w:r w:rsidR="00A803D8" w:rsidRPr="000230A7">
        <w:rPr>
          <w:b w:val="0"/>
          <w:color w:val="000000" w:themeColor="text1"/>
        </w:rPr>
        <w:fldChar w:fldCharType="end"/>
      </w:r>
      <w:r w:rsidRPr="000230A7">
        <w:rPr>
          <w:b w:val="0"/>
          <w:color w:val="000000" w:themeColor="text1"/>
        </w:rPr>
        <w:t>. Biến chứng tổn thương phổi cấp làm giảm độ giãn nở phổi, giảm oxy hoá máu và làm tăng tỉ lệ tử</w:t>
      </w:r>
      <w:r w:rsidR="00174397" w:rsidRPr="000230A7">
        <w:rPr>
          <w:b w:val="0"/>
          <w:color w:val="000000" w:themeColor="text1"/>
        </w:rPr>
        <w:t xml:space="preserve"> vong lên 40%</w:t>
      </w:r>
      <w:r w:rsidRPr="000230A7">
        <w:rPr>
          <w:b w:val="0"/>
          <w:color w:val="000000" w:themeColor="text1"/>
        </w:rPr>
        <w:t>. Các nghiên cứu gần đây cho thấy việc hạn chế dịch tránh phù phổi có ảnh hưởng tích cực tới diễn biến bệnh cải thiện tỉ lệ tử</w:t>
      </w:r>
      <w:r w:rsidR="00174397" w:rsidRPr="000230A7">
        <w:rPr>
          <w:b w:val="0"/>
          <w:color w:val="000000" w:themeColor="text1"/>
        </w:rPr>
        <w:t xml:space="preserve"> vong</w:t>
      </w:r>
      <w:r w:rsidR="00313B54" w:rsidRPr="000230A7">
        <w:rPr>
          <w:b w:val="0"/>
          <w:color w:val="000000" w:themeColor="text1"/>
        </w:rPr>
        <w:t xml:space="preserve"> </w:t>
      </w:r>
      <w:r w:rsidR="00A803D8" w:rsidRPr="000230A7">
        <w:rPr>
          <w:b w:val="0"/>
          <w:color w:val="000000" w:themeColor="text1"/>
        </w:rPr>
        <w:fldChar w:fldCharType="begin"/>
      </w:r>
      <w:r w:rsidR="005F7DC0">
        <w:rPr>
          <w:b w:val="0"/>
          <w:color w:val="000000" w:themeColor="text1"/>
        </w:rPr>
        <w:instrText xml:space="preserve"> ADDIN EN.CITE &lt;EndNote&gt;&lt;Cite&gt;&lt;Author&gt;Amaral&lt;/Author&gt;&lt;Year&gt;2006&lt;/Year&gt;&lt;RecNum&gt;131&lt;/RecNum&gt;&lt;DisplayText&gt;&lt;style font="Times New Roman" size="14"&gt;[102]&lt;/style&gt;&lt;/DisplayText&gt;&lt;record&gt;&lt;rec-number&gt;131&lt;/rec-number&gt;&lt;foreign-keys&gt;&lt;key app="EN" db-id="rs595ar53fpd5xefrfk5ezf9vrd20awevstd"&gt;131&lt;/key&gt;&lt;/foreign-keys&gt;&lt;ref-type name="Journal Article"&gt;17&lt;/ref-type&gt;&lt;contributors&gt;&lt;authors&gt;&lt;author&gt;Amaral, A. C.&lt;/author&gt;&lt;author&gt;Amado, V. M.&lt;/author&gt;&lt;/authors&gt;&lt;/contributors&gt;&lt;titles&gt;&lt;title&gt;Fluid-management strategies in acute lung injury&lt;/title&gt;&lt;secondary-title&gt;N Engl J Med&lt;/secondary-title&gt;&lt;alt-title&gt;The New England journal of medicine&lt;/alt-title&gt;&lt;/titles&gt;&lt;pages&gt;1175; author reply 1176&lt;/pages&gt;&lt;volume&gt;355&lt;/volume&gt;&lt;number&gt;11&lt;/number&gt;&lt;keywords&gt;&lt;keyword&gt;Fluid Therapy/*methods&lt;/keyword&gt;&lt;keyword&gt;Humans&lt;/keyword&gt;&lt;keyword&gt;Intensive Care Units&lt;/keyword&gt;&lt;keyword&gt;Length of Stay&lt;/keyword&gt;&lt;keyword&gt;*Respiration, Artificial&lt;/keyword&gt;&lt;keyword&gt;Respiratory Distress Syndrome, Adult/*therapy&lt;/keyword&gt;&lt;keyword&gt;Time Factors&lt;/keyword&gt;&lt;/keywords&gt;&lt;dates&gt;&lt;year&gt;2006&lt;/year&gt;&lt;pub-dates&gt;&lt;date&gt;Sep 14&lt;/date&gt;&lt;/pub-dates&gt;&lt;/dates&gt;&lt;isbn&gt;1533-4406 (Electronic)&amp;#xD;0028-4793 (Linking)&lt;/isbn&gt;&lt;accession-num&gt;16977703&lt;/accession-num&gt;&lt;urls&gt;&lt;related-urls&gt;&lt;url&gt;http://www.ncbi.nlm.nih.gov/pubmed/16977703&lt;/url&gt;&lt;/related-urls&gt;&lt;/urls&gt;&lt;/record&gt;&lt;/Cite&gt;&lt;/EndNote&gt;</w:instrText>
      </w:r>
      <w:r w:rsidR="00A803D8" w:rsidRPr="000230A7">
        <w:rPr>
          <w:b w:val="0"/>
          <w:color w:val="000000" w:themeColor="text1"/>
        </w:rPr>
        <w:fldChar w:fldCharType="separate"/>
      </w:r>
      <w:r w:rsidR="005F7DC0">
        <w:rPr>
          <w:b w:val="0"/>
          <w:noProof/>
          <w:color w:val="000000" w:themeColor="text1"/>
        </w:rPr>
        <w:t>[</w:t>
      </w:r>
      <w:hyperlink w:anchor="_ENREF_104" w:tooltip="Amaral, 2006 #131" w:history="1">
        <w:r w:rsidR="005F7DC0">
          <w:rPr>
            <w:b w:val="0"/>
            <w:noProof/>
            <w:color w:val="000000" w:themeColor="text1"/>
          </w:rPr>
          <w:t>102</w:t>
        </w:r>
      </w:hyperlink>
      <w:r w:rsidR="005F7DC0">
        <w:rPr>
          <w:b w:val="0"/>
          <w:noProof/>
          <w:color w:val="000000" w:themeColor="text1"/>
        </w:rPr>
        <w:t>]</w:t>
      </w:r>
      <w:r w:rsidR="00A803D8" w:rsidRPr="000230A7">
        <w:rPr>
          <w:b w:val="0"/>
          <w:color w:val="000000" w:themeColor="text1"/>
        </w:rPr>
        <w:fldChar w:fldCharType="end"/>
      </w:r>
      <w:r w:rsidRPr="000230A7">
        <w:rPr>
          <w:b w:val="0"/>
          <w:color w:val="000000" w:themeColor="text1"/>
        </w:rPr>
        <w:t>. Ngược lại, mối lo ngại về phù phổi cấp có thể ảnh hưởng tới quá trình hồi sức dịch không đủ, không thể phục hồi tưới máu tổ chứ</w:t>
      </w:r>
      <w:r w:rsidR="00174397" w:rsidRPr="000230A7">
        <w:rPr>
          <w:b w:val="0"/>
          <w:color w:val="000000" w:themeColor="text1"/>
        </w:rPr>
        <w:t>c. V</w:t>
      </w:r>
      <w:r w:rsidRPr="000230A7">
        <w:rPr>
          <w:b w:val="0"/>
          <w:color w:val="000000" w:themeColor="text1"/>
        </w:rPr>
        <w:t>ì vậy việc bằng giữa đảm bảo tiền gánh, tưới máu tổ chức nhưng lại tránh gây phù phổi là một vấn đề thách thức cho các nhà lâm sàng. Trên thực thế lâm sàng, rất khó có thể đánh giá được dịch trong phổi. Khám lâm sàng, chụp Xquang phổi, làm khí máu có nhiều hạn chế lượng hoá dịch kẽ phổ</w:t>
      </w:r>
      <w:r w:rsidR="00174397" w:rsidRPr="000230A7">
        <w:rPr>
          <w:b w:val="0"/>
          <w:color w:val="000000" w:themeColor="text1"/>
        </w:rPr>
        <w:t>i</w:t>
      </w:r>
      <w:r w:rsidR="00A555D7" w:rsidRPr="000230A7">
        <w:rPr>
          <w:b w:val="0"/>
          <w:color w:val="000000" w:themeColor="text1"/>
        </w:rPr>
        <w:t xml:space="preserve"> </w:t>
      </w:r>
      <w:r w:rsidR="00A803D8" w:rsidRPr="000230A7">
        <w:rPr>
          <w:b w:val="0"/>
          <w:color w:val="000000" w:themeColor="text1"/>
        </w:rPr>
        <w:fldChar w:fldCharType="begin"/>
      </w:r>
      <w:r w:rsidR="00FD4FB1">
        <w:rPr>
          <w:b w:val="0"/>
          <w:color w:val="000000" w:themeColor="text1"/>
        </w:rPr>
        <w:instrText xml:space="preserve"> ADDIN EN.CITE &lt;EndNote&gt;&lt;Cite&gt;&lt;Author&gt;Sakka&lt;/Author&gt;&lt;Year&gt;2002&lt;/Year&gt;&lt;RecNum&gt;16&lt;/RecNum&gt;&lt;DisplayText&gt;&lt;style font="Times New Roman" size="14"&gt;[16]&lt;/style&gt;&lt;/DisplayText&gt;&lt;record&gt;&lt;rec-number&gt;16&lt;/rec-number&gt;&lt;foreign-keys&gt;&lt;key app="EN" db-id="rs595ar53fpd5xefrfk5ezf9vrd20awevstd"&gt;16&lt;/key&gt;&lt;/foreign-keys&gt;&lt;ref-type name="Journal Article"&gt;17&lt;/ref-type&gt;&lt;contributors&gt;&lt;authors&gt;&lt;author&gt;Sakka, S. G.&lt;/author&gt;&lt;author&gt;Klein, M.&lt;/author&gt;&lt;author&gt;Reinhart, K.&lt;/author&gt;&lt;author&gt;Meier-Hellmann, A.&lt;/author&gt;&lt;/authors&gt;&lt;/contributors&gt;&lt;auth-address&gt;Department of Anesthesiology and Intensive Care Medicine, Friedrich-Schiller-University of Jena, Bachstrasse 18, D-07740 Jena, Germany. Samir.Sakka@med.uni-jena.de&lt;/auth-address&gt;&lt;titles&gt;&lt;title&gt;Prognostic value of extravascular lung water in critically ill patients&lt;/title&gt;&lt;secondary-title&gt;Chest&lt;/secondary-title&gt;&lt;alt-title&gt;Chest&lt;/alt-title&gt;&lt;/titles&gt;&lt;pages&gt;2080-6&lt;/pages&gt;&lt;volume&gt;122&lt;/volume&gt;&lt;number&gt;6&lt;/number&gt;&lt;keywords&gt;&lt;keyword&gt;Apache&lt;/keyword&gt;&lt;keyword&gt;Adolescent&lt;/keyword&gt;&lt;keyword&gt;Adult&lt;/keyword&gt;&lt;keyword&gt;Aged&lt;/keyword&gt;&lt;keyword&gt;Aged, 80 and over&lt;/keyword&gt;&lt;keyword&gt;Child&lt;/keyword&gt;&lt;keyword&gt;Critical Illness/*mortality&lt;/keyword&gt;&lt;keyword&gt;Dye Dilution Technique&lt;/keyword&gt;&lt;keyword&gt;*Extravascular Lung Water&lt;/keyword&gt;&lt;keyword&gt;Female&lt;/keyword&gt;&lt;keyword&gt;Humans&lt;/keyword&gt;&lt;keyword&gt;Indocyanine Green/diagnostic use&lt;/keyword&gt;&lt;keyword&gt;Male&lt;/keyword&gt;&lt;keyword&gt;Middle Aged&lt;/keyword&gt;&lt;keyword&gt;Prognosis&lt;/keyword&gt;&lt;keyword&gt;Retrospective Studies&lt;/keyword&gt;&lt;keyword&gt;Severity of Illness Index&lt;/keyword&gt;&lt;/keywords&gt;&lt;dates&gt;&lt;year&gt;2002&lt;/year&gt;&lt;pub-dates&gt;&lt;date&gt;Dec&lt;/date&gt;&lt;/pub-dates&gt;&lt;/dates&gt;&lt;isbn&gt;0012-3692 (Print)&amp;#xD;0012-3692 (Linking)&lt;/isbn&gt;&lt;accession-num&gt;12475851&lt;/accession-num&gt;&lt;urls&gt;&lt;related-urls&gt;&lt;url&gt;http://www.ncbi.nlm.nih.gov/pubmed/12475851&lt;/url&gt;&lt;/related-urls&gt;&lt;/urls&gt;&lt;/record&gt;&lt;/Cite&gt;&lt;/EndNote&gt;</w:instrText>
      </w:r>
      <w:r w:rsidR="00A803D8" w:rsidRPr="000230A7">
        <w:rPr>
          <w:b w:val="0"/>
          <w:color w:val="000000" w:themeColor="text1"/>
        </w:rPr>
        <w:fldChar w:fldCharType="separate"/>
      </w:r>
      <w:r w:rsidR="00174397" w:rsidRPr="000230A7">
        <w:rPr>
          <w:b w:val="0"/>
          <w:noProof/>
          <w:color w:val="000000" w:themeColor="text1"/>
        </w:rPr>
        <w:t>[</w:t>
      </w:r>
      <w:hyperlink w:anchor="_ENREF_16" w:tooltip="Sakka, 2002 #16" w:history="1">
        <w:r w:rsidR="005F7DC0" w:rsidRPr="000230A7">
          <w:rPr>
            <w:b w:val="0"/>
            <w:noProof/>
            <w:color w:val="000000" w:themeColor="text1"/>
          </w:rPr>
          <w:t>16</w:t>
        </w:r>
      </w:hyperlink>
      <w:r w:rsidR="00174397" w:rsidRPr="000230A7">
        <w:rPr>
          <w:b w:val="0"/>
          <w:noProof/>
          <w:color w:val="000000" w:themeColor="text1"/>
        </w:rPr>
        <w:t>]</w:t>
      </w:r>
      <w:r w:rsidR="00A803D8" w:rsidRPr="000230A7">
        <w:rPr>
          <w:b w:val="0"/>
          <w:color w:val="000000" w:themeColor="text1"/>
        </w:rPr>
        <w:fldChar w:fldCharType="end"/>
      </w:r>
      <w:r w:rsidR="00174397" w:rsidRPr="000230A7">
        <w:rPr>
          <w:b w:val="0"/>
          <w:color w:val="000000" w:themeColor="text1"/>
        </w:rPr>
        <w:t>. C</w:t>
      </w:r>
      <w:r w:rsidRPr="000230A7">
        <w:rPr>
          <w:b w:val="0"/>
          <w:color w:val="000000" w:themeColor="text1"/>
        </w:rPr>
        <w:t>hỉ số EVLWI trong PICCO cùng với các thông số huyết động khác có thể hướng dẫn quá trình điều trị này và mang lại các lợi ích điều trị</w:t>
      </w:r>
      <w:r w:rsidR="00CA11DE">
        <w:rPr>
          <w:b w:val="0"/>
          <w:color w:val="000000" w:themeColor="text1"/>
        </w:rPr>
        <w:t xml:space="preserve">. </w:t>
      </w:r>
      <w:r w:rsidRPr="000230A7">
        <w:rPr>
          <w:b w:val="0"/>
          <w:color w:val="000000" w:themeColor="text1"/>
        </w:rPr>
        <w:t xml:space="preserve">Trong </w:t>
      </w:r>
      <w:r w:rsidR="0008276C" w:rsidRPr="000230A7">
        <w:rPr>
          <w:b w:val="0"/>
          <w:color w:val="000000" w:themeColor="text1"/>
        </w:rPr>
        <w:t>sốc nhiễm khuẩn</w:t>
      </w:r>
      <w:r w:rsidRPr="000230A7">
        <w:rPr>
          <w:b w:val="0"/>
          <w:color w:val="000000" w:themeColor="text1"/>
        </w:rPr>
        <w:t xml:space="preserve">, sự tích luỹ dịch trong khoảng kẽ có thể xảy ra sớm trước khi thay đổi về khí máu, Xquang phổi giúp dự báo được quá trình phù phổi và </w:t>
      </w:r>
      <w:r w:rsidRPr="000230A7">
        <w:rPr>
          <w:b w:val="0"/>
          <w:color w:val="000000" w:themeColor="text1"/>
        </w:rPr>
        <w:lastRenderedPageBreak/>
        <w:t xml:space="preserve">điều chỉnh điều trị trước khi các diễn biến lâm sàng xấu có thể xảy ra. EVLWI kết hợp với GEDVI là một chỉ dẫn tốt cho việc truyền dịch ở bệnh nhân </w:t>
      </w:r>
      <w:r w:rsidR="0008276C" w:rsidRPr="000230A7">
        <w:rPr>
          <w:b w:val="0"/>
          <w:color w:val="000000" w:themeColor="text1"/>
        </w:rPr>
        <w:t>sốc nhiễm khuẩn</w:t>
      </w:r>
      <w:r w:rsidRPr="000230A7">
        <w:rPr>
          <w:b w:val="0"/>
          <w:color w:val="000000" w:themeColor="text1"/>
        </w:rPr>
        <w:t>. Trong nghiên cứu của chúng tôi, mặc dù được truyền dịch tích cực nhưng chúng tôi luôn theo dõi chỉ số EVLWI và</w:t>
      </w:r>
      <w:r w:rsidR="00F64AC9" w:rsidRPr="000230A7">
        <w:rPr>
          <w:b w:val="0"/>
          <w:color w:val="000000" w:themeColor="text1"/>
        </w:rPr>
        <w:t xml:space="preserve"> cố gắng</w:t>
      </w:r>
      <w:r w:rsidRPr="000230A7">
        <w:rPr>
          <w:b w:val="0"/>
          <w:color w:val="000000" w:themeColor="text1"/>
        </w:rPr>
        <w:t xml:space="preserve"> duy trì ở mức &lt; 10 ml/kg. Và thực tế nhóm PICCO đã có thể truyền được số lượng dịch lớn hơn một cách có ý nghĩa so với nhóm thường qui mà không gây ra biến chứng phù phổi cấp. </w:t>
      </w:r>
      <w:r w:rsidR="00122087">
        <w:rPr>
          <w:color w:val="000000" w:themeColor="text1"/>
        </w:rPr>
        <w:t xml:space="preserve"> </w:t>
      </w:r>
    </w:p>
    <w:p w14:paraId="49542A04" w14:textId="77777777" w:rsidR="00210C2C" w:rsidRPr="000230A7" w:rsidRDefault="00595EC1" w:rsidP="00D7610E">
      <w:pPr>
        <w:pStyle w:val="300"/>
        <w:rPr>
          <w:color w:val="000000" w:themeColor="text1"/>
        </w:rPr>
      </w:pPr>
      <w:bookmarkStart w:id="469" w:name="_Toc456541087"/>
      <w:r w:rsidRPr="000230A7">
        <w:rPr>
          <w:color w:val="000000" w:themeColor="text1"/>
        </w:rPr>
        <w:t>4.1.5 Diễn biến chỉ số chức năng tim CFI</w:t>
      </w:r>
      <w:bookmarkEnd w:id="469"/>
    </w:p>
    <w:p w14:paraId="3CDCB78B" w14:textId="3C0EBE5A" w:rsidR="00F41083" w:rsidRDefault="008C34DE" w:rsidP="008C34DE">
      <w:pPr>
        <w:pStyle w:val="1"/>
        <w:ind w:firstLine="567"/>
        <w:jc w:val="both"/>
        <w:rPr>
          <w:b w:val="0"/>
          <w:color w:val="000000" w:themeColor="text1"/>
        </w:rPr>
      </w:pPr>
      <w:r w:rsidRPr="000230A7">
        <w:rPr>
          <w:b w:val="0"/>
          <w:color w:val="000000" w:themeColor="text1"/>
        </w:rPr>
        <w:t xml:space="preserve">Các biểu hiện của thay đổi chức năng tim trong sốc nhiễm khuẩn đã thay đổi qua thời gian. Trước khi </w:t>
      </w:r>
      <w:r w:rsidR="00D71DFC" w:rsidRPr="000230A7">
        <w:rPr>
          <w:b w:val="0"/>
          <w:color w:val="000000" w:themeColor="text1"/>
        </w:rPr>
        <w:t>phương pháp Swan Ganz</w:t>
      </w:r>
      <w:r w:rsidRPr="000230A7">
        <w:rPr>
          <w:b w:val="0"/>
          <w:color w:val="000000" w:themeColor="text1"/>
        </w:rPr>
        <w:t xml:space="preserve"> được đưa vào sử dụng trong những thập kỷ 70 thế kỷ trước, biểu hiện lâm sàng của sốc được chia thành 2 thực thể: tình trạng tăng cung lượng tim, kèm theo da khô nóng, mạch nảy mạnh huyết áp tụt (sốc nóng), và tình trạng cung lượng tim thấp, tụt huyết áp, da lạnh ẩm và mạch nhanh nhỏ (sốc lạnh). Clowes </w:t>
      </w:r>
      <w:r w:rsidR="00F21C29">
        <w:rPr>
          <w:b w:val="0"/>
          <w:color w:val="000000" w:themeColor="text1"/>
        </w:rPr>
        <w:t>et al</w:t>
      </w:r>
      <w:r w:rsidR="009C0B48" w:rsidRPr="000230A7">
        <w:rPr>
          <w:b w:val="0"/>
          <w:color w:val="000000" w:themeColor="text1"/>
        </w:rPr>
        <w:t xml:space="preserve"> năm 1966 </w:t>
      </w:r>
      <w:r w:rsidR="00A803D8" w:rsidRPr="000230A7">
        <w:rPr>
          <w:b w:val="0"/>
          <w:color w:val="000000" w:themeColor="text1"/>
        </w:rPr>
        <w:fldChar w:fldCharType="begin"/>
      </w:r>
      <w:r w:rsidR="00FD4FB1">
        <w:rPr>
          <w:b w:val="0"/>
          <w:color w:val="000000" w:themeColor="text1"/>
        </w:rPr>
        <w:instrText xml:space="preserve"> ADDIN EN.CITE &lt;EndNote&gt;&lt;Cite&gt;&lt;Author&gt;Clowes&lt;/Author&gt;&lt;Year&gt;1966&lt;/Year&gt;&lt;RecNum&gt;20&lt;/RecNum&gt;&lt;DisplayText&gt;&lt;style font="Times New Roman" size="14"&gt;[18]&lt;/style&gt;&lt;/DisplayText&gt;&lt;record&gt;&lt;rec-number&gt;20&lt;/rec-number&gt;&lt;foreign-keys&gt;&lt;key app="EN" db-id="rs595ar53fpd5xefrfk5ezf9vrd20awevstd"&gt;20&lt;/key&gt;&lt;/foreign-keys&gt;&lt;ref-type name="Journal Article"&gt;17&lt;/ref-type&gt;&lt;contributors&gt;&lt;authors&gt;&lt;author&gt;Clowes, G. H., Jr.&lt;/author&gt;&lt;author&gt;Vucinic, M.&lt;/author&gt;&lt;author&gt;Weidner, M. G.&lt;/author&gt;&lt;/authors&gt;&lt;/contributors&gt;&lt;titles&gt;&lt;title&gt;Circulatory and metabolic alterations associated with survival or death in peritonitis: clinical analysis of 25 cases&lt;/title&gt;&lt;secondary-title&gt;Ann Surg&lt;/secondary-title&gt;&lt;alt-title&gt;Annals of surgery&lt;/alt-title&gt;&lt;/titles&gt;&lt;pages&gt;866-85&lt;/pages&gt;&lt;volume&gt;163&lt;/volume&gt;&lt;number&gt;6&lt;/number&gt;&lt;keywords&gt;&lt;keyword&gt;Adolescent&lt;/keyword&gt;&lt;keyword&gt;Adult&lt;/keyword&gt;&lt;keyword&gt;Blood&lt;/keyword&gt;&lt;keyword&gt;Blood Pressure&lt;/keyword&gt;&lt;keyword&gt;Blood Volume&lt;/keyword&gt;&lt;keyword&gt;Cardiac Output&lt;/keyword&gt;&lt;keyword&gt;Child&lt;/keyword&gt;&lt;keyword&gt;Female&lt;/keyword&gt;&lt;keyword&gt;Heart/physiology&lt;/keyword&gt;&lt;keyword&gt;*Hemodynamics&lt;/keyword&gt;&lt;keyword&gt;Humans&lt;/keyword&gt;&lt;keyword&gt;Lactates&lt;/keyword&gt;&lt;keyword&gt;Male&lt;/keyword&gt;&lt;keyword&gt;Middle Aged&lt;/keyword&gt;&lt;keyword&gt;Mortality&lt;/keyword&gt;&lt;keyword&gt;Peritonitis/*complications/*metabolism/*therapy&lt;/keyword&gt;&lt;keyword&gt;Prognosis&lt;/keyword&gt;&lt;keyword&gt;Pyruvates&lt;/keyword&gt;&lt;keyword&gt;Shock, Septic/etiology&lt;/keyword&gt;&lt;keyword&gt;Water-Electrolyte Balance&lt;/keyword&gt;&lt;/keywords&gt;&lt;dates&gt;&lt;year&gt;1966&lt;/year&gt;&lt;pub-dates&gt;&lt;date&gt;Jun&lt;/date&gt;&lt;/pub-dates&gt;&lt;/dates&gt;&lt;isbn&gt;0003-4932 (Print)&amp;#xD;0003-4932 (Linking)&lt;/isbn&gt;&lt;accession-num&gt;5933801&lt;/accession-num&gt;&lt;urls&gt;&lt;related-urls&gt;&lt;url&gt;http://www.ncbi.nlm.nih.gov/pubmed/5933801&lt;/url&gt;&lt;/related-urls&gt;&lt;/urls&gt;&lt;custom2&gt;1477032&lt;/custom2&gt;&lt;/record&gt;&lt;/Cite&gt;&lt;/EndNote&gt;</w:instrText>
      </w:r>
      <w:r w:rsidR="00A803D8" w:rsidRPr="000230A7">
        <w:rPr>
          <w:b w:val="0"/>
          <w:color w:val="000000" w:themeColor="text1"/>
        </w:rPr>
        <w:fldChar w:fldCharType="separate"/>
      </w:r>
      <w:r w:rsidR="009C0B48" w:rsidRPr="000230A7">
        <w:rPr>
          <w:b w:val="0"/>
          <w:noProof/>
          <w:color w:val="000000" w:themeColor="text1"/>
        </w:rPr>
        <w:t>[</w:t>
      </w:r>
      <w:hyperlink w:anchor="_ENREF_18" w:tooltip="Clowes, 1966 #20" w:history="1">
        <w:r w:rsidR="005F7DC0" w:rsidRPr="000230A7">
          <w:rPr>
            <w:b w:val="0"/>
            <w:noProof/>
            <w:color w:val="000000" w:themeColor="text1"/>
          </w:rPr>
          <w:t>18</w:t>
        </w:r>
      </w:hyperlink>
      <w:r w:rsidR="009C0B48" w:rsidRPr="000230A7">
        <w:rPr>
          <w:b w:val="0"/>
          <w:noProof/>
          <w:color w:val="000000" w:themeColor="text1"/>
        </w:rPr>
        <w:t>]</w:t>
      </w:r>
      <w:r w:rsidR="00A803D8" w:rsidRPr="000230A7">
        <w:rPr>
          <w:b w:val="0"/>
          <w:color w:val="000000" w:themeColor="text1"/>
        </w:rPr>
        <w:fldChar w:fldCharType="end"/>
      </w:r>
      <w:r w:rsidR="009C0B48" w:rsidRPr="000230A7">
        <w:rPr>
          <w:b w:val="0"/>
          <w:color w:val="000000" w:themeColor="text1"/>
        </w:rPr>
        <w:t xml:space="preserve"> </w:t>
      </w:r>
      <w:r w:rsidRPr="000230A7">
        <w:rPr>
          <w:b w:val="0"/>
          <w:color w:val="000000" w:themeColor="text1"/>
        </w:rPr>
        <w:t xml:space="preserve">đã đưa ra phân loại này và cho rằng bệnh nhân bị sốc nóng sẽ hoặc là hồi phục hoặc là tiến triển thành sốc lạnh và tử vong. Từ năm 1970, khi </w:t>
      </w:r>
      <w:r w:rsidR="006D5CEE">
        <w:rPr>
          <w:b w:val="0"/>
          <w:color w:val="000000" w:themeColor="text1"/>
        </w:rPr>
        <w:t>Swan Ganz</w:t>
      </w:r>
      <w:r w:rsidRPr="000230A7">
        <w:rPr>
          <w:b w:val="0"/>
          <w:color w:val="000000" w:themeColor="text1"/>
        </w:rPr>
        <w:t xml:space="preserve"> được đưa vào sử dụng trong lâm sàng giúp cho đánh giá tốt hơn suy chức năng tim trong sốc nhiễm khuẩ</w:t>
      </w:r>
      <w:r w:rsidR="00B1658B" w:rsidRPr="000230A7">
        <w:rPr>
          <w:b w:val="0"/>
          <w:color w:val="000000" w:themeColor="text1"/>
        </w:rPr>
        <w:t>n</w:t>
      </w:r>
      <w:r w:rsidR="003E34EA" w:rsidRPr="000230A7">
        <w:rPr>
          <w:b w:val="0"/>
          <w:color w:val="000000" w:themeColor="text1"/>
        </w:rPr>
        <w:t xml:space="preserve"> </w:t>
      </w:r>
      <w:r w:rsidR="00A803D8" w:rsidRPr="000230A7">
        <w:rPr>
          <w:b w:val="0"/>
          <w:color w:val="000000" w:themeColor="text1"/>
        </w:rPr>
        <w:fldChar w:fldCharType="begin"/>
      </w:r>
      <w:r w:rsidR="00FD4FB1">
        <w:rPr>
          <w:b w:val="0"/>
          <w:color w:val="000000" w:themeColor="text1"/>
        </w:rPr>
        <w:instrText xml:space="preserve"> ADDIN EN.CITE &lt;EndNote&gt;&lt;Cite&gt;&lt;Author&gt;Cook&lt;/Author&gt;&lt;Year&gt;1994&lt;/Year&gt;&lt;RecNum&gt;101&lt;/RecNum&gt;&lt;DisplayText&gt;&lt;style font="Times New Roman" size="14"&gt;[103]&lt;/style&gt;&lt;/DisplayText&gt;&lt;record&gt;&lt;rec-number&gt;101&lt;/rec-number&gt;&lt;foreign-keys&gt;&lt;key app="EN" db-id="rs595ar53fpd5xefrfk5ezf9vrd20awevstd"&gt;101&lt;/key&gt;&lt;/foreign-keys&gt;&lt;ref-type name="Journal Article"&gt;17&lt;/ref-type&gt;&lt;contributors&gt;&lt;authors&gt;&lt;author&gt;Cook, L. B.&lt;/author&gt;&lt;author&gt;Morgan, M.&lt;/author&gt;&lt;/authors&gt;&lt;/contributors&gt;&lt;auth-address&gt;Hammersmith Hospital, London, UK.&lt;/auth-address&gt;&lt;titles&gt;&lt;title&gt;Pulmonary artery catheterisation&lt;/title&gt;&lt;secondary-title&gt;Ann Acad Med Singapore&lt;/secondary-title&gt;&lt;alt-title&gt;Annals of the Academy of Medicine, Singapore&lt;/alt-title&gt;&lt;/titles&gt;&lt;pages&gt;519-30&lt;/pages&gt;&lt;volume&gt;23&lt;/volume&gt;&lt;number&gt;4&lt;/number&gt;&lt;keywords&gt;&lt;keyword&gt;Blood Pressure&lt;/keyword&gt;&lt;keyword&gt;Cardiac Output&lt;/keyword&gt;&lt;keyword&gt;*Catheterization/adverse effects/instrumentation/methods&lt;/keyword&gt;&lt;keyword&gt;Equipment Design&lt;/keyword&gt;&lt;keyword&gt;Humans&lt;/keyword&gt;&lt;keyword&gt;Oxygen/blood&lt;/keyword&gt;&lt;keyword&gt;*Pulmonary Artery&lt;/keyword&gt;&lt;/keywords&gt;&lt;dates&gt;&lt;year&gt;1994&lt;/year&gt;&lt;pub-dates&gt;&lt;date&gt;Jul&lt;/date&gt;&lt;/pub-dates&gt;&lt;/dates&gt;&lt;isbn&gt;0304-4602 (Print)&amp;#xD;0304-4602 (Linking)&lt;/isbn&gt;&lt;accession-num&gt;7979127&lt;/accession-num&gt;&lt;urls&gt;&lt;related-urls&gt;&lt;url&gt;http://www.ncbi.nlm.nih.gov/pubmed/7979127&lt;/url&gt;&lt;/related-urls&gt;&lt;/urls&gt;&lt;/record&gt;&lt;/Cite&gt;&lt;/EndNote&gt;</w:instrText>
      </w:r>
      <w:r w:rsidR="00A803D8" w:rsidRPr="000230A7">
        <w:rPr>
          <w:b w:val="0"/>
          <w:color w:val="000000" w:themeColor="text1"/>
        </w:rPr>
        <w:fldChar w:fldCharType="separate"/>
      </w:r>
      <w:r w:rsidR="00FD4FB1">
        <w:rPr>
          <w:b w:val="0"/>
          <w:noProof/>
          <w:color w:val="000000" w:themeColor="text1"/>
        </w:rPr>
        <w:t>[</w:t>
      </w:r>
      <w:hyperlink w:anchor="_ENREF_105" w:tooltip="Cook, 1994 #101" w:history="1">
        <w:r w:rsidR="005F7DC0">
          <w:rPr>
            <w:b w:val="0"/>
            <w:noProof/>
            <w:color w:val="000000" w:themeColor="text1"/>
          </w:rPr>
          <w:t>103</w:t>
        </w:r>
      </w:hyperlink>
      <w:r w:rsidR="00FD4FB1">
        <w:rPr>
          <w:b w:val="0"/>
          <w:noProof/>
          <w:color w:val="000000" w:themeColor="text1"/>
        </w:rPr>
        <w:t>]</w:t>
      </w:r>
      <w:r w:rsidR="00A803D8" w:rsidRPr="000230A7">
        <w:rPr>
          <w:b w:val="0"/>
          <w:color w:val="000000" w:themeColor="text1"/>
        </w:rPr>
        <w:fldChar w:fldCharType="end"/>
      </w:r>
      <w:r w:rsidRPr="000230A7">
        <w:rPr>
          <w:b w:val="0"/>
          <w:color w:val="000000" w:themeColor="text1"/>
        </w:rPr>
        <w:t xml:space="preserve">. Rất nhiều nghiên cứu đã cho thấy tình trạng tăng động xảy ra cho tận khi bệnh nhân tử vong và mặc dù tăng động nhưng chức năng thất bị suy ở những bệnh nhân hồi sức dịch đầy đủ. </w:t>
      </w:r>
    </w:p>
    <w:p w14:paraId="7A7A1780" w14:textId="58CE0CFA" w:rsidR="008C34DE" w:rsidRPr="000230A7" w:rsidRDefault="008C34DE" w:rsidP="008C34DE">
      <w:pPr>
        <w:pStyle w:val="1"/>
        <w:ind w:firstLine="567"/>
        <w:jc w:val="both"/>
        <w:rPr>
          <w:b w:val="0"/>
          <w:color w:val="000000" w:themeColor="text1"/>
        </w:rPr>
      </w:pPr>
      <w:r w:rsidRPr="000230A7">
        <w:rPr>
          <w:b w:val="0"/>
          <w:color w:val="000000" w:themeColor="text1"/>
        </w:rPr>
        <w:t xml:space="preserve">Parker </w:t>
      </w:r>
      <w:r w:rsidR="00F21C29">
        <w:rPr>
          <w:b w:val="0"/>
          <w:color w:val="000000" w:themeColor="text1"/>
        </w:rPr>
        <w:t>et al</w:t>
      </w:r>
      <w:r w:rsidR="009C0B48" w:rsidRPr="000230A7">
        <w:rPr>
          <w:b w:val="0"/>
          <w:color w:val="000000" w:themeColor="text1"/>
        </w:rPr>
        <w:t xml:space="preserve"> </w:t>
      </w:r>
      <w:r w:rsidR="00A803D8" w:rsidRPr="000230A7">
        <w:rPr>
          <w:b w:val="0"/>
          <w:color w:val="000000" w:themeColor="text1"/>
        </w:rPr>
        <w:fldChar w:fldCharType="begin"/>
      </w:r>
      <w:r w:rsidR="005F7DC0">
        <w:rPr>
          <w:b w:val="0"/>
          <w:color w:val="000000" w:themeColor="text1"/>
        </w:rPr>
        <w:instrText xml:space="preserve"> ADDIN EN.CITE &lt;EndNote&gt;&lt;Cite&gt;&lt;Author&gt;Parker&lt;/Author&gt;&lt;Year&gt;1987&lt;/Year&gt;&lt;RecNum&gt;119&lt;/RecNum&gt;&lt;DisplayText&gt;&lt;style font="Times New Roman" size="14"&gt;[100]&lt;/style&gt;&lt;/DisplayText&gt;&lt;record&gt;&lt;rec-number&gt;119&lt;/rec-number&gt;&lt;foreign-keys&gt;&lt;key app="EN" db-id="rs595ar53fpd5xefrfk5ezf9vrd20awevstd"&gt;119&lt;/key&gt;&lt;/foreign-keys&gt;&lt;ref-type name="Journal Article"&gt;17&lt;/ref-type&gt;&lt;contributors&gt;&lt;authors&gt;&lt;author&gt;Parker, M. M.&lt;/author&gt;&lt;author&gt;Shelhamer, J. H.&lt;/author&gt;&lt;author&gt;Natanson, C.&lt;/author&gt;&lt;author&gt;Alling, D. W.&lt;/author&gt;&lt;author&gt;Parrillo, J. E.&lt;/author&gt;&lt;/authors&gt;&lt;/contributors&gt;&lt;auth-address&gt;Critical Care Medicine Department, National Institutes of Health, Bethesda, MD 20892.&lt;/auth-address&gt;&lt;titles&gt;&lt;title&gt;Serial cardiovascular variables in survivors and nonsurvivors of human septic shock: heart rate as an early predictor of prognosis&lt;/title&gt;&lt;secondary-title&gt;Crit Care Med&lt;/secondary-title&gt;&lt;alt-title&gt;Critical care medicine&lt;/alt-title&gt;&lt;/titles&gt;&lt;pages&gt;923-9&lt;/pages&gt;&lt;volume&gt;15&lt;/volume&gt;&lt;number&gt;10&lt;/number&gt;&lt;keywords&gt;&lt;keyword&gt;Adolescent&lt;/keyword&gt;&lt;keyword&gt;Adult&lt;/keyword&gt;&lt;keyword&gt;Aged&lt;/keyword&gt;&lt;keyword&gt;Child&lt;/keyword&gt;&lt;keyword&gt;*Heart Rate&lt;/keyword&gt;&lt;keyword&gt;Hemodynamics&lt;/keyword&gt;&lt;keyword&gt;Humans&lt;/keyword&gt;&lt;keyword&gt;Intensive Care Units&lt;/keyword&gt;&lt;keyword&gt;Middle Aged&lt;/keyword&gt;&lt;keyword&gt;Prognosis&lt;/keyword&gt;&lt;keyword&gt;Shock, Septic/mortality/*physiopathology&lt;/keyword&gt;&lt;/keywords&gt;&lt;dates&gt;&lt;year&gt;1987&lt;/year&gt;&lt;pub-dates&gt;&lt;date&gt;Oct&lt;/date&gt;&lt;/pub-dates&gt;&lt;/dates&gt;&lt;isbn&gt;0090-3493 (Print)&amp;#xD;0090-3493 (Linking)&lt;/isbn&gt;&lt;accession-num&gt;3652707&lt;/accession-num&gt;&lt;urls&gt;&lt;related-urls&gt;&lt;url&gt;http://www.ncbi.nlm.nih.gov/pubmed/3652707&lt;/url&gt;&lt;/related-urls&gt;&lt;/urls&gt;&lt;/record&gt;&lt;/Cite&gt;&lt;/EndNote&gt;</w:instrText>
      </w:r>
      <w:r w:rsidR="00A803D8" w:rsidRPr="000230A7">
        <w:rPr>
          <w:b w:val="0"/>
          <w:color w:val="000000" w:themeColor="text1"/>
        </w:rPr>
        <w:fldChar w:fldCharType="separate"/>
      </w:r>
      <w:r w:rsidR="005F7DC0">
        <w:rPr>
          <w:b w:val="0"/>
          <w:noProof/>
          <w:color w:val="000000" w:themeColor="text1"/>
        </w:rPr>
        <w:t>[</w:t>
      </w:r>
      <w:hyperlink w:anchor="_ENREF_102" w:tooltip="Parker, 1987 #119" w:history="1">
        <w:r w:rsidR="005F7DC0">
          <w:rPr>
            <w:b w:val="0"/>
            <w:noProof/>
            <w:color w:val="000000" w:themeColor="text1"/>
          </w:rPr>
          <w:t>100</w:t>
        </w:r>
      </w:hyperlink>
      <w:r w:rsidR="005F7DC0">
        <w:rPr>
          <w:b w:val="0"/>
          <w:noProof/>
          <w:color w:val="000000" w:themeColor="text1"/>
        </w:rPr>
        <w:t>]</w:t>
      </w:r>
      <w:r w:rsidR="00A803D8" w:rsidRPr="000230A7">
        <w:rPr>
          <w:b w:val="0"/>
          <w:color w:val="000000" w:themeColor="text1"/>
        </w:rPr>
        <w:fldChar w:fldCharType="end"/>
      </w:r>
      <w:r w:rsidR="009C0B48" w:rsidRPr="000230A7">
        <w:rPr>
          <w:b w:val="0"/>
          <w:color w:val="000000" w:themeColor="text1"/>
        </w:rPr>
        <w:t xml:space="preserve"> </w:t>
      </w:r>
      <w:r w:rsidRPr="000230A7">
        <w:rPr>
          <w:b w:val="0"/>
          <w:color w:val="000000" w:themeColor="text1"/>
        </w:rPr>
        <w:t xml:space="preserve">đã sử dụng đồng vị phóng xạ chụp buồng thất trái ở bệnh nhân đã chứng minh ở bệnh nhân sống sót đều có giảm phân số tống máu thất trái (LVEF) và giãn cấp thất trái, tăng chỉ số thể tích cuối tâm trương thất trái </w:t>
      </w:r>
      <w:r w:rsidR="003E34EA" w:rsidRPr="000230A7">
        <w:rPr>
          <w:b w:val="0"/>
          <w:color w:val="000000" w:themeColor="text1"/>
        </w:rPr>
        <w:t>(LVEDVI</w:t>
      </w:r>
      <w:r w:rsidRPr="000230A7">
        <w:rPr>
          <w:b w:val="0"/>
          <w:color w:val="000000" w:themeColor="text1"/>
        </w:rPr>
        <w:t xml:space="preserve">). Những bất thường này đều trở về bình thường sau 7-10 ngày nếu bệnh nhân sống sót. Nhóm tử vong có LVED và LVEDVI bình thường cho tới khi tử vong. </w:t>
      </w:r>
    </w:p>
    <w:p w14:paraId="38E478B2" w14:textId="74284E9A" w:rsidR="006769B9" w:rsidRPr="000230A7" w:rsidRDefault="00C12432" w:rsidP="00045326">
      <w:pPr>
        <w:pStyle w:val="1"/>
        <w:spacing w:before="140" w:line="336" w:lineRule="auto"/>
        <w:ind w:firstLine="567"/>
        <w:jc w:val="both"/>
        <w:rPr>
          <w:b w:val="0"/>
          <w:color w:val="000000" w:themeColor="text1"/>
        </w:rPr>
      </w:pPr>
      <w:r w:rsidRPr="000230A7">
        <w:rPr>
          <w:b w:val="0"/>
          <w:color w:val="000000" w:themeColor="text1"/>
        </w:rPr>
        <w:lastRenderedPageBreak/>
        <w:t xml:space="preserve">Chỉ số CFI tại thời điểm nhập viện trong nghiên cứu của chúng tôi là không thấp với CFIss là 5,6 </w:t>
      </w:r>
      <w:r w:rsidRPr="000230A7">
        <w:rPr>
          <w:rFonts w:eastAsia="Times New Roman"/>
          <w:b w:val="0"/>
          <w:color w:val="000000" w:themeColor="text1"/>
        </w:rPr>
        <w:t xml:space="preserve">± </w:t>
      </w:r>
      <w:r w:rsidRPr="000230A7">
        <w:rPr>
          <w:b w:val="0"/>
          <w:color w:val="000000" w:themeColor="text1"/>
        </w:rPr>
        <w:t xml:space="preserve">1,1 và CFItv là 5,4 </w:t>
      </w:r>
      <w:r w:rsidRPr="000230A7">
        <w:rPr>
          <w:rFonts w:eastAsia="Times New Roman"/>
          <w:b w:val="0"/>
          <w:color w:val="000000" w:themeColor="text1"/>
        </w:rPr>
        <w:t>±</w:t>
      </w:r>
      <w:r w:rsidRPr="000230A7">
        <w:rPr>
          <w:b w:val="0"/>
          <w:color w:val="000000" w:themeColor="text1"/>
        </w:rPr>
        <w:t xml:space="preserve"> 1,0. Tuy nhiên sau khi hồi sức dịch tại thời điểm T6h, CFIss và CFItv đều giảm lần lượt là 3,7 </w:t>
      </w:r>
      <w:r w:rsidRPr="000230A7">
        <w:rPr>
          <w:rFonts w:eastAsia="Times New Roman"/>
          <w:b w:val="0"/>
          <w:color w:val="000000" w:themeColor="text1"/>
        </w:rPr>
        <w:t>±</w:t>
      </w:r>
      <w:r w:rsidRPr="000230A7">
        <w:rPr>
          <w:b w:val="0"/>
          <w:color w:val="000000" w:themeColor="text1"/>
        </w:rPr>
        <w:t xml:space="preserve"> 1,4 và 3,6 </w:t>
      </w:r>
      <w:r w:rsidRPr="000230A7">
        <w:rPr>
          <w:rFonts w:eastAsia="Times New Roman"/>
          <w:b w:val="0"/>
          <w:color w:val="000000" w:themeColor="text1"/>
        </w:rPr>
        <w:t>±</w:t>
      </w:r>
      <w:r w:rsidRPr="000230A7">
        <w:rPr>
          <w:b w:val="0"/>
          <w:color w:val="000000" w:themeColor="text1"/>
        </w:rPr>
        <w:t xml:space="preserve"> 1,3. Sau đó CFI trong cả hai nhóm đều tăng dần do có kết hợp sử dụng thuốc tăng co bóp Dobutamine. Thực tế trong nghiên cứu của chúng tôi khi trường hợp CFI thấp chúng tôi sử dụng luôn Dobutamin để duy trì cung lượng tim và đảm bảo dòng máu tới tổ chứ</w:t>
      </w:r>
      <w:r w:rsidR="009E7D8A">
        <w:rPr>
          <w:b w:val="0"/>
          <w:color w:val="000000" w:themeColor="text1"/>
        </w:rPr>
        <w:t>c, duy trì ScvO</w:t>
      </w:r>
      <w:r w:rsidR="009E7D8A">
        <w:rPr>
          <w:b w:val="0"/>
          <w:color w:val="000000" w:themeColor="text1"/>
          <w:vertAlign w:val="subscript"/>
        </w:rPr>
        <w:t>2</w:t>
      </w:r>
      <w:r w:rsidRPr="000230A7">
        <w:rPr>
          <w:b w:val="0"/>
          <w:color w:val="000000" w:themeColor="text1"/>
        </w:rPr>
        <w:t xml:space="preserve"> &gt; 70%. Chính vì vậy CFI trong cả 2 nhóm nghiên cứu đều không có sự khác biệt có ý nghĩa tại các thời điể</w:t>
      </w:r>
      <w:r w:rsidR="006769B9" w:rsidRPr="000230A7">
        <w:rPr>
          <w:b w:val="0"/>
          <w:color w:val="000000" w:themeColor="text1"/>
        </w:rPr>
        <w:t>m T48h và T72h cho dù giá trị CFIss có xu hướng cao hơn CFItv.</w:t>
      </w:r>
    </w:p>
    <w:p w14:paraId="2FF70D6C" w14:textId="21BC38F5" w:rsidR="008C34DE" w:rsidRPr="000230A7" w:rsidRDefault="008C34DE" w:rsidP="008C34DE">
      <w:pPr>
        <w:pStyle w:val="1"/>
        <w:ind w:firstLine="567"/>
        <w:jc w:val="both"/>
        <w:rPr>
          <w:rFonts w:eastAsia="Times New Roman"/>
          <w:b w:val="0"/>
          <w:color w:val="000000" w:themeColor="text1"/>
          <w:spacing w:val="4"/>
        </w:rPr>
      </w:pPr>
      <w:r w:rsidRPr="000230A7">
        <w:rPr>
          <w:rFonts w:eastAsia="Times New Roman"/>
          <w:b w:val="0"/>
          <w:color w:val="000000" w:themeColor="text1"/>
          <w:spacing w:val="4"/>
        </w:rPr>
        <w:t>Chỉ số CFI là chỉ số đánh giá chức năng tim toàn bộ CFI = CO/GEDV, về bản chất là chỉ số pha tống máu bộ tim nên về mặt sinh lý giống với sự thay đổi của phân suất diện tích thất trái (LVFAC), nghĩa là diện tích thể tích nhát bóp thất trái với diện tích cuối tâm trương thất trái</w:t>
      </w:r>
      <w:r w:rsidR="007410AE" w:rsidRPr="000230A7">
        <w:rPr>
          <w:rFonts w:eastAsia="Times New Roman"/>
          <w:b w:val="0"/>
          <w:color w:val="000000" w:themeColor="text1"/>
          <w:spacing w:val="4"/>
        </w:rPr>
        <w:t xml:space="preserve">. Theo Jabot </w:t>
      </w:r>
      <w:r w:rsidR="00F21C29">
        <w:rPr>
          <w:rFonts w:eastAsia="Times New Roman"/>
          <w:b w:val="0"/>
          <w:color w:val="000000" w:themeColor="text1"/>
          <w:spacing w:val="4"/>
        </w:rPr>
        <w:t>et al</w:t>
      </w:r>
      <w:r w:rsidR="007410AE" w:rsidRPr="000230A7">
        <w:rPr>
          <w:rFonts w:eastAsia="Times New Roman"/>
          <w:b w:val="0"/>
          <w:color w:val="000000" w:themeColor="text1"/>
          <w:spacing w:val="4"/>
        </w:rPr>
        <w:t xml:space="preserve"> </w:t>
      </w:r>
      <w:r w:rsidR="00A803D8" w:rsidRPr="000230A7">
        <w:rPr>
          <w:rFonts w:eastAsia="Times New Roman"/>
          <w:b w:val="0"/>
          <w:color w:val="000000" w:themeColor="text1"/>
          <w:spacing w:val="4"/>
        </w:rPr>
        <w:fldChar w:fldCharType="begin">
          <w:fldData xml:space="preserve">PEVuZE5vdGU+PENpdGU+PEF1dGhvcj5KYWJvdDwvQXV0aG9yPjxZZWFyPjIwMDk8L1llYXI+PFJl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</w:fldData>
        </w:fldChar>
      </w:r>
      <w:r w:rsidR="00FD4FB1">
        <w:rPr>
          <w:rFonts w:eastAsia="Times New Roman"/>
          <w:b w:val="0"/>
          <w:color w:val="000000" w:themeColor="text1"/>
          <w:spacing w:val="4"/>
        </w:rPr>
        <w:instrText xml:space="preserve"> ADDIN EN.CITE </w:instrText>
      </w:r>
      <w:r w:rsidR="00A803D8">
        <w:rPr>
          <w:rFonts w:eastAsia="Times New Roman"/>
          <w:b w:val="0"/>
          <w:color w:val="000000" w:themeColor="text1"/>
          <w:spacing w:val="4"/>
        </w:rPr>
        <w:fldChar w:fldCharType="begin">
          <w:fldData xml:space="preserve">PEVuZE5vdGU+PENpdGU+PEF1dGhvcj5KYWJvdDwvQXV0aG9yPjxZZWFyPjIwMDk8L1llYXI+PFJl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</w:fldData>
        </w:fldChar>
      </w:r>
      <w:r w:rsidR="00FD4FB1">
        <w:rPr>
          <w:rFonts w:eastAsia="Times New Roman"/>
          <w:b w:val="0"/>
          <w:color w:val="000000" w:themeColor="text1"/>
          <w:spacing w:val="4"/>
        </w:rPr>
        <w:instrText xml:space="preserve"> ADDIN EN.CITE.DATA </w:instrText>
      </w:r>
      <w:r w:rsidR="00A803D8">
        <w:rPr>
          <w:rFonts w:eastAsia="Times New Roman"/>
          <w:b w:val="0"/>
          <w:color w:val="000000" w:themeColor="text1"/>
          <w:spacing w:val="4"/>
        </w:rPr>
      </w:r>
      <w:r w:rsidR="00A803D8">
        <w:rPr>
          <w:rFonts w:eastAsia="Times New Roman"/>
          <w:b w:val="0"/>
          <w:color w:val="000000" w:themeColor="text1"/>
          <w:spacing w:val="4"/>
        </w:rPr>
        <w:fldChar w:fldCharType="end"/>
      </w:r>
      <w:r w:rsidR="00A803D8" w:rsidRPr="000230A7">
        <w:rPr>
          <w:rFonts w:eastAsia="Times New Roman"/>
          <w:b w:val="0"/>
          <w:color w:val="000000" w:themeColor="text1"/>
          <w:spacing w:val="4"/>
        </w:rPr>
      </w:r>
      <w:r w:rsidR="00A803D8" w:rsidRPr="000230A7">
        <w:rPr>
          <w:rFonts w:eastAsia="Times New Roman"/>
          <w:b w:val="0"/>
          <w:color w:val="000000" w:themeColor="text1"/>
          <w:spacing w:val="4"/>
        </w:rPr>
        <w:fldChar w:fldCharType="separate"/>
      </w:r>
      <w:r w:rsidR="007410AE" w:rsidRPr="000230A7">
        <w:rPr>
          <w:rFonts w:eastAsia="Times New Roman"/>
          <w:b w:val="0"/>
          <w:noProof/>
          <w:color w:val="000000" w:themeColor="text1"/>
          <w:spacing w:val="4"/>
        </w:rPr>
        <w:t>[</w:t>
      </w:r>
      <w:hyperlink w:anchor="_ENREF_36" w:tooltip="Jabot, 2009 #35" w:history="1">
        <w:r w:rsidR="005F7DC0" w:rsidRPr="000230A7">
          <w:rPr>
            <w:rFonts w:eastAsia="Times New Roman"/>
            <w:b w:val="0"/>
            <w:noProof/>
            <w:color w:val="000000" w:themeColor="text1"/>
            <w:spacing w:val="4"/>
          </w:rPr>
          <w:t>36</w:t>
        </w:r>
      </w:hyperlink>
      <w:r w:rsidR="007410AE" w:rsidRPr="000230A7">
        <w:rPr>
          <w:rFonts w:eastAsia="Times New Roman"/>
          <w:b w:val="0"/>
          <w:noProof/>
          <w:color w:val="000000" w:themeColor="text1"/>
          <w:spacing w:val="4"/>
        </w:rPr>
        <w:t>]</w:t>
      </w:r>
      <w:r w:rsidR="00A803D8" w:rsidRPr="000230A7">
        <w:rPr>
          <w:rFonts w:eastAsia="Times New Roman"/>
          <w:b w:val="0"/>
          <w:color w:val="000000" w:themeColor="text1"/>
          <w:spacing w:val="4"/>
        </w:rPr>
        <w:fldChar w:fldCharType="end"/>
      </w:r>
      <w:r w:rsidRPr="000230A7">
        <w:rPr>
          <w:rFonts w:eastAsia="Times New Roman"/>
          <w:b w:val="0"/>
          <w:color w:val="000000" w:themeColor="text1"/>
          <w:spacing w:val="4"/>
        </w:rPr>
        <w:t>, CFI rất có giá trị để theo dõi suy chức năng co bóp cơ tim ở bệnh nhân sốc, nếu CFI &lt; 3,2, có thể tiên lượng LVEF &lt; 35% với độ nhậy là 81% và độ đặc hiệu 88%.</w:t>
      </w:r>
    </w:p>
    <w:p w14:paraId="33CAAA06" w14:textId="5A90BDA0" w:rsidR="008C34DE" w:rsidRPr="000230A7" w:rsidRDefault="008C34DE" w:rsidP="006769B9">
      <w:pPr>
        <w:pStyle w:val="1"/>
        <w:ind w:firstLine="567"/>
        <w:jc w:val="both"/>
        <w:rPr>
          <w:rFonts w:eastAsia="Times New Roman"/>
          <w:b w:val="0"/>
          <w:color w:val="000000" w:themeColor="text1"/>
        </w:rPr>
      </w:pPr>
      <w:r w:rsidRPr="000230A7">
        <w:rPr>
          <w:rFonts w:eastAsia="Times New Roman"/>
          <w:b w:val="0"/>
          <w:color w:val="000000" w:themeColor="text1"/>
        </w:rPr>
        <w:t>Trong nghiên cứu của chúng tôi, sau khi bù đủ dịch CFI đã giảm xuống, trong đó tỉ lệ số bệnh nhân có CFI giảm xuống tới 43,7%. Kết quả này cũng phù hợp với các nghiên cứ</w:t>
      </w:r>
      <w:r w:rsidR="007410AE" w:rsidRPr="000230A7">
        <w:rPr>
          <w:rFonts w:eastAsia="Times New Roman"/>
          <w:b w:val="0"/>
          <w:color w:val="000000" w:themeColor="text1"/>
        </w:rPr>
        <w:t xml:space="preserve">u của Alain Coombes, Julien </w:t>
      </w:r>
      <w:r w:rsidR="00A803D8" w:rsidRPr="000230A7">
        <w:rPr>
          <w:rFonts w:eastAsia="Times New Roman"/>
          <w:b w:val="0"/>
          <w:color w:val="000000" w:themeColor="text1"/>
        </w:rPr>
        <w:fldChar w:fldCharType="begin"/>
      </w:r>
      <w:r w:rsidR="00FD4FB1">
        <w:rPr>
          <w:rFonts w:eastAsia="Times New Roman"/>
          <w:b w:val="0"/>
          <w:color w:val="000000" w:themeColor="text1"/>
        </w:rPr>
        <w:instrText xml:space="preserve"> ADDIN EN.CITE &lt;EndNote&gt;&lt;Cite&gt;&lt;Author&gt;Combes&lt;/Author&gt;&lt;Year&gt;2004&lt;/Year&gt;&lt;RecNum&gt;34&lt;/RecNum&gt;&lt;DisplayText&gt;&lt;style font="Times New Roman" size="14"&gt;[35]&lt;/style&gt;&lt;/DisplayText&gt;&lt;record&gt;&lt;rec-number&gt;34&lt;/rec-number&gt;&lt;foreign-keys&gt;&lt;key app="EN" db-id="rs595ar53fpd5xefrfk5ezf9vrd20awevstd"&gt;34&lt;/key&gt;&lt;/foreign-keys&gt;&lt;ref-type name="Journal Article"&gt;17&lt;/ref-type&gt;&lt;contributors&gt;&lt;authors&gt;&lt;author&gt;Combes, A.&lt;/author&gt;&lt;author&gt;Berneau, J. B.&lt;/author&gt;&lt;author&gt;Luyt, C. E.&lt;/author&gt;&lt;author&gt;Trouillet, J. L.&lt;/author&gt;&lt;/authors&gt;&lt;/contributors&gt;&lt;auth-address&gt;Service de Reanimation Medicale, Hopital Pitie-Salpetriere, Assistance Publique-Hopitaux de Paris, 47, boulevard de l&amp;apos;Hopital, 75651 Paris Cedex 13, France. alain.combes@psl.ap-hop-paris.fr&lt;/auth-address&gt;&lt;titles&gt;&lt;title&gt;Estimation of left ventricular systolic function by single transpulmonary thermodilution&lt;/title&gt;&lt;secondary-title&gt;Intensive Care Med&lt;/secondary-title&gt;&lt;alt-title&gt;Intensive care medicine&lt;/alt-title&gt;&lt;/titles&gt;&lt;pages&gt;1377-83&lt;/pages&gt;&lt;volume&gt;30&lt;/volume&gt;&lt;number&gt;7&lt;/number&gt;&lt;keywords&gt;&lt;keyword&gt;Apache&lt;/keyword&gt;&lt;keyword&gt;Adult&lt;/keyword&gt;&lt;keyword&gt;Aged&lt;/keyword&gt;&lt;keyword&gt;Echocardiography, Transesophageal&lt;/keyword&gt;&lt;keyword&gt;Female&lt;/keyword&gt;&lt;keyword&gt;Hospitals, University&lt;/keyword&gt;&lt;keyword&gt;Humans&lt;/keyword&gt;&lt;keyword&gt;Intensive Care Units&lt;/keyword&gt;&lt;keyword&gt;Linear Models&lt;/keyword&gt;&lt;keyword&gt;Male&lt;/keyword&gt;&lt;keyword&gt;Middle Aged&lt;/keyword&gt;&lt;keyword&gt;Prospective Studies&lt;/keyword&gt;&lt;keyword&gt;Respiration, Artificial/methods&lt;/keyword&gt;&lt;keyword&gt;Stroke Volume/*physiology&lt;/keyword&gt;&lt;keyword&gt;Systole&lt;/keyword&gt;&lt;keyword&gt;Thermodilution/methods&lt;/keyword&gt;&lt;keyword&gt;Ventricular Function, Left/*physiology&lt;/keyword&gt;&lt;/keywords&gt;&lt;dates&gt;&lt;year&gt;2004&lt;/year&gt;&lt;pub-dates&gt;&lt;date&gt;Jul&lt;/date&gt;&lt;/pub-dates&gt;&lt;/dates&gt;&lt;isbn&gt;0342-4642 (Print)&amp;#xD;0342-4642 (Linking)&lt;/isbn&gt;&lt;accession-num&gt;15105983&lt;/accession-num&gt;&lt;urls&gt;&lt;related-urls&gt;&lt;url&gt;http://www.ncbi.nlm.nih.gov/pubmed/15105983&lt;/url&gt;&lt;/related-urls&gt;&lt;/urls&gt;&lt;electronic-resource-num&gt;10.1007/s00134-004-2289-2&lt;/electronic-resource-num&gt;&lt;/record&gt;&lt;/Cite&gt;&lt;/EndNote&gt;</w:instrText>
      </w:r>
      <w:r w:rsidR="00A803D8" w:rsidRPr="000230A7">
        <w:rPr>
          <w:rFonts w:eastAsia="Times New Roman"/>
          <w:b w:val="0"/>
          <w:color w:val="000000" w:themeColor="text1"/>
        </w:rPr>
        <w:fldChar w:fldCharType="separate"/>
      </w:r>
      <w:r w:rsidR="007410AE" w:rsidRPr="000230A7">
        <w:rPr>
          <w:rFonts w:eastAsia="Times New Roman"/>
          <w:b w:val="0"/>
          <w:noProof/>
          <w:color w:val="000000" w:themeColor="text1"/>
        </w:rPr>
        <w:t>[</w:t>
      </w:r>
      <w:hyperlink w:anchor="_ENREF_35" w:tooltip="Combes, 2004 #34" w:history="1">
        <w:r w:rsidR="005F7DC0" w:rsidRPr="000230A7">
          <w:rPr>
            <w:rFonts w:eastAsia="Times New Roman"/>
            <w:b w:val="0"/>
            <w:noProof/>
            <w:color w:val="000000" w:themeColor="text1"/>
          </w:rPr>
          <w:t>35</w:t>
        </w:r>
      </w:hyperlink>
      <w:r w:rsidR="007410AE" w:rsidRPr="000230A7">
        <w:rPr>
          <w:rFonts w:eastAsia="Times New Roman"/>
          <w:b w:val="0"/>
          <w:noProof/>
          <w:color w:val="000000" w:themeColor="text1"/>
        </w:rPr>
        <w:t>]</w:t>
      </w:r>
      <w:r w:rsidR="00A803D8" w:rsidRPr="000230A7">
        <w:rPr>
          <w:rFonts w:eastAsia="Times New Roman"/>
          <w:b w:val="0"/>
          <w:color w:val="000000" w:themeColor="text1"/>
        </w:rPr>
        <w:fldChar w:fldCharType="end"/>
      </w:r>
      <w:r w:rsidR="007410AE" w:rsidRPr="000230A7">
        <w:rPr>
          <w:rFonts w:eastAsia="Times New Roman"/>
          <w:b w:val="0"/>
          <w:color w:val="000000" w:themeColor="text1"/>
        </w:rPr>
        <w:t xml:space="preserve"> </w:t>
      </w:r>
      <w:r w:rsidRPr="000230A7">
        <w:rPr>
          <w:rFonts w:eastAsia="Times New Roman"/>
          <w:b w:val="0"/>
          <w:color w:val="000000" w:themeColor="text1"/>
        </w:rPr>
        <w:t>về sự thay đổi chức năng thất trái trong sốc nhiễm khuẩn.</w:t>
      </w:r>
      <w:r w:rsidR="00A57F29" w:rsidRPr="000230A7">
        <w:rPr>
          <w:rFonts w:eastAsia="Times New Roman"/>
          <w:b w:val="0"/>
          <w:color w:val="000000" w:themeColor="text1"/>
        </w:rPr>
        <w:t xml:space="preserve"> Trong nghiên cứu của Tro</w:t>
      </w:r>
      <w:r w:rsidR="002B2545" w:rsidRPr="000230A7">
        <w:rPr>
          <w:rFonts w:eastAsia="Times New Roman"/>
          <w:b w:val="0"/>
          <w:color w:val="000000" w:themeColor="text1"/>
        </w:rPr>
        <w:t xml:space="preserve">f cũng kết luận tỉ lệ bệnh nhân suy chức năng tim trong sốc nhiễm khuẩn chiếm khoảng 50% số bệnh nhân số bệnh nhân mới nhập viện </w:t>
      </w:r>
      <w:r w:rsidR="00A803D8" w:rsidRPr="000230A7">
        <w:rPr>
          <w:rFonts w:eastAsia="Times New Roman"/>
          <w:b w:val="0"/>
          <w:color w:val="000000" w:themeColor="text1"/>
        </w:rPr>
        <w:fldChar w:fldCharType="begin"/>
      </w:r>
      <w:r w:rsidR="00FD4FB1">
        <w:rPr>
          <w:rFonts w:eastAsia="Times New Roman"/>
          <w:b w:val="0"/>
          <w:color w:val="000000" w:themeColor="text1"/>
        </w:rPr>
        <w:instrText xml:space="preserve"> ADDIN EN.CITE &lt;EndNote&gt;&lt;Cite&gt;&lt;Author&gt;Trof&lt;/Author&gt;&lt;Year&gt;2013&lt;/Year&gt;&lt;RecNum&gt;302&lt;/RecNum&gt;&lt;DisplayText&gt;&lt;style font="Times New Roman" size="14"&gt;[104]&lt;/style&gt;&lt;/DisplayText&gt;&lt;record&gt;&lt;rec-number&gt;302&lt;/rec-number&gt;&lt;foreign-keys&gt;&lt;key app="EN" db-id="rs595ar53fpd5xefrfk5ezf9vrd20awevstd"&gt;302&lt;/key&gt;&lt;/foreign-keys&gt;&lt;ref-type name="Journal Article"&gt;17&lt;/ref-type&gt;&lt;contributors&gt;&lt;authors&gt;&lt;author&gt;Trof, R. J.&lt;/author&gt;&lt;author&gt;Danad, I.&lt;/author&gt;&lt;author&gt;Groeneveld, A. J.&lt;/author&gt;&lt;/authors&gt;&lt;/contributors&gt;&lt;auth-address&gt;Department of Intensive Care, Vrije Universiteit Medical Centre, Amsterdam, The Netherlands ; Department of Intensive Care, Medisch Spectrum Twente, Enschede, The Netherlands.&amp;#xD;Department of Intensive Care, Vrije Universiteit Medical Centre, Amsterdam, The Netherlands.&amp;#xD;Department of Intensive Care, Vrije Universiteit Medical Centre, Amsterdam, The Netherlands ; Department of Intensive Care, Erasmus Medical Centre, Rotterdam, The Netherlands.&lt;/auth-address&gt;&lt;titles&gt;&lt;title&gt;Global end-diastolic volume increases to maintain fluid responsiveness in sepsis-induced systolic dysfunction&lt;/title&gt;&lt;secondary-title&gt;BMC Anesthesiol&lt;/secondary-title&gt;&lt;alt-title&gt;BMC anesthesiology&lt;/alt-title&gt;&lt;/titles&gt;&lt;pages&gt;12&lt;/pages&gt;&lt;volume&gt;13&lt;/volume&gt;&lt;dates&gt;&lt;year&gt;2013&lt;/year&gt;&lt;/dates&gt;&lt;isbn&gt;1471-2253 (Electronic)&amp;#xD;1471-2253 (Linking)&lt;/isbn&gt;&lt;accession-num&gt;23799933&lt;/accession-num&gt;&lt;urls&gt;&lt;related-urls&gt;&lt;url&gt;http://www.ncbi.nlm.nih.gov/pubmed/23799933&lt;/url&gt;&lt;/related-urls&gt;&lt;/urls&gt;&lt;custom2&gt;3698117&lt;/custom2&gt;&lt;electronic-resource-num&gt;10.1186/1471-2253-13-12&lt;/electronic-resource-num&gt;&lt;/record&gt;&lt;/Cite&gt;&lt;/EndNote&gt;</w:instrText>
      </w:r>
      <w:r w:rsidR="00A803D8" w:rsidRPr="000230A7">
        <w:rPr>
          <w:rFonts w:eastAsia="Times New Roman"/>
          <w:b w:val="0"/>
          <w:color w:val="000000" w:themeColor="text1"/>
        </w:rPr>
        <w:fldChar w:fldCharType="separate"/>
      </w:r>
      <w:r w:rsidR="00FD4FB1">
        <w:rPr>
          <w:rFonts w:eastAsia="Times New Roman"/>
          <w:b w:val="0"/>
          <w:noProof/>
          <w:color w:val="000000" w:themeColor="text1"/>
        </w:rPr>
        <w:t>[</w:t>
      </w:r>
      <w:hyperlink w:anchor="_ENREF_106" w:tooltip="Trof, 2013 #302" w:history="1">
        <w:r w:rsidR="005F7DC0">
          <w:rPr>
            <w:rFonts w:eastAsia="Times New Roman"/>
            <w:b w:val="0"/>
            <w:noProof/>
            <w:color w:val="000000" w:themeColor="text1"/>
          </w:rPr>
          <w:t>104</w:t>
        </w:r>
      </w:hyperlink>
      <w:r w:rsidR="00FD4FB1">
        <w:rPr>
          <w:rFonts w:eastAsia="Times New Roman"/>
          <w:b w:val="0"/>
          <w:noProof/>
          <w:color w:val="000000" w:themeColor="text1"/>
        </w:rPr>
        <w:t>]</w:t>
      </w:r>
      <w:r w:rsidR="00A803D8" w:rsidRPr="000230A7">
        <w:rPr>
          <w:rFonts w:eastAsia="Times New Roman"/>
          <w:b w:val="0"/>
          <w:color w:val="000000" w:themeColor="text1"/>
        </w:rPr>
        <w:fldChar w:fldCharType="end"/>
      </w:r>
    </w:p>
    <w:p w14:paraId="00E96E18" w14:textId="77777777" w:rsidR="00210C2C" w:rsidRPr="000230A7" w:rsidRDefault="00210C2C" w:rsidP="00D7610E">
      <w:pPr>
        <w:pStyle w:val="300"/>
        <w:rPr>
          <w:color w:val="000000" w:themeColor="text1"/>
        </w:rPr>
      </w:pPr>
      <w:bookmarkStart w:id="470" w:name="_Toc456541088"/>
      <w:r w:rsidRPr="000230A7">
        <w:rPr>
          <w:color w:val="000000" w:themeColor="text1"/>
        </w:rPr>
        <w:t>4.1.6 Mối liên quan giữa chức năng tim CFI và suy chức năng thất trái trên siêu âm tim Doppler tại T6h</w:t>
      </w:r>
      <w:bookmarkEnd w:id="470"/>
      <w:r w:rsidRPr="000230A7">
        <w:rPr>
          <w:color w:val="000000" w:themeColor="text1"/>
        </w:rPr>
        <w:t xml:space="preserve"> </w:t>
      </w:r>
    </w:p>
    <w:p w14:paraId="16312DE4" w14:textId="35D3E1AA" w:rsidR="00F41083" w:rsidRDefault="009044AB" w:rsidP="00655899">
      <w:pPr>
        <w:pStyle w:val="1"/>
        <w:widowControl w:val="0"/>
        <w:spacing w:line="348" w:lineRule="auto"/>
        <w:ind w:firstLine="567"/>
        <w:jc w:val="both"/>
        <w:rPr>
          <w:b w:val="0"/>
          <w:color w:val="000000" w:themeColor="text1"/>
        </w:rPr>
      </w:pPr>
      <w:r w:rsidRPr="000230A7">
        <w:rPr>
          <w:b w:val="0"/>
          <w:color w:val="000000" w:themeColor="text1"/>
        </w:rPr>
        <w:t xml:space="preserve">Trong hồi sức bệnh nhân sốc nhiễm khuẩn, sau khi đã bù đủ dịch và cho thuốc co mạch nếu vẫn chưa thể duy trì được huyết áp mong muốn (HATB &gt;65 mmHg) điều khó khăn cho các nhà lâm sàng để trả lời câu hỏi bệnh nhân </w:t>
      </w:r>
      <w:r w:rsidRPr="000230A7">
        <w:rPr>
          <w:b w:val="0"/>
          <w:color w:val="000000" w:themeColor="text1"/>
        </w:rPr>
        <w:lastRenderedPageBreak/>
        <w:t>có suy chức năng co bóp cơ tim hay không. Suy chức năng cơ tim trong sốc nhiễm khuẩn đã được nói đến rất sớm qua các công trình củ</w:t>
      </w:r>
      <w:r w:rsidR="007410AE" w:rsidRPr="000230A7">
        <w:rPr>
          <w:b w:val="0"/>
          <w:color w:val="000000" w:themeColor="text1"/>
        </w:rPr>
        <w:t xml:space="preserve">a Parker </w:t>
      </w:r>
      <w:r w:rsidR="00A803D8" w:rsidRPr="000230A7">
        <w:rPr>
          <w:b w:val="0"/>
          <w:color w:val="000000" w:themeColor="text1"/>
        </w:rPr>
        <w:fldChar w:fldCharType="begin"/>
      </w:r>
      <w:r w:rsidR="00FD4FB1">
        <w:rPr>
          <w:b w:val="0"/>
          <w:color w:val="000000" w:themeColor="text1"/>
        </w:rPr>
        <w:instrText xml:space="preserve"> ADDIN EN.CITE &lt;EndNote&gt;&lt;Cite&gt;&lt;Author&gt;Parker&lt;/Author&gt;&lt;Year&gt;1984&lt;/Year&gt;&lt;RecNum&gt;36&lt;/RecNum&gt;&lt;DisplayText&gt;&lt;style font="Times New Roman" size="14"&gt;[37]&lt;/style&gt;&lt;/DisplayText&gt;&lt;record&gt;&lt;rec-number&gt;36&lt;/rec-number&gt;&lt;foreign-keys&gt;&lt;key app="EN" db-id="rs595ar53fpd5xefrfk5ezf9vrd20awevstd"&gt;36&lt;/key&gt;&lt;/foreign-keys&gt;&lt;ref-type name="Journal Article"&gt;17&lt;/ref-type&gt;&lt;contributors&gt;&lt;authors&gt;&lt;author&gt;Parker, M. M.&lt;/author&gt;&lt;author&gt;Shelhamer, J. H.&lt;/author&gt;&lt;author&gt;Bacharach, S. L.&lt;/author&gt;&lt;author&gt;Green, M. V.&lt;/author&gt;&lt;author&gt;Natanson, C.&lt;/author&gt;&lt;author&gt;Frederick, T. M.&lt;/author&gt;&lt;author&gt;Damske, B. A.&lt;/author&gt;&lt;author&gt;Parrillo, J. E.&lt;/author&gt;&lt;/authors&gt;&lt;/contributors&gt;&lt;titles&gt;&lt;title&gt;Profound but reversible myocardial depression in patients with septic shock&lt;/title&gt;&lt;secondary-title&gt;Ann Intern Med&lt;/secondary-title&gt;&lt;alt-title&gt;Annals of internal medicine&lt;/alt-title&gt;&lt;/titles&gt;&lt;pages&gt;483-90&lt;/pages&gt;&lt;volume&gt;100&lt;/volume&gt;&lt;number&gt;4&lt;/number&gt;&lt;keywords&gt;&lt;keyword&gt;Adolescent&lt;/keyword&gt;&lt;keyword&gt;Adult&lt;/keyword&gt;&lt;keyword&gt;Child&lt;/keyword&gt;&lt;keyword&gt;Dopamine/therapeutic use&lt;/keyword&gt;&lt;keyword&gt;Female&lt;/keyword&gt;&lt;keyword&gt;Heart/radionuclide imaging&lt;/keyword&gt;&lt;keyword&gt;*Hemodynamics/drug effects&lt;/keyword&gt;&lt;keyword&gt;Humans&lt;/keyword&gt;&lt;keyword&gt;Male&lt;/keyword&gt;&lt;keyword&gt;Middle Aged&lt;/keyword&gt;&lt;keyword&gt;Myocardial Contraction/drug effects&lt;/keyword&gt;&lt;keyword&gt;Norepinephrine/therapeutic use&lt;/keyword&gt;&lt;keyword&gt;Shock, Septic/*physiopathology/radionuclide imaging&lt;/keyword&gt;&lt;keyword&gt;Stroke Volume/drug effects&lt;/keyword&gt;&lt;/keywords&gt;&lt;dates&gt;&lt;year&gt;1984&lt;/year&gt;&lt;pub-dates&gt;&lt;date&gt;Apr&lt;/date&gt;&lt;/pub-dates&gt;&lt;/dates&gt;&lt;isbn&gt;0003-4819 (Print)&amp;#xD;0003-4819 (Linking)&lt;/isbn&gt;&lt;accession-num&gt;6703540&lt;/accession-num&gt;&lt;urls&gt;&lt;related-urls&gt;&lt;url&gt;http://www.ncbi.nlm.nih.gov/pubmed/6703540&lt;/url&gt;&lt;/related-urls&gt;&lt;/urls&gt;&lt;/record&gt;&lt;/Cite&gt;&lt;/EndNote&gt;</w:instrText>
      </w:r>
      <w:r w:rsidR="00A803D8" w:rsidRPr="000230A7">
        <w:rPr>
          <w:b w:val="0"/>
          <w:color w:val="000000" w:themeColor="text1"/>
        </w:rPr>
        <w:fldChar w:fldCharType="separate"/>
      </w:r>
      <w:r w:rsidR="007410AE" w:rsidRPr="000230A7">
        <w:rPr>
          <w:b w:val="0"/>
          <w:noProof/>
          <w:color w:val="000000" w:themeColor="text1"/>
        </w:rPr>
        <w:t>[</w:t>
      </w:r>
      <w:hyperlink w:anchor="_ENREF_37" w:tooltip="Parker, 1984 #36" w:history="1">
        <w:r w:rsidR="005F7DC0" w:rsidRPr="000230A7">
          <w:rPr>
            <w:b w:val="0"/>
            <w:noProof/>
            <w:color w:val="000000" w:themeColor="text1"/>
          </w:rPr>
          <w:t>37</w:t>
        </w:r>
      </w:hyperlink>
      <w:r w:rsidR="007410AE" w:rsidRPr="000230A7">
        <w:rPr>
          <w:b w:val="0"/>
          <w:noProof/>
          <w:color w:val="000000" w:themeColor="text1"/>
        </w:rPr>
        <w:t>]</w:t>
      </w:r>
      <w:r w:rsidR="00A803D8" w:rsidRPr="000230A7">
        <w:rPr>
          <w:b w:val="0"/>
          <w:color w:val="000000" w:themeColor="text1"/>
        </w:rPr>
        <w:fldChar w:fldCharType="end"/>
      </w:r>
      <w:r w:rsidR="002B2545" w:rsidRPr="000230A7">
        <w:rPr>
          <w:b w:val="0"/>
          <w:color w:val="000000" w:themeColor="text1"/>
        </w:rPr>
        <w:t>, Jabotabot</w:t>
      </w:r>
      <w:r w:rsidR="007410AE" w:rsidRPr="000230A7">
        <w:rPr>
          <w:b w:val="0"/>
          <w:color w:val="000000" w:themeColor="text1"/>
        </w:rPr>
        <w:t xml:space="preserve"> </w:t>
      </w:r>
      <w:r w:rsidR="00A803D8" w:rsidRPr="000230A7">
        <w:rPr>
          <w:b w:val="0"/>
          <w:color w:val="000000" w:themeColor="text1"/>
        </w:rPr>
        <w:fldChar w:fldCharType="begin">
          <w:fldData xml:space="preserve">PEVuZE5vdGU+PENpdGU+PEF1dGhvcj5KYWJvdDwvQXV0aG9yPjxZZWFyPjIwMDk8L1llYXI+PFJl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</w:fldData>
        </w:fldChar>
      </w:r>
      <w:r w:rsidR="00FD4FB1">
        <w:rPr>
          <w:b w:val="0"/>
          <w:color w:val="000000" w:themeColor="text1"/>
        </w:rPr>
        <w:instrText xml:space="preserve"> ADDIN EN.CITE </w:instrText>
      </w:r>
      <w:r w:rsidR="00A803D8">
        <w:rPr>
          <w:b w:val="0"/>
          <w:color w:val="000000" w:themeColor="text1"/>
        </w:rPr>
        <w:fldChar w:fldCharType="begin">
          <w:fldData xml:space="preserve">PEVuZE5vdGU+PENpdGU+PEF1dGhvcj5KYWJvdDwvQXV0aG9yPjxZZWFyPjIwMDk8L1llYXI+PFJl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</w:fldData>
        </w:fldChar>
      </w:r>
      <w:r w:rsidR="00FD4FB1">
        <w:rPr>
          <w:b w:val="0"/>
          <w:color w:val="000000" w:themeColor="text1"/>
        </w:rPr>
        <w:instrText xml:space="preserve"> ADDIN EN.CITE.DATA </w:instrText>
      </w:r>
      <w:r w:rsidR="00A803D8">
        <w:rPr>
          <w:b w:val="0"/>
          <w:color w:val="000000" w:themeColor="text1"/>
        </w:rPr>
      </w:r>
      <w:r w:rsidR="00A803D8">
        <w:rPr>
          <w:b w:val="0"/>
          <w:color w:val="000000" w:themeColor="text1"/>
        </w:rPr>
        <w:fldChar w:fldCharType="end"/>
      </w:r>
      <w:r w:rsidR="00A803D8" w:rsidRPr="000230A7">
        <w:rPr>
          <w:b w:val="0"/>
          <w:color w:val="000000" w:themeColor="text1"/>
        </w:rPr>
      </w:r>
      <w:r w:rsidR="00A803D8" w:rsidRPr="000230A7">
        <w:rPr>
          <w:b w:val="0"/>
          <w:color w:val="000000" w:themeColor="text1"/>
        </w:rPr>
        <w:fldChar w:fldCharType="separate"/>
      </w:r>
      <w:r w:rsidR="007410AE" w:rsidRPr="000230A7">
        <w:rPr>
          <w:b w:val="0"/>
          <w:noProof/>
          <w:color w:val="000000" w:themeColor="text1"/>
        </w:rPr>
        <w:t>[</w:t>
      </w:r>
      <w:hyperlink w:anchor="_ENREF_36" w:tooltip="Jabot, 2009 #35" w:history="1">
        <w:r w:rsidR="005F7DC0" w:rsidRPr="000230A7">
          <w:rPr>
            <w:b w:val="0"/>
            <w:noProof/>
            <w:color w:val="000000" w:themeColor="text1"/>
          </w:rPr>
          <w:t>36</w:t>
        </w:r>
      </w:hyperlink>
      <w:r w:rsidR="007410AE" w:rsidRPr="000230A7">
        <w:rPr>
          <w:b w:val="0"/>
          <w:noProof/>
          <w:color w:val="000000" w:themeColor="text1"/>
        </w:rPr>
        <w:t>]</w:t>
      </w:r>
      <w:r w:rsidR="00A803D8" w:rsidRPr="000230A7">
        <w:rPr>
          <w:b w:val="0"/>
          <w:color w:val="000000" w:themeColor="text1"/>
        </w:rPr>
        <w:fldChar w:fldCharType="end"/>
      </w:r>
      <w:r w:rsidR="007410AE" w:rsidRPr="000230A7">
        <w:rPr>
          <w:b w:val="0"/>
          <w:color w:val="000000" w:themeColor="text1"/>
        </w:rPr>
        <w:t xml:space="preserve"> hay Alain Coombes </w:t>
      </w:r>
      <w:r w:rsidR="00A803D8" w:rsidRPr="000230A7">
        <w:rPr>
          <w:b w:val="0"/>
          <w:color w:val="000000" w:themeColor="text1"/>
        </w:rPr>
        <w:fldChar w:fldCharType="begin"/>
      </w:r>
      <w:r w:rsidR="00FD4FB1">
        <w:rPr>
          <w:b w:val="0"/>
          <w:color w:val="000000" w:themeColor="text1"/>
        </w:rPr>
        <w:instrText xml:space="preserve"> ADDIN EN.CITE &lt;EndNote&gt;&lt;Cite&gt;&lt;Author&gt;Combes&lt;/Author&gt;&lt;Year&gt;2004&lt;/Year&gt;&lt;RecNum&gt;34&lt;/RecNum&gt;&lt;DisplayText&gt;&lt;style font="Times New Roman" size="14"&gt;[35]&lt;/style&gt;&lt;/DisplayText&gt;&lt;record&gt;&lt;rec-number&gt;34&lt;/rec-number&gt;&lt;foreign-keys&gt;&lt;key app="EN" db-id="rs595ar53fpd5xefrfk5ezf9vrd20awevstd"&gt;34&lt;/key&gt;&lt;/foreign-keys&gt;&lt;ref-type name="Journal Article"&gt;17&lt;/ref-type&gt;&lt;contributors&gt;&lt;authors&gt;&lt;author&gt;Combes, A.&lt;/author&gt;&lt;author&gt;Berneau, J. B.&lt;/author&gt;&lt;author&gt;Luyt, C. E.&lt;/author&gt;&lt;author&gt;Trouillet, J. L.&lt;/author&gt;&lt;/authors&gt;&lt;/contributors&gt;&lt;auth-address&gt;Service de Reanimation Medicale, Hopital Pitie-Salpetriere, Assistance Publique-Hopitaux de Paris, 47, boulevard de l&amp;apos;Hopital, 75651 Paris Cedex 13, France. alain.combes@psl.ap-hop-paris.fr&lt;/auth-address&gt;&lt;titles&gt;&lt;title&gt;Estimation of left ventricular systolic function by single transpulmonary thermodilution&lt;/title&gt;&lt;secondary-title&gt;Intensive Care Med&lt;/secondary-title&gt;&lt;alt-title&gt;Intensive care medicine&lt;/alt-title&gt;&lt;/titles&gt;&lt;pages&gt;1377-83&lt;/pages&gt;&lt;volume&gt;30&lt;/volume&gt;&lt;number&gt;7&lt;/number&gt;&lt;keywords&gt;&lt;keyword&gt;Apache&lt;/keyword&gt;&lt;keyword&gt;Adult&lt;/keyword&gt;&lt;keyword&gt;Aged&lt;/keyword&gt;&lt;keyword&gt;Echocardiography, Transesophageal&lt;/keyword&gt;&lt;keyword&gt;Female&lt;/keyword&gt;&lt;keyword&gt;Hospitals, University&lt;/keyword&gt;&lt;keyword&gt;Humans&lt;/keyword&gt;&lt;keyword&gt;Intensive Care Units&lt;/keyword&gt;&lt;keyword&gt;Linear Models&lt;/keyword&gt;&lt;keyword&gt;Male&lt;/keyword&gt;&lt;keyword&gt;Middle Aged&lt;/keyword&gt;&lt;keyword&gt;Prospective Studies&lt;/keyword&gt;&lt;keyword&gt;Respiration, Artificial/methods&lt;/keyword&gt;&lt;keyword&gt;Stroke Volume/*physiology&lt;/keyword&gt;&lt;keyword&gt;Systole&lt;/keyword&gt;&lt;keyword&gt;Thermodilution/methods&lt;/keyword&gt;&lt;keyword&gt;Ventricular Function, Left/*physiology&lt;/keyword&gt;&lt;/keywords&gt;&lt;dates&gt;&lt;year&gt;2004&lt;/year&gt;&lt;pub-dates&gt;&lt;date&gt;Jul&lt;/date&gt;&lt;/pub-dates&gt;&lt;/dates&gt;&lt;isbn&gt;0342-4642 (Print)&amp;#xD;0342-4642 (Linking)&lt;/isbn&gt;&lt;accession-num&gt;15105983&lt;/accession-num&gt;&lt;urls&gt;&lt;related-urls&gt;&lt;url&gt;http://www.ncbi.nlm.nih.gov/pubmed/15105983&lt;/url&gt;&lt;/related-urls&gt;&lt;/urls&gt;&lt;electronic-resource-num&gt;10.1007/s00134-004-2289-2&lt;/electronic-resource-num&gt;&lt;/record&gt;&lt;/Cite&gt;&lt;/EndNote&gt;</w:instrText>
      </w:r>
      <w:r w:rsidR="00A803D8" w:rsidRPr="000230A7">
        <w:rPr>
          <w:b w:val="0"/>
          <w:color w:val="000000" w:themeColor="text1"/>
        </w:rPr>
        <w:fldChar w:fldCharType="separate"/>
      </w:r>
      <w:r w:rsidR="007410AE" w:rsidRPr="000230A7">
        <w:rPr>
          <w:b w:val="0"/>
          <w:noProof/>
          <w:color w:val="000000" w:themeColor="text1"/>
        </w:rPr>
        <w:t>[</w:t>
      </w:r>
      <w:hyperlink w:anchor="_ENREF_35" w:tooltip="Combes, 2004 #34" w:history="1">
        <w:r w:rsidR="005F7DC0" w:rsidRPr="000230A7">
          <w:rPr>
            <w:b w:val="0"/>
            <w:noProof/>
            <w:color w:val="000000" w:themeColor="text1"/>
          </w:rPr>
          <w:t>35</w:t>
        </w:r>
      </w:hyperlink>
      <w:r w:rsidR="007410AE" w:rsidRPr="000230A7">
        <w:rPr>
          <w:b w:val="0"/>
          <w:noProof/>
          <w:color w:val="000000" w:themeColor="text1"/>
        </w:rPr>
        <w:t>]</w:t>
      </w:r>
      <w:r w:rsidR="00A803D8" w:rsidRPr="000230A7">
        <w:rPr>
          <w:b w:val="0"/>
          <w:color w:val="000000" w:themeColor="text1"/>
        </w:rPr>
        <w:fldChar w:fldCharType="end"/>
      </w:r>
      <w:r w:rsidRPr="000230A7">
        <w:rPr>
          <w:b w:val="0"/>
          <w:color w:val="000000" w:themeColor="text1"/>
        </w:rPr>
        <w:t xml:space="preserve">. Tuy vậy phải cho tới khi Parrino </w:t>
      </w:r>
      <w:r w:rsidR="00F21C29">
        <w:rPr>
          <w:b w:val="0"/>
          <w:color w:val="000000" w:themeColor="text1"/>
        </w:rPr>
        <w:t>et al</w:t>
      </w:r>
      <w:r w:rsidR="007410AE" w:rsidRPr="000230A7">
        <w:rPr>
          <w:b w:val="0"/>
          <w:color w:val="000000" w:themeColor="text1"/>
        </w:rPr>
        <w:t xml:space="preserve"> (1985) </w:t>
      </w:r>
      <w:r w:rsidR="00A803D8" w:rsidRPr="000230A7">
        <w:rPr>
          <w:b w:val="0"/>
          <w:color w:val="000000" w:themeColor="text1"/>
        </w:rPr>
        <w:fldChar w:fldCharType="begin">
          <w:fldData xml:space="preserve">PEVuZE5vdGU+PENpdGU+PEF1dGhvcj5QYXJyaWxsbzwvQXV0aG9yPjxZZWFyPjE5ODU8L1llYXI+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</w:fldData>
        </w:fldChar>
      </w:r>
      <w:r w:rsidR="00FD4FB1">
        <w:rPr>
          <w:b w:val="0"/>
          <w:color w:val="000000" w:themeColor="text1"/>
        </w:rPr>
        <w:instrText xml:space="preserve"> ADDIN EN.CITE </w:instrText>
      </w:r>
      <w:r w:rsidR="00A803D8">
        <w:rPr>
          <w:b w:val="0"/>
          <w:color w:val="000000" w:themeColor="text1"/>
        </w:rPr>
        <w:fldChar w:fldCharType="begin">
          <w:fldData xml:space="preserve">PEVuZE5vdGU+PENpdGU+PEF1dGhvcj5QYXJyaWxsbzwvQXV0aG9yPjxZZWFyPjE5ODU8L1llYXI+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</w:fldData>
        </w:fldChar>
      </w:r>
      <w:r w:rsidR="00FD4FB1">
        <w:rPr>
          <w:b w:val="0"/>
          <w:color w:val="000000" w:themeColor="text1"/>
        </w:rPr>
        <w:instrText xml:space="preserve"> ADDIN EN.CITE.DATA </w:instrText>
      </w:r>
      <w:r w:rsidR="00A803D8">
        <w:rPr>
          <w:b w:val="0"/>
          <w:color w:val="000000" w:themeColor="text1"/>
        </w:rPr>
      </w:r>
      <w:r w:rsidR="00A803D8">
        <w:rPr>
          <w:b w:val="0"/>
          <w:color w:val="000000" w:themeColor="text1"/>
        </w:rPr>
        <w:fldChar w:fldCharType="end"/>
      </w:r>
      <w:r w:rsidR="00A803D8" w:rsidRPr="000230A7">
        <w:rPr>
          <w:b w:val="0"/>
          <w:color w:val="000000" w:themeColor="text1"/>
        </w:rPr>
      </w:r>
      <w:r w:rsidR="00A803D8" w:rsidRPr="000230A7">
        <w:rPr>
          <w:b w:val="0"/>
          <w:color w:val="000000" w:themeColor="text1"/>
        </w:rPr>
        <w:fldChar w:fldCharType="separate"/>
      </w:r>
      <w:r w:rsidR="00D668C1" w:rsidRPr="000230A7">
        <w:rPr>
          <w:b w:val="0"/>
          <w:noProof/>
          <w:color w:val="000000" w:themeColor="text1"/>
        </w:rPr>
        <w:t>[</w:t>
      </w:r>
      <w:hyperlink w:anchor="_ENREF_34" w:tooltip="Parrillo, 1985 #33" w:history="1">
        <w:r w:rsidR="005F7DC0" w:rsidRPr="000230A7">
          <w:rPr>
            <w:b w:val="0"/>
            <w:noProof/>
            <w:color w:val="000000" w:themeColor="text1"/>
          </w:rPr>
          <w:t>34</w:t>
        </w:r>
      </w:hyperlink>
      <w:r w:rsidR="00D668C1" w:rsidRPr="000230A7">
        <w:rPr>
          <w:b w:val="0"/>
          <w:noProof/>
          <w:color w:val="000000" w:themeColor="text1"/>
        </w:rPr>
        <w:t>]</w:t>
      </w:r>
      <w:r w:rsidR="00A803D8" w:rsidRPr="000230A7">
        <w:rPr>
          <w:b w:val="0"/>
          <w:color w:val="000000" w:themeColor="text1"/>
        </w:rPr>
        <w:fldChar w:fldCharType="end"/>
      </w:r>
      <w:r w:rsidR="00D668C1" w:rsidRPr="000230A7">
        <w:rPr>
          <w:b w:val="0"/>
          <w:color w:val="000000" w:themeColor="text1"/>
        </w:rPr>
        <w:t xml:space="preserve"> </w:t>
      </w:r>
      <w:r w:rsidRPr="000230A7">
        <w:rPr>
          <w:b w:val="0"/>
          <w:color w:val="000000" w:themeColor="text1"/>
        </w:rPr>
        <w:t>sử dụng huyết thanh bệnh nhân sốc nhiễm khuẩn gây ức chế co bóp sợi cơ tim in vitro thì mối liên hệ giữa sốc nhiễm khuẩn và ức chế sợi cơ tim mới sáng tỏ. Các nghiên cứu đã chứng minh mối quan hệ chặt chẽ giữ thời gian và mức độ giảm của LVEF và ức chế sợi cơ tim in vitro khi tiếp xúc với huyết thanh của bệnh nhân sốc nhiễm khuẩ</w:t>
      </w:r>
      <w:r w:rsidR="00B1658B" w:rsidRPr="000230A7">
        <w:rPr>
          <w:b w:val="0"/>
          <w:color w:val="000000" w:themeColor="text1"/>
        </w:rPr>
        <w:t xml:space="preserve">n </w:t>
      </w:r>
      <w:r w:rsidR="00A803D8" w:rsidRPr="000230A7">
        <w:rPr>
          <w:b w:val="0"/>
          <w:color w:val="000000" w:themeColor="text1"/>
        </w:rPr>
        <w:fldChar w:fldCharType="begin">
          <w:fldData xml:space="preserve">PEVuZE5vdGU+PENpdGU+PEF1dGhvcj5QYXJyaWxsbzwvQXV0aG9yPjxZZWFyPjE5ODU8L1llYXI+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</w:fldData>
        </w:fldChar>
      </w:r>
      <w:r w:rsidR="00FD4FB1">
        <w:rPr>
          <w:b w:val="0"/>
          <w:color w:val="000000" w:themeColor="text1"/>
        </w:rPr>
        <w:instrText xml:space="preserve"> ADDIN EN.CITE </w:instrText>
      </w:r>
      <w:r w:rsidR="00A803D8">
        <w:rPr>
          <w:b w:val="0"/>
          <w:color w:val="000000" w:themeColor="text1"/>
        </w:rPr>
        <w:fldChar w:fldCharType="begin">
          <w:fldData xml:space="preserve">PEVuZE5vdGU+PENpdGU+PEF1dGhvcj5QYXJyaWxsbzwvQXV0aG9yPjxZZWFyPjE5ODU8L1llYXI+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</w:fldData>
        </w:fldChar>
      </w:r>
      <w:r w:rsidR="00FD4FB1">
        <w:rPr>
          <w:b w:val="0"/>
          <w:color w:val="000000" w:themeColor="text1"/>
        </w:rPr>
        <w:instrText xml:space="preserve"> ADDIN EN.CITE.DATA </w:instrText>
      </w:r>
      <w:r w:rsidR="00A803D8">
        <w:rPr>
          <w:b w:val="0"/>
          <w:color w:val="000000" w:themeColor="text1"/>
        </w:rPr>
      </w:r>
      <w:r w:rsidR="00A803D8">
        <w:rPr>
          <w:b w:val="0"/>
          <w:color w:val="000000" w:themeColor="text1"/>
        </w:rPr>
        <w:fldChar w:fldCharType="end"/>
      </w:r>
      <w:r w:rsidR="00A803D8" w:rsidRPr="000230A7">
        <w:rPr>
          <w:b w:val="0"/>
          <w:color w:val="000000" w:themeColor="text1"/>
        </w:rPr>
      </w:r>
      <w:r w:rsidR="00A803D8" w:rsidRPr="000230A7">
        <w:rPr>
          <w:b w:val="0"/>
          <w:color w:val="000000" w:themeColor="text1"/>
        </w:rPr>
        <w:fldChar w:fldCharType="separate"/>
      </w:r>
      <w:r w:rsidR="00B1658B" w:rsidRPr="000230A7">
        <w:rPr>
          <w:b w:val="0"/>
          <w:noProof/>
          <w:color w:val="000000" w:themeColor="text1"/>
        </w:rPr>
        <w:t>[</w:t>
      </w:r>
      <w:hyperlink w:anchor="_ENREF_34" w:tooltip="Parrillo, 1985 #33" w:history="1">
        <w:r w:rsidR="005F7DC0" w:rsidRPr="000230A7">
          <w:rPr>
            <w:b w:val="0"/>
            <w:noProof/>
            <w:color w:val="000000" w:themeColor="text1"/>
          </w:rPr>
          <w:t>34</w:t>
        </w:r>
      </w:hyperlink>
      <w:r w:rsidR="00B1658B" w:rsidRPr="000230A7">
        <w:rPr>
          <w:b w:val="0"/>
          <w:noProof/>
          <w:color w:val="000000" w:themeColor="text1"/>
        </w:rPr>
        <w:t>]</w:t>
      </w:r>
      <w:r w:rsidR="00A803D8" w:rsidRPr="000230A7">
        <w:rPr>
          <w:b w:val="0"/>
          <w:color w:val="000000" w:themeColor="text1"/>
        </w:rPr>
        <w:fldChar w:fldCharType="end"/>
      </w:r>
      <w:r w:rsidRPr="000230A7">
        <w:rPr>
          <w:b w:val="0"/>
          <w:color w:val="000000" w:themeColor="text1"/>
        </w:rPr>
        <w:t xml:space="preserve">. </w:t>
      </w:r>
    </w:p>
    <w:p w14:paraId="77BA4CE2" w14:textId="076EBCA2" w:rsidR="00F41083" w:rsidRDefault="009044AB" w:rsidP="00655899">
      <w:pPr>
        <w:pStyle w:val="1"/>
        <w:widowControl w:val="0"/>
        <w:spacing w:line="348" w:lineRule="auto"/>
        <w:ind w:firstLine="567"/>
        <w:jc w:val="both"/>
        <w:rPr>
          <w:b w:val="0"/>
          <w:color w:val="000000" w:themeColor="text1"/>
        </w:rPr>
      </w:pPr>
      <w:r w:rsidRPr="000230A7">
        <w:rPr>
          <w:b w:val="0"/>
          <w:color w:val="000000" w:themeColor="text1"/>
        </w:rPr>
        <w:t>Một trong những điểm mới và quan trong trong nghiên cứu của chúng tôi, khác với nghiên cứu River</w:t>
      </w:r>
      <w:r w:rsidR="00D668C1" w:rsidRPr="000230A7">
        <w:rPr>
          <w:b w:val="0"/>
          <w:color w:val="000000" w:themeColor="text1"/>
        </w:rPr>
        <w:t xml:space="preserve"> </w:t>
      </w:r>
      <w:r w:rsidR="00A803D8" w:rsidRPr="000230A7">
        <w:rPr>
          <w:b w:val="0"/>
          <w:color w:val="000000" w:themeColor="text1"/>
        </w:rPr>
        <w:fldChar w:fldCharType="begin">
          <w:fldData xml:space="preserve">PEVuZE5vdGU+PENpdGU+PEF1dGhvcj5SaXZlcnM8L0F1dGhvcj48WWVhcj4yMDAxPC9ZZWFyPjxS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</w:fldData>
        </w:fldChar>
      </w:r>
      <w:r w:rsidR="00FD4FB1">
        <w:rPr>
          <w:b w:val="0"/>
          <w:color w:val="000000" w:themeColor="text1"/>
        </w:rPr>
        <w:instrText xml:space="preserve"> ADDIN EN.CITE </w:instrText>
      </w:r>
      <w:r w:rsidR="00A803D8">
        <w:rPr>
          <w:b w:val="0"/>
          <w:color w:val="000000" w:themeColor="text1"/>
        </w:rPr>
        <w:fldChar w:fldCharType="begin">
          <w:fldData xml:space="preserve">PEVuZE5vdGU+PENpdGU+PEF1dGhvcj5SaXZlcnM8L0F1dGhvcj48WWVhcj4yMDAxPC9ZZWFyPjxS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</w:fldData>
        </w:fldChar>
      </w:r>
      <w:r w:rsidR="00FD4FB1">
        <w:rPr>
          <w:b w:val="0"/>
          <w:color w:val="000000" w:themeColor="text1"/>
        </w:rPr>
        <w:instrText xml:space="preserve"> ADDIN EN.CITE.DATA </w:instrText>
      </w:r>
      <w:r w:rsidR="00A803D8">
        <w:rPr>
          <w:b w:val="0"/>
          <w:color w:val="000000" w:themeColor="text1"/>
        </w:rPr>
      </w:r>
      <w:r w:rsidR="00A803D8">
        <w:rPr>
          <w:b w:val="0"/>
          <w:color w:val="000000" w:themeColor="text1"/>
        </w:rPr>
        <w:fldChar w:fldCharType="end"/>
      </w:r>
      <w:r w:rsidR="00A803D8" w:rsidRPr="000230A7">
        <w:rPr>
          <w:b w:val="0"/>
          <w:color w:val="000000" w:themeColor="text1"/>
        </w:rPr>
      </w:r>
      <w:r w:rsidR="00A803D8" w:rsidRPr="000230A7">
        <w:rPr>
          <w:b w:val="0"/>
          <w:color w:val="000000" w:themeColor="text1"/>
        </w:rPr>
        <w:fldChar w:fldCharType="separate"/>
      </w:r>
      <w:r w:rsidR="00D668C1" w:rsidRPr="000230A7">
        <w:rPr>
          <w:b w:val="0"/>
          <w:noProof/>
          <w:color w:val="000000" w:themeColor="text1"/>
        </w:rPr>
        <w:t>[</w:t>
      </w:r>
      <w:hyperlink w:anchor="_ENREF_12" w:tooltip="Rivers, 2001 #10" w:history="1">
        <w:r w:rsidR="005F7DC0" w:rsidRPr="000230A7">
          <w:rPr>
            <w:b w:val="0"/>
            <w:noProof/>
            <w:color w:val="000000" w:themeColor="text1"/>
          </w:rPr>
          <w:t>12</w:t>
        </w:r>
      </w:hyperlink>
      <w:r w:rsidR="00D668C1" w:rsidRPr="000230A7">
        <w:rPr>
          <w:b w:val="0"/>
          <w:noProof/>
          <w:color w:val="000000" w:themeColor="text1"/>
        </w:rPr>
        <w:t>]</w:t>
      </w:r>
      <w:r w:rsidR="00A803D8" w:rsidRPr="000230A7">
        <w:rPr>
          <w:b w:val="0"/>
          <w:color w:val="000000" w:themeColor="text1"/>
        </w:rPr>
        <w:fldChar w:fldCharType="end"/>
      </w:r>
      <w:r w:rsidR="00D668C1" w:rsidRPr="000230A7">
        <w:rPr>
          <w:b w:val="0"/>
          <w:color w:val="000000" w:themeColor="text1"/>
        </w:rPr>
        <w:t xml:space="preserve"> </w:t>
      </w:r>
      <w:r w:rsidRPr="000230A7">
        <w:rPr>
          <w:b w:val="0"/>
          <w:color w:val="000000" w:themeColor="text1"/>
        </w:rPr>
        <w:t>là chúng tôi có thể thăm dò huyết động được cho bệnh nhân và từ đó chúng tôi có thể đo được cung lượng tim, sức cản mạch hệ thống và đặc biệt có thể ước lượng giá trị chức năng co bóp cơ tim. Điều này đặc biệt quan trọng, khi trong sốc nhiễm khuẩn việc sử dụng dobutamin để làm tăng cung lượ</w:t>
      </w:r>
      <w:r w:rsidR="009E7D8A">
        <w:rPr>
          <w:b w:val="0"/>
          <w:color w:val="000000" w:themeColor="text1"/>
        </w:rPr>
        <w:t>ng tim, tăng DO</w:t>
      </w:r>
      <w:r w:rsidR="009E7D8A">
        <w:rPr>
          <w:b w:val="0"/>
          <w:color w:val="000000" w:themeColor="text1"/>
          <w:vertAlign w:val="subscript"/>
        </w:rPr>
        <w:t>2</w:t>
      </w:r>
      <w:r w:rsidRPr="000230A7">
        <w:rPr>
          <w:b w:val="0"/>
          <w:color w:val="000000" w:themeColor="text1"/>
        </w:rPr>
        <w:t xml:space="preserve"> sẽ là khá nguy cơ. Cung lượng tim thấp có thể do nhiều yếu tố đặc biệt bị ảnh hưởng nhiều bởi tối ưu dịch tiền gánh và sức cản mạch hệ thống. Khi thiếu dịch và sức cản mạch hệ thống giảm mạnh vẫn sẽ làm cho ScvO2 không đạt được mục tiêu, khi đó lại cho thêm các chất gây tăng co bóp cơ tim sẽ gây hậu quả không tốt. </w:t>
      </w:r>
    </w:p>
    <w:p w14:paraId="41246344" w14:textId="02B1BA39" w:rsidR="00F41083" w:rsidRDefault="009044AB" w:rsidP="00655899">
      <w:pPr>
        <w:pStyle w:val="1"/>
        <w:widowControl w:val="0"/>
        <w:spacing w:line="348" w:lineRule="auto"/>
        <w:ind w:firstLine="567"/>
        <w:jc w:val="both"/>
        <w:rPr>
          <w:b w:val="0"/>
          <w:color w:val="000000" w:themeColor="text1"/>
        </w:rPr>
      </w:pPr>
      <w:r w:rsidRPr="000230A7">
        <w:rPr>
          <w:b w:val="0"/>
          <w:color w:val="000000" w:themeColor="text1"/>
        </w:rPr>
        <w:t xml:space="preserve">Gattinoni </w:t>
      </w:r>
      <w:r w:rsidR="00F21C29">
        <w:rPr>
          <w:b w:val="0"/>
          <w:color w:val="000000" w:themeColor="text1"/>
        </w:rPr>
        <w:t>et al</w:t>
      </w:r>
      <w:r w:rsidR="00D668C1" w:rsidRPr="000230A7">
        <w:rPr>
          <w:b w:val="0"/>
          <w:color w:val="000000" w:themeColor="text1"/>
        </w:rPr>
        <w:t xml:space="preserve"> </w:t>
      </w:r>
      <w:r w:rsidR="00A803D8" w:rsidRPr="000230A7">
        <w:rPr>
          <w:b w:val="0"/>
          <w:color w:val="000000" w:themeColor="text1"/>
        </w:rPr>
        <w:fldChar w:fldCharType="begin"/>
      </w:r>
      <w:r w:rsidR="00FD4FB1">
        <w:rPr>
          <w:b w:val="0"/>
          <w:color w:val="000000" w:themeColor="text1"/>
        </w:rPr>
        <w:instrText xml:space="preserve"> ADDIN EN.CITE &lt;EndNote&gt;&lt;Cite&gt;&lt;Author&gt;Gattinoni&lt;/Author&gt;&lt;Year&gt;1995&lt;/Year&gt;&lt;RecNum&gt;11&lt;/RecNum&gt;&lt;DisplayText&gt;&lt;style font="Times New Roman" size="14"&gt;[13]&lt;/style&gt;&lt;/DisplayText&gt;&lt;record&gt;&lt;rec-number&gt;11&lt;/rec-number&gt;&lt;foreign-keys&gt;&lt;key app="EN" db-id="rs595ar53fpd5xefrfk5ezf9vrd20awevstd"&gt;11&lt;/key&gt;&lt;/foreign-keys&gt;&lt;ref-type name="Journal Article"&gt;17&lt;/ref-type&gt;&lt;contributors&gt;&lt;authors&gt;&lt;author&gt;Gattinoni, L.&lt;/author&gt;&lt;author&gt;Brazzi, L.&lt;/author&gt;&lt;author&gt;Pelosi, P.&lt;/author&gt;&lt;author&gt;Latini, R.&lt;/author&gt;&lt;author&gt;Tognoni, G.&lt;/author&gt;&lt;author&gt;Pesenti, A.&lt;/author&gt;&lt;author&gt;Fumagalli, R.&lt;/author&gt;&lt;/authors&gt;&lt;/contributors&gt;&lt;auth-address&gt;Istituto di Anestesia e Rianimazione, Universita di Milano, Ospedale Maggiore di Milano, Italy.&lt;/auth-address&gt;&lt;titles&gt;&lt;title&gt;A trial of goal-oriented hemodynamic therapy in critically ill patients. SvO2 Collaborative Group&lt;/title&gt;&lt;secondary-title&gt;N Engl J Med&lt;/secondary-title&gt;&lt;alt-title&gt;The New England journal of medicine&lt;/alt-title&gt;&lt;/titles&gt;&lt;pages&gt;1025-32&lt;/pages&gt;&lt;volume&gt;333&lt;/volume&gt;&lt;number&gt;16&lt;/number&gt;&lt;keywords&gt;&lt;keyword&gt;Adult&lt;/keyword&gt;&lt;keyword&gt;*Cardiac Output&lt;/keyword&gt;&lt;keyword&gt;Critical Illness/mortality/*therapy&lt;/keyword&gt;&lt;keyword&gt;Erythrocyte Transfusion&lt;/keyword&gt;&lt;keyword&gt;Female&lt;/keyword&gt;&lt;keyword&gt;Hemodynamics&lt;/keyword&gt;&lt;keyword&gt;Humans&lt;/keyword&gt;&lt;keyword&gt;Male&lt;/keyword&gt;&lt;keyword&gt;Middle Aged&lt;/keyword&gt;&lt;keyword&gt;Oxygen/*blood&lt;/keyword&gt;&lt;keyword&gt;Oxygen Consumption&lt;/keyword&gt;&lt;keyword&gt;Survival Analysis&lt;/keyword&gt;&lt;keyword&gt;Treatment Outcome&lt;/keyword&gt;&lt;keyword&gt;Vasoconstrictor Agents/therapeutic use&lt;/keyword&gt;&lt;keyword&gt;Vasodilator Agents/therapeutic use&lt;/keyword&gt;&lt;/keywords&gt;&lt;dates&gt;&lt;year&gt;1995&lt;/year&gt;&lt;pub-dates&gt;&lt;date&gt;Oct 19&lt;/date&gt;&lt;/pub-dates&gt;&lt;/dates&gt;&lt;isbn&gt;0028-4793 (Print)&amp;#xD;0028-4793 (Linking)&lt;/isbn&gt;&lt;accession-num&gt;7675044&lt;/accession-num&gt;&lt;urls&gt;&lt;related-urls&gt;&lt;url&gt;http://www.ncbi.nlm.nih.gov/pubmed/7675044&lt;/url&gt;&lt;/related-urls&gt;&lt;/urls&gt;&lt;electronic-resource-num&gt;10.1056/NEJM199510193331601&lt;/electronic-resource-num&gt;&lt;/record&gt;&lt;/Cite&gt;&lt;/EndNote&gt;</w:instrText>
      </w:r>
      <w:r w:rsidR="00A803D8" w:rsidRPr="000230A7">
        <w:rPr>
          <w:b w:val="0"/>
          <w:color w:val="000000" w:themeColor="text1"/>
        </w:rPr>
        <w:fldChar w:fldCharType="separate"/>
      </w:r>
      <w:r w:rsidR="00D668C1" w:rsidRPr="000230A7">
        <w:rPr>
          <w:b w:val="0"/>
          <w:noProof/>
          <w:color w:val="000000" w:themeColor="text1"/>
        </w:rPr>
        <w:t>[</w:t>
      </w:r>
      <w:hyperlink w:anchor="_ENREF_13" w:tooltip="Gattinoni, 1995 #11" w:history="1">
        <w:r w:rsidR="005F7DC0" w:rsidRPr="000230A7">
          <w:rPr>
            <w:b w:val="0"/>
            <w:noProof/>
            <w:color w:val="000000" w:themeColor="text1"/>
          </w:rPr>
          <w:t>13</w:t>
        </w:r>
      </w:hyperlink>
      <w:r w:rsidR="00D668C1" w:rsidRPr="000230A7">
        <w:rPr>
          <w:b w:val="0"/>
          <w:noProof/>
          <w:color w:val="000000" w:themeColor="text1"/>
        </w:rPr>
        <w:t>]</w:t>
      </w:r>
      <w:r w:rsidR="00A803D8" w:rsidRPr="000230A7">
        <w:rPr>
          <w:b w:val="0"/>
          <w:color w:val="000000" w:themeColor="text1"/>
        </w:rPr>
        <w:fldChar w:fldCharType="end"/>
      </w:r>
      <w:r w:rsidR="00D668C1" w:rsidRPr="000230A7">
        <w:rPr>
          <w:b w:val="0"/>
          <w:color w:val="000000" w:themeColor="text1"/>
        </w:rPr>
        <w:t xml:space="preserve"> </w:t>
      </w:r>
      <w:r w:rsidRPr="000230A7">
        <w:rPr>
          <w:b w:val="0"/>
          <w:color w:val="000000" w:themeColor="text1"/>
        </w:rPr>
        <w:t xml:space="preserve">đã sử dụng thuốc làm tăng cung lượng tim, cung cấp oxy trên mức bình thường cho các bệnh nhân sốc nhiễm khuẩn nhưng kết quả nghiên cứu lại gây tăng tỉ lệ tử vong. Thực tế hiện nay, tỉ lệ suy chức năng tim ở bệnh nhân sốc nhiễm khuẩn rất khó đánh giá vì phụ thuộc vào nhiều yếu tố như bệnh tim nền của bệnh nhân, các trường hợp suy tim kín đáo chưa được phát hiện ở bệnh nhân có nguy cơ cao như tăng huyết áp, ĐTĐ, các phương tiện để chẩn đoán suy chức năng cơ tim như </w:t>
      </w:r>
      <w:r w:rsidR="00D71DFC" w:rsidRPr="000230A7">
        <w:rPr>
          <w:b w:val="0"/>
          <w:color w:val="000000" w:themeColor="text1"/>
        </w:rPr>
        <w:t>Swan Ganz</w:t>
      </w:r>
      <w:r w:rsidRPr="000230A7">
        <w:rPr>
          <w:b w:val="0"/>
          <w:color w:val="000000" w:themeColor="text1"/>
        </w:rPr>
        <w:t>, PICCO hoặc siêu âm tim Doppler…</w:t>
      </w:r>
    </w:p>
    <w:p w14:paraId="2C00EBD1" w14:textId="77777777" w:rsidR="009044AB" w:rsidRPr="000230A7" w:rsidRDefault="009044AB" w:rsidP="00655899">
      <w:pPr>
        <w:pStyle w:val="1"/>
        <w:widowControl w:val="0"/>
        <w:spacing w:line="348" w:lineRule="auto"/>
        <w:ind w:firstLine="567"/>
        <w:jc w:val="both"/>
        <w:rPr>
          <w:b w:val="0"/>
          <w:color w:val="000000" w:themeColor="text1"/>
        </w:rPr>
      </w:pPr>
      <w:r w:rsidRPr="000230A7">
        <w:rPr>
          <w:b w:val="0"/>
          <w:color w:val="000000" w:themeColor="text1"/>
        </w:rPr>
        <w:t xml:space="preserve">Trong nghiên cứu của chúng tôi, tỉ lệ suy chức năng tim chiếm 43,7% với mức CFI &lt; 3,2. Khi đối chứng bằng siêu âm Doppler với những bệnh </w:t>
      </w:r>
      <w:r w:rsidRPr="000230A7">
        <w:rPr>
          <w:b w:val="0"/>
          <w:color w:val="000000" w:themeColor="text1"/>
        </w:rPr>
        <w:lastRenderedPageBreak/>
        <w:t>nhân, ở nhóm có CFI &lt; 3,2, 90,4% bệnh nhân có biến đổi LVEF hoặc hình thái thất trái (chủ yếu là giãn) trong khi ở nhóm CFI &gt; 3,2, chỉ có 11,1% bệnh nhân có thay đổi hình thái và chỉ số thất trái. Nghiên cứu của chúng tôi cũng khá phù hợp với nghiên cứu của Co</w:t>
      </w:r>
      <w:r w:rsidR="00D668C1" w:rsidRPr="000230A7">
        <w:rPr>
          <w:b w:val="0"/>
          <w:color w:val="000000" w:themeColor="text1"/>
        </w:rPr>
        <w:t xml:space="preserve">ombes và Julien </w:t>
      </w:r>
      <w:r w:rsidRPr="000230A7">
        <w:rPr>
          <w:b w:val="0"/>
          <w:color w:val="000000" w:themeColor="text1"/>
        </w:rPr>
        <w:t>với tỉ lệ thay đổi chức năng thất trái 88% ở bệnh nhân với CFI &lt; 3,2.</w:t>
      </w:r>
    </w:p>
    <w:p w14:paraId="3A6368AC" w14:textId="77777777" w:rsidR="00210C2C" w:rsidRPr="000230A7" w:rsidRDefault="00210C2C" w:rsidP="00D7610E">
      <w:pPr>
        <w:pStyle w:val="300"/>
        <w:rPr>
          <w:color w:val="000000" w:themeColor="text1"/>
        </w:rPr>
      </w:pPr>
      <w:bookmarkStart w:id="471" w:name="_Toc456541089"/>
      <w:r w:rsidRPr="000230A7">
        <w:rPr>
          <w:color w:val="000000" w:themeColor="text1"/>
        </w:rPr>
        <w:t>4.1.7 So sánh mối quan hệ giữa CVP và GEDVI lúc nhập viện</w:t>
      </w:r>
      <w:bookmarkEnd w:id="471"/>
    </w:p>
    <w:p w14:paraId="12B36DB9" w14:textId="0F21DC62" w:rsidR="00F41083" w:rsidRDefault="009044AB" w:rsidP="003157DE">
      <w:pPr>
        <w:pStyle w:val="1"/>
        <w:widowControl w:val="0"/>
        <w:spacing w:before="120" w:line="384" w:lineRule="auto"/>
        <w:ind w:firstLine="720"/>
        <w:jc w:val="both"/>
        <w:rPr>
          <w:b w:val="0"/>
          <w:color w:val="000000" w:themeColor="text1"/>
        </w:rPr>
      </w:pPr>
      <w:r w:rsidRPr="000230A7">
        <w:rPr>
          <w:b w:val="0"/>
          <w:color w:val="000000" w:themeColor="text1"/>
        </w:rPr>
        <w:t>Catheter tĩnh mạch trung tâm có nhiều ưu điểm trong điều trị sốc nhiễm khuẩn. Sử dụng chính với mục đích truyền một số lượng lớn dịch trong thời gian ngắn, đo áp lực và tính toán thể tích tiền gánh thất phải. Hồi sức dịch không thể không có CVP và đặc biệt sử dụng đơn giản rẻ tiền, tiện dụng. Tuy vậy, khi các bệnh nhân có các bệnh lý phức tạp từ trước, các bệnh nhân thở máy thì sử dụng CVP đã bộc lộ một số hạn chế nhất định</w:t>
      </w:r>
      <w:r w:rsidR="00D668C1" w:rsidRPr="000230A7">
        <w:rPr>
          <w:b w:val="0"/>
          <w:color w:val="000000" w:themeColor="text1"/>
        </w:rPr>
        <w:t xml:space="preserve"> </w:t>
      </w:r>
      <w:r w:rsidR="00A803D8" w:rsidRPr="000230A7">
        <w:rPr>
          <w:b w:val="0"/>
          <w:color w:val="000000" w:themeColor="text1"/>
        </w:rPr>
        <w:fldChar w:fldCharType="begin"/>
      </w:r>
      <w:r w:rsidR="00FD4FB1">
        <w:rPr>
          <w:b w:val="0"/>
          <w:color w:val="000000" w:themeColor="text1"/>
        </w:rPr>
        <w:instrText xml:space="preserve"> ADDIN EN.CITE &lt;EndNote&gt;&lt;Cite&gt;&lt;Author&gt;Marik&lt;/Author&gt;&lt;Year&gt;2008&lt;/Year&gt;&lt;RecNum&gt;14&lt;/RecNum&gt;&lt;DisplayText&gt;&lt;style font="Times New Roman" size="14"&gt;[105]&lt;/style&gt;&lt;/DisplayText&gt;&lt;record&gt;&lt;rec-number&gt;14&lt;/rec-number&gt;&lt;foreign-keys&gt;&lt;key app="EN" db-id="rs595ar53fpd5xefrfk5ezf9vrd20awevstd"&gt;14&lt;/key&gt;&lt;/foreign-keys&gt;&lt;ref-type name="Journal Article"&gt;17&lt;/ref-type&gt;&lt;contributors&gt;&lt;authors&gt;&lt;author&gt;Marik, P. E.&lt;/author&gt;&lt;author&gt;Baram, M.&lt;/author&gt;&lt;author&gt;Vahid, B.&lt;/author&gt;&lt;/authors&gt;&lt;/contributors&gt;&lt;auth-address&gt;Division of Pulmonary and Critical Care Medicine, Thomas Jefferson University, 834 Walnut St, Suite 650, Philadelphia, PA 19107, USA. paul.marik@jefferson.edu&lt;/auth-address&gt;&lt;titles&gt;&lt;title&gt;Does central venous pressure predict fluid responsiveness? A systematic review of the literature and the tale of seven mares&lt;/title&gt;&lt;secondary-title&gt;Chest&lt;/secondary-title&gt;&lt;alt-title&gt;Chest&lt;/alt-title&gt;&lt;/titles&gt;&lt;pages&gt;172-8&lt;/pages&gt;&lt;volume&gt;134&lt;/volume&gt;&lt;number&gt;1&lt;/number&gt;&lt;keywords&gt;&lt;keyword&gt;Blood Volume/*physiology&lt;/keyword&gt;&lt;keyword&gt;Central Venous Pressure/*physiology&lt;/keyword&gt;&lt;keyword&gt;*Fluid Therapy&lt;/keyword&gt;&lt;keyword&gt;Humans&lt;/keyword&gt;&lt;keyword&gt;Stroke Volume/physiology&lt;/keyword&gt;&lt;keyword&gt;Ventricular Function, Right/physiology&lt;/keyword&gt;&lt;/keywords&gt;&lt;dates&gt;&lt;year&gt;2008&lt;/year&gt;&lt;pub-dates&gt;&lt;date&gt;Jul&lt;/date&gt;&lt;/pub-dates&gt;&lt;/dates&gt;&lt;isbn&gt;0012-3692 (Print)&amp;#xD;0012-3692 (Linking)&lt;/isbn&gt;&lt;accession-num&gt;18628220&lt;/accession-num&gt;&lt;urls&gt;&lt;related-urls&gt;&lt;url&gt;http://www.ncbi.nlm.nih.gov/pubmed/18628220&lt;/url&gt;&lt;/related-urls&gt;&lt;/urls&gt;&lt;electronic-resource-num&gt;10.1378/chest.07-2331&lt;/electronic-resource-num&gt;&lt;/record&gt;&lt;/Cite&gt;&lt;/EndNote&gt;</w:instrText>
      </w:r>
      <w:r w:rsidR="00A803D8" w:rsidRPr="000230A7">
        <w:rPr>
          <w:b w:val="0"/>
          <w:color w:val="000000" w:themeColor="text1"/>
        </w:rPr>
        <w:fldChar w:fldCharType="separate"/>
      </w:r>
      <w:r w:rsidR="00FD4FB1">
        <w:rPr>
          <w:b w:val="0"/>
          <w:noProof/>
          <w:color w:val="000000" w:themeColor="text1"/>
        </w:rPr>
        <w:t>[</w:t>
      </w:r>
      <w:hyperlink w:anchor="_ENREF_107" w:tooltip="Marik, 2008 #14" w:history="1">
        <w:r w:rsidR="005F7DC0">
          <w:rPr>
            <w:b w:val="0"/>
            <w:noProof/>
            <w:color w:val="000000" w:themeColor="text1"/>
          </w:rPr>
          <w:t>105</w:t>
        </w:r>
      </w:hyperlink>
      <w:r w:rsidR="00FD4FB1">
        <w:rPr>
          <w:b w:val="0"/>
          <w:noProof/>
          <w:color w:val="000000" w:themeColor="text1"/>
        </w:rPr>
        <w:t>]</w:t>
      </w:r>
      <w:r w:rsidR="00A803D8" w:rsidRPr="000230A7">
        <w:rPr>
          <w:b w:val="0"/>
          <w:color w:val="000000" w:themeColor="text1"/>
        </w:rPr>
        <w:fldChar w:fldCharType="end"/>
      </w:r>
      <w:r w:rsidR="00F41083">
        <w:rPr>
          <w:b w:val="0"/>
          <w:color w:val="000000" w:themeColor="text1"/>
        </w:rPr>
        <w:t xml:space="preserve">. </w:t>
      </w:r>
    </w:p>
    <w:p w14:paraId="08850084" w14:textId="77777777" w:rsidR="009044AB" w:rsidRDefault="00F41083" w:rsidP="003157DE">
      <w:pPr>
        <w:pStyle w:val="1"/>
        <w:widowControl w:val="0"/>
        <w:spacing w:before="120" w:line="384" w:lineRule="auto"/>
        <w:ind w:firstLine="720"/>
        <w:jc w:val="both"/>
        <w:rPr>
          <w:b w:val="0"/>
          <w:color w:val="000000" w:themeColor="text1"/>
        </w:rPr>
      </w:pPr>
      <w:r>
        <w:rPr>
          <w:b w:val="0"/>
          <w:color w:val="000000" w:themeColor="text1"/>
        </w:rPr>
        <w:t>H</w:t>
      </w:r>
      <w:r w:rsidR="009044AB" w:rsidRPr="000230A7">
        <w:rPr>
          <w:b w:val="0"/>
          <w:color w:val="000000" w:themeColor="text1"/>
        </w:rPr>
        <w:t>iện nay các phương pháp đánh giá tiền gánh đều có điểm mạnh yếu khác nhau. GEDVI tuy có ưu điểm không bị nhiễu bởi các yếu tố áp lực khác nhưng lại chi phí cao và khoảng giá trị trong giới hạn bình thường khá lớn. Chúng tôi tiến hành so sánh giữa CVP và GEDVI kết quả cho thấy với CVP thấp &lt; 5 mmHg, hệ số tương quan giữa CVP và GEDVI chặt chẽ với r = 0,7, nếu so sánh với khoảng CVP &lt; 8 thì hệ số tương quan r = 0,63. Nhưng nếu tính giá trị CVP trên 8 mmHg thì hệ số tương quan rất thấp r = 0,23. Điều này cho thấy với mức CVP thấp chưa cần thực sự phải đặt PICCO, nên sử dụng CVP vẫn có thể đạt được các mục tiêu về huyết động và oxy hoá máu. Tuy vậy với mức CVP quá cao hoặc khi đã điều trị đủ cao nhưng khó đánh giá lâm sàng đã đủ hay chưa vẫn nên sử dụng PICCO hoặc các biệ</w:t>
      </w:r>
      <w:r w:rsidR="00EF7482">
        <w:rPr>
          <w:b w:val="0"/>
          <w:color w:val="000000" w:themeColor="text1"/>
        </w:rPr>
        <w:t>n pháp</w:t>
      </w:r>
      <w:r w:rsidR="009044AB" w:rsidRPr="000230A7">
        <w:rPr>
          <w:b w:val="0"/>
          <w:color w:val="000000" w:themeColor="text1"/>
        </w:rPr>
        <w:t xml:space="preserve"> đánh giá tiền gánh khác để tối ưu dịch.</w:t>
      </w:r>
    </w:p>
    <w:p w14:paraId="08AC46F7" w14:textId="77777777" w:rsidR="009D6651" w:rsidRPr="000230A7" w:rsidRDefault="009D6651" w:rsidP="003157DE">
      <w:pPr>
        <w:pStyle w:val="1"/>
        <w:widowControl w:val="0"/>
        <w:spacing w:before="120" w:line="384" w:lineRule="auto"/>
        <w:ind w:firstLine="720"/>
        <w:jc w:val="both"/>
        <w:rPr>
          <w:b w:val="0"/>
          <w:color w:val="000000" w:themeColor="text1"/>
        </w:rPr>
      </w:pPr>
    </w:p>
    <w:p w14:paraId="7171852B" w14:textId="77777777" w:rsidR="004829C4" w:rsidRPr="000230A7" w:rsidRDefault="004829C4" w:rsidP="003157DE">
      <w:pPr>
        <w:pStyle w:val="1"/>
        <w:widowControl w:val="0"/>
        <w:spacing w:before="120" w:line="384" w:lineRule="auto"/>
        <w:ind w:firstLine="720"/>
        <w:jc w:val="both"/>
        <w:rPr>
          <w:b w:val="0"/>
          <w:color w:val="000000" w:themeColor="text1"/>
        </w:rPr>
      </w:pPr>
      <w:r w:rsidRPr="000230A7">
        <w:rPr>
          <w:b w:val="0"/>
          <w:color w:val="000000" w:themeColor="text1"/>
        </w:rPr>
        <w:lastRenderedPageBreak/>
        <w:t xml:space="preserve">Sử dụng CVP để đánh gía thể tích tuần hoàn được cho là tiện lợi và chi phí thấp. Trong điều kiện Việt </w:t>
      </w:r>
      <w:r w:rsidR="003E34EA" w:rsidRPr="000230A7">
        <w:rPr>
          <w:b w:val="0"/>
          <w:color w:val="000000" w:themeColor="text1"/>
        </w:rPr>
        <w:t>N</w:t>
      </w:r>
      <w:r w:rsidRPr="000230A7">
        <w:rPr>
          <w:b w:val="0"/>
          <w:color w:val="000000" w:themeColor="text1"/>
        </w:rPr>
        <w:t>am có thể ứng dụng cho nhiều địa phương khác nhau. Có thể những bệnh nhân có rối loạn huyết động không phức tạp hoặc không nặng sẽ là nhóm bệnh nhân sẽ chỉ cần đặt ống thông tĩnh mạch trung tâm. Tuy nhiên, ở bệnh nhân sốc nặng, bệnh cảnh phức tạp thì chỉ CVP có thể là chưa đ</w:t>
      </w:r>
      <w:r w:rsidR="006D4DDF" w:rsidRPr="000230A7">
        <w:rPr>
          <w:b w:val="0"/>
          <w:color w:val="000000" w:themeColor="text1"/>
        </w:rPr>
        <w:t>ủ.</w:t>
      </w:r>
    </w:p>
    <w:p w14:paraId="2B0EABD2" w14:textId="55001C0D" w:rsidR="00203B6A" w:rsidRPr="000230A7" w:rsidRDefault="00203B6A" w:rsidP="00D7610E">
      <w:pPr>
        <w:pStyle w:val="200"/>
        <w:rPr>
          <w:color w:val="000000" w:themeColor="text1"/>
        </w:rPr>
      </w:pPr>
      <w:bookmarkStart w:id="472" w:name="_Toc456541090"/>
      <w:r w:rsidRPr="000230A7">
        <w:rPr>
          <w:color w:val="000000" w:themeColor="text1"/>
        </w:rPr>
        <w:t xml:space="preserve">4.2 </w:t>
      </w:r>
      <w:r w:rsidR="009E2BCB">
        <w:rPr>
          <w:color w:val="000000" w:themeColor="text1"/>
        </w:rPr>
        <w:t xml:space="preserve">ĐÁNH GIÁ HIỆU QUẢ ĐIỀU CHỈNH HUYẾT ĐỘNG THEO </w:t>
      </w:r>
      <w:bookmarkEnd w:id="472"/>
      <w:r w:rsidR="009E2BCB">
        <w:rPr>
          <w:color w:val="000000" w:themeColor="text1"/>
        </w:rPr>
        <w:t>ĐÍCH MỤC TIÊU GIỮA NHÓM PICCO VÀ NHÓM THƯỜNG QUI</w:t>
      </w:r>
    </w:p>
    <w:p w14:paraId="6CE27206" w14:textId="77777777" w:rsidR="00203B6A" w:rsidRPr="000230A7" w:rsidRDefault="000C6B17" w:rsidP="00373893">
      <w:pPr>
        <w:pStyle w:val="300"/>
        <w:rPr>
          <w:color w:val="000000" w:themeColor="text1"/>
        </w:rPr>
      </w:pPr>
      <w:bookmarkStart w:id="473" w:name="_Toc456541091"/>
      <w:r w:rsidRPr="000230A7">
        <w:rPr>
          <w:color w:val="000000" w:themeColor="text1"/>
        </w:rPr>
        <w:t xml:space="preserve">4.2.1 </w:t>
      </w:r>
      <w:r w:rsidR="00373893" w:rsidRPr="000230A7">
        <w:rPr>
          <w:color w:val="000000" w:themeColor="text1"/>
        </w:rPr>
        <w:t>So sánh đặc điểm chung của hai nhóm</w:t>
      </w:r>
      <w:bookmarkEnd w:id="473"/>
    </w:p>
    <w:p w14:paraId="463D4F1C" w14:textId="77777777" w:rsidR="00C3175F" w:rsidRPr="00F30EBF" w:rsidRDefault="00203B6A" w:rsidP="00D7610E">
      <w:pPr>
        <w:pStyle w:val="300"/>
        <w:rPr>
          <w:rFonts w:ascii="Times New Roman Bold" w:hAnsi="Times New Roman Bold"/>
          <w:b w:val="0"/>
          <w:i/>
          <w:color w:val="000000" w:themeColor="text1"/>
          <w:spacing w:val="6"/>
        </w:rPr>
      </w:pPr>
      <w:bookmarkStart w:id="474" w:name="_Toc430350945"/>
      <w:bookmarkStart w:id="475" w:name="_Toc430779056"/>
      <w:bookmarkStart w:id="476" w:name="_Toc430800963"/>
      <w:bookmarkStart w:id="477" w:name="_Toc452966797"/>
      <w:bookmarkStart w:id="478" w:name="_Toc456541092"/>
      <w:r w:rsidRPr="00F30EBF">
        <w:rPr>
          <w:rFonts w:ascii="Times New Roman Bold" w:hAnsi="Times New Roman Bold"/>
          <w:b w:val="0"/>
          <w:i/>
          <w:color w:val="000000" w:themeColor="text1"/>
          <w:spacing w:val="6"/>
        </w:rPr>
        <w:t>4.2.1</w:t>
      </w:r>
      <w:r w:rsidR="000C6B17" w:rsidRPr="00F30EBF">
        <w:rPr>
          <w:rFonts w:ascii="Times New Roman Bold" w:hAnsi="Times New Roman Bold"/>
          <w:b w:val="0"/>
          <w:i/>
          <w:color w:val="000000" w:themeColor="text1"/>
          <w:spacing w:val="6"/>
        </w:rPr>
        <w:t>.1</w:t>
      </w:r>
      <w:r w:rsidRPr="00F30EBF">
        <w:rPr>
          <w:rFonts w:ascii="Times New Roman Bold" w:hAnsi="Times New Roman Bold"/>
          <w:b w:val="0"/>
          <w:i/>
          <w:color w:val="000000" w:themeColor="text1"/>
          <w:spacing w:val="6"/>
        </w:rPr>
        <w:t xml:space="preserve"> Đặc điểm bệnh nhân giữ</w:t>
      </w:r>
      <w:r w:rsidR="00194C5F">
        <w:rPr>
          <w:rFonts w:ascii="Times New Roman Bold" w:hAnsi="Times New Roman Bold"/>
          <w:b w:val="0"/>
          <w:i/>
          <w:color w:val="000000" w:themeColor="text1"/>
          <w:spacing w:val="6"/>
        </w:rPr>
        <w:t>a hai nhóm PI</w:t>
      </w:r>
      <w:r w:rsidRPr="00F30EBF">
        <w:rPr>
          <w:rFonts w:ascii="Times New Roman Bold" w:hAnsi="Times New Roman Bold"/>
          <w:b w:val="0"/>
          <w:i/>
          <w:color w:val="000000" w:themeColor="text1"/>
          <w:spacing w:val="6"/>
        </w:rPr>
        <w:t>CCO và thường qui lúc nhập viện</w:t>
      </w:r>
      <w:bookmarkEnd w:id="474"/>
      <w:bookmarkEnd w:id="475"/>
      <w:bookmarkEnd w:id="476"/>
      <w:bookmarkEnd w:id="477"/>
      <w:bookmarkEnd w:id="478"/>
    </w:p>
    <w:p w14:paraId="3910B39F" w14:textId="77777777" w:rsidR="00BD1F1A" w:rsidRPr="000230A7" w:rsidRDefault="00BD1F1A" w:rsidP="00583371">
      <w:pPr>
        <w:autoSpaceDE w:val="0"/>
        <w:autoSpaceDN w:val="0"/>
        <w:adjustRightInd w:val="0"/>
        <w:spacing w:before="120"/>
        <w:ind w:firstLine="567"/>
        <w:jc w:val="both"/>
        <w:rPr>
          <w:i/>
          <w:color w:val="000000" w:themeColor="text1"/>
          <w:spacing w:val="6"/>
        </w:rPr>
      </w:pPr>
      <w:r w:rsidRPr="000230A7">
        <w:rPr>
          <w:i/>
          <w:color w:val="000000" w:themeColor="text1"/>
          <w:spacing w:val="6"/>
        </w:rPr>
        <w:t>Tuổi và giới</w:t>
      </w:r>
    </w:p>
    <w:p w14:paraId="50C7BB6B" w14:textId="62EB28F0" w:rsidR="00F41083" w:rsidRDefault="00583371" w:rsidP="00583371">
      <w:pPr>
        <w:autoSpaceDE w:val="0"/>
        <w:autoSpaceDN w:val="0"/>
        <w:adjustRightInd w:val="0"/>
        <w:spacing w:before="120"/>
        <w:ind w:firstLine="567"/>
        <w:jc w:val="both"/>
        <w:rPr>
          <w:color w:val="000000" w:themeColor="text1"/>
          <w:spacing w:val="4"/>
        </w:rPr>
      </w:pPr>
      <w:r w:rsidRPr="000230A7">
        <w:rPr>
          <w:color w:val="000000" w:themeColor="text1"/>
          <w:spacing w:val="6"/>
        </w:rPr>
        <w:t>Bả</w:t>
      </w:r>
      <w:r w:rsidR="00B1658B" w:rsidRPr="000230A7">
        <w:rPr>
          <w:color w:val="000000" w:themeColor="text1"/>
          <w:spacing w:val="6"/>
        </w:rPr>
        <w:t xml:space="preserve">ng </w:t>
      </w:r>
      <w:r w:rsidR="00103BB8" w:rsidRPr="000230A7">
        <w:rPr>
          <w:color w:val="000000" w:themeColor="text1"/>
          <w:spacing w:val="6"/>
        </w:rPr>
        <w:t>4</w:t>
      </w:r>
      <w:r w:rsidR="00D325A4" w:rsidRPr="000230A7">
        <w:rPr>
          <w:color w:val="000000" w:themeColor="text1"/>
          <w:spacing w:val="6"/>
        </w:rPr>
        <w:t>.2</w:t>
      </w:r>
      <w:r w:rsidRPr="000230A7">
        <w:rPr>
          <w:b/>
          <w:color w:val="000000" w:themeColor="text1"/>
          <w:spacing w:val="6"/>
        </w:rPr>
        <w:t>.</w:t>
      </w:r>
      <w:r w:rsidRPr="000230A7">
        <w:rPr>
          <w:color w:val="000000" w:themeColor="text1"/>
          <w:spacing w:val="6"/>
        </w:rPr>
        <w:t xml:space="preserve">1 cho thấy tuổi trung bình trong nhóm can thiệp PICCO là 54,9 ± 15 tuổi, không có sự khác biệt với nhóm thường qui 53,3 ± 15,6 tuổi. Tuổi trung bình chung của chúng tôi không có sự khác biệt nhiều so với các nghiên cứu về sốc nhiễm khuẩn tại Việt Nam </w:t>
      </w:r>
      <w:r w:rsidRPr="000230A7">
        <w:rPr>
          <w:color w:val="000000" w:themeColor="text1"/>
          <w:spacing w:val="-6"/>
        </w:rPr>
        <w:t>trước đây như Nguyễ</w:t>
      </w:r>
      <w:r w:rsidR="00D668C1" w:rsidRPr="000230A7">
        <w:rPr>
          <w:color w:val="000000" w:themeColor="text1"/>
          <w:spacing w:val="-6"/>
        </w:rPr>
        <w:t xml:space="preserve">n Xuân Nam </w:t>
      </w:r>
      <w:r w:rsidR="00A803D8" w:rsidRPr="000230A7">
        <w:rPr>
          <w:color w:val="000000" w:themeColor="text1"/>
          <w:spacing w:val="-6"/>
        </w:rPr>
        <w:fldChar w:fldCharType="begin"/>
      </w:r>
      <w:r w:rsidR="00FD4FB1">
        <w:rPr>
          <w:color w:val="000000" w:themeColor="text1"/>
          <w:spacing w:val="-6"/>
        </w:rPr>
        <w:instrText xml:space="preserve"> ADDIN EN.CITE &lt;EndNote&gt;&lt;Cite&gt;&lt;Author&gt;Nam&lt;/Author&gt;&lt;Year&gt;2009&lt;/Year&gt;&lt;RecNum&gt;125&lt;/RecNum&gt;&lt;DisplayText&gt;&lt;style font="Times New Roman" size="14"&gt;[106]&lt;/style&gt;&lt;/DisplayText&gt;&lt;record&gt;&lt;rec-number&gt;125&lt;/rec-number&gt;&lt;foreign-keys&gt;&lt;key app="EN" db-id="rs595ar53fpd5xefrfk5ezf9vrd20awevstd"&gt;125&lt;/key&gt;&lt;/foreign-keys&gt;&lt;ref-type name="Thesis"&gt;32&lt;/ref-type&gt;&lt;contributors&gt;&lt;authors&gt;&lt;author&gt;Nguyễn Xuân Nam&lt;/author&gt;&lt;/authors&gt;&lt;/contributors&gt;&lt;titles&gt;&lt;title&gt;&lt;style face="normal" font="default" charset="238" size="100%"&gt;Đánh giá hi&lt;/style&gt;&lt;style face="normal" font="default" size="100%"&gt;ệu quả của lọc máu liên tục trong &lt;/style&gt;&lt;style face="normal" font="default" charset="238" size="100%"&gt;đi&lt;/style&gt;&lt;style face="normal" font="default" size="100%"&gt;ều trị suy &lt;/style&gt;&lt;style face="normal" font="default" charset="238" size="100%"&gt;đa t&lt;/style&gt;&lt;style face="normal" font="default" size="100%"&gt;ạng do sốc nhiễm khuẩn&lt;/style&gt;&lt;/title&gt;&lt;/titles&gt;&lt;volume&gt;&lt;style face="normal" font="default" size="100%"&gt;Luận v&lt;/style&gt;&lt;style face="normal" font="default" charset="238" size="100%"&gt;ăn th&lt;/style&gt;&lt;style face="normal" font="default" size="100%"&gt;ạc sỹ y học&lt;/style&gt;&lt;/volume&gt;&lt;dates&gt;&lt;year&gt;2009&lt;/year&gt;&lt;/dates&gt;&lt;pub-location&gt;Hà Nội&lt;/pub-location&gt;&lt;publisher&gt;&lt;style face="normal" font="default" charset="238" size="100%"&gt;Đ&lt;/style&gt;&lt;style face="normal" font="default" size="100%"&gt;ại học Y Hà Nội&lt;/style&gt;&lt;/publisher&gt;&lt;urls&gt;&lt;/urls&gt;&lt;/record&gt;&lt;/Cite&gt;&lt;/EndNote&gt;</w:instrText>
      </w:r>
      <w:r w:rsidR="00A803D8" w:rsidRPr="000230A7">
        <w:rPr>
          <w:color w:val="000000" w:themeColor="text1"/>
          <w:spacing w:val="-6"/>
        </w:rPr>
        <w:fldChar w:fldCharType="separate"/>
      </w:r>
      <w:r w:rsidR="00FD4FB1">
        <w:rPr>
          <w:noProof/>
          <w:color w:val="000000" w:themeColor="text1"/>
          <w:spacing w:val="-6"/>
        </w:rPr>
        <w:t>[</w:t>
      </w:r>
      <w:hyperlink w:anchor="_ENREF_108" w:tooltip="Nam, 2009 #125" w:history="1">
        <w:r w:rsidR="005F7DC0">
          <w:rPr>
            <w:noProof/>
            <w:color w:val="000000" w:themeColor="text1"/>
            <w:spacing w:val="-6"/>
          </w:rPr>
          <w:t>106</w:t>
        </w:r>
      </w:hyperlink>
      <w:r w:rsidR="00FD4FB1">
        <w:rPr>
          <w:noProof/>
          <w:color w:val="000000" w:themeColor="text1"/>
          <w:spacing w:val="-6"/>
        </w:rPr>
        <w:t>]</w:t>
      </w:r>
      <w:r w:rsidR="00A803D8" w:rsidRPr="000230A7">
        <w:rPr>
          <w:color w:val="000000" w:themeColor="text1"/>
          <w:spacing w:val="-6"/>
        </w:rPr>
        <w:fldChar w:fldCharType="end"/>
      </w:r>
      <w:r w:rsidR="00D668C1" w:rsidRPr="000230A7">
        <w:rPr>
          <w:color w:val="000000" w:themeColor="text1"/>
          <w:spacing w:val="-6"/>
        </w:rPr>
        <w:t xml:space="preserve"> </w:t>
      </w:r>
      <w:r w:rsidRPr="000230A7">
        <w:rPr>
          <w:color w:val="000000" w:themeColor="text1"/>
          <w:spacing w:val="-6"/>
        </w:rPr>
        <w:t>57,6 ± 17,8 tuổi, hay Vũ Hải Yế</w:t>
      </w:r>
      <w:r w:rsidR="00D668C1" w:rsidRPr="000230A7">
        <w:rPr>
          <w:color w:val="000000" w:themeColor="text1"/>
          <w:spacing w:val="-6"/>
        </w:rPr>
        <w:t xml:space="preserve">n </w:t>
      </w:r>
      <w:r w:rsidR="00A803D8" w:rsidRPr="000230A7">
        <w:rPr>
          <w:color w:val="000000" w:themeColor="text1"/>
          <w:spacing w:val="-6"/>
        </w:rPr>
        <w:fldChar w:fldCharType="begin"/>
      </w:r>
      <w:r w:rsidR="00FD4FB1">
        <w:rPr>
          <w:color w:val="000000" w:themeColor="text1"/>
          <w:spacing w:val="-6"/>
        </w:rPr>
        <w:instrText xml:space="preserve"> ADDIN EN.CITE &lt;EndNote&gt;&lt;Cite&gt;&lt;Author&gt;Vũ Hải Yến&lt;/Author&gt;&lt;Year&gt;2014&lt;/Year&gt;&lt;RecNum&gt;126&lt;/RecNum&gt;&lt;DisplayText&gt;&lt;style font="Times New Roman" size="14"&gt;[107]&lt;/style&gt;&lt;/DisplayText&gt;&lt;record&gt;&lt;rec-number&gt;126&lt;/rec-number&gt;&lt;foreign-keys&gt;&lt;key app="EN" db-id="rs595ar53fpd5xefrfk5ezf9vrd20awevstd"&gt;126&lt;/key&gt;&lt;/foreign-keys&gt;&lt;ref-type name="Journal Article"&gt;17&lt;/ref-type&gt;&lt;contributors&gt;&lt;authors&gt;&lt;author&gt;Vũ Hải Yến, Nguyễn Hữu Quân&lt;/author&gt;&lt;/authors&gt;&lt;/contributors&gt;&lt;titles&gt;&lt;title&gt;&lt;style face="normal" font="default" charset="238" size="100%"&gt;Đánh giá hi&lt;/style&gt;&lt;style face="normal" font="default" size="100%"&gt;ệu quả của liệu pháp &lt;/style&gt;&lt;style face="normal" font="default" charset="238" size="100%"&gt;đi&lt;/style&gt;&lt;style face="normal" font="default" size="100%"&gt;ều trị sớm theo mục tiêu ở bệnh nhân sốc nhiễm khuẩn&lt;/style&gt;&lt;/title&gt;&lt;secondary-title&gt;Tạp chí y học Việt Nam&lt;/secondary-title&gt;&lt;/titles&gt;&lt;pages&gt;52-55&lt;/pages&gt;&lt;volume&gt;5/2014&lt;/volume&gt;&lt;dates&gt;&lt;year&gt;2014&lt;/year&gt;&lt;/dates&gt;&lt;urls&gt;&lt;/urls&gt;&lt;/record&gt;&lt;/Cite&gt;&lt;/EndNote&gt;</w:instrText>
      </w:r>
      <w:r w:rsidR="00A803D8" w:rsidRPr="000230A7">
        <w:rPr>
          <w:color w:val="000000" w:themeColor="text1"/>
          <w:spacing w:val="-6"/>
        </w:rPr>
        <w:fldChar w:fldCharType="separate"/>
      </w:r>
      <w:r w:rsidR="00FD4FB1">
        <w:rPr>
          <w:noProof/>
          <w:color w:val="000000" w:themeColor="text1"/>
          <w:spacing w:val="-6"/>
        </w:rPr>
        <w:t>[</w:t>
      </w:r>
      <w:hyperlink w:history="1">
        <w:r w:rsidR="005F7DC0">
          <w:rPr>
            <w:noProof/>
            <w:color w:val="000000" w:themeColor="text1"/>
            <w:spacing w:val="-6"/>
          </w:rPr>
          <w:t>107</w:t>
        </w:r>
      </w:hyperlink>
      <w:r w:rsidR="00FD4FB1">
        <w:rPr>
          <w:noProof/>
          <w:color w:val="000000" w:themeColor="text1"/>
          <w:spacing w:val="-6"/>
        </w:rPr>
        <w:t>]</w:t>
      </w:r>
      <w:r w:rsidR="00A803D8" w:rsidRPr="000230A7">
        <w:rPr>
          <w:color w:val="000000" w:themeColor="text1"/>
          <w:spacing w:val="-6"/>
        </w:rPr>
        <w:fldChar w:fldCharType="end"/>
      </w:r>
      <w:r w:rsidR="00D668C1" w:rsidRPr="000230A7">
        <w:rPr>
          <w:color w:val="000000" w:themeColor="text1"/>
          <w:spacing w:val="-6"/>
        </w:rPr>
        <w:t xml:space="preserve"> </w:t>
      </w:r>
      <w:r w:rsidRPr="000230A7">
        <w:rPr>
          <w:color w:val="000000" w:themeColor="text1"/>
          <w:spacing w:val="-6"/>
        </w:rPr>
        <w:t xml:space="preserve">57,7 ± 16,8 tuổi, </w:t>
      </w:r>
      <w:r w:rsidRPr="000230A7">
        <w:rPr>
          <w:color w:val="000000" w:themeColor="text1"/>
          <w:spacing w:val="4"/>
        </w:rPr>
        <w:t xml:space="preserve">Nguyễn Mạnh Hùng </w:t>
      </w:r>
      <w:r w:rsidR="00A803D8" w:rsidRPr="000230A7">
        <w:rPr>
          <w:color w:val="000000" w:themeColor="text1"/>
          <w:spacing w:val="-6"/>
        </w:rPr>
        <w:fldChar w:fldCharType="begin"/>
      </w:r>
      <w:r w:rsidR="00FD4FB1">
        <w:rPr>
          <w:color w:val="000000" w:themeColor="text1"/>
          <w:spacing w:val="-6"/>
        </w:rPr>
        <w:instrText xml:space="preserve"> ADDIN EN.CITE &lt;EndNote&gt;&lt;Cite&gt;&lt;Author&gt;Nguyễn Mạnh Hùng&lt;/Author&gt;&lt;Year&gt;2005&lt;/Year&gt;&lt;RecNum&gt;124&lt;/RecNum&gt;&lt;DisplayText&gt;&lt;style font="Times New Roman" size="14"&gt;[33]&lt;/style&gt;&lt;/DisplayText&gt;&lt;record&gt;&lt;rec-number&gt;124&lt;/rec-number&gt;&lt;foreign-keys&gt;&lt;key app="EN" db-id="rs595ar53fpd5xefrfk5ezf9vrd20awevstd"&gt;124&lt;/key&gt;&lt;/foreign-keys&gt;&lt;ref-type name="Conference Paper"&gt;47&lt;/ref-type&gt;&lt;contributors&gt;&lt;authors&gt;&lt;author&gt;&lt;style face="normal" font="default" size="100%"&gt;Nguyễn Mạnh Hùng, Vũ V&lt;/style&gt;&lt;style face="normal" font="default" charset="238" size="100%"&gt;ăn Đính&lt;/style&gt;&lt;/author&gt;&lt;/authors&gt;&lt;/contributors&gt;&lt;titles&gt;&lt;title&gt;&lt;style face="normal" font="default" size="100%"&gt;Nghiên cứu &lt;/style&gt;&lt;style face="normal" font="default" charset="238" size="100%"&gt;đ&lt;/style&gt;&lt;style face="normal" font="default" size="100%"&gt;ặc &lt;/style&gt;&lt;style face="normal" font="default" charset="238" size="100%"&gt;đi&lt;/style&gt;&lt;style face="normal" font="default" size="100%"&gt;ểm lâm sàng, cận lâm sàng và &lt;/style&gt;&lt;style face="normal" font="default" charset="238" size="100%"&gt;đi&lt;/style&gt;&lt;style face="normal" font="default" size="100%"&gt;ều trị rối loạn &lt;/style&gt;&lt;style face="normal" font="default" charset="238" size="100%"&gt;đông máu &lt;/style&gt;&lt;style face="normal" font="default" size="100%"&gt;ở bệnh nhân sốc nhiễm khuẩn&lt;/style&gt;&lt;/title&gt;&lt;secondary-title&gt;&lt;style face="normal" font="default" size="100%"&gt;Kỷ yếu hộinghị toàn quốc về Hồi sức cấp cứu và chống &lt;/style&gt;&lt;style face="normal" font="default" charset="238" size="100%"&gt;đ&lt;/style&gt;&lt;style face="normal" font="default" size="100%"&gt;ộc lần thứ V&lt;/style&gt;&lt;/secondary-title&gt;&lt;/titles&gt;&lt;pages&gt; 175-180&lt;/pages&gt;&lt;dates&gt;&lt;year&gt;2005&lt;/year&gt;&lt;/dates&gt;&lt;pub-location&gt;&lt;style face="normal" font="default" charset="238" size="100%"&gt;Đ&lt;/style&gt;&lt;style face="normal" font="default" size="100%"&gt;à nẵng&lt;/style&gt;&lt;/pub-location&gt;&lt;urls&gt;&lt;/urls&gt;&lt;/record&gt;&lt;/Cite&gt;&lt;/EndNote&gt;</w:instrText>
      </w:r>
      <w:r w:rsidR="00A803D8" w:rsidRPr="000230A7">
        <w:rPr>
          <w:color w:val="000000" w:themeColor="text1"/>
          <w:spacing w:val="-6"/>
        </w:rPr>
        <w:fldChar w:fldCharType="separate"/>
      </w:r>
      <w:r w:rsidR="00103BB8" w:rsidRPr="000230A7">
        <w:rPr>
          <w:noProof/>
          <w:color w:val="000000" w:themeColor="text1"/>
          <w:spacing w:val="-6"/>
        </w:rPr>
        <w:t>[</w:t>
      </w:r>
      <w:hyperlink w:history="1">
        <w:r w:rsidR="005F7DC0" w:rsidRPr="000230A7">
          <w:rPr>
            <w:noProof/>
            <w:color w:val="000000" w:themeColor="text1"/>
            <w:spacing w:val="-6"/>
          </w:rPr>
          <w:t>33</w:t>
        </w:r>
      </w:hyperlink>
      <w:r w:rsidR="00103BB8" w:rsidRPr="000230A7">
        <w:rPr>
          <w:noProof/>
          <w:color w:val="000000" w:themeColor="text1"/>
          <w:spacing w:val="-6"/>
        </w:rPr>
        <w:t>]</w:t>
      </w:r>
      <w:r w:rsidR="00A803D8" w:rsidRPr="000230A7">
        <w:rPr>
          <w:color w:val="000000" w:themeColor="text1"/>
          <w:spacing w:val="-6"/>
        </w:rPr>
        <w:fldChar w:fldCharType="end"/>
      </w:r>
      <w:r w:rsidRPr="000230A7">
        <w:rPr>
          <w:color w:val="000000" w:themeColor="text1"/>
          <w:spacing w:val="4"/>
        </w:rPr>
        <w:t xml:space="preserve"> 52,4 </w:t>
      </w:r>
      <w:r w:rsidRPr="000230A7">
        <w:rPr>
          <w:color w:val="000000" w:themeColor="text1"/>
          <w:spacing w:val="4"/>
        </w:rPr>
        <w:sym w:font="Symbol" w:char="F0B1"/>
      </w:r>
      <w:r w:rsidRPr="000230A7">
        <w:rPr>
          <w:color w:val="000000" w:themeColor="text1"/>
          <w:spacing w:val="4"/>
        </w:rPr>
        <w:t xml:space="preserve"> 15,87 tuổi. Hay so sánh với các tác giả nước ngoài, nghiên cứu của chúng tôi thấp hơn nghiên cứu củ</w:t>
      </w:r>
      <w:r w:rsidR="00D668C1" w:rsidRPr="000230A7">
        <w:rPr>
          <w:color w:val="000000" w:themeColor="text1"/>
          <w:spacing w:val="4"/>
        </w:rPr>
        <w:t xml:space="preserve">a River </w:t>
      </w:r>
      <w:r w:rsidR="00A803D8" w:rsidRPr="000230A7">
        <w:rPr>
          <w:color w:val="000000" w:themeColor="text1"/>
          <w:spacing w:val="4"/>
        </w:rPr>
        <w:fldChar w:fldCharType="begin">
          <w:fldData xml:space="preserve">PEVuZE5vdGU+PENpdGU+PEF1dGhvcj5SaXZlcnM8L0F1dGhvcj48WWVhcj4yMDAxPC9ZZWFyPjxS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</w:fldData>
        </w:fldChar>
      </w:r>
      <w:r w:rsidR="00FD4FB1">
        <w:rPr>
          <w:color w:val="000000" w:themeColor="text1"/>
          <w:spacing w:val="4"/>
        </w:rPr>
        <w:instrText xml:space="preserve"> ADDIN EN.CITE </w:instrText>
      </w:r>
      <w:r w:rsidR="00A803D8">
        <w:rPr>
          <w:color w:val="000000" w:themeColor="text1"/>
          <w:spacing w:val="4"/>
        </w:rPr>
        <w:fldChar w:fldCharType="begin">
          <w:fldData xml:space="preserve">PEVuZE5vdGU+PENpdGU+PEF1dGhvcj5SaXZlcnM8L0F1dGhvcj48WWVhcj4yMDAxPC9ZZWFyPjxS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</w:fldData>
        </w:fldChar>
      </w:r>
      <w:r w:rsidR="00FD4FB1">
        <w:rPr>
          <w:color w:val="000000" w:themeColor="text1"/>
          <w:spacing w:val="4"/>
        </w:rPr>
        <w:instrText xml:space="preserve"> ADDIN EN.CITE.DATA </w:instrText>
      </w:r>
      <w:r w:rsidR="00A803D8">
        <w:rPr>
          <w:color w:val="000000" w:themeColor="text1"/>
          <w:spacing w:val="4"/>
        </w:rPr>
      </w:r>
      <w:r w:rsidR="00A803D8">
        <w:rPr>
          <w:color w:val="000000" w:themeColor="text1"/>
          <w:spacing w:val="4"/>
        </w:rPr>
        <w:fldChar w:fldCharType="end"/>
      </w:r>
      <w:r w:rsidR="00A803D8" w:rsidRPr="000230A7">
        <w:rPr>
          <w:color w:val="000000" w:themeColor="text1"/>
          <w:spacing w:val="4"/>
        </w:rPr>
      </w:r>
      <w:r w:rsidR="00A803D8" w:rsidRPr="000230A7">
        <w:rPr>
          <w:color w:val="000000" w:themeColor="text1"/>
          <w:spacing w:val="4"/>
        </w:rPr>
        <w:fldChar w:fldCharType="separate"/>
      </w:r>
      <w:r w:rsidR="00D668C1" w:rsidRPr="000230A7">
        <w:rPr>
          <w:noProof/>
          <w:color w:val="000000" w:themeColor="text1"/>
          <w:spacing w:val="4"/>
        </w:rPr>
        <w:t>[</w:t>
      </w:r>
      <w:hyperlink w:anchor="_ENREF_12" w:tooltip="Rivers, 2001 #10" w:history="1">
        <w:r w:rsidR="005F7DC0" w:rsidRPr="000230A7">
          <w:rPr>
            <w:noProof/>
            <w:color w:val="000000" w:themeColor="text1"/>
            <w:spacing w:val="4"/>
          </w:rPr>
          <w:t>12</w:t>
        </w:r>
      </w:hyperlink>
      <w:r w:rsidR="00D668C1" w:rsidRPr="000230A7">
        <w:rPr>
          <w:noProof/>
          <w:color w:val="000000" w:themeColor="text1"/>
          <w:spacing w:val="4"/>
        </w:rPr>
        <w:t>]</w:t>
      </w:r>
      <w:r w:rsidR="00A803D8" w:rsidRPr="000230A7">
        <w:rPr>
          <w:color w:val="000000" w:themeColor="text1"/>
          <w:spacing w:val="4"/>
        </w:rPr>
        <w:fldChar w:fldCharType="end"/>
      </w:r>
      <w:r w:rsidR="00D668C1" w:rsidRPr="000230A7">
        <w:rPr>
          <w:color w:val="000000" w:themeColor="text1"/>
          <w:spacing w:val="4"/>
        </w:rPr>
        <w:t xml:space="preserve"> </w:t>
      </w:r>
      <w:r w:rsidRPr="000230A7">
        <w:rPr>
          <w:color w:val="000000" w:themeColor="text1"/>
          <w:spacing w:val="4"/>
        </w:rPr>
        <w:t>67,1± 17,4 tuổ</w:t>
      </w:r>
      <w:r w:rsidR="00D668C1" w:rsidRPr="000230A7">
        <w:rPr>
          <w:color w:val="000000" w:themeColor="text1"/>
          <w:spacing w:val="4"/>
        </w:rPr>
        <w:t xml:space="preserve">i, Cook </w:t>
      </w:r>
      <w:r w:rsidR="00A803D8" w:rsidRPr="000230A7">
        <w:rPr>
          <w:color w:val="000000" w:themeColor="text1"/>
          <w:spacing w:val="4"/>
        </w:rPr>
        <w:fldChar w:fldCharType="begin"/>
      </w:r>
      <w:r w:rsidR="00FD4FB1">
        <w:rPr>
          <w:color w:val="000000" w:themeColor="text1"/>
          <w:spacing w:val="4"/>
        </w:rPr>
        <w:instrText xml:space="preserve"> ADDIN EN.CITE &lt;EndNote&gt;&lt;Cite&gt;&lt;Author&gt;Cook&lt;/Author&gt;&lt;Year&gt;1994&lt;/Year&gt;&lt;RecNum&gt;101&lt;/RecNum&gt;&lt;DisplayText&gt;&lt;style font="Times New Roman" size="14"&gt;[103]&lt;/style&gt;&lt;/DisplayText&gt;&lt;record&gt;&lt;rec-number&gt;101&lt;/rec-number&gt;&lt;foreign-keys&gt;&lt;key app="EN" db-id="rs595ar53fpd5xefrfk5ezf9vrd20awevstd"&gt;101&lt;/key&gt;&lt;/foreign-keys&gt;&lt;ref-type name="Journal Article"&gt;17&lt;/ref-type&gt;&lt;contributors&gt;&lt;authors&gt;&lt;author&gt;Cook, L. B.&lt;/author&gt;&lt;author&gt;Morgan, M.&lt;/author&gt;&lt;/authors&gt;&lt;/contributors&gt;&lt;auth-address&gt;Hammersmith Hospital, London, UK.&lt;/auth-address&gt;&lt;titles&gt;&lt;title&gt;Pulmonary artery catheterisation&lt;/title&gt;&lt;secondary-title&gt;Ann Acad Med Singapore&lt;/secondary-title&gt;&lt;alt-title&gt;Annals of the Academy of Medicine, Singapore&lt;/alt-title&gt;&lt;/titles&gt;&lt;pages&gt;519-30&lt;/pages&gt;&lt;volume&gt;23&lt;/volume&gt;&lt;number&gt;4&lt;/number&gt;&lt;keywords&gt;&lt;keyword&gt;Blood Pressure&lt;/keyword&gt;&lt;keyword&gt;Cardiac Output&lt;/keyword&gt;&lt;keyword&gt;*Catheterization/adverse effects/instrumentation/methods&lt;/keyword&gt;&lt;keyword&gt;Equipment Design&lt;/keyword&gt;&lt;keyword&gt;Humans&lt;/keyword&gt;&lt;keyword&gt;Oxygen/blood&lt;/keyword&gt;&lt;keyword&gt;*Pulmonary Artery&lt;/keyword&gt;&lt;/keywords&gt;&lt;dates&gt;&lt;year&gt;1994&lt;/year&gt;&lt;pub-dates&gt;&lt;date&gt;Jul&lt;/date&gt;&lt;/pub-dates&gt;&lt;/dates&gt;&lt;isbn&gt;0304-4602 (Print)&amp;#xD;0304-4602 (Linking)&lt;/isbn&gt;&lt;accession-num&gt;7979127&lt;/accession-num&gt;&lt;urls&gt;&lt;related-urls&gt;&lt;url&gt;http://www.ncbi.nlm.nih.gov/pubmed/7979127&lt;/url&gt;&lt;/related-urls&gt;&lt;/urls&gt;&lt;/record&gt;&lt;/Cite&gt;&lt;/EndNote&gt;</w:instrText>
      </w:r>
      <w:r w:rsidR="00A803D8" w:rsidRPr="000230A7">
        <w:rPr>
          <w:color w:val="000000" w:themeColor="text1"/>
          <w:spacing w:val="4"/>
        </w:rPr>
        <w:fldChar w:fldCharType="separate"/>
      </w:r>
      <w:r w:rsidR="00FD4FB1">
        <w:rPr>
          <w:noProof/>
          <w:color w:val="000000" w:themeColor="text1"/>
          <w:spacing w:val="4"/>
        </w:rPr>
        <w:t>[</w:t>
      </w:r>
      <w:hyperlink w:anchor="_ENREF_105" w:tooltip="Cook, 1994 #101" w:history="1">
        <w:r w:rsidR="005F7DC0">
          <w:rPr>
            <w:noProof/>
            <w:color w:val="000000" w:themeColor="text1"/>
            <w:spacing w:val="4"/>
          </w:rPr>
          <w:t>103</w:t>
        </w:r>
      </w:hyperlink>
      <w:r w:rsidR="00FD4FB1">
        <w:rPr>
          <w:noProof/>
          <w:color w:val="000000" w:themeColor="text1"/>
          <w:spacing w:val="4"/>
        </w:rPr>
        <w:t>]</w:t>
      </w:r>
      <w:r w:rsidR="00A803D8" w:rsidRPr="000230A7">
        <w:rPr>
          <w:color w:val="000000" w:themeColor="text1"/>
          <w:spacing w:val="4"/>
        </w:rPr>
        <w:fldChar w:fldCharType="end"/>
      </w:r>
      <w:r w:rsidR="00D668C1" w:rsidRPr="000230A7">
        <w:rPr>
          <w:color w:val="000000" w:themeColor="text1"/>
          <w:spacing w:val="4"/>
        </w:rPr>
        <w:t xml:space="preserve"> </w:t>
      </w:r>
      <w:r w:rsidRPr="000230A7">
        <w:rPr>
          <w:color w:val="000000" w:themeColor="text1"/>
          <w:spacing w:val="4"/>
        </w:rPr>
        <w:t xml:space="preserve">58,7 ± 18,4 tuổi. </w:t>
      </w:r>
    </w:p>
    <w:p w14:paraId="196DDDDA" w14:textId="31E2AA87" w:rsidR="00583371" w:rsidRPr="000230A7" w:rsidRDefault="00583371" w:rsidP="00583371">
      <w:pPr>
        <w:autoSpaceDE w:val="0"/>
        <w:autoSpaceDN w:val="0"/>
        <w:adjustRightInd w:val="0"/>
        <w:spacing w:before="120"/>
        <w:ind w:firstLine="567"/>
        <w:jc w:val="both"/>
        <w:rPr>
          <w:color w:val="000000" w:themeColor="text1"/>
          <w:spacing w:val="6"/>
        </w:rPr>
      </w:pPr>
      <w:r w:rsidRPr="000230A7">
        <w:rPr>
          <w:color w:val="000000" w:themeColor="text1"/>
          <w:spacing w:val="4"/>
        </w:rPr>
        <w:t>Nghiên cứu dị</w:t>
      </w:r>
      <w:r w:rsidR="003E34EA" w:rsidRPr="000230A7">
        <w:rPr>
          <w:color w:val="000000" w:themeColor="text1"/>
          <w:spacing w:val="4"/>
        </w:rPr>
        <w:t xml:space="preserve">ch tễ </w:t>
      </w:r>
      <w:r w:rsidRPr="000230A7">
        <w:rPr>
          <w:color w:val="000000" w:themeColor="text1"/>
          <w:spacing w:val="4"/>
        </w:rPr>
        <w:t>học của sốc nhiễm khuẩn tại Đức và Mỹ cho thấy tỉ lệ mắc bệnh và tỉ lệ tử vong có liên quan đến tuổi, tuổi càng cao thì nguy cơ tử vong càng lớn, đặc biệt ở bệnh nhân &gt; 50 tuổ</w:t>
      </w:r>
      <w:r w:rsidR="00D668C1" w:rsidRPr="000230A7">
        <w:rPr>
          <w:color w:val="000000" w:themeColor="text1"/>
          <w:spacing w:val="4"/>
        </w:rPr>
        <w:t xml:space="preserve">i </w:t>
      </w:r>
      <w:r w:rsidR="00A803D8" w:rsidRPr="000230A7">
        <w:rPr>
          <w:color w:val="000000" w:themeColor="text1"/>
          <w:spacing w:val="4"/>
        </w:rPr>
        <w:fldChar w:fldCharType="begin">
          <w:fldData xml:space="preserve">PEVuZE5vdGU+PENpdGU+PEF1dGhvcj5Bbmd1czwvQXV0aG9yPjxZZWFyPjIwMDE8L1llYXI+PFJl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</w:fldData>
        </w:fldChar>
      </w:r>
      <w:r w:rsidR="00FD4FB1">
        <w:rPr>
          <w:color w:val="000000" w:themeColor="text1"/>
          <w:spacing w:val="4"/>
        </w:rPr>
        <w:instrText xml:space="preserve"> ADDIN EN.CITE </w:instrText>
      </w:r>
      <w:r w:rsidR="00A803D8">
        <w:rPr>
          <w:color w:val="000000" w:themeColor="text1"/>
          <w:spacing w:val="4"/>
        </w:rPr>
        <w:fldChar w:fldCharType="begin">
          <w:fldData xml:space="preserve">PEVuZE5vdGU+PENpdGU+PEF1dGhvcj5Bbmd1czwvQXV0aG9yPjxZZWFyPjIwMDE8L1llYXI+PFJl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</w:fldData>
        </w:fldChar>
      </w:r>
      <w:r w:rsidR="00FD4FB1">
        <w:rPr>
          <w:color w:val="000000" w:themeColor="text1"/>
          <w:spacing w:val="4"/>
        </w:rPr>
        <w:instrText xml:space="preserve"> ADDIN EN.CITE.DATA </w:instrText>
      </w:r>
      <w:r w:rsidR="00A803D8">
        <w:rPr>
          <w:color w:val="000000" w:themeColor="text1"/>
          <w:spacing w:val="4"/>
        </w:rPr>
      </w:r>
      <w:r w:rsidR="00A803D8">
        <w:rPr>
          <w:color w:val="000000" w:themeColor="text1"/>
          <w:spacing w:val="4"/>
        </w:rPr>
        <w:fldChar w:fldCharType="end"/>
      </w:r>
      <w:r w:rsidR="00A803D8" w:rsidRPr="000230A7">
        <w:rPr>
          <w:color w:val="000000" w:themeColor="text1"/>
          <w:spacing w:val="4"/>
        </w:rPr>
      </w:r>
      <w:r w:rsidR="00A803D8" w:rsidRPr="000230A7">
        <w:rPr>
          <w:color w:val="000000" w:themeColor="text1"/>
          <w:spacing w:val="4"/>
        </w:rPr>
        <w:fldChar w:fldCharType="separate"/>
      </w:r>
      <w:r w:rsidR="004829C4" w:rsidRPr="000230A7">
        <w:rPr>
          <w:noProof/>
          <w:color w:val="000000" w:themeColor="text1"/>
          <w:spacing w:val="4"/>
        </w:rPr>
        <w:t>[</w:t>
      </w:r>
      <w:hyperlink w:anchor="_ENREF_5" w:tooltip="Angus, 2001 #7" w:history="1">
        <w:r w:rsidR="005F7DC0" w:rsidRPr="000230A7">
          <w:rPr>
            <w:noProof/>
            <w:color w:val="000000" w:themeColor="text1"/>
            <w:spacing w:val="4"/>
          </w:rPr>
          <w:t>5</w:t>
        </w:r>
      </w:hyperlink>
      <w:r w:rsidR="004829C4" w:rsidRPr="000230A7">
        <w:rPr>
          <w:noProof/>
          <w:color w:val="000000" w:themeColor="text1"/>
          <w:spacing w:val="4"/>
        </w:rPr>
        <w:t>]</w:t>
      </w:r>
      <w:r w:rsidR="00A803D8" w:rsidRPr="000230A7">
        <w:rPr>
          <w:color w:val="000000" w:themeColor="text1"/>
          <w:spacing w:val="4"/>
        </w:rPr>
        <w:fldChar w:fldCharType="end"/>
      </w:r>
      <w:r w:rsidRPr="000230A7">
        <w:rPr>
          <w:color w:val="000000" w:themeColor="text1"/>
          <w:spacing w:val="4"/>
        </w:rPr>
        <w:t>, h</w:t>
      </w:r>
      <w:r w:rsidRPr="000230A7">
        <w:rPr>
          <w:color w:val="000000" w:themeColor="text1"/>
          <w:spacing w:val="6"/>
        </w:rPr>
        <w:t xml:space="preserve">oặc &gt; 65 tuổi. Chúng tôi không thấy có sự khác biệt về tuổi giữa 2 nhóm PICCO và thường qui (p&gt;0,05). Bệnh nhân lớn tuổi thường có nhiều bệnh mạn tính, </w:t>
      </w:r>
      <w:r w:rsidRPr="000230A7">
        <w:rPr>
          <w:color w:val="000000" w:themeColor="text1"/>
          <w:spacing w:val="6"/>
        </w:rPr>
        <w:lastRenderedPageBreak/>
        <w:t>đặc biệt là tăng huyết áp, bệnh phổi mạn, tiểu đường týp 2, bệnh gan mạn, bệnh lý mạch vành, do đó bệnh nhân của chúng tôi có nguy cơ tử vong cao hơn. Nghiên cứu của chúng tôi là nghiên cứu so sánh can thiệp giữa hai nhóm do vậy nếu độ tuổi giữa 2 nhóm có sự khác biệt sẽ có ảnh hưởng nhất định tới kết quả điều trị, tình trạng nặng của bệnh, tỉ lệ tử vong và biến chứng.</w:t>
      </w:r>
    </w:p>
    <w:p w14:paraId="26E4AFD7" w14:textId="57936986" w:rsidR="00583371" w:rsidRPr="000230A7" w:rsidRDefault="00583371" w:rsidP="00583371">
      <w:pPr>
        <w:autoSpaceDE w:val="0"/>
        <w:autoSpaceDN w:val="0"/>
        <w:adjustRightInd w:val="0"/>
        <w:spacing w:before="120"/>
        <w:ind w:firstLine="720"/>
        <w:jc w:val="both"/>
        <w:rPr>
          <w:color w:val="000000" w:themeColor="text1"/>
          <w:spacing w:val="-4"/>
        </w:rPr>
      </w:pPr>
      <w:r w:rsidRPr="000230A7">
        <w:rPr>
          <w:color w:val="000000" w:themeColor="text1"/>
          <w:spacing w:val="-4"/>
        </w:rPr>
        <w:t>Phân bố về giới tính trong nghiên cứu của chúng tôi khá tương đồng, điều này cũng mang lại sự chính xác khi so sánh 2 nhóm mặc dù sự khác biệt tạo ra về giới không đáng kể. Về mặt lý thuyết thì các bệnh nhân nữ có tỉ lệ mắc các bệnh phối hợp như bệnh phổi mãn tính, xơ gan rượu, nghiện thuố</w:t>
      </w:r>
      <w:r w:rsidR="00D668C1" w:rsidRPr="000230A7">
        <w:rPr>
          <w:color w:val="000000" w:themeColor="text1"/>
          <w:spacing w:val="-4"/>
        </w:rPr>
        <w:t>c lá cao hơn</w:t>
      </w:r>
      <w:r w:rsidR="003E34EA" w:rsidRPr="000230A7">
        <w:rPr>
          <w:color w:val="000000" w:themeColor="text1"/>
          <w:spacing w:val="-4"/>
        </w:rPr>
        <w:t xml:space="preserve"> </w:t>
      </w:r>
      <w:r w:rsidR="00A803D8" w:rsidRPr="000230A7">
        <w:rPr>
          <w:color w:val="000000" w:themeColor="text1"/>
          <w:spacing w:val="-4"/>
        </w:rPr>
        <w:fldChar w:fldCharType="begin"/>
      </w:r>
      <w:r w:rsidR="00FD4FB1">
        <w:rPr>
          <w:color w:val="000000" w:themeColor="text1"/>
          <w:spacing w:val="-4"/>
        </w:rPr>
        <w:instrText xml:space="preserve"> ADDIN EN.CITE &lt;EndNote&gt;&lt;Cite&gt;&lt;Author&gt;Nguyễn Mạnh Hùng&lt;/Author&gt;&lt;Year&gt;2005&lt;/Year&gt;&lt;RecNum&gt;124&lt;/RecNum&gt;&lt;DisplayText&gt;&lt;style font="Times New Roman" size="14"&gt;[33]&lt;/style&gt;&lt;/DisplayText&gt;&lt;record&gt;&lt;rec-number&gt;124&lt;/rec-number&gt;&lt;foreign-keys&gt;&lt;key app="EN" db-id="rs595ar53fpd5xefrfk5ezf9vrd20awevstd"&gt;124&lt;/key&gt;&lt;/foreign-keys&gt;&lt;ref-type name="Conference Paper"&gt;47&lt;/ref-type&gt;&lt;contributors&gt;&lt;authors&gt;&lt;author&gt;&lt;style face="normal" font="default" size="100%"&gt;Nguyễn Mạnh Hùng, Vũ V&lt;/style&gt;&lt;style face="normal" font="default" charset="238" size="100%"&gt;ăn Đính&lt;/style&gt;&lt;/author&gt;&lt;/authors&gt;&lt;/contributors&gt;&lt;titles&gt;&lt;title&gt;&lt;style face="normal" font="default" size="100%"&gt;Nghiên cứu &lt;/style&gt;&lt;style face="normal" font="default" charset="238" size="100%"&gt;đ&lt;/style&gt;&lt;style face="normal" font="default" size="100%"&gt;ặc &lt;/style&gt;&lt;style face="normal" font="default" charset="238" size="100%"&gt;đi&lt;/style&gt;&lt;style face="normal" font="default" size="100%"&gt;ểm lâm sàng, cận lâm sàng và &lt;/style&gt;&lt;style face="normal" font="default" charset="238" size="100%"&gt;đi&lt;/style&gt;&lt;style face="normal" font="default" size="100%"&gt;ều trị rối loạn &lt;/style&gt;&lt;style face="normal" font="default" charset="238" size="100%"&gt;đông máu &lt;/style&gt;&lt;style face="normal" font="default" size="100%"&gt;ở bệnh nhân sốc nhiễm khuẩn&lt;/style&gt;&lt;/title&gt;&lt;secondary-title&gt;&lt;style face="normal" font="default" size="100%"&gt;Kỷ yếu hộinghị toàn quốc về Hồi sức cấp cứu và chống &lt;/style&gt;&lt;style face="normal" font="default" charset="238" size="100%"&gt;đ&lt;/style&gt;&lt;style face="normal" font="default" size="100%"&gt;ộc lần thứ V&lt;/style&gt;&lt;/secondary-title&gt;&lt;/titles&gt;&lt;pages&gt; 175-180&lt;/pages&gt;&lt;dates&gt;&lt;year&gt;2005&lt;/year&gt;&lt;/dates&gt;&lt;pub-location&gt;&lt;style face="normal" font="default" charset="238" size="100%"&gt;Đ&lt;/style&gt;&lt;style face="normal" font="default" size="100%"&gt;à nẵng&lt;/style&gt;&lt;/pub-location&gt;&lt;urls&gt;&lt;/urls&gt;&lt;/record&gt;&lt;/Cite&gt;&lt;/EndNote&gt;</w:instrText>
      </w:r>
      <w:r w:rsidR="00A803D8" w:rsidRPr="000230A7">
        <w:rPr>
          <w:color w:val="000000" w:themeColor="text1"/>
          <w:spacing w:val="-4"/>
        </w:rPr>
        <w:fldChar w:fldCharType="separate"/>
      </w:r>
      <w:r w:rsidR="00D668C1" w:rsidRPr="000230A7">
        <w:rPr>
          <w:noProof/>
          <w:color w:val="000000" w:themeColor="text1"/>
          <w:spacing w:val="-4"/>
        </w:rPr>
        <w:t>[</w:t>
      </w:r>
      <w:hyperlink w:history="1">
        <w:r w:rsidR="005F7DC0" w:rsidRPr="000230A7">
          <w:rPr>
            <w:noProof/>
            <w:color w:val="000000" w:themeColor="text1"/>
            <w:spacing w:val="-4"/>
          </w:rPr>
          <w:t>33</w:t>
        </w:r>
      </w:hyperlink>
      <w:r w:rsidR="00D668C1" w:rsidRPr="000230A7">
        <w:rPr>
          <w:noProof/>
          <w:color w:val="000000" w:themeColor="text1"/>
          <w:spacing w:val="-4"/>
        </w:rPr>
        <w:t>]</w:t>
      </w:r>
      <w:r w:rsidR="00A803D8" w:rsidRPr="000230A7">
        <w:rPr>
          <w:color w:val="000000" w:themeColor="text1"/>
          <w:spacing w:val="-4"/>
        </w:rPr>
        <w:fldChar w:fldCharType="end"/>
      </w:r>
      <w:r w:rsidRPr="000230A7">
        <w:rPr>
          <w:color w:val="000000" w:themeColor="text1"/>
          <w:spacing w:val="-4"/>
        </w:rPr>
        <w:t>. Trong nghiên cứu của chúng tôi, không có sự khác biệt có ý nghĩa về giới tính giữa 2 nhóm nghiên cứu.</w:t>
      </w:r>
    </w:p>
    <w:p w14:paraId="2E3A9510" w14:textId="77777777" w:rsidR="00BD1F1A" w:rsidRPr="000230A7" w:rsidRDefault="00BD1F1A" w:rsidP="00583371">
      <w:pPr>
        <w:autoSpaceDE w:val="0"/>
        <w:autoSpaceDN w:val="0"/>
        <w:adjustRightInd w:val="0"/>
        <w:spacing w:before="120"/>
        <w:ind w:firstLine="720"/>
        <w:jc w:val="both"/>
        <w:rPr>
          <w:i/>
          <w:color w:val="000000" w:themeColor="text1"/>
          <w:spacing w:val="-4"/>
        </w:rPr>
      </w:pPr>
      <w:r w:rsidRPr="000230A7">
        <w:rPr>
          <w:i/>
          <w:color w:val="000000" w:themeColor="text1"/>
          <w:spacing w:val="-4"/>
        </w:rPr>
        <w:t>Thời gian bị sốc nhiễm khuẩn và đưa vào nghiên cứu</w:t>
      </w:r>
    </w:p>
    <w:p w14:paraId="18754501" w14:textId="4853454C" w:rsidR="00BD1F1A" w:rsidRPr="000230A7" w:rsidRDefault="00BD1F1A" w:rsidP="003157DE">
      <w:pPr>
        <w:autoSpaceDE w:val="0"/>
        <w:autoSpaceDN w:val="0"/>
        <w:adjustRightInd w:val="0"/>
        <w:spacing w:before="120"/>
        <w:ind w:firstLine="567"/>
        <w:jc w:val="both"/>
        <w:rPr>
          <w:color w:val="000000" w:themeColor="text1"/>
          <w:lang w:val="es-ES"/>
        </w:rPr>
      </w:pPr>
      <w:r w:rsidRPr="000230A7">
        <w:rPr>
          <w:color w:val="000000" w:themeColor="text1"/>
          <w:lang w:val="es-ES"/>
        </w:rPr>
        <w:t xml:space="preserve">Chúng tôi cũng cân nhắc mức độ nặng dựa vào yếu tố bệnh nhân từ khi bị bệnh cho tới lúc nhập viện, và từ khi nhập viện cho tới lúc được đưa vào chương trình can thiệp điều trị (lấy ngẫu nhiên). Trong sốc nhiễm khuẩn, về cơ bản có sự diễn biến theo tiến trình qua nhiều giai đoạn từ nhiễm khuẩn, SIRS, </w:t>
      </w:r>
      <w:r w:rsidR="004D70CC" w:rsidRPr="000230A7">
        <w:rPr>
          <w:color w:val="000000" w:themeColor="text1"/>
          <w:lang w:val="es-ES"/>
        </w:rPr>
        <w:t xml:space="preserve">hội chứng nhiễm khuẩn </w:t>
      </w:r>
      <w:r w:rsidRPr="000230A7">
        <w:rPr>
          <w:color w:val="000000" w:themeColor="text1"/>
          <w:lang w:val="es-ES"/>
        </w:rPr>
        <w:t>và sốc nhiễm khuẩ</w:t>
      </w:r>
      <w:r w:rsidR="00D668C1" w:rsidRPr="000230A7">
        <w:rPr>
          <w:color w:val="000000" w:themeColor="text1"/>
          <w:lang w:val="es-ES"/>
        </w:rPr>
        <w:t xml:space="preserve">n </w:t>
      </w:r>
      <w:r w:rsidR="00A803D8" w:rsidRPr="000230A7">
        <w:rPr>
          <w:color w:val="000000" w:themeColor="text1"/>
          <w:lang w:val="es-ES"/>
        </w:rPr>
        <w:fldChar w:fldCharType="begin"/>
      </w:r>
      <w:r w:rsidR="00FD4FB1">
        <w:rPr>
          <w:color w:val="000000" w:themeColor="text1"/>
          <w:lang w:val="es-ES"/>
        </w:rPr>
        <w:instrText xml:space="preserve"> ADDIN EN.CITE &lt;EndNote&gt;&lt;Cite&gt;&lt;Author&gt;Bone&lt;/Author&gt;&lt;Year&gt;2009&lt;/Year&gt;&lt;RecNum&gt;24&lt;/RecNum&gt;&lt;DisplayText&gt;&lt;style font="Times New Roman" size="14"&gt;[25]&lt;/style&gt;&lt;/DisplayText&gt;&lt;record&gt;&lt;rec-number&gt;24&lt;/rec-number&gt;&lt;foreign-keys&gt;&lt;key app="EN" db-id="rs595ar53fpd5xefrfk5ezf9vrd20awevstd"&gt;24&lt;/key&gt;&lt;/foreign-keys&gt;&lt;ref-type name="Journal Article"&gt;17&lt;/ref-type&gt;&lt;contributors&gt;&lt;authors&gt;&lt;author&gt;Bone, R. C.&lt;/author&gt;&lt;author&gt;Balk, R. A.&lt;/author&gt;&lt;author&gt;Cerra, F. B.&lt;/author&gt;&lt;author&gt;Dellinger, R. P.&lt;/author&gt;&lt;author&gt;Fein, A. M.&lt;/author&gt;&lt;author&gt;Knaus, W. A.&lt;/author&gt;&lt;author&gt;Schein, R. M.&lt;/author&gt;&lt;author&gt;Sibbald, W. J.&lt;/author&gt;&lt;author&gt;Accp Sccm Consensus Conference Committee&lt;/author&gt;&lt;/authors&gt;&lt;/contributors&gt;&lt;titles&gt;&lt;title&gt;Definitions for sepsis and organ failure and guidelines for the use of innovative therapies in sepsis. The ACCP/SCCM Consensus Conference Committee. American College of Chest Physicians/Society of Critical Care Medicine. 1992&lt;/title&gt;&lt;secondary-title&gt;Chest&lt;/secondary-title&gt;&lt;alt-title&gt;Chest&lt;/alt-title&gt;&lt;/titles&gt;&lt;pages&gt;e28&lt;/pages&gt;&lt;volume&gt;136&lt;/volume&gt;&lt;number&gt;5 Suppl&lt;/number&gt;&lt;keywords&gt;&lt;keyword&gt;Critical Care/history/*standards&lt;/keyword&gt;&lt;keyword&gt;History, 20th Century&lt;/keyword&gt;&lt;keyword&gt;Humans&lt;/keyword&gt;&lt;keyword&gt;Multiple Organ Failure/history/*therapy&lt;/keyword&gt;&lt;keyword&gt;*Practice Guidelines as Topic&lt;/keyword&gt;&lt;keyword&gt;Pulmonary Medicine/history&lt;/keyword&gt;&lt;keyword&gt;Sepsis/therapy&lt;/keyword&gt;&lt;keyword&gt;Severity of Illness Index&lt;/keyword&gt;&lt;keyword&gt;Shock, Septic/history/therapy&lt;/keyword&gt;&lt;keyword&gt;Societies, Medical/history&lt;/keyword&gt;&lt;keyword&gt;Syndrome&lt;/keyword&gt;&lt;keyword&gt;Terminology as Topic&lt;/keyword&gt;&lt;keyword&gt;United States&lt;/keyword&gt;&lt;/keywords&gt;&lt;dates&gt;&lt;year&gt;2009&lt;/year&gt;&lt;pub-dates&gt;&lt;date&gt;Nov&lt;/date&gt;&lt;/pub-dates&gt;&lt;/dates&gt;&lt;isbn&gt;1931-3543 (Electronic)&amp;#xD;0012-3692 (Linking)&lt;/isbn&gt;&lt;accession-num&gt;20162763&lt;/accession-num&gt;&lt;urls&gt;&lt;related-urls&gt;&lt;url&gt;http://www.ncbi.nlm.nih.gov/pubmed/20162763&lt;/url&gt;&lt;/related-urls&gt;&lt;/urls&gt;&lt;/record&gt;&lt;/Cite&gt;&lt;/EndNote&gt;</w:instrText>
      </w:r>
      <w:r w:rsidR="00A803D8" w:rsidRPr="000230A7">
        <w:rPr>
          <w:color w:val="000000" w:themeColor="text1"/>
          <w:lang w:val="es-ES"/>
        </w:rPr>
        <w:fldChar w:fldCharType="separate"/>
      </w:r>
      <w:r w:rsidR="00D668C1" w:rsidRPr="000230A7">
        <w:rPr>
          <w:noProof/>
          <w:color w:val="000000" w:themeColor="text1"/>
          <w:lang w:val="es-ES"/>
        </w:rPr>
        <w:t>[</w:t>
      </w:r>
      <w:hyperlink w:anchor="_ENREF_25" w:tooltip="Bone, 2009 #24" w:history="1">
        <w:r w:rsidR="005F7DC0" w:rsidRPr="000230A7">
          <w:rPr>
            <w:noProof/>
            <w:color w:val="000000" w:themeColor="text1"/>
            <w:lang w:val="es-ES"/>
          </w:rPr>
          <w:t>25</w:t>
        </w:r>
      </w:hyperlink>
      <w:r w:rsidR="00D668C1" w:rsidRPr="000230A7">
        <w:rPr>
          <w:noProof/>
          <w:color w:val="000000" w:themeColor="text1"/>
          <w:lang w:val="es-ES"/>
        </w:rPr>
        <w:t>]</w:t>
      </w:r>
      <w:r w:rsidR="00A803D8" w:rsidRPr="000230A7">
        <w:rPr>
          <w:color w:val="000000" w:themeColor="text1"/>
          <w:lang w:val="es-ES"/>
        </w:rPr>
        <w:fldChar w:fldCharType="end"/>
      </w:r>
      <w:r w:rsidRPr="000230A7">
        <w:rPr>
          <w:color w:val="000000" w:themeColor="text1"/>
          <w:lang w:val="es-ES"/>
        </w:rPr>
        <w:t>. Với mỗi tác nhân vi khuẩn, thì thời gian từ lúc bị nhiễm trùng cho tới lúc được nhập viện điều trị có ảnh hưởng tới kết cục điều trị</w:t>
      </w:r>
      <w:r w:rsidR="00D668C1" w:rsidRPr="000230A7">
        <w:rPr>
          <w:color w:val="000000" w:themeColor="text1"/>
          <w:lang w:val="es-ES"/>
        </w:rPr>
        <w:t xml:space="preserve"> </w:t>
      </w:r>
      <w:r w:rsidR="00A803D8" w:rsidRPr="000230A7">
        <w:rPr>
          <w:color w:val="000000" w:themeColor="text1"/>
          <w:lang w:val="es-ES"/>
        </w:rPr>
        <w:fldChar w:fldCharType="begin">
          <w:fldData xml:space="preserve">PEVuZE5vdGU+PENpdGU+PEF1dGhvcj5HYWllc2tpPC9BdXRob3I+PFllYXI+MjAxMDwvWWVhcj48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</w:fldData>
        </w:fldChar>
      </w:r>
      <w:r w:rsidR="00FD4FB1">
        <w:rPr>
          <w:color w:val="000000" w:themeColor="text1"/>
          <w:lang w:val="es-ES"/>
        </w:rPr>
        <w:instrText xml:space="preserve"> ADDIN EN.CITE </w:instrText>
      </w:r>
      <w:r w:rsidR="00A803D8">
        <w:rPr>
          <w:color w:val="000000" w:themeColor="text1"/>
          <w:lang w:val="es-ES"/>
        </w:rPr>
        <w:fldChar w:fldCharType="begin">
          <w:fldData xml:space="preserve">PEVuZE5vdGU+PENpdGU+PEF1dGhvcj5HYWllc2tpPC9BdXRob3I+PFllYXI+MjAxMDwvWWVhcj48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</w:fldData>
        </w:fldChar>
      </w:r>
      <w:r w:rsidR="00FD4FB1">
        <w:rPr>
          <w:color w:val="000000" w:themeColor="text1"/>
          <w:lang w:val="es-ES"/>
        </w:rPr>
        <w:instrText xml:space="preserve"> ADDIN EN.CITE.DATA </w:instrText>
      </w:r>
      <w:r w:rsidR="00A803D8">
        <w:rPr>
          <w:color w:val="000000" w:themeColor="text1"/>
          <w:lang w:val="es-ES"/>
        </w:rPr>
      </w:r>
      <w:r w:rsidR="00A803D8">
        <w:rPr>
          <w:color w:val="000000" w:themeColor="text1"/>
          <w:lang w:val="es-ES"/>
        </w:rPr>
        <w:fldChar w:fldCharType="end"/>
      </w:r>
      <w:r w:rsidR="00A803D8" w:rsidRPr="000230A7">
        <w:rPr>
          <w:color w:val="000000" w:themeColor="text1"/>
          <w:lang w:val="es-ES"/>
        </w:rPr>
      </w:r>
      <w:r w:rsidR="00A803D8" w:rsidRPr="000230A7">
        <w:rPr>
          <w:color w:val="000000" w:themeColor="text1"/>
          <w:lang w:val="es-ES"/>
        </w:rPr>
        <w:fldChar w:fldCharType="separate"/>
      </w:r>
      <w:r w:rsidR="00FD4FB1">
        <w:rPr>
          <w:noProof/>
          <w:color w:val="000000" w:themeColor="text1"/>
          <w:lang w:val="es-ES"/>
        </w:rPr>
        <w:t>[</w:t>
      </w:r>
      <w:hyperlink w:anchor="_ENREF_110" w:tooltip="Gaieski, 2010 #133" w:history="1">
        <w:r w:rsidR="005F7DC0">
          <w:rPr>
            <w:noProof/>
            <w:color w:val="000000" w:themeColor="text1"/>
            <w:lang w:val="es-ES"/>
          </w:rPr>
          <w:t>108</w:t>
        </w:r>
      </w:hyperlink>
      <w:r w:rsidR="00FD4FB1">
        <w:rPr>
          <w:noProof/>
          <w:color w:val="000000" w:themeColor="text1"/>
          <w:lang w:val="es-ES"/>
        </w:rPr>
        <w:t>]</w:t>
      </w:r>
      <w:r w:rsidR="00A803D8" w:rsidRPr="000230A7">
        <w:rPr>
          <w:color w:val="000000" w:themeColor="text1"/>
          <w:lang w:val="es-ES"/>
        </w:rPr>
        <w:fldChar w:fldCharType="end"/>
      </w:r>
      <w:r w:rsidRPr="000230A7">
        <w:rPr>
          <w:color w:val="000000" w:themeColor="text1"/>
          <w:lang w:val="es-ES"/>
        </w:rPr>
        <w:t>. Nếu bệnh nhân đến sớm hơn, quá trình nhiễm trùng có thể chỉ ở các giai đoạn đầu, chưa suy nhiều chức năng các cơ quan. Việc can thiệp sớm, kháng sinh sớm sẽ giúp ngăn ngừa quá trình nhiễm khuẩn, ngăn ngừa sốc, giảm tưới máu tổ chức, suy chức năng các tạ</w:t>
      </w:r>
      <w:r w:rsidR="00637BFA" w:rsidRPr="000230A7">
        <w:rPr>
          <w:color w:val="000000" w:themeColor="text1"/>
          <w:lang w:val="es-ES"/>
        </w:rPr>
        <w:t>ng.</w:t>
      </w:r>
    </w:p>
    <w:p w14:paraId="65E5080F" w14:textId="4F93F275" w:rsidR="00BD1F1A" w:rsidRPr="000230A7" w:rsidRDefault="00BD1F1A" w:rsidP="003157DE">
      <w:pPr>
        <w:autoSpaceDE w:val="0"/>
        <w:autoSpaceDN w:val="0"/>
        <w:adjustRightInd w:val="0"/>
        <w:spacing w:before="120"/>
        <w:ind w:firstLine="567"/>
        <w:jc w:val="both"/>
        <w:rPr>
          <w:color w:val="000000" w:themeColor="text1"/>
          <w:spacing w:val="4"/>
          <w:lang w:val="es-ES"/>
        </w:rPr>
      </w:pPr>
      <w:r w:rsidRPr="000230A7">
        <w:rPr>
          <w:color w:val="000000" w:themeColor="text1"/>
          <w:spacing w:val="4"/>
          <w:lang w:val="es-ES"/>
        </w:rPr>
        <w:t xml:space="preserve">Khi bệnh nhân nhập viện trong tình trạng sốc, thời gian từ lúc nhập viện cho tới lúc bệnh nhân được can thiệp phục hồi dòng chảy, đạt mục tiêu đích cũng đóng vai trò quan trọng trong cải thiện tiên lượng tử vong. </w:t>
      </w:r>
      <w:r w:rsidRPr="000230A7">
        <w:rPr>
          <w:color w:val="000000" w:themeColor="text1"/>
          <w:spacing w:val="4"/>
          <w:lang w:val="es-ES"/>
        </w:rPr>
        <w:lastRenderedPageBreak/>
        <w:t xml:space="preserve">Từ nghiên cứu có ý nghĩa cột mốc như của River </w:t>
      </w:r>
      <w:r w:rsidR="00F21C29">
        <w:rPr>
          <w:color w:val="000000" w:themeColor="text1"/>
          <w:spacing w:val="4"/>
          <w:lang w:val="es-ES"/>
        </w:rPr>
        <w:t>et al</w:t>
      </w:r>
      <w:r w:rsidR="00637BFA" w:rsidRPr="000230A7">
        <w:rPr>
          <w:color w:val="000000" w:themeColor="text1"/>
          <w:spacing w:val="4"/>
          <w:lang w:val="es-ES"/>
        </w:rPr>
        <w:t xml:space="preserve"> năm 2001 </w:t>
      </w:r>
      <w:r w:rsidR="00A803D8" w:rsidRPr="000230A7">
        <w:rPr>
          <w:color w:val="000000" w:themeColor="text1"/>
          <w:spacing w:val="4"/>
          <w:lang w:val="es-ES"/>
        </w:rPr>
        <w:fldChar w:fldCharType="begin">
          <w:fldData xml:space="preserve">PEVuZE5vdGU+PENpdGU+PEF1dGhvcj5SaXZlcnM8L0F1dGhvcj48WWVhcj4yMDAxPC9ZZWFyPjxS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</w:fldData>
        </w:fldChar>
      </w:r>
      <w:r w:rsidR="00FD4FB1">
        <w:rPr>
          <w:color w:val="000000" w:themeColor="text1"/>
          <w:spacing w:val="4"/>
          <w:lang w:val="es-ES"/>
        </w:rPr>
        <w:instrText xml:space="preserve"> ADDIN EN.CITE </w:instrText>
      </w:r>
      <w:r w:rsidR="00A803D8">
        <w:rPr>
          <w:color w:val="000000" w:themeColor="text1"/>
          <w:spacing w:val="4"/>
          <w:lang w:val="es-ES"/>
        </w:rPr>
        <w:fldChar w:fldCharType="begin">
          <w:fldData xml:space="preserve">PEVuZE5vdGU+PENpdGU+PEF1dGhvcj5SaXZlcnM8L0F1dGhvcj48WWVhcj4yMDAxPC9ZZWFyPjxS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</w:fldData>
        </w:fldChar>
      </w:r>
      <w:r w:rsidR="00FD4FB1">
        <w:rPr>
          <w:color w:val="000000" w:themeColor="text1"/>
          <w:spacing w:val="4"/>
          <w:lang w:val="es-ES"/>
        </w:rPr>
        <w:instrText xml:space="preserve"> ADDIN EN.CITE.DATA </w:instrText>
      </w:r>
      <w:r w:rsidR="00A803D8">
        <w:rPr>
          <w:color w:val="000000" w:themeColor="text1"/>
          <w:spacing w:val="4"/>
          <w:lang w:val="es-ES"/>
        </w:rPr>
      </w:r>
      <w:r w:rsidR="00A803D8">
        <w:rPr>
          <w:color w:val="000000" w:themeColor="text1"/>
          <w:spacing w:val="4"/>
          <w:lang w:val="es-ES"/>
        </w:rPr>
        <w:fldChar w:fldCharType="end"/>
      </w:r>
      <w:r w:rsidR="00A803D8" w:rsidRPr="000230A7">
        <w:rPr>
          <w:color w:val="000000" w:themeColor="text1"/>
          <w:spacing w:val="4"/>
          <w:lang w:val="es-ES"/>
        </w:rPr>
      </w:r>
      <w:r w:rsidR="00A803D8" w:rsidRPr="000230A7">
        <w:rPr>
          <w:color w:val="000000" w:themeColor="text1"/>
          <w:spacing w:val="4"/>
          <w:lang w:val="es-ES"/>
        </w:rPr>
        <w:fldChar w:fldCharType="separate"/>
      </w:r>
      <w:r w:rsidR="00637BFA" w:rsidRPr="000230A7">
        <w:rPr>
          <w:noProof/>
          <w:color w:val="000000" w:themeColor="text1"/>
          <w:spacing w:val="4"/>
          <w:lang w:val="es-ES"/>
        </w:rPr>
        <w:t>[</w:t>
      </w:r>
      <w:hyperlink w:anchor="_ENREF_12" w:tooltip="Rivers, 2001 #10" w:history="1">
        <w:r w:rsidR="005F7DC0" w:rsidRPr="000230A7">
          <w:rPr>
            <w:noProof/>
            <w:color w:val="000000" w:themeColor="text1"/>
            <w:spacing w:val="4"/>
            <w:lang w:val="es-ES"/>
          </w:rPr>
          <w:t>12</w:t>
        </w:r>
      </w:hyperlink>
      <w:r w:rsidR="00637BFA" w:rsidRPr="000230A7">
        <w:rPr>
          <w:noProof/>
          <w:color w:val="000000" w:themeColor="text1"/>
          <w:spacing w:val="4"/>
          <w:lang w:val="es-ES"/>
        </w:rPr>
        <w:t>]</w:t>
      </w:r>
      <w:r w:rsidR="00A803D8" w:rsidRPr="000230A7">
        <w:rPr>
          <w:color w:val="000000" w:themeColor="text1"/>
          <w:spacing w:val="4"/>
          <w:lang w:val="es-ES"/>
        </w:rPr>
        <w:fldChar w:fldCharType="end"/>
      </w:r>
      <w:r w:rsidRPr="000230A7">
        <w:rPr>
          <w:color w:val="000000" w:themeColor="text1"/>
          <w:spacing w:val="4"/>
          <w:lang w:val="es-ES"/>
        </w:rPr>
        <w:t>, đã chứng tỏ thời gian phục hồi tưới máu tổ chức càng sớm sẽ càng làm cải thiện tỉ lệ tử vong.</w:t>
      </w:r>
    </w:p>
    <w:p w14:paraId="1E731958" w14:textId="48B2E01D" w:rsidR="00BD1F1A" w:rsidRPr="000230A7" w:rsidRDefault="00BD1F1A" w:rsidP="003157DE">
      <w:pPr>
        <w:autoSpaceDE w:val="0"/>
        <w:autoSpaceDN w:val="0"/>
        <w:adjustRightInd w:val="0"/>
        <w:spacing w:before="120"/>
        <w:ind w:firstLine="567"/>
        <w:jc w:val="both"/>
        <w:rPr>
          <w:color w:val="000000" w:themeColor="text1"/>
          <w:spacing w:val="4"/>
          <w:lang w:val="es-ES"/>
        </w:rPr>
      </w:pPr>
      <w:r w:rsidRPr="000230A7">
        <w:rPr>
          <w:color w:val="000000" w:themeColor="text1"/>
          <w:spacing w:val="4"/>
          <w:lang w:val="es-ES"/>
        </w:rPr>
        <w:t xml:space="preserve">Trong nghiên cứu của chúng tôi, thời gian bị bệnh ngắn nhất là một ngày, dài nhất là 5 ngày. Thời gian từ lúc vào viện tới lúc được can thiệp là từ </w:t>
      </w:r>
      <w:r w:rsidRPr="000230A7">
        <w:rPr>
          <w:color w:val="000000" w:themeColor="text1"/>
          <w:spacing w:val="4"/>
        </w:rPr>
        <w:t>2,0 ± 0,8</w:t>
      </w:r>
      <w:r w:rsidRPr="000230A7">
        <w:rPr>
          <w:color w:val="000000" w:themeColor="text1"/>
          <w:spacing w:val="4"/>
          <w:lang w:val="es-ES"/>
        </w:rPr>
        <w:t xml:space="preserve"> (từ 0,5 giờ tới cao nhất là 4,2 giờ), cao hơn so với nghiên cứu của River là 1,3 ± 1,5 giờ (nhóm EGDT) và thấp hơn với nghiên cứu Vũ Hải Yến 2,7 ± 5,1 giờ</w:t>
      </w:r>
      <w:r w:rsidR="00637BFA" w:rsidRPr="000230A7">
        <w:rPr>
          <w:color w:val="000000" w:themeColor="text1"/>
          <w:spacing w:val="4"/>
          <w:lang w:val="es-ES"/>
        </w:rPr>
        <w:t xml:space="preserve"> </w:t>
      </w:r>
      <w:r w:rsidR="00A803D8" w:rsidRPr="000230A7">
        <w:rPr>
          <w:color w:val="000000" w:themeColor="text1"/>
          <w:spacing w:val="4"/>
          <w:lang w:val="es-ES"/>
        </w:rPr>
        <w:fldChar w:fldCharType="begin"/>
      </w:r>
      <w:r w:rsidR="00FD4FB1">
        <w:rPr>
          <w:color w:val="000000" w:themeColor="text1"/>
          <w:spacing w:val="4"/>
          <w:lang w:val="es-ES"/>
        </w:rPr>
        <w:instrText xml:space="preserve"> ADDIN EN.CITE &lt;EndNote&gt;&lt;Cite&gt;&lt;Author&gt;Vũ Hải Yến&lt;/Author&gt;&lt;Year&gt;2014&lt;/Year&gt;&lt;RecNum&gt;126&lt;/RecNum&gt;&lt;DisplayText&gt;&lt;style font="Times New Roman" size="14"&gt;[107]&lt;/style&gt;&lt;/DisplayText&gt;&lt;record&gt;&lt;rec-number&gt;126&lt;/rec-number&gt;&lt;foreign-keys&gt;&lt;key app="EN" db-id="rs595ar53fpd5xefrfk5ezf9vrd20awevstd"&gt;126&lt;/key&gt;&lt;/foreign-keys&gt;&lt;ref-type name="Journal Article"&gt;17&lt;/ref-type&gt;&lt;contributors&gt;&lt;authors&gt;&lt;author&gt;Vũ Hải Yến, Nguyễn Hữu Quân&lt;/author&gt;&lt;/authors&gt;&lt;/contributors&gt;&lt;titles&gt;&lt;title&gt;&lt;style face="normal" font="default" charset="238" size="100%"&gt;Đánh giá hi&lt;/style&gt;&lt;style face="normal" font="default" size="100%"&gt;ệu quả của liệu pháp &lt;/style&gt;&lt;style face="normal" font="default" charset="238" size="100%"&gt;đi&lt;/style&gt;&lt;style face="normal" font="default" size="100%"&gt;ều trị sớm theo mục tiêu ở bệnh nhân sốc nhiễm khuẩn&lt;/style&gt;&lt;/title&gt;&lt;secondary-title&gt;Tạp chí y học Việt Nam&lt;/secondary-title&gt;&lt;/titles&gt;&lt;pages&gt;52-55&lt;/pages&gt;&lt;volume&gt;5/2014&lt;/volume&gt;&lt;dates&gt;&lt;year&gt;2014&lt;/year&gt;&lt;/dates&gt;&lt;urls&gt;&lt;/urls&gt;&lt;/record&gt;&lt;/Cite&gt;&lt;/EndNote&gt;</w:instrText>
      </w:r>
      <w:r w:rsidR="00A803D8" w:rsidRPr="000230A7">
        <w:rPr>
          <w:color w:val="000000" w:themeColor="text1"/>
          <w:spacing w:val="4"/>
          <w:lang w:val="es-ES"/>
        </w:rPr>
        <w:fldChar w:fldCharType="separate"/>
      </w:r>
      <w:r w:rsidR="00FD4FB1">
        <w:rPr>
          <w:noProof/>
          <w:color w:val="000000" w:themeColor="text1"/>
          <w:spacing w:val="4"/>
          <w:lang w:val="es-ES"/>
        </w:rPr>
        <w:t>[</w:t>
      </w:r>
      <w:hyperlink w:history="1">
        <w:r w:rsidR="005F7DC0">
          <w:rPr>
            <w:noProof/>
            <w:color w:val="000000" w:themeColor="text1"/>
            <w:spacing w:val="4"/>
            <w:lang w:val="es-ES"/>
          </w:rPr>
          <w:t>107</w:t>
        </w:r>
      </w:hyperlink>
      <w:r w:rsidR="00FD4FB1">
        <w:rPr>
          <w:noProof/>
          <w:color w:val="000000" w:themeColor="text1"/>
          <w:spacing w:val="4"/>
          <w:lang w:val="es-ES"/>
        </w:rPr>
        <w:t>]</w:t>
      </w:r>
      <w:r w:rsidR="00A803D8" w:rsidRPr="000230A7">
        <w:rPr>
          <w:color w:val="000000" w:themeColor="text1"/>
          <w:spacing w:val="4"/>
          <w:lang w:val="es-ES"/>
        </w:rPr>
        <w:fldChar w:fldCharType="end"/>
      </w:r>
      <w:r w:rsidRPr="000230A7">
        <w:rPr>
          <w:color w:val="000000" w:themeColor="text1"/>
          <w:spacing w:val="4"/>
          <w:lang w:val="es-ES"/>
        </w:rPr>
        <w:t xml:space="preserve">. </w:t>
      </w:r>
    </w:p>
    <w:p w14:paraId="409FFC0B" w14:textId="77777777" w:rsidR="00BD1F1A" w:rsidRPr="000230A7" w:rsidRDefault="00BD1F1A" w:rsidP="00D4406F">
      <w:pPr>
        <w:pStyle w:val="30"/>
        <w:spacing w:before="140"/>
        <w:ind w:firstLine="567"/>
        <w:rPr>
          <w:b w:val="0"/>
          <w:color w:val="000000" w:themeColor="text1"/>
          <w:lang w:val="es-ES"/>
        </w:rPr>
      </w:pPr>
      <w:bookmarkStart w:id="479" w:name="_Toc430350946"/>
      <w:r w:rsidRPr="000230A7">
        <w:rPr>
          <w:b w:val="0"/>
          <w:color w:val="000000" w:themeColor="text1"/>
          <w:lang w:val="es-ES"/>
        </w:rPr>
        <w:t>Thực chất các bệnh nhân sốc nhiễm khuẩn khi được nhập viện, đều được đặt catheter tĩnh mạch trung tâm và đặt catheter động mạ</w:t>
      </w:r>
      <w:r w:rsidR="00ED0CFC" w:rsidRPr="000230A7">
        <w:rPr>
          <w:b w:val="0"/>
          <w:color w:val="000000" w:themeColor="text1"/>
          <w:lang w:val="es-ES"/>
        </w:rPr>
        <w:t>ch</w:t>
      </w:r>
      <w:r w:rsidRPr="000230A7">
        <w:rPr>
          <w:b w:val="0"/>
          <w:color w:val="000000" w:themeColor="text1"/>
          <w:lang w:val="es-ES"/>
        </w:rPr>
        <w:t xml:space="preserve"> để đo huyết áp xâm lấn. Do vậy, trong nhóm PICCO của chúng tôi, về quy trình không có gì khác hơn, lâu hơn so với nhóm thường qui, nhưng chúng tôi đặt đường động mạch đùi thay bằng động mạch quay do vậy về mặt thời gian sẽ không có sự khác biệt nhiều, và không làm chậm đi quá trình phục hồi dòng chảy, tưới máu mô cho bệnh nhân.</w:t>
      </w:r>
      <w:bookmarkEnd w:id="479"/>
    </w:p>
    <w:p w14:paraId="5494F8E1" w14:textId="77777777" w:rsidR="00BD1F1A" w:rsidRPr="000230A7" w:rsidRDefault="00BD1F1A" w:rsidP="00BD1F1A">
      <w:pPr>
        <w:pStyle w:val="1"/>
        <w:spacing w:before="120"/>
        <w:jc w:val="both"/>
        <w:rPr>
          <w:b w:val="0"/>
          <w:i/>
          <w:color w:val="000000" w:themeColor="text1"/>
        </w:rPr>
      </w:pPr>
      <w:r w:rsidRPr="000230A7">
        <w:rPr>
          <w:b w:val="0"/>
          <w:i/>
          <w:color w:val="000000" w:themeColor="text1"/>
        </w:rPr>
        <w:t>Đặc điểm mạch và huyết áp lúc nhập viện</w:t>
      </w:r>
    </w:p>
    <w:p w14:paraId="721CA321" w14:textId="12285181" w:rsidR="00F41083" w:rsidRDefault="00583371" w:rsidP="00BD1F1A">
      <w:pPr>
        <w:pStyle w:val="1"/>
        <w:spacing w:before="120"/>
        <w:ind w:firstLine="567"/>
        <w:jc w:val="both"/>
        <w:rPr>
          <w:b w:val="0"/>
          <w:color w:val="000000" w:themeColor="text1"/>
        </w:rPr>
      </w:pPr>
      <w:r w:rsidRPr="000230A7">
        <w:rPr>
          <w:b w:val="0"/>
          <w:color w:val="000000" w:themeColor="text1"/>
        </w:rPr>
        <w:t>Các biểu hiện sớm của sốc nhiễm khuẩn chính là tình trạng mạch nhanh đáp ứng bù trừ cho hiện tượng giảm huyết áp do giãn mạch, từ đó làm cho tình trạng cung lượ</w:t>
      </w:r>
      <w:r w:rsidR="00637BFA" w:rsidRPr="000230A7">
        <w:rPr>
          <w:b w:val="0"/>
          <w:color w:val="000000" w:themeColor="text1"/>
        </w:rPr>
        <w:t xml:space="preserve">ng tim tăng lên </w:t>
      </w:r>
      <w:r w:rsidR="00A803D8" w:rsidRPr="000230A7">
        <w:rPr>
          <w:b w:val="0"/>
          <w:color w:val="000000" w:themeColor="text1"/>
        </w:rPr>
        <w:fldChar w:fldCharType="begin"/>
      </w:r>
      <w:r w:rsidR="00FD4FB1">
        <w:rPr>
          <w:b w:val="0"/>
          <w:color w:val="000000" w:themeColor="text1"/>
        </w:rPr>
        <w:instrText xml:space="preserve"> ADDIN EN.CITE &lt;EndNote&gt;&lt;Cite&gt;&lt;Author&gt;Cinel&lt;/Author&gt;&lt;Year&gt;2007&lt;/Year&gt;&lt;RecNum&gt;5&lt;/RecNum&gt;&lt;DisplayText&gt;&lt;style font="Times New Roman" size="14"&gt;[10]&lt;/style&gt;&lt;/DisplayText&gt;&lt;record&gt;&lt;rec-number&gt;5&lt;/rec-number&gt;&lt;foreign-keys&gt;&lt;key app="EN" db-id="rs595ar53fpd5xefrfk5ezf9vrd20awevstd"&gt;5&lt;/key&gt;&lt;/foreign-keys&gt;&lt;ref-type name="Journal Article"&gt;17&lt;/ref-type&gt;&lt;contributors&gt;&lt;authors&gt;&lt;author&gt;Cinel, I.&lt;/author&gt;&lt;author&gt;Dellinger, R. P.&lt;/author&gt;&lt;/authors&gt;&lt;/contributors&gt;&lt;auth-address&gt;Robert Wood Johnson School of Medicine, University of Medicine and Dentistry of New Jersey, Department of Critical Care Medicine, Cooper University Hospital, Camden, New Jersey, USA.&lt;/auth-address&gt;&lt;titles&gt;&lt;title&gt;Advances in pathogenesis and management of sepsis&lt;/title&gt;&lt;secondary-title&gt;Curr Opin Infect Dis&lt;/secondary-title&gt;&lt;alt-title&gt;Current opinion in infectious diseases&lt;/alt-title&gt;&lt;/titles&gt;&lt;pages&gt;345-52&lt;/pages&gt;&lt;volume&gt;20&lt;/volume&gt;&lt;number&gt;4&lt;/number&gt;&lt;keywords&gt;&lt;keyword&gt;Anti-Bacterial Agents/therapeutic use&lt;/keyword&gt;&lt;keyword&gt;Apoptosis&lt;/keyword&gt;&lt;keyword&gt;Disease Management&lt;/keyword&gt;&lt;keyword&gt;Endothelium, Vascular/immunology/*physiopathology&lt;/keyword&gt;&lt;keyword&gt;Humans&lt;/keyword&gt;&lt;keyword&gt;Inflammation/immunology/metabolism&lt;/keyword&gt;&lt;keyword&gt;Practice Guidelines as Topic&lt;/keyword&gt;&lt;keyword&gt;Protein C/therapeutic use&lt;/keyword&gt;&lt;keyword&gt;Sepsis/immunology/metabolism/*physiopathology/*therapy&lt;/keyword&gt;&lt;keyword&gt;Shock, Septic/physiopathology&lt;/keyword&gt;&lt;/keywords&gt;&lt;dates&gt;&lt;year&gt;2007&lt;/year&gt;&lt;pub-dates&gt;&lt;date&gt;Aug&lt;/date&gt;&lt;/pub-dates&gt;&lt;/dates&gt;&lt;isbn&gt;0951-7375 (Print)&amp;#xD;0951-7375 (Linking)&lt;/isbn&gt;&lt;accession-num&gt;17609592&lt;/accession-num&gt;&lt;urls&gt;&lt;related-urls&gt;&lt;url&gt;http://www.ncbi.nlm.nih.gov/pubmed/17609592&lt;/url&gt;&lt;/related-urls&gt;&lt;/urls&gt;&lt;electronic-resource-num&gt;10.1097/QCO.0b013e32818be70a&lt;/electronic-resource-num&gt;&lt;/record&gt;&lt;/Cite&gt;&lt;/EndNote&gt;</w:instrText>
      </w:r>
      <w:r w:rsidR="00A803D8" w:rsidRPr="000230A7">
        <w:rPr>
          <w:b w:val="0"/>
          <w:color w:val="000000" w:themeColor="text1"/>
        </w:rPr>
        <w:fldChar w:fldCharType="separate"/>
      </w:r>
      <w:r w:rsidR="00637BFA" w:rsidRPr="000230A7">
        <w:rPr>
          <w:b w:val="0"/>
          <w:noProof/>
          <w:color w:val="000000" w:themeColor="text1"/>
        </w:rPr>
        <w:t>[</w:t>
      </w:r>
      <w:hyperlink w:anchor="_ENREF_10" w:tooltip="Cinel, 2007 #5" w:history="1">
        <w:r w:rsidR="005F7DC0" w:rsidRPr="000230A7">
          <w:rPr>
            <w:b w:val="0"/>
            <w:noProof/>
            <w:color w:val="000000" w:themeColor="text1"/>
          </w:rPr>
          <w:t>10</w:t>
        </w:r>
      </w:hyperlink>
      <w:r w:rsidR="00637BFA" w:rsidRPr="000230A7">
        <w:rPr>
          <w:b w:val="0"/>
          <w:noProof/>
          <w:color w:val="000000" w:themeColor="text1"/>
        </w:rPr>
        <w:t>]</w:t>
      </w:r>
      <w:r w:rsidR="00A803D8" w:rsidRPr="000230A7">
        <w:rPr>
          <w:b w:val="0"/>
          <w:color w:val="000000" w:themeColor="text1"/>
        </w:rPr>
        <w:fldChar w:fldCharType="end"/>
      </w:r>
      <w:r w:rsidRPr="000230A7">
        <w:rPr>
          <w:b w:val="0"/>
          <w:color w:val="000000" w:themeColor="text1"/>
        </w:rPr>
        <w:t>. Cùng với thiếu hụt thể tích dịch tuần hoàn hiệu dụng do sốt, mất dịch vào khoang thứ ba, ỉa chảy tăng thêm càng làm cho tình trạng mạch nhanh trở nên quá mức không thể bù trừ</w:t>
      </w:r>
      <w:r w:rsidR="00637BFA" w:rsidRPr="000230A7">
        <w:rPr>
          <w:b w:val="0"/>
          <w:color w:val="000000" w:themeColor="text1"/>
        </w:rPr>
        <w:t xml:space="preserve"> </w:t>
      </w:r>
      <w:r w:rsidR="00A803D8" w:rsidRPr="000230A7">
        <w:rPr>
          <w:b w:val="0"/>
          <w:color w:val="000000" w:themeColor="text1"/>
        </w:rPr>
        <w:fldChar w:fldCharType="begin"/>
      </w:r>
      <w:r w:rsidR="00FD4FB1">
        <w:rPr>
          <w:b w:val="0"/>
          <w:color w:val="000000" w:themeColor="text1"/>
        </w:rPr>
        <w:instrText xml:space="preserve"> ADDIN EN.CITE &lt;EndNote&gt;&lt;Cite&gt;&lt;Author&gt;Charron&lt;/Author&gt;&lt;Year&gt;2006&lt;/Year&gt;&lt;RecNum&gt;102&lt;/RecNum&gt;&lt;DisplayText&gt;&lt;style font="Times New Roman" size="14"&gt;[94]&lt;/style&gt;&lt;/DisplayText&gt;&lt;record&gt;&lt;rec-number&gt;102&lt;/rec-number&gt;&lt;foreign-keys&gt;&lt;key app="EN" db-id="rs595ar53fpd5xefrfk5ezf9vrd20awevstd"&gt;102&lt;/key&gt;&lt;/foreign-keys&gt;&lt;ref-type name="Journal Article"&gt;17&lt;/ref-type&gt;&lt;contributors&gt;&lt;authors&gt;&lt;author&gt;Charron, C.&lt;/author&gt;&lt;author&gt;Caille, V.&lt;/author&gt;&lt;author&gt;Jardin, F.&lt;/author&gt;&lt;author&gt;Vieillard-Baron, A.&lt;/author&gt;&lt;/authors&gt;&lt;/contributors&gt;&lt;auth-address&gt;Medical Intensive Care Unit, University Hospital Ambroise Pare, Assistance Publique Hopitaux de Paris, Boulogne, France.&lt;/auth-address&gt;&lt;titles&gt;&lt;title&gt;Echocardiographic measurement of fluid responsiveness&lt;/title&gt;&lt;secondary-title&gt;Curr Opin Crit Care&lt;/secondary-title&gt;&lt;alt-title&gt;Current opinion in critical care&lt;/alt-title&gt;&lt;/titles&gt;&lt;pages&gt;249-54&lt;/pages&gt;&lt;volume&gt;12&lt;/volume&gt;&lt;number&gt;3&lt;/number&gt;&lt;keywords&gt;&lt;keyword&gt;Cardiac Output/physiology&lt;/keyword&gt;&lt;keyword&gt;*Echocardiography&lt;/keyword&gt;&lt;keyword&gt;*Fluid Therapy&lt;/keyword&gt;&lt;keyword&gt;France&lt;/keyword&gt;&lt;keyword&gt;Humans&lt;/keyword&gt;&lt;keyword&gt;Intensive Care Units&lt;/keyword&gt;&lt;keyword&gt;Monitoring, Physiologic/methods&lt;/keyword&gt;&lt;keyword&gt;Shock, Septic&lt;/keyword&gt;&lt;keyword&gt;Stroke Volume&lt;/keyword&gt;&lt;keyword&gt;Tidal Volume&lt;/keyword&gt;&lt;keyword&gt;Vena Cava, Inferior/physiology&lt;/keyword&gt;&lt;keyword&gt;Vena Cava, Superior/physiology&lt;/keyword&gt;&lt;keyword&gt;Ventricular Function, Left/physiology&lt;/keyword&gt;&lt;/keywords&gt;&lt;dates&gt;&lt;year&gt;2006&lt;/year&gt;&lt;pub-dates&gt;&lt;date&gt;Jun&lt;/date&gt;&lt;/pub-dates&gt;&lt;/dates&gt;&lt;isbn&gt;1070-5295 (Print)&amp;#xD;1070-5295 (Linking)&lt;/isbn&gt;&lt;accession-num&gt;16672785&lt;/accession-num&gt;&lt;urls&gt;&lt;related-urls&gt;&lt;url&gt;http://www.ncbi.nlm.nih.gov/pubmed/16672785&lt;/url&gt;&lt;/related-urls&gt;&lt;/urls&gt;&lt;electronic-resource-num&gt;10.1097/01.ccx.0000224870.24324.cc&lt;/electronic-resource-num&gt;&lt;/record&gt;&lt;/Cite&gt;&lt;/EndNote&gt;</w:instrText>
      </w:r>
      <w:r w:rsidR="00A803D8" w:rsidRPr="000230A7">
        <w:rPr>
          <w:b w:val="0"/>
          <w:color w:val="000000" w:themeColor="text1"/>
        </w:rPr>
        <w:fldChar w:fldCharType="separate"/>
      </w:r>
      <w:r w:rsidR="00E31B7C" w:rsidRPr="000230A7">
        <w:rPr>
          <w:b w:val="0"/>
          <w:noProof/>
          <w:color w:val="000000" w:themeColor="text1"/>
        </w:rPr>
        <w:t>[</w:t>
      </w:r>
      <w:hyperlink w:anchor="_ENREF_96" w:tooltip="Charron, 2006 #102" w:history="1">
        <w:r w:rsidR="005F7DC0" w:rsidRPr="000230A7">
          <w:rPr>
            <w:b w:val="0"/>
            <w:noProof/>
            <w:color w:val="000000" w:themeColor="text1"/>
          </w:rPr>
          <w:t>94</w:t>
        </w:r>
      </w:hyperlink>
      <w:r w:rsidR="00E31B7C" w:rsidRPr="000230A7">
        <w:rPr>
          <w:b w:val="0"/>
          <w:noProof/>
          <w:color w:val="000000" w:themeColor="text1"/>
        </w:rPr>
        <w:t>]</w:t>
      </w:r>
      <w:r w:rsidR="00A803D8" w:rsidRPr="000230A7">
        <w:rPr>
          <w:b w:val="0"/>
          <w:color w:val="000000" w:themeColor="text1"/>
        </w:rPr>
        <w:fldChar w:fldCharType="end"/>
      </w:r>
      <w:r w:rsidRPr="000230A7">
        <w:rPr>
          <w:b w:val="0"/>
          <w:color w:val="000000" w:themeColor="text1"/>
        </w:rPr>
        <w:t xml:space="preserve">. Kết quả là tình trạng huyết áp tụt tư thế, tụt kẹt sau đó là tụt huyết áp thực sự. </w:t>
      </w:r>
    </w:p>
    <w:p w14:paraId="4FAB2F8F" w14:textId="2A4B4823" w:rsidR="00583371" w:rsidRPr="000230A7" w:rsidRDefault="00583371" w:rsidP="009D6651">
      <w:pPr>
        <w:pStyle w:val="1"/>
        <w:spacing w:before="120"/>
        <w:ind w:firstLine="567"/>
        <w:jc w:val="both"/>
        <w:rPr>
          <w:b w:val="0"/>
          <w:color w:val="000000" w:themeColor="text1"/>
        </w:rPr>
      </w:pPr>
      <w:r w:rsidRPr="000230A7">
        <w:rPr>
          <w:b w:val="0"/>
          <w:color w:val="000000" w:themeColor="text1"/>
        </w:rPr>
        <w:t xml:space="preserve">Trong nghiên cứu của chúng tôi, tình trạng mạch huyết áp là khá trầm trọng so với các nghiên cứu khác. Trong nghiên cứu của River </w:t>
      </w:r>
      <w:r w:rsidR="00F21C29">
        <w:rPr>
          <w:b w:val="0"/>
          <w:color w:val="000000" w:themeColor="text1"/>
        </w:rPr>
        <w:t>et al</w:t>
      </w:r>
      <w:r w:rsidR="00637BFA" w:rsidRPr="000230A7">
        <w:rPr>
          <w:b w:val="0"/>
          <w:color w:val="000000" w:themeColor="text1"/>
        </w:rPr>
        <w:t xml:space="preserve"> </w:t>
      </w:r>
      <w:r w:rsidR="00A803D8" w:rsidRPr="000230A7">
        <w:rPr>
          <w:b w:val="0"/>
          <w:color w:val="000000" w:themeColor="text1"/>
        </w:rPr>
        <w:fldChar w:fldCharType="begin">
          <w:fldData xml:space="preserve">PEVuZE5vdGU+PENpdGU+PEF1dGhvcj5SaXZlcnM8L0F1dGhvcj48WWVhcj4yMDAxPC9ZZWFyPjxS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</w:fldData>
        </w:fldChar>
      </w:r>
      <w:r w:rsidR="00FD4FB1">
        <w:rPr>
          <w:b w:val="0"/>
          <w:color w:val="000000" w:themeColor="text1"/>
        </w:rPr>
        <w:instrText xml:space="preserve"> ADDIN EN.CITE </w:instrText>
      </w:r>
      <w:r w:rsidR="00A803D8">
        <w:rPr>
          <w:b w:val="0"/>
          <w:color w:val="000000" w:themeColor="text1"/>
        </w:rPr>
        <w:fldChar w:fldCharType="begin">
          <w:fldData xml:space="preserve">PEVuZE5vdGU+PENpdGU+PEF1dGhvcj5SaXZlcnM8L0F1dGhvcj48WWVhcj4yMDAxPC9ZZWFyPjxS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</w:fldData>
        </w:fldChar>
      </w:r>
      <w:r w:rsidR="00FD4FB1">
        <w:rPr>
          <w:b w:val="0"/>
          <w:color w:val="000000" w:themeColor="text1"/>
        </w:rPr>
        <w:instrText xml:space="preserve"> ADDIN EN.CITE.DATA </w:instrText>
      </w:r>
      <w:r w:rsidR="00A803D8">
        <w:rPr>
          <w:b w:val="0"/>
          <w:color w:val="000000" w:themeColor="text1"/>
        </w:rPr>
      </w:r>
      <w:r w:rsidR="00A803D8">
        <w:rPr>
          <w:b w:val="0"/>
          <w:color w:val="000000" w:themeColor="text1"/>
        </w:rPr>
        <w:fldChar w:fldCharType="end"/>
      </w:r>
      <w:r w:rsidR="00A803D8" w:rsidRPr="000230A7">
        <w:rPr>
          <w:b w:val="0"/>
          <w:color w:val="000000" w:themeColor="text1"/>
        </w:rPr>
      </w:r>
      <w:r w:rsidR="00A803D8" w:rsidRPr="000230A7">
        <w:rPr>
          <w:b w:val="0"/>
          <w:color w:val="000000" w:themeColor="text1"/>
        </w:rPr>
        <w:fldChar w:fldCharType="separate"/>
      </w:r>
      <w:r w:rsidR="00637BFA" w:rsidRPr="000230A7">
        <w:rPr>
          <w:b w:val="0"/>
          <w:noProof/>
          <w:color w:val="000000" w:themeColor="text1"/>
        </w:rPr>
        <w:t>[</w:t>
      </w:r>
      <w:hyperlink w:anchor="_ENREF_12" w:tooltip="Rivers, 2001 #10" w:history="1">
        <w:r w:rsidR="005F7DC0" w:rsidRPr="000230A7">
          <w:rPr>
            <w:b w:val="0"/>
            <w:noProof/>
            <w:color w:val="000000" w:themeColor="text1"/>
          </w:rPr>
          <w:t>12</w:t>
        </w:r>
      </w:hyperlink>
      <w:r w:rsidR="00637BFA" w:rsidRPr="000230A7">
        <w:rPr>
          <w:b w:val="0"/>
          <w:noProof/>
          <w:color w:val="000000" w:themeColor="text1"/>
        </w:rPr>
        <w:t>]</w:t>
      </w:r>
      <w:r w:rsidR="00A803D8" w:rsidRPr="000230A7">
        <w:rPr>
          <w:b w:val="0"/>
          <w:color w:val="000000" w:themeColor="text1"/>
        </w:rPr>
        <w:fldChar w:fldCharType="end"/>
      </w:r>
      <w:r w:rsidRPr="000230A7">
        <w:rPr>
          <w:b w:val="0"/>
          <w:color w:val="000000" w:themeColor="text1"/>
        </w:rPr>
        <w:t>, tình trạng mạch và huyết áp nhóm EGDT lúc nhập viện là 117 ± 31 và 74 ± 27 mmHg và ngay cả nghiên cứu mới nhấ</w:t>
      </w:r>
      <w:r w:rsidR="00637BFA" w:rsidRPr="000230A7">
        <w:rPr>
          <w:b w:val="0"/>
          <w:color w:val="000000" w:themeColor="text1"/>
        </w:rPr>
        <w:t xml:space="preserve">t ProCESS </w:t>
      </w:r>
      <w:r w:rsidR="00A803D8" w:rsidRPr="000230A7">
        <w:rPr>
          <w:b w:val="0"/>
          <w:color w:val="000000" w:themeColor="text1"/>
        </w:rPr>
        <w:fldChar w:fldCharType="begin">
          <w:fldData xml:space="preserve">PEVuZE5vdGU+PENpdGU+PEF1dGhvcj5Qcm88L0F1dGhvcj48WWVhcj4yMDE0PC9ZZWFyPjxSZWNO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</w:fldData>
        </w:fldChar>
      </w:r>
      <w:r w:rsidR="00FD4FB1">
        <w:rPr>
          <w:b w:val="0"/>
          <w:color w:val="000000" w:themeColor="text1"/>
        </w:rPr>
        <w:instrText xml:space="preserve"> ADDIN EN.CITE </w:instrText>
      </w:r>
      <w:r w:rsidR="00A803D8">
        <w:rPr>
          <w:b w:val="0"/>
          <w:color w:val="000000" w:themeColor="text1"/>
        </w:rPr>
        <w:fldChar w:fldCharType="begin">
          <w:fldData xml:space="preserve">PEVuZE5vdGU+PENpdGU+PEF1dGhvcj5Qcm88L0F1dGhvcj48WWVhcj4yMDE0PC9ZZWFyPjxSZWNO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</w:fldData>
        </w:fldChar>
      </w:r>
      <w:r w:rsidR="00FD4FB1">
        <w:rPr>
          <w:b w:val="0"/>
          <w:color w:val="000000" w:themeColor="text1"/>
        </w:rPr>
        <w:instrText xml:space="preserve"> ADDIN EN.CITE.DATA </w:instrText>
      </w:r>
      <w:r w:rsidR="00A803D8">
        <w:rPr>
          <w:b w:val="0"/>
          <w:color w:val="000000" w:themeColor="text1"/>
        </w:rPr>
      </w:r>
      <w:r w:rsidR="00A803D8">
        <w:rPr>
          <w:b w:val="0"/>
          <w:color w:val="000000" w:themeColor="text1"/>
        </w:rPr>
        <w:fldChar w:fldCharType="end"/>
      </w:r>
      <w:r w:rsidR="00A803D8" w:rsidRPr="000230A7">
        <w:rPr>
          <w:b w:val="0"/>
          <w:color w:val="000000" w:themeColor="text1"/>
        </w:rPr>
      </w:r>
      <w:r w:rsidR="00A803D8" w:rsidRPr="000230A7">
        <w:rPr>
          <w:b w:val="0"/>
          <w:color w:val="000000" w:themeColor="text1"/>
        </w:rPr>
        <w:fldChar w:fldCharType="separate"/>
      </w:r>
      <w:r w:rsidR="00E31B7C" w:rsidRPr="000230A7">
        <w:rPr>
          <w:b w:val="0"/>
          <w:noProof/>
          <w:color w:val="000000" w:themeColor="text1"/>
        </w:rPr>
        <w:t>[</w:t>
      </w:r>
      <w:hyperlink w:anchor="_ENREF_85" w:tooltip="Pro, 2014 #128" w:history="1">
        <w:r w:rsidR="005F7DC0" w:rsidRPr="000230A7">
          <w:rPr>
            <w:b w:val="0"/>
            <w:noProof/>
            <w:color w:val="000000" w:themeColor="text1"/>
          </w:rPr>
          <w:t>85</w:t>
        </w:r>
      </w:hyperlink>
      <w:r w:rsidR="00E31B7C" w:rsidRPr="000230A7">
        <w:rPr>
          <w:b w:val="0"/>
          <w:noProof/>
          <w:color w:val="000000" w:themeColor="text1"/>
        </w:rPr>
        <w:t>]</w:t>
      </w:r>
      <w:r w:rsidR="00A803D8" w:rsidRPr="000230A7">
        <w:rPr>
          <w:b w:val="0"/>
          <w:color w:val="000000" w:themeColor="text1"/>
        </w:rPr>
        <w:fldChar w:fldCharType="end"/>
      </w:r>
      <w:r w:rsidR="00637BFA" w:rsidRPr="000230A7">
        <w:rPr>
          <w:b w:val="0"/>
          <w:color w:val="000000" w:themeColor="text1"/>
        </w:rPr>
        <w:t xml:space="preserve"> </w:t>
      </w:r>
      <w:r w:rsidRPr="000230A7">
        <w:rPr>
          <w:b w:val="0"/>
          <w:color w:val="000000" w:themeColor="text1"/>
        </w:rPr>
        <w:t xml:space="preserve">hay nghiên cứu của </w:t>
      </w:r>
      <w:r w:rsidRPr="000230A7">
        <w:rPr>
          <w:b w:val="0"/>
          <w:color w:val="000000" w:themeColor="text1"/>
        </w:rPr>
        <w:lastRenderedPageBreak/>
        <w:t>PICCO củ</w:t>
      </w:r>
      <w:r w:rsidR="00637BFA" w:rsidRPr="000230A7">
        <w:rPr>
          <w:b w:val="0"/>
          <w:color w:val="000000" w:themeColor="text1"/>
        </w:rPr>
        <w:t xml:space="preserve">a Lu và cs </w:t>
      </w:r>
      <w:r w:rsidR="00A803D8" w:rsidRPr="000230A7">
        <w:rPr>
          <w:b w:val="0"/>
          <w:color w:val="000000" w:themeColor="text1"/>
        </w:rPr>
        <w:fldChar w:fldCharType="begin"/>
      </w:r>
      <w:r w:rsidR="00FD4FB1">
        <w:rPr>
          <w:b w:val="0"/>
          <w:color w:val="000000" w:themeColor="text1"/>
        </w:rPr>
        <w:instrText xml:space="preserve"> ADDIN EN.CITE &lt;EndNote&gt;&lt;Cite&gt;&lt;Author&gt;Lu&lt;/Author&gt;&lt;Year&gt;2014&lt;/Year&gt;&lt;RecNum&gt;111&lt;/RecNum&gt;&lt;DisplayText&gt;&lt;style font="Times New Roman" size="14"&gt;[98]&lt;/style&gt;&lt;/DisplayText&gt;&lt;record&gt;&lt;rec-number&gt;111&lt;/rec-number&gt;&lt;foreign-keys&gt;&lt;key app="EN" db-id="rs595ar53fpd5xefrfk5ezf9vrd20awevstd"&gt;111&lt;/key&gt;&lt;/foreign-keys&gt;&lt;ref-type name="Journal Article"&gt;17&lt;/ref-type&gt;&lt;contributors&gt;&lt;authors&gt;&lt;author&gt;Lu, N.&lt;/author&gt;&lt;author&gt;Zheng, R.&lt;/author&gt;&lt;author&gt;Lin, H.&lt;/author&gt;&lt;author&gt;Shao, J.&lt;/author&gt;&lt;author&gt;Yu, J.&lt;/author&gt;&lt;/authors&gt;&lt;/contributors&gt;&lt;auth-address&gt;Department of Intensive Care Unit, Subei People&amp;apos;s Hospital of Jiangsu Province and Clinical Medical School of Yangzhou University, Yangzhou 225001, Jiangsu, China. Corresponding author: Zheng Ruiqiang, Email: rqzh7@yahoo.com.cn.&lt;/auth-address&gt;&lt;titles&gt;&lt;title&gt;[Clinical studies of surviving sepsis bundles according to PiCCO on septic shock patients]&lt;/title&gt;&lt;secondary-title&gt;Zhonghua Wei Zhong Bing Ji Jiu Yi Xue&lt;/secondary-title&gt;&lt;alt-title&gt;Zhonghua wei zhong bing ji jiu yi xue&lt;/alt-title&gt;&lt;/titles&gt;&lt;pages&gt;23-7&lt;/pages&gt;&lt;volume&gt;26&lt;/volume&gt;&lt;number&gt;1&lt;/number&gt;&lt;keywords&gt;&lt;keyword&gt;Aged&lt;/keyword&gt;&lt;keyword&gt;Cardiac Output&lt;/keyword&gt;&lt;keyword&gt;Combined Modality Therapy&lt;/keyword&gt;&lt;keyword&gt;Female&lt;/keyword&gt;&lt;keyword&gt;Fluid Therapy&lt;/keyword&gt;&lt;keyword&gt;Humans&lt;/keyword&gt;&lt;keyword&gt;Male&lt;/keyword&gt;&lt;keyword&gt;Middle Aged&lt;/keyword&gt;&lt;keyword&gt;Shock, Septic/*physiopathology/*therapy&lt;/keyword&gt;&lt;/keywords&gt;&lt;dates&gt;&lt;year&gt;2014&lt;/year&gt;&lt;pub-dates&gt;&lt;date&gt;Jan&lt;/date&gt;&lt;/pub-dates&gt;&lt;/dates&gt;&lt;isbn&gt;2095-4352 (Print)&lt;/isbn&gt;&lt;accession-num&gt;24506852&lt;/accession-num&gt;&lt;urls&gt;&lt;related-urls&gt;&lt;url&gt;http://www.ncbi.nlm.nih.gov/pubmed/24506852&lt;/url&gt;&lt;/related-urls&gt;&lt;/urls&gt;&lt;electronic-resource-num&gt;10.3760/cma.j.issn.2095-4352.2014.01.005&lt;/electronic-resource-num&gt;&lt;/record&gt;&lt;/Cite&gt;&lt;/EndNote&gt;</w:instrText>
      </w:r>
      <w:r w:rsidR="00A803D8" w:rsidRPr="000230A7">
        <w:rPr>
          <w:b w:val="0"/>
          <w:color w:val="000000" w:themeColor="text1"/>
        </w:rPr>
        <w:fldChar w:fldCharType="separate"/>
      </w:r>
      <w:r w:rsidR="00FD4FB1">
        <w:rPr>
          <w:b w:val="0"/>
          <w:noProof/>
          <w:color w:val="000000" w:themeColor="text1"/>
        </w:rPr>
        <w:t>[</w:t>
      </w:r>
      <w:hyperlink w:anchor="_ENREF_100" w:tooltip="Lu, 2014 #111" w:history="1">
        <w:r w:rsidR="005F7DC0">
          <w:rPr>
            <w:b w:val="0"/>
            <w:noProof/>
            <w:color w:val="000000" w:themeColor="text1"/>
          </w:rPr>
          <w:t>98</w:t>
        </w:r>
      </w:hyperlink>
      <w:r w:rsidR="00FD4FB1">
        <w:rPr>
          <w:b w:val="0"/>
          <w:noProof/>
          <w:color w:val="000000" w:themeColor="text1"/>
        </w:rPr>
        <w:t>]</w:t>
      </w:r>
      <w:r w:rsidR="00A803D8" w:rsidRPr="000230A7">
        <w:rPr>
          <w:b w:val="0"/>
          <w:color w:val="000000" w:themeColor="text1"/>
        </w:rPr>
        <w:fldChar w:fldCharType="end"/>
      </w:r>
      <w:r w:rsidRPr="000230A7">
        <w:rPr>
          <w:b w:val="0"/>
          <w:color w:val="000000" w:themeColor="text1"/>
        </w:rPr>
        <w:t>, tình trạng huyết động lúc nhập viện tốt hơn nhiều so với nghiên cứu của chúng tôi. Trong nghiên cứu ARISE 2014</w:t>
      </w:r>
      <w:r w:rsidR="00637BFA" w:rsidRPr="000230A7">
        <w:rPr>
          <w:b w:val="0"/>
          <w:color w:val="000000" w:themeColor="text1"/>
        </w:rPr>
        <w:t xml:space="preserve"> </w:t>
      </w:r>
      <w:r w:rsidR="00A803D8" w:rsidRPr="000230A7">
        <w:rPr>
          <w:b w:val="0"/>
          <w:color w:val="000000" w:themeColor="text1"/>
        </w:rPr>
        <w:fldChar w:fldCharType="begin"/>
      </w:r>
      <w:r w:rsidR="00FD4FB1">
        <w:rPr>
          <w:b w:val="0"/>
          <w:color w:val="000000" w:themeColor="text1"/>
        </w:rPr>
        <w:instrText xml:space="preserve"> ADDIN EN.CITE &lt;EndNote&gt;&lt;Cite&gt;&lt;Author&gt;Delaney&lt;/Author&gt;&lt;Year&gt;2013&lt;/Year&gt;&lt;RecNum&gt;134&lt;/RecNum&gt;&lt;DisplayText&gt;&lt;style font="Times New Roman" size="14"&gt;[109]&lt;/style&gt;&lt;/DisplayText&gt;&lt;record&gt;&lt;rec-number&gt;134&lt;/rec-number&gt;&lt;foreign-keys&gt;&lt;key app="EN" db-id="rs595ar53fpd5xefrfk5ezf9vrd20awevstd"&gt;134&lt;/key&gt;&lt;/foreign-keys&gt;&lt;ref-type name="Journal Article"&gt;17&lt;/ref-type&gt;&lt;contributors&gt;&lt;authors&gt;&lt;author&gt;Delaney, A. P.&lt;/author&gt;&lt;author&gt;Peake, S. L.&lt;/author&gt;&lt;author&gt;Bellomo, R.&lt;/author&gt;&lt;author&gt;Cameron, P.&lt;/author&gt;&lt;author&gt;Holdgate, A.&lt;/author&gt;&lt;author&gt;Howe, B.&lt;/author&gt;&lt;author&gt;Higgins, A.&lt;/author&gt;&lt;author&gt;Presneill, J.&lt;/author&gt;&lt;author&gt;Webb, S.&lt;/author&gt;&lt;author&gt;Arise investigators&lt;/author&gt;&lt;/authors&gt;&lt;/contributors&gt;&lt;auth-address&gt;Malcolm Fisher Intensive Care Unit, Royal North Shore Hospital, Sydney, NSW, Australia. adelaney@med.usyd.edu.au&lt;/auth-address&gt;&lt;titles&gt;&lt;title&gt;The Australasian Resuscitation in Sepsis Evaluation (ARISE) trial statistical analysis plan&lt;/title&gt;&lt;secondary-title&gt;Crit Care Resusc&lt;/secondary-title&gt;&lt;alt-title&gt;Critical care and resuscitation : journal of the Australasian Academy of Critical Care Medicine&lt;/alt-title&gt;&lt;/titles&gt;&lt;pages&gt;162-71&lt;/pages&gt;&lt;volume&gt;15&lt;/volume&gt;&lt;number&gt;3&lt;/number&gt;&lt;keywords&gt;&lt;keyword&gt;Australia&lt;/keyword&gt;&lt;keyword&gt;Data Interpretation, Statistical&lt;/keyword&gt;&lt;keyword&gt;Humans&lt;/keyword&gt;&lt;keyword&gt;Multicenter Studies as Topic/*statistics &amp;amp; numerical data&lt;/keyword&gt;&lt;keyword&gt;Randomized Controlled Trials as Topic/*statistics &amp;amp; numerical data&lt;/keyword&gt;&lt;keyword&gt;Resuscitation/*statistics &amp;amp; numerical data&lt;/keyword&gt;&lt;keyword&gt;Sepsis/*therapy&lt;/keyword&gt;&lt;/keywords&gt;&lt;dates&gt;&lt;year&gt;2013&lt;/year&gt;&lt;pub-dates&gt;&lt;date&gt;Sep&lt;/date&gt;&lt;/pub-dates&gt;&lt;/dates&gt;&lt;isbn&gt;1441-2772 (Print)&amp;#xD;1441-2772 (Linking)&lt;/isbn&gt;&lt;accession-num&gt;23944201&lt;/accession-num&gt;&lt;urls&gt;&lt;related-urls&gt;&lt;url&gt;http://www.ncbi.nlm.nih.gov/pubmed/23944201&lt;/url&gt;&lt;/related-urls&gt;&lt;/urls&gt;&lt;/record&gt;&lt;/Cite&gt;&lt;/EndNote&gt;</w:instrText>
      </w:r>
      <w:r w:rsidR="00A803D8" w:rsidRPr="000230A7">
        <w:rPr>
          <w:b w:val="0"/>
          <w:color w:val="000000" w:themeColor="text1"/>
        </w:rPr>
        <w:fldChar w:fldCharType="separate"/>
      </w:r>
      <w:r w:rsidR="00E31B7C" w:rsidRPr="000230A7">
        <w:rPr>
          <w:b w:val="0"/>
          <w:noProof/>
          <w:color w:val="000000" w:themeColor="text1"/>
        </w:rPr>
        <w:t>[</w:t>
      </w:r>
      <w:hyperlink w:anchor="_ENREF_111" w:tooltip="Delaney, 2013 #134" w:history="1">
        <w:r w:rsidR="005F7DC0" w:rsidRPr="000230A7">
          <w:rPr>
            <w:b w:val="0"/>
            <w:noProof/>
            <w:color w:val="000000" w:themeColor="text1"/>
          </w:rPr>
          <w:t>109</w:t>
        </w:r>
      </w:hyperlink>
      <w:r w:rsidR="00E31B7C" w:rsidRPr="000230A7">
        <w:rPr>
          <w:b w:val="0"/>
          <w:noProof/>
          <w:color w:val="000000" w:themeColor="text1"/>
        </w:rPr>
        <w:t>]</w:t>
      </w:r>
      <w:r w:rsidR="00A803D8" w:rsidRPr="000230A7">
        <w:rPr>
          <w:b w:val="0"/>
          <w:color w:val="000000" w:themeColor="text1"/>
        </w:rPr>
        <w:fldChar w:fldCharType="end"/>
      </w:r>
      <w:r w:rsidRPr="000230A7">
        <w:rPr>
          <w:b w:val="0"/>
          <w:color w:val="000000" w:themeColor="text1"/>
        </w:rPr>
        <w:t xml:space="preserve">, huyết áp tâm thu lúc nhập viện của nhóm EGDT là 78.8±9.3 mmHg cao hơn nhiều so với nghiên cứu của chúng tôi. Theo Varpula M </w:t>
      </w:r>
      <w:r w:rsidR="00F21C29">
        <w:rPr>
          <w:b w:val="0"/>
          <w:color w:val="000000" w:themeColor="text1"/>
        </w:rPr>
        <w:t>et al</w:t>
      </w:r>
      <w:r w:rsidRPr="000230A7">
        <w:rPr>
          <w:b w:val="0"/>
          <w:color w:val="000000" w:themeColor="text1"/>
        </w:rPr>
        <w:t xml:space="preserve"> kết luận mức độ tụt huyết áp cùng với ScvO2 và CVP là yếu tố tiên lượng độ nặng khi nhập viện cho các bệnh nhân sốc nhiễm khuẩ</w:t>
      </w:r>
      <w:r w:rsidR="00637BFA" w:rsidRPr="000230A7">
        <w:rPr>
          <w:b w:val="0"/>
          <w:color w:val="000000" w:themeColor="text1"/>
        </w:rPr>
        <w:t xml:space="preserve">n </w:t>
      </w:r>
      <w:r w:rsidR="00A803D8" w:rsidRPr="000230A7">
        <w:rPr>
          <w:b w:val="0"/>
          <w:color w:val="000000" w:themeColor="text1"/>
        </w:rPr>
        <w:fldChar w:fldCharType="begin"/>
      </w:r>
      <w:r w:rsidR="00FD4FB1">
        <w:rPr>
          <w:b w:val="0"/>
          <w:color w:val="000000" w:themeColor="text1"/>
        </w:rPr>
        <w:instrText xml:space="preserve"> ADDIN EN.CITE &lt;EndNote&gt;&lt;Cite&gt;&lt;Author&gt;Varpula&lt;/Author&gt;&lt;Year&gt;2005&lt;/Year&gt;&lt;RecNum&gt;112&lt;/RecNum&gt;&lt;DisplayText&gt;&lt;style font="Times New Roman" size="14"&gt;[68]&lt;/style&gt;&lt;/DisplayText&gt;&lt;record&gt;&lt;rec-number&gt;112&lt;/rec-number&gt;&lt;foreign-keys&gt;&lt;key app="EN" db-id="rs595ar53fpd5xefrfk5ezf9vrd20awevstd"&gt;112&lt;/key&gt;&lt;/foreign-keys&gt;&lt;ref-type name="Journal Article"&gt;17&lt;/ref-type&gt;&lt;contributors&gt;&lt;authors&gt;&lt;author&gt;Varpula, M.&lt;/author&gt;&lt;author&gt;Tallgren, M.&lt;/author&gt;&lt;author&gt;Saukkonen, K.&lt;/author&gt;&lt;author&gt;Voipio-Pulkki, L. M.&lt;/author&gt;&lt;author&gt;Pettila, V.&lt;/author&gt;&lt;/authors&gt;&lt;/contributors&gt;&lt;auth-address&gt;Emergency Ward, Department of Medicine, P.O. Box 340, 00029, Helsinki, Finland. marjut.varpula@hus.fi&lt;/auth-address&gt;&lt;titles&gt;&lt;title&gt;Hemodynamic variables related to outcome in septic shock&lt;/title&gt;&lt;secondary-title&gt;Intensive Care Med&lt;/secondary-title&gt;&lt;alt-title&gt;Intensive care medicine&lt;/alt-title&gt;&lt;/titles&gt;&lt;pages&gt;1066-71&lt;/pages&gt;&lt;volume&gt;31&lt;/volume&gt;&lt;number&gt;8&lt;/number&gt;&lt;keywords&gt;&lt;keyword&gt;Apache&lt;/keyword&gt;&lt;keyword&gt;Adult&lt;/keyword&gt;&lt;keyword&gt;Blood Gas Analysis&lt;/keyword&gt;&lt;keyword&gt;Blood Pressure/*physiology&lt;/keyword&gt;&lt;keyword&gt;Female&lt;/keyword&gt;&lt;keyword&gt;Humans&lt;/keyword&gt;&lt;keyword&gt;Intensive Care&lt;/keyword&gt;&lt;keyword&gt;Intensive Care Units&lt;/keyword&gt;&lt;keyword&gt;Logistic Models&lt;/keyword&gt;&lt;keyword&gt;Male&lt;/keyword&gt;&lt;keyword&gt;Middle Aged&lt;/keyword&gt;&lt;keyword&gt;Oxygen/blood&lt;/keyword&gt;&lt;keyword&gt;Retrospective Studies&lt;/keyword&gt;&lt;keyword&gt;Shock, Septic/mortality/*physiopathology/therapy&lt;/keyword&gt;&lt;keyword&gt;Survival Rate&lt;/keyword&gt;&lt;keyword&gt;Treatment Outcome&lt;/keyword&gt;&lt;/keywords&gt;&lt;dates&gt;&lt;year&gt;2005&lt;/year&gt;&lt;pub-dates&gt;&lt;date&gt;Aug&lt;/date&gt;&lt;/pub-dates&gt;&lt;/dates&gt;&lt;isbn&gt;0342-4642 (Print)&amp;#xD;0342-4642 (Linking)&lt;/isbn&gt;&lt;accession-num&gt;15973520&lt;/accession-num&gt;&lt;urls&gt;&lt;related-urls&gt;&lt;url&gt;http://www.ncbi.nlm.nih.gov/pubmed/15973520&lt;/url&gt;&lt;/related-urls&gt;&lt;/urls&gt;&lt;electronic-resource-num&gt;10.1007/s00134-005-2688-z&lt;/electronic-resource-num&gt;&lt;/record&gt;&lt;/Cite&gt;&lt;/EndNote&gt;</w:instrText>
      </w:r>
      <w:r w:rsidR="00A803D8" w:rsidRPr="000230A7">
        <w:rPr>
          <w:b w:val="0"/>
          <w:color w:val="000000" w:themeColor="text1"/>
        </w:rPr>
        <w:fldChar w:fldCharType="separate"/>
      </w:r>
      <w:r w:rsidR="00E31B7C" w:rsidRPr="000230A7">
        <w:rPr>
          <w:b w:val="0"/>
          <w:noProof/>
          <w:color w:val="000000" w:themeColor="text1"/>
        </w:rPr>
        <w:t>[</w:t>
      </w:r>
      <w:hyperlink w:anchor="_ENREF_68" w:tooltip="Varpula, 2005 #112" w:history="1">
        <w:r w:rsidR="005F7DC0" w:rsidRPr="000230A7">
          <w:rPr>
            <w:b w:val="0"/>
            <w:noProof/>
            <w:color w:val="000000" w:themeColor="text1"/>
          </w:rPr>
          <w:t>68</w:t>
        </w:r>
      </w:hyperlink>
      <w:r w:rsidR="00E31B7C" w:rsidRPr="000230A7">
        <w:rPr>
          <w:b w:val="0"/>
          <w:noProof/>
          <w:color w:val="000000" w:themeColor="text1"/>
        </w:rPr>
        <w:t>]</w:t>
      </w:r>
      <w:r w:rsidR="00A803D8" w:rsidRPr="000230A7">
        <w:rPr>
          <w:b w:val="0"/>
          <w:color w:val="000000" w:themeColor="text1"/>
        </w:rPr>
        <w:fldChar w:fldCharType="end"/>
      </w:r>
      <w:r w:rsidRPr="000230A7">
        <w:rPr>
          <w:b w:val="0"/>
          <w:color w:val="000000" w:themeColor="text1"/>
        </w:rPr>
        <w:t>. Điều đó là một nguyên nhân giải thích tại sao bệnh nhân của chúng tôi có tỉ lệ tử vong và biến chứng cao hơn các nghiên cứu tại các nước phát triển.</w:t>
      </w:r>
    </w:p>
    <w:p w14:paraId="754C637A" w14:textId="53B35B50" w:rsidR="00F41083" w:rsidRDefault="00583371" w:rsidP="009D6651">
      <w:pPr>
        <w:pStyle w:val="1"/>
        <w:spacing w:before="120"/>
        <w:ind w:firstLine="567"/>
        <w:jc w:val="both"/>
        <w:rPr>
          <w:b w:val="0"/>
          <w:color w:val="000000" w:themeColor="text1"/>
        </w:rPr>
      </w:pPr>
      <w:r w:rsidRPr="000230A7">
        <w:rPr>
          <w:b w:val="0"/>
          <w:i/>
          <w:color w:val="000000" w:themeColor="text1"/>
        </w:rPr>
        <w:t>Áp lực tĩnh mạch trung tâm</w:t>
      </w:r>
      <w:r w:rsidRPr="000230A7">
        <w:rPr>
          <w:b w:val="0"/>
          <w:color w:val="000000" w:themeColor="text1"/>
        </w:rPr>
        <w:t xml:space="preserve"> là chỉ số đầu tiên đánh giá tiền gánh, việc đặt catheter tĩnh mạch trung tâm còn giúp cho quá trình hồi sức dịch diễ</w:t>
      </w:r>
      <w:r w:rsidR="00637BFA" w:rsidRPr="000230A7">
        <w:rPr>
          <w:b w:val="0"/>
          <w:color w:val="000000" w:themeColor="text1"/>
        </w:rPr>
        <w:t xml:space="preserve">n ra nhanh chóng </w:t>
      </w:r>
      <w:r w:rsidR="00A803D8" w:rsidRPr="000230A7">
        <w:rPr>
          <w:b w:val="0"/>
          <w:color w:val="000000" w:themeColor="text1"/>
        </w:rPr>
        <w:fldChar w:fldCharType="begin"/>
      </w:r>
      <w:r w:rsidR="00FD4FB1">
        <w:rPr>
          <w:b w:val="0"/>
          <w:color w:val="000000" w:themeColor="text1"/>
        </w:rPr>
        <w:instrText xml:space="preserve"> ADDIN EN.CITE &lt;EndNote&gt;&lt;Cite&gt;&lt;Author&gt;Bone&lt;/Author&gt;&lt;Year&gt;2009&lt;/Year&gt;&lt;RecNum&gt;24&lt;/RecNum&gt;&lt;DisplayText&gt;&lt;style font="Times New Roman" size="14"&gt;[25]&lt;/style&gt;&lt;/DisplayText&gt;&lt;record&gt;&lt;rec-number&gt;24&lt;/rec-number&gt;&lt;foreign-keys&gt;&lt;key app="EN" db-id="rs595ar53fpd5xefrfk5ezf9vrd20awevstd"&gt;24&lt;/key&gt;&lt;/foreign-keys&gt;&lt;ref-type name="Journal Article"&gt;17&lt;/ref-type&gt;&lt;contributors&gt;&lt;authors&gt;&lt;author&gt;Bone, R. C.&lt;/author&gt;&lt;author&gt;Balk, R. A.&lt;/author&gt;&lt;author&gt;Cerra, F. B.&lt;/author&gt;&lt;author&gt;Dellinger, R. P.&lt;/author&gt;&lt;author&gt;Fein, A. M.&lt;/author&gt;&lt;author&gt;Knaus, W. A.&lt;/author&gt;&lt;author&gt;Schein, R. M.&lt;/author&gt;&lt;author&gt;Sibbald, W. J.&lt;/author&gt;&lt;author&gt;Accp Sccm Consensus Conference Committee&lt;/author&gt;&lt;/authors&gt;&lt;/contributors&gt;&lt;titles&gt;&lt;title&gt;Definitions for sepsis and organ failure and guidelines for the use of innovative therapies in sepsis. The ACCP/SCCM Consensus Conference Committee. American College of Chest Physicians/Society of Critical Care Medicine. 1992&lt;/title&gt;&lt;secondary-title&gt;Chest&lt;/secondary-title&gt;&lt;alt-title&gt;Chest&lt;/alt-title&gt;&lt;/titles&gt;&lt;pages&gt;e28&lt;/pages&gt;&lt;volume&gt;136&lt;/volume&gt;&lt;number&gt;5 Suppl&lt;/number&gt;&lt;keywords&gt;&lt;keyword&gt;Critical Care/history/*standards&lt;/keyword&gt;&lt;keyword&gt;History, 20th Century&lt;/keyword&gt;&lt;keyword&gt;Humans&lt;/keyword&gt;&lt;keyword&gt;Multiple Organ Failure/history/*therapy&lt;/keyword&gt;&lt;keyword&gt;*Practice Guidelines as Topic&lt;/keyword&gt;&lt;keyword&gt;Pulmonary Medicine/history&lt;/keyword&gt;&lt;keyword&gt;Sepsis/therapy&lt;/keyword&gt;&lt;keyword&gt;Severity of Illness Index&lt;/keyword&gt;&lt;keyword&gt;Shock, Septic/history/therapy&lt;/keyword&gt;&lt;keyword&gt;Societies, Medical/history&lt;/keyword&gt;&lt;keyword&gt;Syndrome&lt;/keyword&gt;&lt;keyword&gt;Terminology as Topic&lt;/keyword&gt;&lt;keyword&gt;United States&lt;/keyword&gt;&lt;/keywords&gt;&lt;dates&gt;&lt;year&gt;2009&lt;/year&gt;&lt;pub-dates&gt;&lt;date&gt;Nov&lt;/date&gt;&lt;/pub-dates&gt;&lt;/dates&gt;&lt;isbn&gt;1931-3543 (Electronic)&amp;#xD;0012-3692 (Linking)&lt;/isbn&gt;&lt;accession-num&gt;20162763&lt;/accession-num&gt;&lt;urls&gt;&lt;related-urls&gt;&lt;url&gt;http://www.ncbi.nlm.nih.gov/pubmed/20162763&lt;/url&gt;&lt;/related-urls&gt;&lt;/urls&gt;&lt;/record&gt;&lt;/Cite&gt;&lt;/EndNote&gt;</w:instrText>
      </w:r>
      <w:r w:rsidR="00A803D8" w:rsidRPr="000230A7">
        <w:rPr>
          <w:b w:val="0"/>
          <w:color w:val="000000" w:themeColor="text1"/>
        </w:rPr>
        <w:fldChar w:fldCharType="separate"/>
      </w:r>
      <w:r w:rsidR="00637BFA" w:rsidRPr="000230A7">
        <w:rPr>
          <w:b w:val="0"/>
          <w:noProof/>
          <w:color w:val="000000" w:themeColor="text1"/>
        </w:rPr>
        <w:t>[</w:t>
      </w:r>
      <w:hyperlink w:anchor="_ENREF_25" w:tooltip="Bone, 2009 #24" w:history="1">
        <w:r w:rsidR="005F7DC0" w:rsidRPr="000230A7">
          <w:rPr>
            <w:b w:val="0"/>
            <w:noProof/>
            <w:color w:val="000000" w:themeColor="text1"/>
          </w:rPr>
          <w:t>25</w:t>
        </w:r>
      </w:hyperlink>
      <w:r w:rsidR="00637BFA" w:rsidRPr="000230A7">
        <w:rPr>
          <w:b w:val="0"/>
          <w:noProof/>
          <w:color w:val="000000" w:themeColor="text1"/>
        </w:rPr>
        <w:t>]</w:t>
      </w:r>
      <w:r w:rsidR="00A803D8" w:rsidRPr="000230A7">
        <w:rPr>
          <w:b w:val="0"/>
          <w:color w:val="000000" w:themeColor="text1"/>
        </w:rPr>
        <w:fldChar w:fldCharType="end"/>
      </w:r>
      <w:r w:rsidRPr="000230A7">
        <w:rPr>
          <w:b w:val="0"/>
          <w:color w:val="000000" w:themeColor="text1"/>
        </w:rPr>
        <w:t>. Sốc nhiễm khuẩn dẫn tới bệnh cảnh huyết động phức tạp trong đó thiếu hụt thể tích tuần</w:t>
      </w:r>
      <w:r w:rsidR="003E34EA" w:rsidRPr="000230A7">
        <w:rPr>
          <w:b w:val="0"/>
          <w:color w:val="000000" w:themeColor="text1"/>
        </w:rPr>
        <w:t xml:space="preserve"> hoàn</w:t>
      </w:r>
      <w:r w:rsidRPr="000230A7">
        <w:rPr>
          <w:b w:val="0"/>
          <w:color w:val="000000" w:themeColor="text1"/>
        </w:rPr>
        <w:t xml:space="preserve"> là một yếu tố cần phải điều chỉnh đầu tiên. Mức độ thiếu dịch trong sốc nhiễm khuẩn phụ thuộc vào nhiều yếu tố. Thứ nhất phụ thuộc vào nguyên nhân. Sốc do nhiễm trùng đường tiêu hóa kèm theo tiêu chảy, sốc có xuất tiết dịch hay bỏng thường mức độ thiếu dịch rất rõ r</w:t>
      </w:r>
      <w:r w:rsidR="00637BFA" w:rsidRPr="000230A7">
        <w:rPr>
          <w:b w:val="0"/>
          <w:color w:val="000000" w:themeColor="text1"/>
        </w:rPr>
        <w:t xml:space="preserve">àng </w:t>
      </w:r>
      <w:r w:rsidR="00A803D8" w:rsidRPr="000230A7">
        <w:rPr>
          <w:b w:val="0"/>
          <w:color w:val="000000" w:themeColor="text1"/>
        </w:rPr>
        <w:fldChar w:fldCharType="begin"/>
      </w:r>
      <w:r w:rsidR="00FD4FB1">
        <w:rPr>
          <w:b w:val="0"/>
          <w:color w:val="000000" w:themeColor="text1"/>
        </w:rPr>
        <w:instrText xml:space="preserve"> ADDIN EN.CITE &lt;EndNote&gt;&lt;Cite&gt;&lt;Author&gt;LeDoux&lt;/Author&gt;&lt;Year&gt;2000&lt;/Year&gt;&lt;RecNum&gt;43&lt;/RecNum&gt;&lt;DisplayText&gt;&lt;style font="Times New Roman" size="14"&gt;[28]&lt;/style&gt;&lt;/DisplayText&gt;&lt;record&gt;&lt;rec-number&gt;43&lt;/rec-number&gt;&lt;foreign-keys&gt;&lt;key app="EN" db-id="rs595ar53fpd5xefrfk5ezf9vrd20awevstd"&gt;43&lt;/key&gt;&lt;/foreign-keys&gt;&lt;ref-type name="Journal Article"&gt;17&lt;/ref-type&gt;&lt;contributors&gt;&lt;authors&gt;&lt;author&gt;LeDoux, D.&lt;/author&gt;&lt;author&gt;Astiz, M. E.&lt;/author&gt;&lt;author&gt;Carpati, C. M.&lt;/author&gt;&lt;author&gt;Rackow, E. C.&lt;/author&gt;&lt;/authors&gt;&lt;/contributors&gt;&lt;auth-address&gt;Saint Vincents Hospital and Medical Center, New York Medical College, New York, USA.&lt;/auth-address&gt;&lt;titles&gt;&lt;title&gt;Effects of perfusion pressure on tissue perfusion in septic shock&lt;/title&gt;&lt;secondary-title&gt;Crit Care Med&lt;/secondary-title&gt;&lt;alt-title&gt;Critical care medicine&lt;/alt-title&gt;&lt;/titles&gt;&lt;pages&gt;2729-32&lt;/pages&gt;&lt;volume&gt;28&lt;/volume&gt;&lt;number&gt;8&lt;/number&gt;&lt;keywords&gt;&lt;keyword&gt;Aged&lt;/keyword&gt;&lt;keyword&gt;Blood Pressure/*drug effects&lt;/keyword&gt;&lt;keyword&gt;Female&lt;/keyword&gt;&lt;keyword&gt;Humans&lt;/keyword&gt;&lt;keyword&gt;Male&lt;/keyword&gt;&lt;keyword&gt;Norepinephrine/*administration &amp;amp; dosage&lt;/keyword&gt;&lt;keyword&gt;Oxygen Consumption/*drug effects&lt;/keyword&gt;&lt;keyword&gt;Pressure&lt;/keyword&gt;&lt;keyword&gt;Prospective Studies&lt;/keyword&gt;&lt;keyword&gt;Regional Blood Flow&lt;/keyword&gt;&lt;keyword&gt;Shock, Septic/*metabolism/*physiopathology&lt;/keyword&gt;&lt;/keywords&gt;&lt;dates&gt;&lt;year&gt;2000&lt;/year&gt;&lt;pub-dates&gt;&lt;date&gt;Aug&lt;/date&gt;&lt;/pub-dates&gt;&lt;/dates&gt;&lt;isbn&gt;0090-3493 (Print)&amp;#xD;0090-3493 (Linking)&lt;/isbn&gt;&lt;accession-num&gt;10966242&lt;/accession-num&gt;&lt;urls&gt;&lt;related-urls&gt;&lt;url&gt;http://www.ncbi.nlm.nih.gov/pubmed/10966242&lt;/url&gt;&lt;/related-urls&gt;&lt;/urls&gt;&lt;/record&gt;&lt;/Cite&gt;&lt;/EndNote&gt;</w:instrText>
      </w:r>
      <w:r w:rsidR="00A803D8" w:rsidRPr="000230A7">
        <w:rPr>
          <w:b w:val="0"/>
          <w:color w:val="000000" w:themeColor="text1"/>
        </w:rPr>
        <w:fldChar w:fldCharType="separate"/>
      </w:r>
      <w:r w:rsidR="00637BFA" w:rsidRPr="000230A7">
        <w:rPr>
          <w:b w:val="0"/>
          <w:noProof/>
          <w:color w:val="000000" w:themeColor="text1"/>
        </w:rPr>
        <w:t>[</w:t>
      </w:r>
      <w:hyperlink w:anchor="_ENREF_28" w:tooltip="LeDoux, 2000 #43" w:history="1">
        <w:r w:rsidR="005F7DC0" w:rsidRPr="000230A7">
          <w:rPr>
            <w:b w:val="0"/>
            <w:noProof/>
            <w:color w:val="000000" w:themeColor="text1"/>
          </w:rPr>
          <w:t>28</w:t>
        </w:r>
      </w:hyperlink>
      <w:r w:rsidR="00637BFA" w:rsidRPr="000230A7">
        <w:rPr>
          <w:b w:val="0"/>
          <w:noProof/>
          <w:color w:val="000000" w:themeColor="text1"/>
        </w:rPr>
        <w:t>]</w:t>
      </w:r>
      <w:r w:rsidR="00A803D8" w:rsidRPr="000230A7">
        <w:rPr>
          <w:b w:val="0"/>
          <w:color w:val="000000" w:themeColor="text1"/>
        </w:rPr>
        <w:fldChar w:fldCharType="end"/>
      </w:r>
      <w:r w:rsidRPr="000230A7">
        <w:rPr>
          <w:b w:val="0"/>
          <w:color w:val="000000" w:themeColor="text1"/>
        </w:rPr>
        <w:t>. Sốc do nhiễm khuẩn tiết niệu thể tích tuần hoàn có thể ít bị ảnh hưởng hơn. Thứ hai, phụ thuộc vào diễn biến bệnh mới hay nhiều ngày, bệnh nhân có được uống nước, truyền dịch đầy đủ hay không. Thứ ba, phương tiện đánh giá tiền gánh hiện nay phần nhiều phụ thuộc vào áp lực tĩnh mạch trung tâm mà thực tế nhiều nghiên cứu đã cho thấy CVP chưa đầy đủ phản ánh tình trạng thể tích tuầ</w:t>
      </w:r>
      <w:r w:rsidR="00637BFA" w:rsidRPr="000230A7">
        <w:rPr>
          <w:b w:val="0"/>
          <w:color w:val="000000" w:themeColor="text1"/>
        </w:rPr>
        <w:t xml:space="preserve">n hoàn </w:t>
      </w:r>
      <w:r w:rsidR="00A803D8" w:rsidRPr="000230A7">
        <w:rPr>
          <w:b w:val="0"/>
          <w:color w:val="000000" w:themeColor="text1"/>
        </w:rPr>
        <w:fldChar w:fldCharType="begin"/>
      </w:r>
      <w:r w:rsidR="00FD4FB1">
        <w:rPr>
          <w:b w:val="0"/>
          <w:color w:val="000000" w:themeColor="text1"/>
        </w:rPr>
        <w:instrText xml:space="preserve"> ADDIN EN.CITE &lt;EndNote&gt;&lt;Cite&gt;&lt;Author&gt;Marik&lt;/Author&gt;&lt;Year&gt;2008&lt;/Year&gt;&lt;RecNum&gt;14&lt;/RecNum&gt;&lt;DisplayText&gt;&lt;style font="Times New Roman" size="14"&gt;[105]&lt;/style&gt;&lt;/DisplayText&gt;&lt;record&gt;&lt;rec-number&gt;14&lt;/rec-number&gt;&lt;foreign-keys&gt;&lt;key app="EN" db-id="rs595ar53fpd5xefrfk5ezf9vrd20awevstd"&gt;14&lt;/key&gt;&lt;/foreign-keys&gt;&lt;ref-type name="Journal Article"&gt;17&lt;/ref-type&gt;&lt;contributors&gt;&lt;authors&gt;&lt;author&gt;Marik, P. E.&lt;/author&gt;&lt;author&gt;Baram, M.&lt;/author&gt;&lt;author&gt;Vahid, B.&lt;/author&gt;&lt;/authors&gt;&lt;/contributors&gt;&lt;auth-address&gt;Division of Pulmonary and Critical Care Medicine, Thomas Jefferson University, 834 Walnut St, Suite 650, Philadelphia, PA 19107, USA. paul.marik@jefferson.edu&lt;/auth-address&gt;&lt;titles&gt;&lt;title&gt;Does central venous pressure predict fluid responsiveness? A systematic review of the literature and the tale of seven mares&lt;/title&gt;&lt;secondary-title&gt;Chest&lt;/secondary-title&gt;&lt;alt-title&gt;Chest&lt;/alt-title&gt;&lt;/titles&gt;&lt;pages&gt;172-8&lt;/pages&gt;&lt;volume&gt;134&lt;/volume&gt;&lt;number&gt;1&lt;/number&gt;&lt;keywords&gt;&lt;keyword&gt;Blood Volume/*physiology&lt;/keyword&gt;&lt;keyword&gt;Central Venous Pressure/*physiology&lt;/keyword&gt;&lt;keyword&gt;*Fluid Therapy&lt;/keyword&gt;&lt;keyword&gt;Humans&lt;/keyword&gt;&lt;keyword&gt;Stroke Volume/physiology&lt;/keyword&gt;&lt;keyword&gt;Ventricular Function, Right/physiology&lt;/keyword&gt;&lt;/keywords&gt;&lt;dates&gt;&lt;year&gt;2008&lt;/year&gt;&lt;pub-dates&gt;&lt;date&gt;Jul&lt;/date&gt;&lt;/pub-dates&gt;&lt;/dates&gt;&lt;isbn&gt;0012-3692 (Print)&amp;#xD;0012-3692 (Linking)&lt;/isbn&gt;&lt;accession-num&gt;18628220&lt;/accession-num&gt;&lt;urls&gt;&lt;related-urls&gt;&lt;url&gt;http://www.ncbi.nlm.nih.gov/pubmed/18628220&lt;/url&gt;&lt;/related-urls&gt;&lt;/urls&gt;&lt;electronic-resource-num&gt;10.1378/chest.07-2331&lt;/electronic-resource-num&gt;&lt;/record&gt;&lt;/Cite&gt;&lt;/EndNote&gt;</w:instrText>
      </w:r>
      <w:r w:rsidR="00A803D8" w:rsidRPr="000230A7">
        <w:rPr>
          <w:b w:val="0"/>
          <w:color w:val="000000" w:themeColor="text1"/>
        </w:rPr>
        <w:fldChar w:fldCharType="separate"/>
      </w:r>
      <w:r w:rsidR="00FD4FB1">
        <w:rPr>
          <w:b w:val="0"/>
          <w:noProof/>
          <w:color w:val="000000" w:themeColor="text1"/>
        </w:rPr>
        <w:t>[</w:t>
      </w:r>
      <w:hyperlink w:anchor="_ENREF_107" w:tooltip="Marik, 2008 #14" w:history="1">
        <w:r w:rsidR="005F7DC0">
          <w:rPr>
            <w:b w:val="0"/>
            <w:noProof/>
            <w:color w:val="000000" w:themeColor="text1"/>
          </w:rPr>
          <w:t>105</w:t>
        </w:r>
      </w:hyperlink>
      <w:r w:rsidR="00FD4FB1">
        <w:rPr>
          <w:b w:val="0"/>
          <w:noProof/>
          <w:color w:val="000000" w:themeColor="text1"/>
        </w:rPr>
        <w:t>]</w:t>
      </w:r>
      <w:r w:rsidR="00A803D8" w:rsidRPr="000230A7">
        <w:rPr>
          <w:b w:val="0"/>
          <w:color w:val="000000" w:themeColor="text1"/>
        </w:rPr>
        <w:fldChar w:fldCharType="end"/>
      </w:r>
      <w:r w:rsidRPr="000230A7">
        <w:rPr>
          <w:b w:val="0"/>
          <w:color w:val="000000" w:themeColor="text1"/>
        </w:rPr>
        <w:t xml:space="preserve">. Có nghĩa là mức độ thiếu dịch trên thực tế có thể trầm trọng hơn. </w:t>
      </w:r>
    </w:p>
    <w:p w14:paraId="0E913A0E" w14:textId="77777777" w:rsidR="00583371" w:rsidRPr="000230A7" w:rsidRDefault="00583371" w:rsidP="009D6651">
      <w:pPr>
        <w:pStyle w:val="1"/>
        <w:spacing w:before="120"/>
        <w:ind w:firstLine="567"/>
        <w:jc w:val="both"/>
        <w:rPr>
          <w:b w:val="0"/>
          <w:color w:val="000000" w:themeColor="text1"/>
        </w:rPr>
      </w:pPr>
      <w:r w:rsidRPr="000230A7">
        <w:rPr>
          <w:b w:val="0"/>
          <w:color w:val="000000" w:themeColor="text1"/>
        </w:rPr>
        <w:t xml:space="preserve">Nghiên cứu của chúng tôi có mức CVP trung bình khoảng 4 mmHg, thấp hơn so với các nghiên cứu khác như River khoảng 6 mmHg, Lu 5 mmHg. Cũng có thể các bệnh nhân Việt Nam khi bị nhiễm khuẩn đã không được chăm sóc ban đầu tốt hơn như truyền dịch, uống đủ nước..vv. Trong nghiên </w:t>
      </w:r>
      <w:r w:rsidRPr="000230A7">
        <w:rPr>
          <w:b w:val="0"/>
          <w:color w:val="000000" w:themeColor="text1"/>
        </w:rPr>
        <w:lastRenderedPageBreak/>
        <w:t xml:space="preserve">cứu của chúng tôi, mức CVP trung bình không có sự khác biệt có ý nghĩa ở cả hai nhóm. </w:t>
      </w:r>
    </w:p>
    <w:p w14:paraId="746CF2F0" w14:textId="35E23616" w:rsidR="00583371" w:rsidRPr="000230A7" w:rsidRDefault="00583371" w:rsidP="009D6651">
      <w:pPr>
        <w:pStyle w:val="1"/>
        <w:spacing w:before="120"/>
        <w:ind w:firstLine="567"/>
        <w:jc w:val="both"/>
        <w:rPr>
          <w:b w:val="0"/>
          <w:color w:val="000000" w:themeColor="text1"/>
        </w:rPr>
      </w:pPr>
      <w:r w:rsidRPr="000230A7">
        <w:rPr>
          <w:b w:val="0"/>
          <w:i/>
          <w:color w:val="000000" w:themeColor="text1"/>
          <w:spacing w:val="-4"/>
        </w:rPr>
        <w:t>Nhiệt độ</w:t>
      </w:r>
      <w:r w:rsidRPr="000230A7">
        <w:rPr>
          <w:b w:val="0"/>
          <w:color w:val="000000" w:themeColor="text1"/>
          <w:spacing w:val="-4"/>
        </w:rPr>
        <w:t xml:space="preserve"> trong sốc nhiễm khuẩn phản ánh yếu tố đáp ứng miễn dịch của cơ thể. Các nghiên cứu kinh điển cho thấy việc tăng thân nhiệt giúp tạo ra các protein bảo vệ tránh nguy cơ bị tổn thương tế bào. Trong nghiên cứu của chúng tôi, không có sự khác biệt có ý nghĩa về nhiệt độ giữa 2 nhóm nghiên cứ</w:t>
      </w:r>
      <w:r w:rsidR="00637BFA" w:rsidRPr="000230A7">
        <w:rPr>
          <w:b w:val="0"/>
          <w:color w:val="000000" w:themeColor="text1"/>
          <w:spacing w:val="-4"/>
        </w:rPr>
        <w:t xml:space="preserve">u </w:t>
      </w:r>
      <w:r w:rsidR="00A803D8" w:rsidRPr="000230A7">
        <w:rPr>
          <w:b w:val="0"/>
          <w:color w:val="000000" w:themeColor="text1"/>
          <w:spacing w:val="-4"/>
        </w:rPr>
        <w:fldChar w:fldCharType="begin"/>
      </w:r>
      <w:r w:rsidR="00FD4FB1">
        <w:rPr>
          <w:b w:val="0"/>
          <w:color w:val="000000" w:themeColor="text1"/>
          <w:spacing w:val="-4"/>
        </w:rPr>
        <w:instrText xml:space="preserve"> ADDIN EN.CITE &lt;EndNote&gt;&lt;Cite&gt;&lt;Author&gt;Peres Bota&lt;/Author&gt;&lt;Year&gt;2004&lt;/Year&gt;&lt;RecNum&gt;39&lt;/RecNum&gt;&lt;DisplayText&gt;&lt;style font="Times New Roman" size="14"&gt;[40]&lt;/style&gt;&lt;/DisplayText&gt;&lt;record&gt;&lt;rec-number&gt;39&lt;/rec-number&gt;&lt;foreign-keys&gt;&lt;key app="EN" db-id="rs595ar53fpd5xefrfk5ezf9vrd20awevstd"&gt;39&lt;/key&gt;&lt;/foreign-keys&gt;&lt;ref-type name="Journal Article"&gt;17&lt;/ref-type&gt;&lt;contributors&gt;&lt;authors&gt;&lt;author&gt;Peres Bota, D.&lt;/author&gt;&lt;author&gt;Lopes Ferreira, F.&lt;/author&gt;&lt;author&gt;Melot, C.&lt;/author&gt;&lt;author&gt;Vincent, J. L.&lt;/author&gt;&lt;/authors&gt;&lt;/contributors&gt;&lt;auth-address&gt;Department of Intensive Care, Erasme University Hospital, Free University of Brussels, 808 Route de Lennik, 1070 Brussels, Belgium.&lt;/auth-address&gt;&lt;titles&gt;&lt;title&gt;Body temperature alterations in the critically ill&lt;/title&gt;&lt;secondary-title&gt;Intensive Care Med&lt;/secondary-title&gt;&lt;alt-title&gt;Intensive care medicine&lt;/alt-title&gt;&lt;/titles&gt;&lt;pages&gt;811-6&lt;/pages&gt;&lt;volume&gt;30&lt;/volume&gt;&lt;number&gt;5&lt;/number&gt;&lt;keywords&gt;&lt;keyword&gt;Apache&lt;/keyword&gt;&lt;keyword&gt;Body Temperature&lt;/keyword&gt;&lt;keyword&gt;Female&lt;/keyword&gt;&lt;keyword&gt;Fever/*etiology&lt;/keyword&gt;&lt;keyword&gt;Humans&lt;/keyword&gt;&lt;keyword&gt;Hypothermia/*etiology&lt;/keyword&gt;&lt;keyword&gt;*Intensive Care Units&lt;/keyword&gt;&lt;keyword&gt;Length of Stay&lt;/keyword&gt;&lt;keyword&gt;Logistic Models&lt;/keyword&gt;&lt;keyword&gt;Male&lt;/keyword&gt;&lt;keyword&gt;Middle Aged&lt;/keyword&gt;&lt;keyword&gt;Multiple Organ Failure/classification/*complications/mortality&lt;/keyword&gt;&lt;keyword&gt;Prognosis&lt;/keyword&gt;&lt;keyword&gt;Prospective Studies&lt;/keyword&gt;&lt;keyword&gt;Shock, Septic/*complications/mortality/physiopathology&lt;/keyword&gt;&lt;/keywords&gt;&lt;dates&gt;&lt;year&gt;2004&lt;/year&gt;&lt;pub-dates&gt;&lt;date&gt;May&lt;/date&gt;&lt;/pub-dates&gt;&lt;/dates&gt;&lt;isbn&gt;0342-4642 (Print)&amp;#xD;0342-4642 (Linking)&lt;/isbn&gt;&lt;accession-num&gt;15127194&lt;/accession-num&gt;&lt;urls&gt;&lt;related-urls&gt;&lt;url&gt;http://www.ncbi.nlm.nih.gov/pubmed/15127194&lt;/url&gt;&lt;/related-urls&gt;&lt;/urls&gt;&lt;electronic-resource-num&gt;10.1007/s00134-004-2166-z&lt;/electronic-resource-num&gt;&lt;/record&gt;&lt;/Cite&gt;&lt;/EndNote&gt;</w:instrText>
      </w:r>
      <w:r w:rsidR="00A803D8" w:rsidRPr="000230A7">
        <w:rPr>
          <w:b w:val="0"/>
          <w:color w:val="000000" w:themeColor="text1"/>
          <w:spacing w:val="-4"/>
        </w:rPr>
        <w:fldChar w:fldCharType="separate"/>
      </w:r>
      <w:r w:rsidR="00637BFA" w:rsidRPr="000230A7">
        <w:rPr>
          <w:b w:val="0"/>
          <w:noProof/>
          <w:color w:val="000000" w:themeColor="text1"/>
          <w:spacing w:val="-4"/>
        </w:rPr>
        <w:t>[</w:t>
      </w:r>
      <w:hyperlink w:anchor="_ENREF_40" w:tooltip="Peres Bota, 2004 #39" w:history="1">
        <w:r w:rsidR="005F7DC0" w:rsidRPr="000230A7">
          <w:rPr>
            <w:b w:val="0"/>
            <w:noProof/>
            <w:color w:val="000000" w:themeColor="text1"/>
            <w:spacing w:val="-4"/>
          </w:rPr>
          <w:t>40</w:t>
        </w:r>
      </w:hyperlink>
      <w:r w:rsidR="00637BFA" w:rsidRPr="000230A7">
        <w:rPr>
          <w:b w:val="0"/>
          <w:noProof/>
          <w:color w:val="000000" w:themeColor="text1"/>
          <w:spacing w:val="-4"/>
        </w:rPr>
        <w:t>]</w:t>
      </w:r>
      <w:r w:rsidR="00A803D8" w:rsidRPr="000230A7">
        <w:rPr>
          <w:b w:val="0"/>
          <w:color w:val="000000" w:themeColor="text1"/>
          <w:spacing w:val="-4"/>
        </w:rPr>
        <w:fldChar w:fldCharType="end"/>
      </w:r>
      <w:r w:rsidRPr="000230A7">
        <w:rPr>
          <w:b w:val="0"/>
          <w:color w:val="000000" w:themeColor="text1"/>
        </w:rPr>
        <w:t>.</w:t>
      </w:r>
    </w:p>
    <w:p w14:paraId="12B0E8D0" w14:textId="43BA7080" w:rsidR="00583371" w:rsidRPr="000230A7" w:rsidRDefault="00583371" w:rsidP="009D6651">
      <w:pPr>
        <w:pStyle w:val="ListParagraph"/>
        <w:spacing w:before="120"/>
        <w:ind w:left="0" w:firstLine="567"/>
        <w:contextualSpacing w:val="0"/>
        <w:jc w:val="both"/>
        <w:outlineLvl w:val="0"/>
        <w:rPr>
          <w:color w:val="000000" w:themeColor="text1"/>
        </w:rPr>
      </w:pPr>
      <w:r w:rsidRPr="000230A7">
        <w:rPr>
          <w:color w:val="000000" w:themeColor="text1"/>
        </w:rPr>
        <w:t>Chúng tôi cũng tiến hành đánh giá chỉ số BMI của bệnh nhân so sánh để đánh giá sự đồng nhất giữa 2 nhóm nghiên cứu. Thực tế khi so sánh điều trị, đặc biệt truyền dịch, dùng vận mạch thì liều lượng phụ thuộc vào chiều cao cân nặ</w:t>
      </w:r>
      <w:r w:rsidR="0052082C" w:rsidRPr="000230A7">
        <w:rPr>
          <w:color w:val="000000" w:themeColor="text1"/>
        </w:rPr>
        <w:t xml:space="preserve">ng khác nhau </w:t>
      </w:r>
      <w:r w:rsidR="00A803D8" w:rsidRPr="000230A7">
        <w:rPr>
          <w:color w:val="000000" w:themeColor="text1"/>
        </w:rPr>
        <w:fldChar w:fldCharType="begin"/>
      </w:r>
      <w:r w:rsidR="00FD4FB1">
        <w:rPr>
          <w:color w:val="000000" w:themeColor="text1"/>
        </w:rPr>
        <w:instrText xml:space="preserve"> ADDIN EN.CITE &lt;EndNote&gt;&lt;Cite&gt;&lt;Author&gt;Kuperman&lt;/Author&gt;&lt;Year&gt;2013&lt;/Year&gt;&lt;RecNum&gt;135&lt;/RecNum&gt;&lt;DisplayText&gt;&lt;style font="Times New Roman" size="14"&gt;[110]&lt;/style&gt;&lt;/DisplayText&gt;&lt;record&gt;&lt;rec-number&gt;135&lt;/rec-number&gt;&lt;foreign-keys&gt;&lt;key app="EN" db-id="rs595ar53fpd5xefrfk5ezf9vrd20awevstd"&gt;135&lt;/key&gt;&lt;/foreign-keys&gt;&lt;ref-type name="Journal Article"&gt;17&lt;/ref-type&gt;&lt;contributors&gt;&lt;authors&gt;&lt;author&gt;Kuperman, E. F.&lt;/author&gt;&lt;author&gt;Showalter, J. W.&lt;/author&gt;&lt;author&gt;Lehman, E. B.&lt;/author&gt;&lt;author&gt;Leib, A. E.&lt;/author&gt;&lt;author&gt;Kraschnewski, J. L.&lt;/author&gt;&lt;/authors&gt;&lt;/contributors&gt;&lt;titles&gt;&lt;title&gt;The impact of obesity on sepsis mortality: a retrospective review&lt;/title&gt;&lt;secondary-title&gt;BMC Infect Dis&lt;/secondary-title&gt;&lt;alt-title&gt;BMC infectious diseases&lt;/alt-title&gt;&lt;/titles&gt;&lt;pages&gt;377&lt;/pages&gt;&lt;volume&gt;13&lt;/volume&gt;&lt;keywords&gt;&lt;keyword&gt;Aged&lt;/keyword&gt;&lt;keyword&gt;Aged, 80 and over&lt;/keyword&gt;&lt;keyword&gt;Body Mass Index&lt;/keyword&gt;&lt;keyword&gt;Diabetes Mellitus/epidemiology/mortality&lt;/keyword&gt;&lt;keyword&gt;Female&lt;/keyword&gt;&lt;keyword&gt;Hospitalization&lt;/keyword&gt;&lt;keyword&gt;Humans&lt;/keyword&gt;&lt;keyword&gt;Incidence&lt;/keyword&gt;&lt;keyword&gt;Male&lt;/keyword&gt;&lt;keyword&gt;Middle Aged&lt;/keyword&gt;&lt;keyword&gt;Obesity/epidemiology/*mortality&lt;/keyword&gt;&lt;keyword&gt;Prospective Studies&lt;/keyword&gt;&lt;keyword&gt;Retrospective Studies&lt;/keyword&gt;&lt;keyword&gt;Sepsis/epidemiology/*mortality&lt;/keyword&gt;&lt;keyword&gt;United States/epidemiology&lt;/keyword&gt;&lt;/keywords&gt;&lt;dates&gt;&lt;year&gt;2013&lt;/year&gt;&lt;/dates&gt;&lt;isbn&gt;1471-2334 (Electronic)&amp;#xD;1471-2334 (Linking)&lt;/isbn&gt;&lt;accession-num&gt;23957291&lt;/accession-num&gt;&lt;urls&gt;&lt;related-urls&gt;&lt;url&gt;http://www.ncbi.nlm.nih.gov/pubmed/23957291&lt;/url&gt;&lt;/related-urls&gt;&lt;/urls&gt;&lt;custom2&gt;3765286&lt;/custom2&gt;&lt;electronic-resource-num&gt;10.1186/1471-2334-13-377&lt;/electronic-resource-num&gt;&lt;/record&gt;&lt;/Cite&gt;&lt;/EndNote&gt;</w:instrText>
      </w:r>
      <w:r w:rsidR="00A803D8" w:rsidRPr="000230A7">
        <w:rPr>
          <w:color w:val="000000" w:themeColor="text1"/>
        </w:rPr>
        <w:fldChar w:fldCharType="separate"/>
      </w:r>
      <w:r w:rsidR="00E31B7C" w:rsidRPr="000230A7">
        <w:rPr>
          <w:noProof/>
          <w:color w:val="000000" w:themeColor="text1"/>
        </w:rPr>
        <w:t>[</w:t>
      </w:r>
      <w:hyperlink w:anchor="_ENREF_112" w:tooltip="Kuperman, 2013 #135" w:history="1">
        <w:r w:rsidR="005F7DC0" w:rsidRPr="000230A7">
          <w:rPr>
            <w:noProof/>
            <w:color w:val="000000" w:themeColor="text1"/>
          </w:rPr>
          <w:t>110</w:t>
        </w:r>
      </w:hyperlink>
      <w:r w:rsidR="00E31B7C" w:rsidRPr="000230A7">
        <w:rPr>
          <w:noProof/>
          <w:color w:val="000000" w:themeColor="text1"/>
        </w:rPr>
        <w:t>]</w:t>
      </w:r>
      <w:r w:rsidR="00A803D8" w:rsidRPr="000230A7">
        <w:rPr>
          <w:color w:val="000000" w:themeColor="text1"/>
        </w:rPr>
        <w:fldChar w:fldCharType="end"/>
      </w:r>
      <w:r w:rsidRPr="000230A7">
        <w:rPr>
          <w:color w:val="000000" w:themeColor="text1"/>
        </w:rPr>
        <w:t>.</w:t>
      </w:r>
    </w:p>
    <w:p w14:paraId="27E01E59" w14:textId="286A324C" w:rsidR="00F41083" w:rsidRDefault="00BD1F1A" w:rsidP="009D6651">
      <w:pPr>
        <w:pStyle w:val="1"/>
        <w:spacing w:before="120"/>
        <w:ind w:firstLine="567"/>
        <w:jc w:val="both"/>
        <w:rPr>
          <w:b w:val="0"/>
          <w:color w:val="000000" w:themeColor="text1"/>
        </w:rPr>
      </w:pPr>
      <w:r w:rsidRPr="000230A7">
        <w:rPr>
          <w:b w:val="0"/>
          <w:i/>
          <w:color w:val="000000" w:themeColor="text1"/>
        </w:rPr>
        <w:t>Chỉ số lactate</w:t>
      </w:r>
      <w:r w:rsidRPr="000230A7">
        <w:rPr>
          <w:b w:val="0"/>
          <w:color w:val="000000" w:themeColor="text1"/>
        </w:rPr>
        <w:t xml:space="preserve"> lúc mới nhập viện đóng vai trò quan trọng trong đánh giá mức độ nặng ở bệnh nhân sốc. Những nghiên cứu ban đầu cho thấy lactate là yếu tố chẩn đoán, theo dõi điều trị và tiên lượng độc lập cho sốc nhiễm khuẩn </w:t>
      </w:r>
      <w:r w:rsidR="00A803D8" w:rsidRPr="000230A7">
        <w:rPr>
          <w:b w:val="0"/>
          <w:color w:val="000000" w:themeColor="text1"/>
        </w:rPr>
        <w:fldChar w:fldCharType="begin"/>
      </w:r>
      <w:r w:rsidR="00FD4FB1">
        <w:rPr>
          <w:b w:val="0"/>
          <w:color w:val="000000" w:themeColor="text1"/>
        </w:rPr>
        <w:instrText xml:space="preserve"> ADDIN EN.CITE &lt;EndNote&gt;&lt;Cite&gt;&lt;Author&gt;Broder&lt;/Author&gt;&lt;Year&gt;1964&lt;/Year&gt;&lt;RecNum&gt;4&lt;/RecNum&gt;&lt;DisplayText&gt;&lt;style font="Times New Roman" size="14"&gt;[45]&lt;/style&gt;&lt;/DisplayText&gt;&lt;record&gt;&lt;rec-number&gt;4&lt;/rec-number&gt;&lt;foreign-keys&gt;&lt;key app="EN" db-id="rs595ar53fpd5xefrfk5ezf9vrd20awevstd"&gt;4&lt;/key&gt;&lt;/foreign-keys&gt;&lt;ref-type name="Journal Article"&gt;17&lt;/ref-type&gt;&lt;contributors&gt;&lt;authors&gt;&lt;author&gt;Broder, G.&lt;/author&gt;&lt;author&gt;Weil, M. H.&lt;/author&gt;&lt;/authors&gt;&lt;/contributors&gt;&lt;titles&gt;&lt;title&gt;Excess Lactate: An Index of Reversibility of Shock in Human Patients&lt;/title&gt;&lt;secondary-title&gt;Science&lt;/secondary-title&gt;&lt;alt-title&gt;Science&lt;/alt-title&gt;&lt;/titles&gt;&lt;pages&gt;1457-9&lt;/pages&gt;&lt;volume&gt;143&lt;/volume&gt;&lt;number&gt;3613&lt;/number&gt;&lt;keywords&gt;&lt;keyword&gt;*Anoxia&lt;/keyword&gt;&lt;keyword&gt;*Blood Chemical Analysis&lt;/keyword&gt;&lt;keyword&gt;*Dogs&lt;/keyword&gt;&lt;keyword&gt;*Lactates&lt;/keyword&gt;&lt;keyword&gt;*Metabolism&lt;/keyword&gt;&lt;keyword&gt;*Oxygen&lt;/keyword&gt;&lt;keyword&gt;*Pyruvates&lt;/keyword&gt;&lt;keyword&gt;*Shock&lt;/keyword&gt;&lt;keyword&gt;*Shock, Hemorrhagic&lt;/keyword&gt;&lt;/keywords&gt;&lt;dates&gt;&lt;year&gt;1964&lt;/year&gt;&lt;pub-dates&gt;&lt;date&gt;Mar 27&lt;/date&gt;&lt;/pub-dates&gt;&lt;/dates&gt;&lt;isbn&gt;0036-8075 (Print)&amp;#xD;0036-8075 (Linking)&lt;/isbn&gt;&lt;accession-num&gt;14107454&lt;/accession-num&gt;&lt;urls&gt;&lt;related-urls&gt;&lt;url&gt;http://www.ncbi.nlm.nih.gov/pubmed/14107454&lt;/url&gt;&lt;/related-urls&gt;&lt;/urls&gt;&lt;/record&gt;&lt;/Cite&gt;&lt;/EndNote&gt;</w:instrText>
      </w:r>
      <w:r w:rsidR="00A803D8" w:rsidRPr="000230A7">
        <w:rPr>
          <w:b w:val="0"/>
          <w:color w:val="000000" w:themeColor="text1"/>
        </w:rPr>
        <w:fldChar w:fldCharType="separate"/>
      </w:r>
      <w:r w:rsidR="0052082C" w:rsidRPr="000230A7">
        <w:rPr>
          <w:b w:val="0"/>
          <w:noProof/>
          <w:color w:val="000000" w:themeColor="text1"/>
        </w:rPr>
        <w:t>[</w:t>
      </w:r>
      <w:hyperlink w:anchor="_ENREF_45" w:tooltip="Broder, 1964 #4" w:history="1">
        <w:r w:rsidR="005F7DC0" w:rsidRPr="000230A7">
          <w:rPr>
            <w:b w:val="0"/>
            <w:noProof/>
            <w:color w:val="000000" w:themeColor="text1"/>
          </w:rPr>
          <w:t>45</w:t>
        </w:r>
      </w:hyperlink>
      <w:r w:rsidR="0052082C" w:rsidRPr="000230A7">
        <w:rPr>
          <w:b w:val="0"/>
          <w:noProof/>
          <w:color w:val="000000" w:themeColor="text1"/>
        </w:rPr>
        <w:t>]</w:t>
      </w:r>
      <w:r w:rsidR="00A803D8" w:rsidRPr="000230A7">
        <w:rPr>
          <w:b w:val="0"/>
          <w:color w:val="000000" w:themeColor="text1"/>
        </w:rPr>
        <w:fldChar w:fldCharType="end"/>
      </w:r>
      <w:r w:rsidR="0052082C" w:rsidRPr="000230A7">
        <w:rPr>
          <w:b w:val="0"/>
          <w:color w:val="000000" w:themeColor="text1"/>
        </w:rPr>
        <w:t xml:space="preserve"> </w:t>
      </w:r>
      <w:r w:rsidR="00A803D8" w:rsidRPr="000230A7">
        <w:rPr>
          <w:b w:val="0"/>
          <w:color w:val="000000" w:themeColor="text1"/>
        </w:rPr>
        <w:fldChar w:fldCharType="begin"/>
      </w:r>
      <w:r w:rsidR="004D5CD7">
        <w:rPr>
          <w:b w:val="0"/>
          <w:color w:val="000000" w:themeColor="text1"/>
        </w:rPr>
        <w:instrText xml:space="preserve"> ADDIN EN.CITE &lt;EndNote&gt;&lt;Cite&gt;&lt;Author&gt;Vincent&lt;/Author&gt;&lt;Year&gt;1983&lt;/Year&gt;&lt;RecNum&gt;45&lt;/RecNum&gt;&lt;DisplayText&gt;&lt;style font="Times New Roman" size="14"&gt;[47]&lt;/style&gt;&lt;/DisplayText&gt;&lt;record&gt;&lt;rec-number&gt;45&lt;/rec-number&gt;&lt;foreign-keys&gt;&lt;key app="EN" db-id="rs595ar53fpd5xefrfk5ezf9vrd20awevstd"&gt;45&lt;/key&gt;&lt;/foreign-keys&gt;&lt;ref-type name="Journal Article"&gt;17&lt;/ref-type&gt;&lt;contributors&gt;&lt;authors&gt;&lt;author&gt;Vincent, J. L.&lt;/author&gt;&lt;author&gt;Dufaye, P.&lt;/author&gt;&lt;author&gt;Berre, J.&lt;/author&gt;&lt;author&gt;Leeman, M.&lt;/author&gt;&lt;author&gt;Degaute, J. P.&lt;/author&gt;&lt;author&gt;Kahn, R. J.&lt;/author&gt;&lt;/authors&gt;&lt;/contributors&gt;&lt;titles&gt;&lt;title&gt;Serial lactate determinations during circulatory shock&lt;/title&gt;&lt;secondary-title&gt;Crit Care Med&lt;/secondary-title&gt;&lt;alt-title&gt;Critical care medicine&lt;/alt-title&gt;&lt;/titles&gt;&lt;pages&gt;449-51&lt;/pages&gt;&lt;volume&gt;11&lt;/volume&gt;&lt;number&gt;6&lt;/number&gt;&lt;keywords&gt;&lt;keyword&gt;Adult&lt;/keyword&gt;&lt;keyword&gt;Aged&lt;/keyword&gt;&lt;keyword&gt;Epilepsy, Tonic-Clonic/blood&lt;/keyword&gt;&lt;keyword&gt;Female&lt;/keyword&gt;&lt;keyword&gt;Fluid Therapy&lt;/keyword&gt;&lt;keyword&gt;Heart Arrest/blood&lt;/keyword&gt;&lt;keyword&gt;Humans&lt;/keyword&gt;&lt;keyword&gt;Lactates/*blood&lt;/keyword&gt;&lt;keyword&gt;Male&lt;/keyword&gt;&lt;keyword&gt;Middle Aged&lt;/keyword&gt;&lt;keyword&gt;Prognosis&lt;/keyword&gt;&lt;keyword&gt;Prospective Studies&lt;/keyword&gt;&lt;keyword&gt;Shock/*blood/diagnosis/therapy&lt;/keyword&gt;&lt;keyword&gt;Time Factors&lt;/keyword&gt;&lt;/keywords&gt;&lt;dates&gt;&lt;year&gt;1983&lt;/year&gt;&lt;pub-dates&gt;&lt;date&gt;Jun&lt;/date&gt;&lt;/pub-dates&gt;&lt;/dates&gt;&lt;isbn&gt;0090-3493 (Print)&amp;#xD;0090-3493 (Linking)&lt;/isbn&gt;&lt;accession-num&gt;6406145&lt;/accession-num&gt;&lt;urls&gt;&lt;related-urls&gt;&lt;url&gt;http://www.ncbi.nlm.nih.gov/pubmed/6406145&lt;/url&gt;&lt;/related-urls&gt;&lt;/urls&gt;&lt;/record&gt;&lt;/Cite&gt;&lt;/EndNote&gt;</w:instrText>
      </w:r>
      <w:r w:rsidR="00A803D8" w:rsidRPr="000230A7">
        <w:rPr>
          <w:b w:val="0"/>
          <w:color w:val="000000" w:themeColor="text1"/>
        </w:rPr>
        <w:fldChar w:fldCharType="separate"/>
      </w:r>
      <w:r w:rsidR="004D5CD7">
        <w:rPr>
          <w:b w:val="0"/>
          <w:noProof/>
          <w:color w:val="000000" w:themeColor="text1"/>
        </w:rPr>
        <w:t>[</w:t>
      </w:r>
      <w:hyperlink w:anchor="_ENREF_47" w:tooltip="Vincent, 1983 #45" w:history="1">
        <w:r w:rsidR="005F7DC0">
          <w:rPr>
            <w:b w:val="0"/>
            <w:noProof/>
            <w:color w:val="000000" w:themeColor="text1"/>
          </w:rPr>
          <w:t>47</w:t>
        </w:r>
      </w:hyperlink>
      <w:r w:rsidR="004D5CD7">
        <w:rPr>
          <w:b w:val="0"/>
          <w:noProof/>
          <w:color w:val="000000" w:themeColor="text1"/>
        </w:rPr>
        <w:t>]</w:t>
      </w:r>
      <w:r w:rsidR="00A803D8" w:rsidRPr="000230A7">
        <w:rPr>
          <w:b w:val="0"/>
          <w:color w:val="000000" w:themeColor="text1"/>
        </w:rPr>
        <w:fldChar w:fldCharType="end"/>
      </w:r>
      <w:r w:rsidR="0052082C" w:rsidRPr="000230A7">
        <w:rPr>
          <w:b w:val="0"/>
          <w:color w:val="000000" w:themeColor="text1"/>
        </w:rPr>
        <w:t xml:space="preserve">. </w:t>
      </w:r>
      <w:r w:rsidRPr="000230A7">
        <w:rPr>
          <w:b w:val="0"/>
          <w:color w:val="000000" w:themeColor="text1"/>
        </w:rPr>
        <w:t>Nồng độ lactate càng cao tiên lượng bệnh nhân càng nặng. Nồng độ lactate &gt; 4 mmol/lít là chắc chắn bất thường ngay cả ở trong trường hợp bệnh nội khoa, dù bất kỳ</w:t>
      </w:r>
      <w:r w:rsidR="0052082C" w:rsidRPr="000230A7">
        <w:rPr>
          <w:b w:val="0"/>
          <w:color w:val="000000" w:themeColor="text1"/>
        </w:rPr>
        <w:t xml:space="preserve"> lý do gì </w:t>
      </w:r>
      <w:r w:rsidR="00A803D8" w:rsidRPr="000230A7">
        <w:rPr>
          <w:b w:val="0"/>
          <w:color w:val="000000" w:themeColor="text1"/>
        </w:rPr>
        <w:fldChar w:fldCharType="begin"/>
      </w:r>
      <w:r w:rsidR="00FD4FB1">
        <w:rPr>
          <w:b w:val="0"/>
          <w:color w:val="000000" w:themeColor="text1"/>
        </w:rPr>
        <w:instrText xml:space="preserve"> ADDIN EN.CITE &lt;EndNote&gt;&lt;Cite&gt;&lt;Author&gt;Moomey&lt;/Author&gt;&lt;Year&gt;1999&lt;/Year&gt;&lt;RecNum&gt;47&lt;/RecNum&gt;&lt;DisplayText&gt;&lt;style font="Times New Roman" size="14"&gt;[48]&lt;/style&gt;&lt;/DisplayText&gt;&lt;record&gt;&lt;rec-number&gt;47&lt;/rec-number&gt;&lt;foreign-keys&gt;&lt;key app="EN" db-id="rs595ar53fpd5xefrfk5ezf9vrd20awevstd"&gt;47&lt;/key&gt;&lt;/foreign-keys&gt;&lt;ref-type name="Journal Article"&gt;17&lt;/ref-type&gt;&lt;contributors&gt;&lt;authors&gt;&lt;author&gt;Moomey, C. B., Jr.&lt;/author&gt;&lt;author&gt;Melton, S. M.&lt;/author&gt;&lt;author&gt;Croce, M. A.&lt;/author&gt;&lt;author&gt;Fabian, T. C.&lt;/author&gt;&lt;author&gt;Proctor, K. G.&lt;/author&gt;&lt;/authors&gt;&lt;/contributors&gt;&lt;auth-address&gt;Department of Surgery, University of Tennessee, Memphis 38163, USA.&lt;/auth-address&gt;&lt;titles&gt;&lt;title&gt;Prognostic value of blood lactate, base deficit, and oxygen-derived variables in an LD50 model of penetrating trauma&lt;/title&gt;&lt;secondary-title&gt;Crit Care Med&lt;/secondary-title&gt;&lt;alt-title&gt;Critical care medicine&lt;/alt-title&gt;&lt;/titles&gt;&lt;pages&gt;154-61&lt;/pages&gt;&lt;volume&gt;27&lt;/volume&gt;&lt;number&gt;1&lt;/number&gt;&lt;keywords&gt;&lt;keyword&gt;Analysis of Variance&lt;/keyword&gt;&lt;keyword&gt;Animals&lt;/keyword&gt;&lt;keyword&gt;Critical Care/methods&lt;/keyword&gt;&lt;keyword&gt;*Hemodynamics&lt;/keyword&gt;&lt;keyword&gt;Lactic Acid/*blood&lt;/keyword&gt;&lt;keyword&gt;Lethal Dose 50&lt;/keyword&gt;&lt;keyword&gt;Morbidity&lt;/keyword&gt;&lt;keyword&gt;*Oxygen Consumption&lt;/keyword&gt;&lt;keyword&gt;Predictive Value of Tests&lt;/keyword&gt;&lt;keyword&gt;Prognosis&lt;/keyword&gt;&lt;keyword&gt;Prospective Studies&lt;/keyword&gt;&lt;keyword&gt;Shock, Hemorrhagic/etiology/mortality/*physiopathology&lt;/keyword&gt;&lt;keyword&gt;Swine&lt;/keyword&gt;&lt;keyword&gt;Thigh/*injuries&lt;/keyword&gt;&lt;keyword&gt;Time Factors&lt;/keyword&gt;&lt;keyword&gt;Wounds, Gunshot/complications/mortality/*physiopathology&lt;/keyword&gt;&lt;/keywords&gt;&lt;dates&gt;&lt;year&gt;1999&lt;/year&gt;&lt;pub-dates&gt;&lt;date&gt;Jan&lt;/date&gt;&lt;/pub-dates&gt;&lt;/dates&gt;&lt;isbn&gt;0090-3493 (Print)&amp;#xD;0090-3493 (Linking)&lt;/isbn&gt;&lt;accession-num&gt;9934910&lt;/accession-num&gt;&lt;urls&gt;&lt;related-urls&gt;&lt;url&gt;http://www.ncbi.nlm.nih.gov/pubmed/9934910&lt;/url&gt;&lt;/related-urls&gt;&lt;/urls&gt;&lt;/record&gt;&lt;/Cite&gt;&lt;/EndNote&gt;</w:instrText>
      </w:r>
      <w:r w:rsidR="00A803D8" w:rsidRPr="000230A7">
        <w:rPr>
          <w:b w:val="0"/>
          <w:color w:val="000000" w:themeColor="text1"/>
        </w:rPr>
        <w:fldChar w:fldCharType="separate"/>
      </w:r>
      <w:r w:rsidR="0052082C" w:rsidRPr="000230A7">
        <w:rPr>
          <w:b w:val="0"/>
          <w:noProof/>
          <w:color w:val="000000" w:themeColor="text1"/>
        </w:rPr>
        <w:t>[</w:t>
      </w:r>
      <w:hyperlink w:anchor="_ENREF_48" w:tooltip="Moomey, 1999 #47" w:history="1">
        <w:r w:rsidR="005F7DC0" w:rsidRPr="000230A7">
          <w:rPr>
            <w:b w:val="0"/>
            <w:noProof/>
            <w:color w:val="000000" w:themeColor="text1"/>
          </w:rPr>
          <w:t>48</w:t>
        </w:r>
      </w:hyperlink>
      <w:r w:rsidR="0052082C" w:rsidRPr="000230A7">
        <w:rPr>
          <w:b w:val="0"/>
          <w:noProof/>
          <w:color w:val="000000" w:themeColor="text1"/>
        </w:rPr>
        <w:t>]</w:t>
      </w:r>
      <w:r w:rsidR="00A803D8" w:rsidRPr="000230A7">
        <w:rPr>
          <w:b w:val="0"/>
          <w:color w:val="000000" w:themeColor="text1"/>
        </w:rPr>
        <w:fldChar w:fldCharType="end"/>
      </w:r>
      <w:r w:rsidRPr="000230A7">
        <w:rPr>
          <w:b w:val="0"/>
          <w:color w:val="000000" w:themeColor="text1"/>
        </w:rPr>
        <w:t xml:space="preserve">. </w:t>
      </w:r>
    </w:p>
    <w:p w14:paraId="5BF90B4E" w14:textId="45DA408E" w:rsidR="00BD1F1A" w:rsidRPr="000230A7" w:rsidRDefault="00BD1F1A" w:rsidP="009D6651">
      <w:pPr>
        <w:pStyle w:val="1"/>
        <w:spacing w:before="120"/>
        <w:ind w:firstLine="567"/>
        <w:jc w:val="both"/>
        <w:rPr>
          <w:b w:val="0"/>
          <w:color w:val="000000" w:themeColor="text1"/>
        </w:rPr>
      </w:pPr>
      <w:r w:rsidRPr="000230A7">
        <w:rPr>
          <w:b w:val="0"/>
          <w:color w:val="000000" w:themeColor="text1"/>
        </w:rPr>
        <w:t>Nhiều nghiên cứu cho thấy khi bệnh nhân có lactate &gt; 4 mmol/lít đồng thời với hội chứng đáp ứng viêm hệ thống sẽ có ngày điều trị ICU dài hơn và tỉ lệ tử vong cao hơn ngay cả khi huyết áp bình thườ</w:t>
      </w:r>
      <w:r w:rsidR="0052082C" w:rsidRPr="000230A7">
        <w:rPr>
          <w:b w:val="0"/>
          <w:color w:val="000000" w:themeColor="text1"/>
        </w:rPr>
        <w:t xml:space="preserve">ng </w:t>
      </w:r>
      <w:r w:rsidR="00A803D8" w:rsidRPr="000230A7">
        <w:rPr>
          <w:b w:val="0"/>
          <w:color w:val="000000" w:themeColor="text1"/>
        </w:rPr>
        <w:fldChar w:fldCharType="begin">
          <w:fldData xml:space="preserve">PEVuZE5vdGU+PENpdGU+PEF1dGhvcj5Sb25jbzwvQXV0aG9yPjxZZWFyPjE5OTM8L1llYXI+PFJl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==
</w:fldData>
        </w:fldChar>
      </w:r>
      <w:r w:rsidR="00FD4FB1">
        <w:rPr>
          <w:b w:val="0"/>
          <w:color w:val="000000" w:themeColor="text1"/>
        </w:rPr>
        <w:instrText xml:space="preserve"> ADDIN EN.CITE </w:instrText>
      </w:r>
      <w:r w:rsidR="00A803D8">
        <w:rPr>
          <w:b w:val="0"/>
          <w:color w:val="000000" w:themeColor="text1"/>
        </w:rPr>
        <w:fldChar w:fldCharType="begin">
          <w:fldData xml:space="preserve">PEVuZE5vdGU+PENpdGU+PEF1dGhvcj5Sb25jbzwvQXV0aG9yPjxZZWFyPjE5OTM8L1llYXI+PFJl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==
</w:fldData>
        </w:fldChar>
      </w:r>
      <w:r w:rsidR="00FD4FB1">
        <w:rPr>
          <w:b w:val="0"/>
          <w:color w:val="000000" w:themeColor="text1"/>
        </w:rPr>
        <w:instrText xml:space="preserve"> ADDIN EN.CITE.DATA </w:instrText>
      </w:r>
      <w:r w:rsidR="00A803D8">
        <w:rPr>
          <w:b w:val="0"/>
          <w:color w:val="000000" w:themeColor="text1"/>
        </w:rPr>
      </w:r>
      <w:r w:rsidR="00A803D8">
        <w:rPr>
          <w:b w:val="0"/>
          <w:color w:val="000000" w:themeColor="text1"/>
        </w:rPr>
        <w:fldChar w:fldCharType="end"/>
      </w:r>
      <w:r w:rsidR="00A803D8" w:rsidRPr="000230A7">
        <w:rPr>
          <w:b w:val="0"/>
          <w:color w:val="000000" w:themeColor="text1"/>
        </w:rPr>
      </w:r>
      <w:r w:rsidR="00A803D8" w:rsidRPr="000230A7">
        <w:rPr>
          <w:b w:val="0"/>
          <w:color w:val="000000" w:themeColor="text1"/>
        </w:rPr>
        <w:fldChar w:fldCharType="separate"/>
      </w:r>
      <w:r w:rsidR="0052082C" w:rsidRPr="000230A7">
        <w:rPr>
          <w:b w:val="0"/>
          <w:noProof/>
          <w:color w:val="000000" w:themeColor="text1"/>
        </w:rPr>
        <w:t>[</w:t>
      </w:r>
      <w:hyperlink w:anchor="_ENREF_50" w:tooltip="Ronco, 1993 #49" w:history="1">
        <w:r w:rsidR="005F7DC0" w:rsidRPr="000230A7">
          <w:rPr>
            <w:b w:val="0"/>
            <w:noProof/>
            <w:color w:val="000000" w:themeColor="text1"/>
          </w:rPr>
          <w:t>50</w:t>
        </w:r>
      </w:hyperlink>
      <w:r w:rsidR="0052082C" w:rsidRPr="000230A7">
        <w:rPr>
          <w:b w:val="0"/>
          <w:noProof/>
          <w:color w:val="000000" w:themeColor="text1"/>
        </w:rPr>
        <w:t>]</w:t>
      </w:r>
      <w:r w:rsidR="00A803D8" w:rsidRPr="000230A7">
        <w:rPr>
          <w:b w:val="0"/>
          <w:color w:val="000000" w:themeColor="text1"/>
        </w:rPr>
        <w:fldChar w:fldCharType="end"/>
      </w:r>
      <w:r w:rsidRPr="000230A7">
        <w:rPr>
          <w:b w:val="0"/>
          <w:color w:val="000000" w:themeColor="text1"/>
        </w:rPr>
        <w:t>. Nồng độ lactate cao dai dẳng trên 24h sẽ có tỉ lệ tử</w:t>
      </w:r>
      <w:r w:rsidR="0052082C" w:rsidRPr="000230A7">
        <w:rPr>
          <w:b w:val="0"/>
          <w:color w:val="000000" w:themeColor="text1"/>
        </w:rPr>
        <w:t xml:space="preserve"> vong trên 89%. </w:t>
      </w:r>
      <w:r w:rsidRPr="000230A7">
        <w:rPr>
          <w:b w:val="0"/>
          <w:color w:val="000000" w:themeColor="text1"/>
        </w:rPr>
        <w:t xml:space="preserve">Trong nghiên cứu của chúng tôi có nồng độ lactate cao hơn so với River </w:t>
      </w:r>
      <w:r w:rsidR="00F21C29">
        <w:rPr>
          <w:b w:val="0"/>
          <w:color w:val="000000" w:themeColor="text1"/>
        </w:rPr>
        <w:t>et al</w:t>
      </w:r>
      <w:r w:rsidR="0052082C" w:rsidRPr="000230A7">
        <w:rPr>
          <w:b w:val="0"/>
          <w:color w:val="000000" w:themeColor="text1"/>
        </w:rPr>
        <w:t xml:space="preserve"> </w:t>
      </w:r>
      <w:r w:rsidR="00A803D8" w:rsidRPr="000230A7">
        <w:rPr>
          <w:b w:val="0"/>
          <w:color w:val="000000" w:themeColor="text1"/>
        </w:rPr>
        <w:fldChar w:fldCharType="begin">
          <w:fldData xml:space="preserve">PEVuZE5vdGU+PENpdGU+PEF1dGhvcj5SaXZlcnM8L0F1dGhvcj48WWVhcj4yMDAxPC9ZZWFyPjxS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</w:fldData>
        </w:fldChar>
      </w:r>
      <w:r w:rsidR="00FD4FB1">
        <w:rPr>
          <w:b w:val="0"/>
          <w:color w:val="000000" w:themeColor="text1"/>
        </w:rPr>
        <w:instrText xml:space="preserve"> ADDIN EN.CITE </w:instrText>
      </w:r>
      <w:r w:rsidR="00A803D8">
        <w:rPr>
          <w:b w:val="0"/>
          <w:color w:val="000000" w:themeColor="text1"/>
        </w:rPr>
        <w:fldChar w:fldCharType="begin">
          <w:fldData xml:space="preserve">PEVuZE5vdGU+PENpdGU+PEF1dGhvcj5SaXZlcnM8L0F1dGhvcj48WWVhcj4yMDAxPC9ZZWFyPjxS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</w:fldData>
        </w:fldChar>
      </w:r>
      <w:r w:rsidR="00FD4FB1">
        <w:rPr>
          <w:b w:val="0"/>
          <w:color w:val="000000" w:themeColor="text1"/>
        </w:rPr>
        <w:instrText xml:space="preserve"> ADDIN EN.CITE.DATA </w:instrText>
      </w:r>
      <w:r w:rsidR="00A803D8">
        <w:rPr>
          <w:b w:val="0"/>
          <w:color w:val="000000" w:themeColor="text1"/>
        </w:rPr>
      </w:r>
      <w:r w:rsidR="00A803D8">
        <w:rPr>
          <w:b w:val="0"/>
          <w:color w:val="000000" w:themeColor="text1"/>
        </w:rPr>
        <w:fldChar w:fldCharType="end"/>
      </w:r>
      <w:r w:rsidR="00A803D8" w:rsidRPr="000230A7">
        <w:rPr>
          <w:b w:val="0"/>
          <w:color w:val="000000" w:themeColor="text1"/>
        </w:rPr>
      </w:r>
      <w:r w:rsidR="00A803D8" w:rsidRPr="000230A7">
        <w:rPr>
          <w:b w:val="0"/>
          <w:color w:val="000000" w:themeColor="text1"/>
        </w:rPr>
        <w:fldChar w:fldCharType="separate"/>
      </w:r>
      <w:r w:rsidR="0052082C" w:rsidRPr="000230A7">
        <w:rPr>
          <w:b w:val="0"/>
          <w:noProof/>
          <w:color w:val="000000" w:themeColor="text1"/>
        </w:rPr>
        <w:t>[</w:t>
      </w:r>
      <w:hyperlink w:anchor="_ENREF_12" w:tooltip="Rivers, 2001 #10" w:history="1">
        <w:r w:rsidR="005F7DC0" w:rsidRPr="000230A7">
          <w:rPr>
            <w:b w:val="0"/>
            <w:noProof/>
            <w:color w:val="000000" w:themeColor="text1"/>
          </w:rPr>
          <w:t>12</w:t>
        </w:r>
      </w:hyperlink>
      <w:r w:rsidR="0052082C" w:rsidRPr="000230A7">
        <w:rPr>
          <w:b w:val="0"/>
          <w:noProof/>
          <w:color w:val="000000" w:themeColor="text1"/>
        </w:rPr>
        <w:t>]</w:t>
      </w:r>
      <w:r w:rsidR="00A803D8" w:rsidRPr="000230A7">
        <w:rPr>
          <w:b w:val="0"/>
          <w:color w:val="000000" w:themeColor="text1"/>
        </w:rPr>
        <w:fldChar w:fldCharType="end"/>
      </w:r>
      <w:r w:rsidR="00DE0B93" w:rsidRPr="000230A7">
        <w:rPr>
          <w:b w:val="0"/>
          <w:color w:val="000000" w:themeColor="text1"/>
        </w:rPr>
        <w:t>.</w:t>
      </w:r>
      <w:r w:rsidRPr="000230A7">
        <w:rPr>
          <w:b w:val="0"/>
          <w:color w:val="000000" w:themeColor="text1"/>
        </w:rPr>
        <w:t xml:space="preserve"> Cao hơn nhiều so với nghiên cứ</w:t>
      </w:r>
      <w:r w:rsidR="0052082C" w:rsidRPr="000230A7">
        <w:rPr>
          <w:b w:val="0"/>
          <w:color w:val="000000" w:themeColor="text1"/>
        </w:rPr>
        <w:t xml:space="preserve">u ProCESS </w:t>
      </w:r>
      <w:r w:rsidR="00A803D8" w:rsidRPr="000230A7">
        <w:rPr>
          <w:b w:val="0"/>
          <w:color w:val="000000" w:themeColor="text1"/>
        </w:rPr>
        <w:fldChar w:fldCharType="begin">
          <w:fldData xml:space="preserve">PEVuZE5vdGU+PENpdGU+PEF1dGhvcj5Qcm88L0F1dGhvcj48WWVhcj4yMDE0PC9ZZWFyPjxSZWNO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</w:fldData>
        </w:fldChar>
      </w:r>
      <w:r w:rsidR="00FD4FB1">
        <w:rPr>
          <w:b w:val="0"/>
          <w:color w:val="000000" w:themeColor="text1"/>
        </w:rPr>
        <w:instrText xml:space="preserve"> ADDIN EN.CITE </w:instrText>
      </w:r>
      <w:r w:rsidR="00A803D8">
        <w:rPr>
          <w:b w:val="0"/>
          <w:color w:val="000000" w:themeColor="text1"/>
        </w:rPr>
        <w:fldChar w:fldCharType="begin">
          <w:fldData xml:space="preserve">PEVuZE5vdGU+PENpdGU+PEF1dGhvcj5Qcm88L0F1dGhvcj48WWVhcj4yMDE0PC9ZZWFyPjxSZWNO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</w:fldData>
        </w:fldChar>
      </w:r>
      <w:r w:rsidR="00FD4FB1">
        <w:rPr>
          <w:b w:val="0"/>
          <w:color w:val="000000" w:themeColor="text1"/>
        </w:rPr>
        <w:instrText xml:space="preserve"> ADDIN EN.CITE.DATA </w:instrText>
      </w:r>
      <w:r w:rsidR="00A803D8">
        <w:rPr>
          <w:b w:val="0"/>
          <w:color w:val="000000" w:themeColor="text1"/>
        </w:rPr>
      </w:r>
      <w:r w:rsidR="00A803D8">
        <w:rPr>
          <w:b w:val="0"/>
          <w:color w:val="000000" w:themeColor="text1"/>
        </w:rPr>
        <w:fldChar w:fldCharType="end"/>
      </w:r>
      <w:r w:rsidR="00A803D8" w:rsidRPr="000230A7">
        <w:rPr>
          <w:b w:val="0"/>
          <w:color w:val="000000" w:themeColor="text1"/>
        </w:rPr>
      </w:r>
      <w:r w:rsidR="00A803D8" w:rsidRPr="000230A7">
        <w:rPr>
          <w:b w:val="0"/>
          <w:color w:val="000000" w:themeColor="text1"/>
        </w:rPr>
        <w:fldChar w:fldCharType="separate"/>
      </w:r>
      <w:r w:rsidR="00E31B7C" w:rsidRPr="000230A7">
        <w:rPr>
          <w:b w:val="0"/>
          <w:noProof/>
          <w:color w:val="000000" w:themeColor="text1"/>
        </w:rPr>
        <w:t>[</w:t>
      </w:r>
      <w:hyperlink w:anchor="_ENREF_85" w:tooltip="Pro, 2014 #128" w:history="1">
        <w:r w:rsidR="005F7DC0" w:rsidRPr="000230A7">
          <w:rPr>
            <w:b w:val="0"/>
            <w:noProof/>
            <w:color w:val="000000" w:themeColor="text1"/>
          </w:rPr>
          <w:t>85</w:t>
        </w:r>
      </w:hyperlink>
      <w:r w:rsidR="00E31B7C" w:rsidRPr="000230A7">
        <w:rPr>
          <w:b w:val="0"/>
          <w:noProof/>
          <w:color w:val="000000" w:themeColor="text1"/>
        </w:rPr>
        <w:t>]</w:t>
      </w:r>
      <w:r w:rsidR="00A803D8" w:rsidRPr="000230A7">
        <w:rPr>
          <w:b w:val="0"/>
          <w:color w:val="000000" w:themeColor="text1"/>
        </w:rPr>
        <w:fldChar w:fldCharType="end"/>
      </w:r>
      <w:r w:rsidR="0052082C" w:rsidRPr="000230A7">
        <w:rPr>
          <w:b w:val="0"/>
          <w:color w:val="000000" w:themeColor="text1"/>
        </w:rPr>
        <w:t xml:space="preserve"> và Lu </w:t>
      </w:r>
      <w:r w:rsidR="00A803D8" w:rsidRPr="000230A7">
        <w:rPr>
          <w:b w:val="0"/>
          <w:color w:val="000000" w:themeColor="text1"/>
        </w:rPr>
        <w:fldChar w:fldCharType="begin"/>
      </w:r>
      <w:r w:rsidR="00FD4FB1">
        <w:rPr>
          <w:b w:val="0"/>
          <w:color w:val="000000" w:themeColor="text1"/>
        </w:rPr>
        <w:instrText xml:space="preserve"> ADDIN EN.CITE &lt;EndNote&gt;&lt;Cite&gt;&lt;Author&gt;Lu&lt;/Author&gt;&lt;Year&gt;2014&lt;/Year&gt;&lt;RecNum&gt;111&lt;/RecNum&gt;&lt;DisplayText&gt;&lt;style font="Times New Roman" size="14"&gt;[98]&lt;/style&gt;&lt;/DisplayText&gt;&lt;record&gt;&lt;rec-number&gt;111&lt;/rec-number&gt;&lt;foreign-keys&gt;&lt;key app="EN" db-id="rs595ar53fpd5xefrfk5ezf9vrd20awevstd"&gt;111&lt;/key&gt;&lt;/foreign-keys&gt;&lt;ref-type name="Journal Article"&gt;17&lt;/ref-type&gt;&lt;contributors&gt;&lt;authors&gt;&lt;author&gt;Lu, N.&lt;/author&gt;&lt;author&gt;Zheng, R.&lt;/author&gt;&lt;author&gt;Lin, H.&lt;/author&gt;&lt;author&gt;Shao, J.&lt;/author&gt;&lt;author&gt;Yu, J.&lt;/author&gt;&lt;/authors&gt;&lt;/contributors&gt;&lt;auth-address&gt;Department of Intensive Care Unit, Subei People&amp;apos;s Hospital of Jiangsu Province and Clinical Medical School of Yangzhou University, Yangzhou 225001, Jiangsu, China. Corresponding author: Zheng Ruiqiang, Email: rqzh7@yahoo.com.cn.&lt;/auth-address&gt;&lt;titles&gt;&lt;title&gt;[Clinical studies of surviving sepsis bundles according to PiCCO on septic shock patients]&lt;/title&gt;&lt;secondary-title&gt;Zhonghua Wei Zhong Bing Ji Jiu Yi Xue&lt;/secondary-title&gt;&lt;alt-title&gt;Zhonghua wei zhong bing ji jiu yi xue&lt;/alt-title&gt;&lt;/titles&gt;&lt;pages&gt;23-7&lt;/pages&gt;&lt;volume&gt;26&lt;/volume&gt;&lt;number&gt;1&lt;/number&gt;&lt;keywords&gt;&lt;keyword&gt;Aged&lt;/keyword&gt;&lt;keyword&gt;Cardiac Output&lt;/keyword&gt;&lt;keyword&gt;Combined Modality Therapy&lt;/keyword&gt;&lt;keyword&gt;Female&lt;/keyword&gt;&lt;keyword&gt;Fluid Therapy&lt;/keyword&gt;&lt;keyword&gt;Humans&lt;/keyword&gt;&lt;keyword&gt;Male&lt;/keyword&gt;&lt;keyword&gt;Middle Aged&lt;/keyword&gt;&lt;keyword&gt;Shock, Septic/*physiopathology/*therapy&lt;/keyword&gt;&lt;/keywords&gt;&lt;dates&gt;&lt;year&gt;2014&lt;/year&gt;&lt;pub-dates&gt;&lt;date&gt;Jan&lt;/date&gt;&lt;/pub-dates&gt;&lt;/dates&gt;&lt;isbn&gt;2095-4352 (Print)&lt;/isbn&gt;&lt;accession-num&gt;24506852&lt;/accession-num&gt;&lt;urls&gt;&lt;related-urls&gt;&lt;url&gt;http://www.ncbi.nlm.nih.gov/pubmed/24506852&lt;/url&gt;&lt;/related-urls&gt;&lt;/urls&gt;&lt;electronic-resource-num&gt;10.3760/cma.j.issn.2095-4352.2014.01.005&lt;/electronic-resource-num&gt;&lt;/record&gt;&lt;/Cite&gt;&lt;/EndNote&gt;</w:instrText>
      </w:r>
      <w:r w:rsidR="00A803D8" w:rsidRPr="000230A7">
        <w:rPr>
          <w:b w:val="0"/>
          <w:color w:val="000000" w:themeColor="text1"/>
        </w:rPr>
        <w:fldChar w:fldCharType="separate"/>
      </w:r>
      <w:r w:rsidR="00FD4FB1">
        <w:rPr>
          <w:b w:val="0"/>
          <w:noProof/>
          <w:color w:val="000000" w:themeColor="text1"/>
        </w:rPr>
        <w:t>[</w:t>
      </w:r>
      <w:hyperlink w:anchor="_ENREF_100" w:tooltip="Lu, 2014 #111" w:history="1">
        <w:r w:rsidR="005F7DC0">
          <w:rPr>
            <w:b w:val="0"/>
            <w:noProof/>
            <w:color w:val="000000" w:themeColor="text1"/>
          </w:rPr>
          <w:t>98</w:t>
        </w:r>
      </w:hyperlink>
      <w:r w:rsidR="00FD4FB1">
        <w:rPr>
          <w:b w:val="0"/>
          <w:noProof/>
          <w:color w:val="000000" w:themeColor="text1"/>
        </w:rPr>
        <w:t>]</w:t>
      </w:r>
      <w:r w:rsidR="00A803D8" w:rsidRPr="000230A7">
        <w:rPr>
          <w:b w:val="0"/>
          <w:color w:val="000000" w:themeColor="text1"/>
        </w:rPr>
        <w:fldChar w:fldCharType="end"/>
      </w:r>
      <w:r w:rsidRPr="000230A7">
        <w:rPr>
          <w:b w:val="0"/>
          <w:color w:val="000000" w:themeColor="text1"/>
        </w:rPr>
        <w:t>.</w:t>
      </w:r>
      <w:r w:rsidR="003157DE" w:rsidRPr="000230A7">
        <w:rPr>
          <w:b w:val="0"/>
          <w:color w:val="000000" w:themeColor="text1"/>
        </w:rPr>
        <w:t xml:space="preserve"> </w:t>
      </w:r>
      <w:r w:rsidRPr="000230A7">
        <w:rPr>
          <w:b w:val="0"/>
          <w:color w:val="000000" w:themeColor="text1"/>
        </w:rPr>
        <w:t xml:space="preserve">Không có sự khác biệt có ý nghĩa giữa 2 nhóm PICCO và thường qui về nồng độ lactate lúc nhập viện. </w:t>
      </w:r>
    </w:p>
    <w:p w14:paraId="62B77746" w14:textId="77777777" w:rsidR="00BD1F1A" w:rsidRPr="000230A7" w:rsidRDefault="00BD1F1A" w:rsidP="00BD1F1A">
      <w:pPr>
        <w:pStyle w:val="1"/>
        <w:spacing w:line="480" w:lineRule="auto"/>
        <w:jc w:val="center"/>
        <w:rPr>
          <w:b w:val="0"/>
          <w:color w:val="000000" w:themeColor="text1"/>
        </w:rPr>
      </w:pPr>
      <w:r w:rsidRPr="000230A7">
        <w:rPr>
          <w:b w:val="0"/>
          <w:noProof/>
          <w:color w:val="000000" w:themeColor="text1"/>
          <w:lang w:eastAsia="en-US"/>
        </w:rPr>
        <w:lastRenderedPageBreak/>
        <w:drawing>
          <wp:inline distT="0" distB="0" distL="0" distR="0" wp14:anchorId="541FDF95" wp14:editId="0C019325">
            <wp:extent cx="5098648" cy="2917163"/>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1-27 at 12.57.18 PM.png"/>
                    <pic:cNvPicPr/>
                  </pic:nvPicPr>
                  <pic:blipFill>
                    <a:blip r:embed="rId54">
                      <a:extLst>
                        <a:ext uri="{28A0092B-C50C-407E-A947-70E740481C1C}">
                          <a14:useLocalDpi xmlns:a14="http://schemas.microsoft.com/office/drawing/2010/main" val="0"/>
                        </a:ext>
                      </a:extLst>
                    </a:blip>
                    <a:stretch>
                      <a:fillRect/>
                    </a:stretch>
                  </pic:blipFill>
                  <pic:spPr>
                    <a:xfrm>
                      <a:off x="0" y="0"/>
                      <a:ext cx="5107247" cy="2922083"/>
                    </a:xfrm>
                    <a:prstGeom prst="rect">
                      <a:avLst/>
                    </a:prstGeom>
                  </pic:spPr>
                </pic:pic>
              </a:graphicData>
            </a:graphic>
          </wp:inline>
        </w:drawing>
      </w:r>
    </w:p>
    <w:p w14:paraId="33679D0F" w14:textId="77777777" w:rsidR="00BD1F1A" w:rsidRPr="000230A7" w:rsidRDefault="00BD1F1A" w:rsidP="00D4406F">
      <w:pPr>
        <w:pStyle w:val="D3"/>
        <w:rPr>
          <w:color w:val="000000" w:themeColor="text1"/>
        </w:rPr>
      </w:pPr>
      <w:bookmarkStart w:id="480" w:name="_Toc410141131"/>
      <w:bookmarkStart w:id="481" w:name="_Toc456541378"/>
      <w:r w:rsidRPr="000230A7">
        <w:rPr>
          <w:color w:val="000000" w:themeColor="text1"/>
        </w:rPr>
        <w:t>Biểu đồ 4.</w:t>
      </w:r>
      <w:r w:rsidR="00D4406F" w:rsidRPr="000230A7">
        <w:rPr>
          <w:color w:val="000000" w:themeColor="text1"/>
        </w:rPr>
        <w:t>4.</w:t>
      </w:r>
      <w:r w:rsidRPr="000230A7">
        <w:rPr>
          <w:color w:val="000000" w:themeColor="text1"/>
        </w:rPr>
        <w:t xml:space="preserve"> Lactate yếu tố tiên lượng tỉ lệ tử vong.</w:t>
      </w:r>
      <w:bookmarkEnd w:id="480"/>
      <w:bookmarkEnd w:id="481"/>
      <w:r w:rsidRPr="000230A7">
        <w:rPr>
          <w:color w:val="000000" w:themeColor="text1"/>
        </w:rPr>
        <w:t xml:space="preserve"> </w:t>
      </w:r>
    </w:p>
    <w:p w14:paraId="2901201E" w14:textId="4BF94654" w:rsidR="00F41083" w:rsidRDefault="00BD1F1A" w:rsidP="003157DE">
      <w:pPr>
        <w:pStyle w:val="ListParagraph"/>
        <w:spacing w:before="140" w:line="384" w:lineRule="auto"/>
        <w:ind w:left="0" w:firstLine="567"/>
        <w:contextualSpacing w:val="0"/>
        <w:jc w:val="both"/>
        <w:outlineLvl w:val="0"/>
        <w:rPr>
          <w:color w:val="000000" w:themeColor="text1"/>
        </w:rPr>
      </w:pPr>
      <w:r w:rsidRPr="000230A7">
        <w:rPr>
          <w:color w:val="000000" w:themeColor="text1"/>
        </w:rPr>
        <w:t>Trong sốc nhiễm khuẩn, tình trạng giãn mạch gây tụt huyết áp làm giảm tưới máu tổ chức, cơ thể sẽ đáp ứng bằng cách tăng cung lượng tim, tăng cung cấp oxy DO2. Tại mô, xảy ra hiện tượng tăng chiết tách oxy OER nhằm cung cấp đáp ứng hiện tượng đói oxy của mô. Kết quả là ScvO2 và SvO2 sẽ giảm xuố</w:t>
      </w:r>
      <w:r w:rsidR="00A9588C" w:rsidRPr="000230A7">
        <w:rPr>
          <w:color w:val="000000" w:themeColor="text1"/>
        </w:rPr>
        <w:t xml:space="preserve">ng </w:t>
      </w:r>
      <w:r w:rsidR="00A803D8" w:rsidRPr="000230A7">
        <w:rPr>
          <w:color w:val="000000" w:themeColor="text1"/>
        </w:rPr>
        <w:fldChar w:fldCharType="begin"/>
      </w:r>
      <w:r w:rsidR="00FD4FB1">
        <w:rPr>
          <w:color w:val="000000" w:themeColor="text1"/>
        </w:rPr>
        <w:instrText xml:space="preserve"> ADDIN EN.CITE &lt;EndNote&gt;&lt;Cite&gt;&lt;Author&gt;Heiselman&lt;/Author&gt;&lt;Year&gt;1986&lt;/Year&gt;&lt;RecNum&gt;52&lt;/RecNum&gt;&lt;DisplayText&gt;&lt;style font="Times New Roman" size="14"&gt;[53]&lt;/style&gt;&lt;/DisplayText&gt;&lt;record&gt;&lt;rec-number&gt;52&lt;/rec-number&gt;&lt;foreign-keys&gt;&lt;key app="EN" db-id="rs595ar53fpd5xefrfk5ezf9vrd20awevstd"&gt;52&lt;/key&gt;&lt;/foreign-keys&gt;&lt;ref-type name="Journal Article"&gt;17&lt;/ref-type&gt;&lt;contributors&gt;&lt;authors&gt;&lt;author&gt;Heiselman, D.&lt;/author&gt;&lt;author&gt;Jones, J.&lt;/author&gt;&lt;author&gt;Cannon, L.&lt;/author&gt;&lt;/authors&gt;&lt;/contributors&gt;&lt;titles&gt;&lt;title&gt;Continuous monitoring of mixed venous oxygen saturation in septic shock&lt;/title&gt;&lt;secondary-title&gt;J Clin Monit&lt;/secondary-title&gt;&lt;alt-title&gt;Journal of clinical monitoring&lt;/alt-title&gt;&lt;/titles&gt;&lt;pages&gt;237-45&lt;/pages&gt;&lt;volume&gt;2&lt;/volume&gt;&lt;number&gt;4&lt;/number&gt;&lt;keywords&gt;&lt;keyword&gt;Aged&lt;/keyword&gt;&lt;keyword&gt;Blood Pressure&lt;/keyword&gt;&lt;keyword&gt;Carbon Dioxide/analysis&lt;/keyword&gt;&lt;keyword&gt;Cardiac Output&lt;/keyword&gt;&lt;keyword&gt;Catheterization&lt;/keyword&gt;&lt;keyword&gt;Female&lt;/keyword&gt;&lt;keyword&gt;Humans&lt;/keyword&gt;&lt;keyword&gt;Male&lt;/keyword&gt;&lt;keyword&gt;Oximetry/instrumentation/methods&lt;/keyword&gt;&lt;keyword&gt;Oxygen/*blood&lt;/keyword&gt;&lt;keyword&gt;Partial Pressure&lt;/keyword&gt;&lt;keyword&gt;Pulmonary Artery&lt;/keyword&gt;&lt;keyword&gt;Shock, Septic/*blood/physiopathology&lt;/keyword&gt;&lt;/keywords&gt;&lt;dates&gt;&lt;year&gt;1986&lt;/year&gt;&lt;pub-dates&gt;&lt;date&gt;Oct&lt;/date&gt;&lt;/pub-dates&gt;&lt;/dates&gt;&lt;isbn&gt;0748-1977 (Print)&amp;#xD;0748-1977 (Linking)&lt;/isbn&gt;&lt;accession-num&gt;3097269&lt;/accession-num&gt;&lt;urls&gt;&lt;related-urls&gt;&lt;url&gt;http://www.ncbi.nlm.nih.gov/pubmed/3097269&lt;/url&gt;&lt;/related-urls&gt;&lt;/urls&gt;&lt;/record&gt;&lt;/Cite&gt;&lt;/EndNote&gt;</w:instrText>
      </w:r>
      <w:r w:rsidR="00A803D8" w:rsidRPr="000230A7">
        <w:rPr>
          <w:color w:val="000000" w:themeColor="text1"/>
        </w:rPr>
        <w:fldChar w:fldCharType="separate"/>
      </w:r>
      <w:r w:rsidR="00A9588C" w:rsidRPr="000230A7">
        <w:rPr>
          <w:noProof/>
          <w:color w:val="000000" w:themeColor="text1"/>
        </w:rPr>
        <w:t>[</w:t>
      </w:r>
      <w:hyperlink w:anchor="_ENREF_53" w:tooltip="Heiselman, 1986 #52" w:history="1">
        <w:r w:rsidR="005F7DC0" w:rsidRPr="000230A7">
          <w:rPr>
            <w:noProof/>
            <w:color w:val="000000" w:themeColor="text1"/>
          </w:rPr>
          <w:t>53</w:t>
        </w:r>
      </w:hyperlink>
      <w:r w:rsidR="00A9588C" w:rsidRPr="000230A7">
        <w:rPr>
          <w:noProof/>
          <w:color w:val="000000" w:themeColor="text1"/>
        </w:rPr>
        <w:t>]</w:t>
      </w:r>
      <w:r w:rsidR="00A803D8" w:rsidRPr="000230A7">
        <w:rPr>
          <w:color w:val="000000" w:themeColor="text1"/>
        </w:rPr>
        <w:fldChar w:fldCharType="end"/>
      </w:r>
      <w:r w:rsidRPr="000230A7">
        <w:rPr>
          <w:color w:val="000000" w:themeColor="text1"/>
        </w:rPr>
        <w:t>. Nhưng khi cơ thể không thể bù trừ được nữa thường là OER tăng trên 50-60%, hiện tượng thiếu oxy tổ chức sẽ xuất hiện và tăng chuyển hóa yế</w:t>
      </w:r>
      <w:r w:rsidR="00A9588C" w:rsidRPr="000230A7">
        <w:rPr>
          <w:color w:val="000000" w:themeColor="text1"/>
        </w:rPr>
        <w:t xml:space="preserve">m khí và tăng acid lactic máu </w:t>
      </w:r>
      <w:r w:rsidR="00A803D8" w:rsidRPr="000230A7">
        <w:rPr>
          <w:color w:val="000000" w:themeColor="text1"/>
        </w:rPr>
        <w:fldChar w:fldCharType="begin"/>
      </w:r>
      <w:r w:rsidR="00FD4FB1">
        <w:rPr>
          <w:color w:val="000000" w:themeColor="text1"/>
        </w:rPr>
        <w:instrText xml:space="preserve"> ADDIN EN.CITE &lt;EndNote&gt;&lt;Cite&gt;&lt;Author&gt;Shoemaker&lt;/Author&gt;&lt;Year&gt;1993&lt;/Year&gt;&lt;RecNum&gt;85&lt;/RecNum&gt;&lt;DisplayText&gt;&lt;style font="Times New Roman" size="14"&gt;[78]&lt;/style&gt;&lt;/DisplayText&gt;&lt;record&gt;&lt;rec-number&gt;85&lt;/rec-number&gt;&lt;foreign-keys&gt;&lt;key app="EN" db-id="rs595ar53fpd5xefrfk5ezf9vrd20awevstd"&gt;85&lt;/key&gt;&lt;/foreign-keys&gt;&lt;ref-type name="Journal Article"&gt;17&lt;/ref-type&gt;&lt;contributors&gt;&lt;authors&gt;&lt;author&gt;Shoemaker, W. C.&lt;/author&gt;&lt;author&gt;Appel, P. L.&lt;/author&gt;&lt;author&gt;Kram, H. B.&lt;/author&gt;&lt;author&gt;Bishop, M.&lt;/author&gt;&lt;author&gt;Abraham, E.&lt;/author&gt;&lt;/authors&gt;&lt;/contributors&gt;&lt;auth-address&gt;Department of Emergency Medicine, King-Drew Medical Center, Charles R. Drew University of Health and Science, Los Angeles, CA.&lt;/auth-address&gt;&lt;titles&gt;&lt;title&gt;Hemodynamic and oxygen transport monitoring to titrate therapy in septic shock&lt;/title&gt;&lt;secondary-title&gt;New Horiz&lt;/secondary-title&gt;&lt;alt-title&gt;New horizons&lt;/alt-title&gt;&lt;/titles&gt;&lt;pages&gt;145-59&lt;/pages&gt;&lt;volume&gt;1&lt;/volume&gt;&lt;number&gt;1&lt;/number&gt;&lt;keywords&gt;&lt;keyword&gt;Animals&lt;/keyword&gt;&lt;keyword&gt;Biological Transport/physiology&lt;/keyword&gt;&lt;keyword&gt;*Fluid Therapy&lt;/keyword&gt;&lt;keyword&gt;Hemodynamics/*physiology&lt;/keyword&gt;&lt;keyword&gt;Humans&lt;/keyword&gt;&lt;keyword&gt;Oxygen/*pharmacokinetics&lt;/keyword&gt;&lt;keyword&gt;Shock, Septic/*physiopathology/*therapy&lt;/keyword&gt;&lt;/keywords&gt;&lt;dates&gt;&lt;year&gt;1993&lt;/year&gt;&lt;pub-dates&gt;&lt;date&gt;Feb&lt;/date&gt;&lt;/pub-dates&gt;&lt;/dates&gt;&lt;isbn&gt;1063-7389 (Print)&amp;#xD;1063-7389 (Linking)&lt;/isbn&gt;&lt;accession-num&gt;7922388&lt;/accession-num&gt;&lt;urls&gt;&lt;related-urls&gt;&lt;url&gt;http://www.ncbi.nlm.nih.gov/pubmed/7922388&lt;/url&gt;&lt;/related-urls&gt;&lt;/urls&gt;&lt;/record&gt;&lt;/Cite&gt;&lt;/EndNote&gt;</w:instrText>
      </w:r>
      <w:r w:rsidR="00A803D8" w:rsidRPr="000230A7">
        <w:rPr>
          <w:color w:val="000000" w:themeColor="text1"/>
        </w:rPr>
        <w:fldChar w:fldCharType="separate"/>
      </w:r>
      <w:r w:rsidR="00E31B7C" w:rsidRPr="000230A7">
        <w:rPr>
          <w:noProof/>
          <w:color w:val="000000" w:themeColor="text1"/>
        </w:rPr>
        <w:t>[</w:t>
      </w:r>
      <w:hyperlink w:anchor="_ENREF_78" w:tooltip="Shoemaker, 1993 #85" w:history="1">
        <w:r w:rsidR="005F7DC0" w:rsidRPr="000230A7">
          <w:rPr>
            <w:noProof/>
            <w:color w:val="000000" w:themeColor="text1"/>
          </w:rPr>
          <w:t>78</w:t>
        </w:r>
      </w:hyperlink>
      <w:r w:rsidR="00E31B7C" w:rsidRPr="000230A7">
        <w:rPr>
          <w:noProof/>
          <w:color w:val="000000" w:themeColor="text1"/>
        </w:rPr>
        <w:t>]</w:t>
      </w:r>
      <w:r w:rsidR="00A803D8" w:rsidRPr="000230A7">
        <w:rPr>
          <w:color w:val="000000" w:themeColor="text1"/>
        </w:rPr>
        <w:fldChar w:fldCharType="end"/>
      </w:r>
      <w:r w:rsidRPr="000230A7">
        <w:rPr>
          <w:color w:val="000000" w:themeColor="text1"/>
        </w:rPr>
        <w:t xml:space="preserve">. Quá trình này gọi là sốc cận lâm sàng nếu không được xử trí ngay sẽ dẫn tới trụy mạch, suy chức năng tạng. ScvO2 đóng vai trò quan trọng và cần phải đáng giá ngay tại thời điểm bệnh nhân sốc nhiễm khuẩn nhập viện. </w:t>
      </w:r>
    </w:p>
    <w:p w14:paraId="2B39E64F" w14:textId="23496954" w:rsidR="00BD1F1A" w:rsidRPr="00655899" w:rsidRDefault="00BD1F1A" w:rsidP="003157DE">
      <w:pPr>
        <w:pStyle w:val="ListParagraph"/>
        <w:spacing w:before="140" w:line="384" w:lineRule="auto"/>
        <w:ind w:left="0" w:firstLine="567"/>
        <w:contextualSpacing w:val="0"/>
        <w:jc w:val="both"/>
        <w:outlineLvl w:val="0"/>
        <w:rPr>
          <w:color w:val="000000" w:themeColor="text1"/>
          <w:spacing w:val="-2"/>
        </w:rPr>
      </w:pPr>
      <w:r w:rsidRPr="00655899">
        <w:rPr>
          <w:color w:val="000000" w:themeColor="text1"/>
          <w:spacing w:val="-2"/>
        </w:rPr>
        <w:t xml:space="preserve">Mức độ giảm ScvO2 phản ánh quá trình thiếu oxy tổ chức sớm trước khi lactate tăng trong máu. Thông thường đối với bệnh nhân sốc đều phải đặt catheter tĩnh mạch trung tâm để tiến hành hồi sức dịch ta có thể thuận lợi lấy mẫu khí máu tĩnh mạch trung tâm để đo ngay ScvO2. Trong nghiên cứu của </w:t>
      </w:r>
      <w:r w:rsidRPr="00655899">
        <w:rPr>
          <w:color w:val="000000" w:themeColor="text1"/>
          <w:spacing w:val="-2"/>
        </w:rPr>
        <w:lastRenderedPageBreak/>
        <w:t>chúng tôi, nồng độ ScvO2 lúc nhập viện khá thấp hơn nhiều so với nghiên cứu củ</w:t>
      </w:r>
      <w:r w:rsidR="00A9588C" w:rsidRPr="00655899">
        <w:rPr>
          <w:color w:val="000000" w:themeColor="text1"/>
          <w:spacing w:val="-2"/>
        </w:rPr>
        <w:t xml:space="preserve">a River </w:t>
      </w:r>
      <w:r w:rsidR="00A803D8" w:rsidRPr="00655899">
        <w:rPr>
          <w:color w:val="000000" w:themeColor="text1"/>
          <w:spacing w:val="-2"/>
        </w:rPr>
        <w:fldChar w:fldCharType="begin">
          <w:fldData xml:space="preserve">PEVuZE5vdGU+PENpdGU+PEF1dGhvcj5SaXZlcnM8L0F1dGhvcj48WWVhcj4yMDAxPC9ZZWFyPjxS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</w:fldData>
        </w:fldChar>
      </w:r>
      <w:r w:rsidR="00FD4FB1" w:rsidRPr="00655899">
        <w:rPr>
          <w:color w:val="000000" w:themeColor="text1"/>
          <w:spacing w:val="-2"/>
        </w:rPr>
        <w:instrText xml:space="preserve"> ADDIN EN.CITE </w:instrText>
      </w:r>
      <w:r w:rsidR="00A803D8" w:rsidRPr="00655899">
        <w:rPr>
          <w:color w:val="000000" w:themeColor="text1"/>
          <w:spacing w:val="-2"/>
        </w:rPr>
        <w:fldChar w:fldCharType="begin">
          <w:fldData xml:space="preserve">PEVuZE5vdGU+PENpdGU+PEF1dGhvcj5SaXZlcnM8L0F1dGhvcj48WWVhcj4yMDAxPC9ZZWFyPjxS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</w:fldData>
        </w:fldChar>
      </w:r>
      <w:r w:rsidR="00FD4FB1" w:rsidRPr="00655899">
        <w:rPr>
          <w:color w:val="000000" w:themeColor="text1"/>
          <w:spacing w:val="-2"/>
        </w:rPr>
        <w:instrText xml:space="preserve"> ADDIN EN.CITE.DATA </w:instrText>
      </w:r>
      <w:r w:rsidR="00A803D8" w:rsidRPr="00655899">
        <w:rPr>
          <w:color w:val="000000" w:themeColor="text1"/>
          <w:spacing w:val="-2"/>
        </w:rPr>
      </w:r>
      <w:r w:rsidR="00A803D8" w:rsidRPr="00655899">
        <w:rPr>
          <w:color w:val="000000" w:themeColor="text1"/>
          <w:spacing w:val="-2"/>
        </w:rPr>
        <w:fldChar w:fldCharType="end"/>
      </w:r>
      <w:r w:rsidR="00A803D8" w:rsidRPr="00655899">
        <w:rPr>
          <w:color w:val="000000" w:themeColor="text1"/>
          <w:spacing w:val="-2"/>
        </w:rPr>
      </w:r>
      <w:r w:rsidR="00A803D8" w:rsidRPr="00655899">
        <w:rPr>
          <w:color w:val="000000" w:themeColor="text1"/>
          <w:spacing w:val="-2"/>
        </w:rPr>
        <w:fldChar w:fldCharType="separate"/>
      </w:r>
      <w:r w:rsidR="00A9588C" w:rsidRPr="00655899">
        <w:rPr>
          <w:noProof/>
          <w:color w:val="000000" w:themeColor="text1"/>
          <w:spacing w:val="-2"/>
        </w:rPr>
        <w:t>[</w:t>
      </w:r>
      <w:hyperlink w:anchor="_ENREF_12" w:tooltip="Rivers, 2001 #10" w:history="1">
        <w:r w:rsidR="005F7DC0" w:rsidRPr="00655899">
          <w:rPr>
            <w:noProof/>
            <w:color w:val="000000" w:themeColor="text1"/>
            <w:spacing w:val="-2"/>
          </w:rPr>
          <w:t>12</w:t>
        </w:r>
      </w:hyperlink>
      <w:r w:rsidR="00A9588C" w:rsidRPr="00655899">
        <w:rPr>
          <w:noProof/>
          <w:color w:val="000000" w:themeColor="text1"/>
          <w:spacing w:val="-2"/>
        </w:rPr>
        <w:t>]</w:t>
      </w:r>
      <w:r w:rsidR="00A803D8" w:rsidRPr="00655899">
        <w:rPr>
          <w:color w:val="000000" w:themeColor="text1"/>
          <w:spacing w:val="-2"/>
        </w:rPr>
        <w:fldChar w:fldCharType="end"/>
      </w:r>
      <w:r w:rsidRPr="00655899">
        <w:rPr>
          <w:color w:val="000000" w:themeColor="text1"/>
          <w:spacing w:val="-2"/>
        </w:rPr>
        <w:t>, Vũ Hải Yế</w:t>
      </w:r>
      <w:r w:rsidR="00A9588C" w:rsidRPr="00655899">
        <w:rPr>
          <w:color w:val="000000" w:themeColor="text1"/>
          <w:spacing w:val="-2"/>
        </w:rPr>
        <w:t xml:space="preserve">n </w:t>
      </w:r>
      <w:r w:rsidR="00A803D8" w:rsidRPr="00655899">
        <w:rPr>
          <w:color w:val="000000" w:themeColor="text1"/>
          <w:spacing w:val="-2"/>
        </w:rPr>
        <w:fldChar w:fldCharType="begin"/>
      </w:r>
      <w:r w:rsidR="00FD4FB1" w:rsidRPr="00655899">
        <w:rPr>
          <w:color w:val="000000" w:themeColor="text1"/>
          <w:spacing w:val="-2"/>
        </w:rPr>
        <w:instrText xml:space="preserve"> ADDIN EN.CITE &lt;EndNote&gt;&lt;Cite&gt;&lt;Author&gt;Vũ Hải Yến&lt;/Author&gt;&lt;Year&gt;2014&lt;/Year&gt;&lt;RecNum&gt;126&lt;/RecNum&gt;&lt;DisplayText&gt;&lt;style font="Times New Roman" size="14"&gt;[107]&lt;/style&gt;&lt;/DisplayText&gt;&lt;record&gt;&lt;rec-number&gt;126&lt;/rec-number&gt;&lt;foreign-keys&gt;&lt;key app="EN" db-id="rs595ar53fpd5xefrfk5ezf9vrd20awevstd"&gt;126&lt;/key&gt;&lt;/foreign-keys&gt;&lt;ref-type name="Journal Article"&gt;17&lt;/ref-type&gt;&lt;contributors&gt;&lt;authors&gt;&lt;author&gt;Vũ Hải Yến, Nguyễn Hữu Quân&lt;/author&gt;&lt;/authors&gt;&lt;/contributors&gt;&lt;titles&gt;&lt;title&gt;&lt;style face="normal" font="default" charset="238" size="100%"&gt;Đánh giá hi&lt;/style&gt;&lt;style face="normal" font="default" size="100%"&gt;ệu quả của liệu pháp &lt;/style&gt;&lt;style face="normal" font="default" charset="238" size="100%"&gt;đi&lt;/style&gt;&lt;style face="normal" font="default" size="100%"&gt;ều trị sớm theo mục tiêu ở bệnh nhân sốc nhiễm khuẩn&lt;/style&gt;&lt;/title&gt;&lt;secondary-title&gt;Tạp chí y học Việt Nam&lt;/secondary-title&gt;&lt;/titles&gt;&lt;pages&gt;52-55&lt;/pages&gt;&lt;volume&gt;5/2014&lt;/volume&gt;&lt;dates&gt;&lt;year&gt;2014&lt;/year&gt;&lt;/dates&gt;&lt;urls&gt;&lt;/urls&gt;&lt;/record&gt;&lt;/Cite&gt;&lt;/EndNote&gt;</w:instrText>
      </w:r>
      <w:r w:rsidR="00A803D8" w:rsidRPr="00655899">
        <w:rPr>
          <w:color w:val="000000" w:themeColor="text1"/>
          <w:spacing w:val="-2"/>
        </w:rPr>
        <w:fldChar w:fldCharType="separate"/>
      </w:r>
      <w:r w:rsidR="00FD4FB1" w:rsidRPr="00655899">
        <w:rPr>
          <w:noProof/>
          <w:color w:val="000000" w:themeColor="text1"/>
          <w:spacing w:val="-2"/>
        </w:rPr>
        <w:t>[</w:t>
      </w:r>
      <w:hyperlink w:history="1">
        <w:r w:rsidR="005F7DC0" w:rsidRPr="00655899">
          <w:rPr>
            <w:noProof/>
            <w:color w:val="000000" w:themeColor="text1"/>
            <w:spacing w:val="-2"/>
          </w:rPr>
          <w:t>107</w:t>
        </w:r>
      </w:hyperlink>
      <w:r w:rsidR="00FD4FB1" w:rsidRPr="00655899">
        <w:rPr>
          <w:noProof/>
          <w:color w:val="000000" w:themeColor="text1"/>
          <w:spacing w:val="-2"/>
        </w:rPr>
        <w:t>]</w:t>
      </w:r>
      <w:r w:rsidR="00A803D8" w:rsidRPr="00655899">
        <w:rPr>
          <w:color w:val="000000" w:themeColor="text1"/>
          <w:spacing w:val="-2"/>
        </w:rPr>
        <w:fldChar w:fldCharType="end"/>
      </w:r>
      <w:r w:rsidRPr="00655899">
        <w:rPr>
          <w:color w:val="000000" w:themeColor="text1"/>
          <w:spacing w:val="-2"/>
        </w:rPr>
        <w:t>. Không có sự khác biệt có ý nghĩa thống kê giữa hai nhóm PICCO và thường qui về chỉ số</w:t>
      </w:r>
      <w:r w:rsidR="00A9588C" w:rsidRPr="00655899">
        <w:rPr>
          <w:color w:val="000000" w:themeColor="text1"/>
          <w:spacing w:val="-2"/>
        </w:rPr>
        <w:t xml:space="preserve"> ScvO2 tại thời điểm</w:t>
      </w:r>
      <w:r w:rsidRPr="00655899">
        <w:rPr>
          <w:color w:val="000000" w:themeColor="text1"/>
          <w:spacing w:val="-2"/>
        </w:rPr>
        <w:t xml:space="preserve"> nhập viện</w:t>
      </w:r>
      <w:r w:rsidR="003E34EA" w:rsidRPr="00655899">
        <w:rPr>
          <w:color w:val="000000" w:themeColor="text1"/>
          <w:spacing w:val="-2"/>
        </w:rPr>
        <w:t>.</w:t>
      </w:r>
    </w:p>
    <w:p w14:paraId="67451C25" w14:textId="77777777" w:rsidR="00203B6A" w:rsidRPr="000230A7" w:rsidRDefault="000C6B17" w:rsidP="00D4406F">
      <w:pPr>
        <w:pStyle w:val="300"/>
        <w:rPr>
          <w:i/>
          <w:color w:val="000000" w:themeColor="text1"/>
        </w:rPr>
      </w:pPr>
      <w:bookmarkStart w:id="482" w:name="_Toc430350947"/>
      <w:bookmarkStart w:id="483" w:name="_Toc430779057"/>
      <w:bookmarkStart w:id="484" w:name="_Toc430800964"/>
      <w:bookmarkStart w:id="485" w:name="_Toc452966798"/>
      <w:bookmarkStart w:id="486" w:name="_Toc456541093"/>
      <w:r w:rsidRPr="000230A7">
        <w:rPr>
          <w:i/>
          <w:color w:val="000000" w:themeColor="text1"/>
        </w:rPr>
        <w:t xml:space="preserve">4.2.1.2 </w:t>
      </w:r>
      <w:r w:rsidR="00203B6A" w:rsidRPr="000230A7">
        <w:rPr>
          <w:i/>
          <w:color w:val="000000" w:themeColor="text1"/>
        </w:rPr>
        <w:t xml:space="preserve"> Đặc điểm bệnh mãn tính kèm theo</w:t>
      </w:r>
      <w:bookmarkEnd w:id="482"/>
      <w:bookmarkEnd w:id="483"/>
      <w:bookmarkEnd w:id="484"/>
      <w:bookmarkEnd w:id="485"/>
      <w:bookmarkEnd w:id="486"/>
    </w:p>
    <w:p w14:paraId="6155A12A" w14:textId="2BFD04AA" w:rsidR="00583371" w:rsidRPr="000230A7" w:rsidRDefault="00A9588C" w:rsidP="00655899">
      <w:pPr>
        <w:widowControl w:val="0"/>
        <w:ind w:firstLine="567"/>
        <w:jc w:val="both"/>
        <w:outlineLvl w:val="0"/>
        <w:rPr>
          <w:color w:val="000000" w:themeColor="text1"/>
        </w:rPr>
      </w:pPr>
      <w:r w:rsidRPr="000230A7">
        <w:rPr>
          <w:color w:val="000000" w:themeColor="text1"/>
        </w:rPr>
        <w:t xml:space="preserve">Theo Esper </w:t>
      </w:r>
      <w:r w:rsidR="00A803D8" w:rsidRPr="000230A7">
        <w:rPr>
          <w:color w:val="000000" w:themeColor="text1"/>
        </w:rPr>
        <w:fldChar w:fldCharType="begin"/>
      </w:r>
      <w:r w:rsidR="00FD4FB1">
        <w:rPr>
          <w:color w:val="000000" w:themeColor="text1"/>
        </w:rPr>
        <w:instrText xml:space="preserve"> ADDIN EN.CITE &lt;EndNote&gt;&lt;Cite&gt;&lt;Author&gt;Esper&lt;/Author&gt;&lt;Year&gt;2006&lt;/Year&gt;&lt;RecNum&gt;137&lt;/RecNum&gt;&lt;DisplayText&gt;&lt;style font="Times New Roman" size="14"&gt;[111]&lt;/style&gt;&lt;/DisplayText&gt;&lt;record&gt;&lt;rec-number&gt;137&lt;/rec-number&gt;&lt;foreign-keys&gt;&lt;key app="EN" db-id="rs595ar53fpd5xefrfk5ezf9vrd20awevstd"&gt;137&lt;/key&gt;&lt;/foreign-keys&gt;&lt;ref-type name="Journal Article"&gt;17&lt;/ref-type&gt;&lt;contributors&gt;&lt;authors&gt;&lt;author&gt;Esper, A. M.&lt;/author&gt;&lt;author&gt;Moss, M.&lt;/author&gt;&lt;author&gt;Lewis, C. A.&lt;/author&gt;&lt;author&gt;Nisbet, R.&lt;/author&gt;&lt;author&gt;Mannino, D. M.&lt;/author&gt;&lt;author&gt;Martin, G. S.&lt;/author&gt;&lt;/authors&gt;&lt;/contributors&gt;&lt;auth-address&gt;Division of Pulmonary, Allergy and Critical Care Medicine, Department of Medicine, Emory University, Atlanta, GA, USA.&lt;/auth-address&gt;&lt;titles&gt;&lt;title&gt;The role of infection and comorbidity: Factors that influence disparities in sepsis&lt;/title&gt;&lt;secondary-title&gt;Crit Care Med&lt;/secondary-title&gt;&lt;alt-title&gt;Critical care medicine&lt;/alt-title&gt;&lt;/titles&gt;&lt;pages&gt;2576-82&lt;/pages&gt;&lt;volume&gt;34&lt;/volume&gt;&lt;number&gt;10&lt;/number&gt;&lt;keywords&gt;&lt;keyword&gt;African Americans/statistics &amp;amp; numerical data&lt;/keyword&gt;&lt;keyword&gt;Chronic Disease/epidemiology&lt;/keyword&gt;&lt;keyword&gt;Cohort Studies&lt;/keyword&gt;&lt;keyword&gt;Comorbidity&lt;/keyword&gt;&lt;keyword&gt;Cross Infection/*epidemiology/ethnology/etiology/mortality&lt;/keyword&gt;&lt;keyword&gt;European Continental Ancestry Group/statistics &amp;amp; numerical data&lt;/keyword&gt;&lt;keyword&gt;Female&lt;/keyword&gt;&lt;keyword&gt;Humans&lt;/keyword&gt;&lt;keyword&gt;Incidence&lt;/keyword&gt;&lt;keyword&gt;Male&lt;/keyword&gt;&lt;keyword&gt;Middle Aged&lt;/keyword&gt;&lt;keyword&gt;Risk Factors&lt;/keyword&gt;&lt;keyword&gt;Sepsis/*epidemiology/ethnology/etiology/mortality&lt;/keyword&gt;&lt;keyword&gt;Sex Factors&lt;/keyword&gt;&lt;keyword&gt;United States/epidemiology&lt;/keyword&gt;&lt;/keywords&gt;&lt;dates&gt;&lt;year&gt;2006&lt;/year&gt;&lt;pub-dates&gt;&lt;date&gt;Oct&lt;/date&gt;&lt;/pub-dates&gt;&lt;/dates&gt;&lt;isbn&gt;0090-3493 (Print)&amp;#xD;0090-3493 (Linking)&lt;/isbn&gt;&lt;accession-num&gt;16915108&lt;/accession-num&gt;&lt;urls&gt;&lt;related-urls&gt;&lt;url&gt;http://www.ncbi.nlm.nih.gov/pubmed/16915108&lt;/url&gt;&lt;/related-urls&gt;&lt;/urls&gt;&lt;custom2&gt;3926300&lt;/custom2&gt;&lt;electronic-resource-num&gt;10.1097/01.CCM.0000239114.50519.0E&lt;/electronic-resource-num&gt;&lt;/record&gt;&lt;/Cite&gt;&lt;/EndNote&gt;</w:instrText>
      </w:r>
      <w:r w:rsidR="00A803D8" w:rsidRPr="000230A7">
        <w:rPr>
          <w:color w:val="000000" w:themeColor="text1"/>
        </w:rPr>
        <w:fldChar w:fldCharType="separate"/>
      </w:r>
      <w:r w:rsidR="00E31B7C" w:rsidRPr="000230A7">
        <w:rPr>
          <w:noProof/>
          <w:color w:val="000000" w:themeColor="text1"/>
        </w:rPr>
        <w:t>[</w:t>
      </w:r>
      <w:hyperlink w:anchor="_ENREF_113" w:tooltip="Esper, 2006 #137" w:history="1">
        <w:r w:rsidR="005F7DC0" w:rsidRPr="000230A7">
          <w:rPr>
            <w:noProof/>
            <w:color w:val="000000" w:themeColor="text1"/>
          </w:rPr>
          <w:t>111</w:t>
        </w:r>
      </w:hyperlink>
      <w:r w:rsidR="00E31B7C" w:rsidRPr="000230A7">
        <w:rPr>
          <w:noProof/>
          <w:color w:val="000000" w:themeColor="text1"/>
        </w:rPr>
        <w:t>]</w:t>
      </w:r>
      <w:r w:rsidR="00A803D8" w:rsidRPr="000230A7">
        <w:rPr>
          <w:color w:val="000000" w:themeColor="text1"/>
        </w:rPr>
        <w:fldChar w:fldCharType="end"/>
      </w:r>
      <w:r w:rsidRPr="000230A7">
        <w:rPr>
          <w:color w:val="000000" w:themeColor="text1"/>
        </w:rPr>
        <w:t xml:space="preserve"> </w:t>
      </w:r>
      <w:r w:rsidR="00583371" w:rsidRPr="000230A7">
        <w:rPr>
          <w:color w:val="000000" w:themeColor="text1"/>
        </w:rPr>
        <w:t xml:space="preserve">các bệnh lý phối hợp luôn góp phần làm bệnh nặng thêm, tăng tỉ lệ biến chứng và tử vong, làm cho quá trình điều trị trở nên phức tạp. Tỉ lệ bệnh phối hợp hay gặp nhất trong nghiên cứu của chúng tôi là đái tháo đường 20,9%, nghiện rượu 14,9%, bệnh gan 10,4%, tiền sử dùng corticoid 9%… tương tự như trong nghiên cứu của River </w:t>
      </w:r>
      <w:r w:rsidR="00F21C29">
        <w:rPr>
          <w:color w:val="000000" w:themeColor="text1"/>
        </w:rPr>
        <w:t>et al</w:t>
      </w:r>
      <w:r w:rsidRPr="000230A7">
        <w:rPr>
          <w:color w:val="000000" w:themeColor="text1"/>
        </w:rPr>
        <w:t xml:space="preserve"> </w:t>
      </w:r>
      <w:r w:rsidR="00A803D8" w:rsidRPr="000230A7">
        <w:rPr>
          <w:color w:val="000000" w:themeColor="text1"/>
        </w:rPr>
        <w:fldChar w:fldCharType="begin">
          <w:fldData xml:space="preserve">PEVuZE5vdGU+PENpdGU+PEF1dGhvcj5SaXZlcnM8L0F1dGhvcj48WWVhcj4yMDAxPC9ZZWFyPjxS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</w:fldData>
        </w:fldChar>
      </w:r>
      <w:r w:rsidR="00FD4FB1">
        <w:rPr>
          <w:color w:val="000000" w:themeColor="text1"/>
        </w:rPr>
        <w:instrText xml:space="preserve"> ADDIN EN.CITE </w:instrText>
      </w:r>
      <w:r w:rsidR="00A803D8">
        <w:rPr>
          <w:color w:val="000000" w:themeColor="text1"/>
        </w:rPr>
        <w:fldChar w:fldCharType="begin">
          <w:fldData xml:space="preserve">PEVuZE5vdGU+PENpdGU+PEF1dGhvcj5SaXZlcnM8L0F1dGhvcj48WWVhcj4yMDAxPC9ZZWFyPjxS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</w:fldData>
        </w:fldChar>
      </w:r>
      <w:r w:rsidR="00FD4FB1">
        <w:rPr>
          <w:color w:val="000000" w:themeColor="text1"/>
        </w:rPr>
        <w:instrText xml:space="preserve"> ADDIN EN.CITE.DATA </w:instrText>
      </w:r>
      <w:r w:rsidR="00A803D8">
        <w:rPr>
          <w:color w:val="000000" w:themeColor="text1"/>
        </w:rPr>
      </w:r>
      <w:r w:rsidR="00A803D8">
        <w:rPr>
          <w:color w:val="000000" w:themeColor="text1"/>
        </w:rPr>
        <w:fldChar w:fldCharType="end"/>
      </w:r>
      <w:r w:rsidR="00A803D8" w:rsidRPr="000230A7">
        <w:rPr>
          <w:color w:val="000000" w:themeColor="text1"/>
        </w:rPr>
      </w:r>
      <w:r w:rsidR="00A803D8" w:rsidRPr="000230A7">
        <w:rPr>
          <w:color w:val="000000" w:themeColor="text1"/>
        </w:rPr>
        <w:fldChar w:fldCharType="separate"/>
      </w:r>
      <w:r w:rsidRPr="000230A7">
        <w:rPr>
          <w:noProof/>
          <w:color w:val="000000" w:themeColor="text1"/>
        </w:rPr>
        <w:t>[</w:t>
      </w:r>
      <w:hyperlink w:anchor="_ENREF_12" w:tooltip="Rivers, 2001 #10" w:history="1">
        <w:r w:rsidR="005F7DC0" w:rsidRPr="000230A7">
          <w:rPr>
            <w:noProof/>
            <w:color w:val="000000" w:themeColor="text1"/>
          </w:rPr>
          <w:t>12</w:t>
        </w:r>
      </w:hyperlink>
      <w:r w:rsidRPr="000230A7">
        <w:rPr>
          <w:noProof/>
          <w:color w:val="000000" w:themeColor="text1"/>
        </w:rPr>
        <w:t>]</w:t>
      </w:r>
      <w:r w:rsidR="00A803D8" w:rsidRPr="000230A7">
        <w:rPr>
          <w:color w:val="000000" w:themeColor="text1"/>
        </w:rPr>
        <w:fldChar w:fldCharType="end"/>
      </w:r>
      <w:r w:rsidR="00583371" w:rsidRPr="000230A7">
        <w:rPr>
          <w:color w:val="000000" w:themeColor="text1"/>
        </w:rPr>
        <w:t>, khác với nghiên cứu củ</w:t>
      </w:r>
      <w:r w:rsidRPr="000230A7">
        <w:rPr>
          <w:color w:val="000000" w:themeColor="text1"/>
        </w:rPr>
        <w:t xml:space="preserve">a Hoàng Văn Quang </w:t>
      </w:r>
      <w:r w:rsidR="00A803D8" w:rsidRPr="000230A7">
        <w:rPr>
          <w:color w:val="000000" w:themeColor="text1"/>
        </w:rPr>
        <w:fldChar w:fldCharType="begin"/>
      </w:r>
      <w:r w:rsidR="00FD4FB1">
        <w:rPr>
          <w:color w:val="000000" w:themeColor="text1"/>
        </w:rPr>
        <w:instrText xml:space="preserve"> ADDIN EN.CITE &lt;EndNote&gt;&lt;Cite&gt;&lt;Author&gt;Hoàng Văn Quang&lt;/Author&gt;&lt;Year&gt; 2005&lt;/Year&gt;&lt;RecNum&gt;123&lt;/RecNum&gt;&lt;DisplayText&gt;&lt;style font="Times New Roman" size="14"&gt;[112]&lt;/style&gt;&lt;/DisplayText&gt;&lt;record&gt;&lt;rec-number&gt;123&lt;/rec-number&gt;&lt;foreign-keys&gt;&lt;key app="EN" db-id="rs595ar53fpd5xefrfk5ezf9vrd20awevstd"&gt;123&lt;/key&gt;&lt;/foreign-keys&gt;&lt;ref-type name="Conference Paper"&gt;47&lt;/ref-type&gt;&lt;contributors&gt;&lt;authors&gt;&lt;author&gt;&lt;style face="normal" font="default" size="100%"&gt;Hoàng V&lt;/style&gt;&lt;style face="normal" font="default" charset="238" size="100%"&gt;ăn Quang, Trương Văn Tr&lt;/style&gt;&lt;style face="normal" font="default" size="100%"&gt;ị  &lt;/style&gt;&lt;/author&gt;&lt;/authors&gt;&lt;/contributors&gt;&lt;titles&gt;&lt;title&gt;Tìm hiểu nguyên nhân tử vong trong sốc nhiễm trùng tại khoa Hồi sức cấp cứu bệnh viện Thống Nhất&lt;/title&gt;&lt;secondary-title&gt;&lt;style face="normal" font="default" size="100%"&gt;Kỷ yếu hội nghị toàn quốc về Hồi sức cấp cứu và chống &lt;/style&gt;&lt;style face="normal" font="default" charset="238" size="100%"&gt;đ&lt;/style&gt;&lt;style face="normal" font="default" size="100%"&gt;ộc lần thứ V&lt;/style&gt;&lt;/secondary-title&gt;&lt;/titles&gt;&lt;pages&gt;15-16&lt;/pages&gt;&lt;dates&gt;&lt;year&gt; 2005&lt;/year&gt;&lt;/dates&gt;&lt;pub-location&gt;&lt;style face="normal" font="default" charset="238" size="100%"&gt;Đ&lt;/style&gt;&lt;style face="normal" font="default" size="100%"&gt;à nẵng&lt;/style&gt;&lt;/pub-location&gt;&lt;urls&gt;&lt;/urls&gt;&lt;/record&gt;&lt;/Cite&gt;&lt;/EndNote&gt;</w:instrText>
      </w:r>
      <w:r w:rsidR="00A803D8" w:rsidRPr="000230A7">
        <w:rPr>
          <w:color w:val="000000" w:themeColor="text1"/>
        </w:rPr>
        <w:fldChar w:fldCharType="separate"/>
      </w:r>
      <w:r w:rsidR="00E31B7C" w:rsidRPr="000230A7">
        <w:rPr>
          <w:noProof/>
          <w:color w:val="000000" w:themeColor="text1"/>
        </w:rPr>
        <w:t>[</w:t>
      </w:r>
      <w:hyperlink w:history="1">
        <w:r w:rsidR="005F7DC0" w:rsidRPr="000230A7">
          <w:rPr>
            <w:noProof/>
            <w:color w:val="000000" w:themeColor="text1"/>
          </w:rPr>
          <w:t>112</w:t>
        </w:r>
      </w:hyperlink>
      <w:r w:rsidR="00E31B7C" w:rsidRPr="000230A7">
        <w:rPr>
          <w:noProof/>
          <w:color w:val="000000" w:themeColor="text1"/>
        </w:rPr>
        <w:t>]</w:t>
      </w:r>
      <w:r w:rsidR="00A803D8" w:rsidRPr="000230A7">
        <w:rPr>
          <w:color w:val="000000" w:themeColor="text1"/>
        </w:rPr>
        <w:fldChar w:fldCharType="end"/>
      </w:r>
      <w:r w:rsidRPr="000230A7">
        <w:rPr>
          <w:color w:val="000000" w:themeColor="text1"/>
        </w:rPr>
        <w:t xml:space="preserve"> </w:t>
      </w:r>
      <w:r w:rsidR="00583371" w:rsidRPr="000230A7">
        <w:rPr>
          <w:color w:val="000000" w:themeColor="text1"/>
        </w:rPr>
        <w:t xml:space="preserve">gặp nhiều bệnh lý tăng huyết áp 48,8% và tiểu đường 19,9%. </w:t>
      </w:r>
    </w:p>
    <w:p w14:paraId="2D14AD6A" w14:textId="77777777" w:rsidR="00583371" w:rsidRPr="000230A7" w:rsidRDefault="00583371" w:rsidP="00655899">
      <w:pPr>
        <w:pStyle w:val="ListParagraph"/>
        <w:widowControl w:val="0"/>
        <w:ind w:left="0" w:firstLine="567"/>
        <w:contextualSpacing w:val="0"/>
        <w:jc w:val="both"/>
        <w:outlineLvl w:val="0"/>
        <w:rPr>
          <w:color w:val="000000" w:themeColor="text1"/>
        </w:rPr>
      </w:pPr>
      <w:r w:rsidRPr="000230A7">
        <w:rPr>
          <w:color w:val="000000" w:themeColor="text1"/>
        </w:rPr>
        <w:t>Nghiên cứu của chúng tôi được chia ngẫu nhiên thành 2 nhóm tương đương có tỉ lệ cách bệnh phối hợp ở 2 nhóm PICCO và thường qui tương tự như nhau. Sự khác biệt không có ý nghĩa thống kê. Đây cũng là một kết quả thuận lợi để phân tích kết quả. Sự khác biệt về tỉ lệ bệnh phối hợp giữa 2 nhóm sẽ ảnh hưởng nhất định tới kết quả nghiên cứu. Nhóm nào có nhiều bệnh lý phối hợp sẽ có hiệu quả điều trị kém hơn.</w:t>
      </w:r>
    </w:p>
    <w:p w14:paraId="0D4D773B" w14:textId="77777777" w:rsidR="006A34AD" w:rsidRPr="000230A7" w:rsidRDefault="000C6B17" w:rsidP="00655899">
      <w:pPr>
        <w:pStyle w:val="300"/>
        <w:widowControl w:val="0"/>
        <w:spacing w:before="0" w:line="360" w:lineRule="auto"/>
        <w:rPr>
          <w:i/>
          <w:color w:val="000000" w:themeColor="text1"/>
        </w:rPr>
      </w:pPr>
      <w:bookmarkStart w:id="487" w:name="_Toc430350948"/>
      <w:bookmarkStart w:id="488" w:name="_Toc430779058"/>
      <w:bookmarkStart w:id="489" w:name="_Toc430800965"/>
      <w:bookmarkStart w:id="490" w:name="_Toc452966799"/>
      <w:bookmarkStart w:id="491" w:name="_Toc456541094"/>
      <w:r w:rsidRPr="000230A7">
        <w:rPr>
          <w:i/>
          <w:color w:val="000000" w:themeColor="text1"/>
        </w:rPr>
        <w:t xml:space="preserve">4.2.1.3 </w:t>
      </w:r>
      <w:r w:rsidR="00203B6A" w:rsidRPr="000230A7">
        <w:rPr>
          <w:i/>
          <w:color w:val="000000" w:themeColor="text1"/>
        </w:rPr>
        <w:t xml:space="preserve"> Đường vào ổ nhiễm khuẩn</w:t>
      </w:r>
      <w:bookmarkEnd w:id="487"/>
      <w:bookmarkEnd w:id="488"/>
      <w:bookmarkEnd w:id="489"/>
      <w:bookmarkEnd w:id="490"/>
      <w:bookmarkEnd w:id="491"/>
    </w:p>
    <w:p w14:paraId="6FE3BCFE" w14:textId="1E12425A" w:rsidR="00F41083" w:rsidRPr="00655899" w:rsidRDefault="00583371" w:rsidP="00655899">
      <w:pPr>
        <w:pStyle w:val="30"/>
        <w:widowControl w:val="0"/>
        <w:ind w:firstLine="567"/>
        <w:rPr>
          <w:b w:val="0"/>
          <w:color w:val="000000" w:themeColor="text1"/>
          <w:spacing w:val="-4"/>
        </w:rPr>
      </w:pPr>
      <w:bookmarkStart w:id="492" w:name="_Toc430350949"/>
      <w:r w:rsidRPr="00655899">
        <w:rPr>
          <w:b w:val="0"/>
          <w:color w:val="000000" w:themeColor="text1"/>
          <w:spacing w:val="-4"/>
        </w:rPr>
        <w:t>Trong số 95 bệnh nhân được đưa vào nghiên cứu, căn nguyên sốc nhiễm khuẩn chiếm nhiều nhất là viêm phổi (33,3%), sau đó là nhiễm trùng ổ bụng (20,4%) và nhiễm trùng tiết niệu</w:t>
      </w:r>
      <w:r w:rsidR="003E34EA" w:rsidRPr="00655899">
        <w:rPr>
          <w:b w:val="0"/>
          <w:color w:val="000000" w:themeColor="text1"/>
          <w:spacing w:val="-4"/>
        </w:rPr>
        <w:t xml:space="preserve"> </w:t>
      </w:r>
      <w:r w:rsidRPr="00655899">
        <w:rPr>
          <w:b w:val="0"/>
          <w:color w:val="000000" w:themeColor="text1"/>
          <w:spacing w:val="-4"/>
        </w:rPr>
        <w:t>(14,0%). Nghiên cứu của chúng tôi có kết quả tương tự như nghiên cứu củ</w:t>
      </w:r>
      <w:r w:rsidR="005700B8" w:rsidRPr="00655899">
        <w:rPr>
          <w:b w:val="0"/>
          <w:color w:val="000000" w:themeColor="text1"/>
          <w:spacing w:val="-4"/>
        </w:rPr>
        <w:t xml:space="preserve">a River </w:t>
      </w:r>
      <w:r w:rsidR="00A803D8" w:rsidRPr="00655899">
        <w:rPr>
          <w:b w:val="0"/>
          <w:color w:val="000000" w:themeColor="text1"/>
          <w:spacing w:val="-4"/>
        </w:rPr>
        <w:fldChar w:fldCharType="begin"/>
      </w:r>
      <w:r w:rsidR="00FD4FB1" w:rsidRPr="00655899">
        <w:rPr>
          <w:b w:val="0"/>
          <w:color w:val="000000" w:themeColor="text1"/>
          <w:spacing w:val="-4"/>
        </w:rPr>
        <w:instrText xml:space="preserve"> ADDIN EN.CITE &lt;EndNote&gt;&lt;Cite&gt;&lt;Author&gt;Rivers&lt;/Author&gt;&lt;Year&gt;2008&lt;/Year&gt;&lt;RecNum&gt;57&lt;/RecNum&gt;&lt;DisplayText&gt;&lt;style font="Times New Roman" size="14"&gt;[80]&lt;/style&gt;&lt;/DisplayText&gt;&lt;record&gt;&lt;rec-number&gt;57&lt;/rec-number&gt;&lt;foreign-keys&gt;&lt;key app="EN" db-id="rs595ar53fpd5xefrfk5ezf9vrd20awevstd"&gt;57&lt;/key&gt;&lt;/foreign-keys&gt;&lt;ref-type name="Journal Article"&gt;17&lt;/ref-type&gt;&lt;contributors&gt;&lt;authors&gt;&lt;author&gt;Rivers, E. P.&lt;/author&gt;&lt;author&gt;Ahrens, T.&lt;/author&gt;&lt;/authors&gt;&lt;/contributors&gt;&lt;auth-address&gt;Department of Emergency Medicine, Henry Ford Hospital, Detroit, MI, USA.&lt;/auth-address&gt;&lt;titles&gt;&lt;title&gt;Improving outcomes for severe sepsis and septic shock: tools for early identification of at-risk patients and treatment protocol implementation&lt;/title&gt;&lt;secondary-title&gt;Crit Care Clin&lt;/secondary-title&gt;&lt;alt-title&gt;Critical care clinics&lt;/alt-title&gt;&lt;/titles&gt;&lt;pages&gt;S1-47&lt;/pages&gt;&lt;volume&gt;24&lt;/volume&gt;&lt;number&gt;3 Suppl&lt;/number&gt;&lt;keywords&gt;&lt;keyword&gt;*Clinical Protocols&lt;/keyword&gt;&lt;keyword&gt;Early Diagnosis&lt;/keyword&gt;&lt;keyword&gt;*Guideline Adherence&lt;/keyword&gt;&lt;keyword&gt;Health Plan Implementation&lt;/keyword&gt;&lt;keyword&gt;Humans&lt;/keyword&gt;&lt;keyword&gt;Practice Guidelines as Topic&lt;/keyword&gt;&lt;keyword&gt;*Quality Assurance, Health Care/organization &amp;amp; administration&lt;/keyword&gt;&lt;keyword&gt;Risk Assessment&lt;/keyword&gt;&lt;keyword&gt;Sepsis/*diagnosis/*therapy&lt;/keyword&gt;&lt;keyword&gt;Shock, Septic/diagnosis/therapy&lt;/keyword&gt;&lt;keyword&gt;United States&lt;/keyword&gt;&lt;/keywords&gt;&lt;dates&gt;&lt;year&gt;2008&lt;/year&gt;&lt;pub-dates&gt;&lt;date&gt;Jul&lt;/date&gt;&lt;/pub-dates&gt;&lt;/dates&gt;&lt;isbn&gt;0749-0704 (Print)&amp;#xD;0749-0704 (Linking)&lt;/isbn&gt;&lt;accession-num&gt;18634996&lt;/accession-num&gt;&lt;urls&gt;&lt;related-urls&gt;&lt;url&gt;http://www.ncbi.nlm.nih.gov/pubmed/18634996&lt;/url&gt;&lt;/related-urls&gt;&lt;/urls&gt;&lt;electronic-resource-num&gt;10.1016/j.ccc.2008.04.002&lt;/electronic-resource-num&gt;&lt;/record&gt;&lt;/Cite&gt;&lt;/EndNote&gt;</w:instrText>
      </w:r>
      <w:r w:rsidR="00A803D8" w:rsidRPr="00655899">
        <w:rPr>
          <w:b w:val="0"/>
          <w:color w:val="000000" w:themeColor="text1"/>
          <w:spacing w:val="-4"/>
        </w:rPr>
        <w:fldChar w:fldCharType="separate"/>
      </w:r>
      <w:r w:rsidR="00E31B7C" w:rsidRPr="00655899">
        <w:rPr>
          <w:b w:val="0"/>
          <w:color w:val="000000" w:themeColor="text1"/>
          <w:spacing w:val="-4"/>
        </w:rPr>
        <w:t>[</w:t>
      </w:r>
      <w:hyperlink w:anchor="_ENREF_80" w:tooltip="Rivers, 2008 #57" w:history="1">
        <w:r w:rsidR="005F7DC0" w:rsidRPr="00655899">
          <w:rPr>
            <w:b w:val="0"/>
            <w:color w:val="000000" w:themeColor="text1"/>
            <w:spacing w:val="-4"/>
          </w:rPr>
          <w:t>80</w:t>
        </w:r>
      </w:hyperlink>
      <w:r w:rsidR="00E31B7C" w:rsidRPr="00655899">
        <w:rPr>
          <w:b w:val="0"/>
          <w:color w:val="000000" w:themeColor="text1"/>
          <w:spacing w:val="-4"/>
        </w:rPr>
        <w:t>]</w:t>
      </w:r>
      <w:r w:rsidR="00A803D8" w:rsidRPr="00655899">
        <w:rPr>
          <w:b w:val="0"/>
          <w:color w:val="000000" w:themeColor="text1"/>
          <w:spacing w:val="-4"/>
        </w:rPr>
        <w:fldChar w:fldCharType="end"/>
      </w:r>
      <w:r w:rsidR="005700B8" w:rsidRPr="00655899">
        <w:rPr>
          <w:b w:val="0"/>
          <w:color w:val="000000" w:themeColor="text1"/>
          <w:spacing w:val="-4"/>
        </w:rPr>
        <w:t xml:space="preserve">, Hoàng Văn Quang </w:t>
      </w:r>
      <w:r w:rsidR="00A803D8" w:rsidRPr="00655899">
        <w:rPr>
          <w:b w:val="0"/>
          <w:color w:val="000000" w:themeColor="text1"/>
          <w:spacing w:val="-4"/>
        </w:rPr>
        <w:fldChar w:fldCharType="begin"/>
      </w:r>
      <w:r w:rsidR="00FD4FB1" w:rsidRPr="00655899">
        <w:rPr>
          <w:b w:val="0"/>
          <w:color w:val="000000" w:themeColor="text1"/>
          <w:spacing w:val="-4"/>
        </w:rPr>
        <w:instrText xml:space="preserve"> ADDIN EN.CITE &lt;EndNote&gt;&lt;Cite&gt;&lt;Author&gt;Hoàng Văn Quang&lt;/Author&gt;&lt;Year&gt; 2005&lt;/Year&gt;&lt;RecNum&gt;123&lt;/RecNum&gt;&lt;DisplayText&gt;&lt;style font="Times New Roman" size="14"&gt;[112]&lt;/style&gt;&lt;/DisplayText&gt;&lt;record&gt;&lt;rec-number&gt;123&lt;/rec-number&gt;&lt;foreign-keys&gt;&lt;key app="EN" db-id="rs595ar53fpd5xefrfk5ezf9vrd20awevstd"&gt;123&lt;/key&gt;&lt;/foreign-keys&gt;&lt;ref-type name="Conference Paper"&gt;47&lt;/ref-type&gt;&lt;contributors&gt;&lt;authors&gt;&lt;author&gt;&lt;style face="normal" font="default" size="100%"&gt;Hoàng V&lt;/style&gt;&lt;style face="normal" font="default" charset="238" size="100%"&gt;ăn Quang, Trương Văn Tr&lt;/style&gt;&lt;style face="normal" font="default" size="100%"&gt;ị  &lt;/style&gt;&lt;/author&gt;&lt;/authors&gt;&lt;/contributors&gt;&lt;titles&gt;&lt;title&gt;Tìm hiểu nguyên nhân tử vong trong sốc nhiễm trùng tại khoa Hồi sức cấp cứu bệnh viện Thống Nhất&lt;/title&gt;&lt;secondary-title&gt;&lt;style face="normal" font="default" size="100%"&gt;Kỷ yếu hội nghị toàn quốc về Hồi sức cấp cứu và chống &lt;/style&gt;&lt;style face="normal" font="default" charset="238" size="100%"&gt;đ&lt;/style&gt;&lt;style face="normal" font="default" size="100%"&gt;ộc lần thứ V&lt;/style&gt;&lt;/secondary-title&gt;&lt;/titles&gt;&lt;pages&gt;15-16&lt;/pages&gt;&lt;dates&gt;&lt;year&gt; 2005&lt;/year&gt;&lt;/dates&gt;&lt;pub-location&gt;&lt;style face="normal" font="default" charset="238" size="100%"&gt;Đ&lt;/style&gt;&lt;style face="normal" font="default" size="100%"&gt;à nẵng&lt;/style&gt;&lt;/pub-location&gt;&lt;urls&gt;&lt;/urls&gt;&lt;/record&gt;&lt;/Cite&gt;&lt;/EndNote&gt;</w:instrText>
      </w:r>
      <w:r w:rsidR="00A803D8" w:rsidRPr="00655899">
        <w:rPr>
          <w:b w:val="0"/>
          <w:color w:val="000000" w:themeColor="text1"/>
          <w:spacing w:val="-4"/>
        </w:rPr>
        <w:fldChar w:fldCharType="separate"/>
      </w:r>
      <w:r w:rsidR="00E31B7C" w:rsidRPr="00655899">
        <w:rPr>
          <w:b w:val="0"/>
          <w:color w:val="000000" w:themeColor="text1"/>
          <w:spacing w:val="-4"/>
        </w:rPr>
        <w:t>[</w:t>
      </w:r>
      <w:hyperlink w:history="1">
        <w:r w:rsidR="005F7DC0" w:rsidRPr="00655899">
          <w:rPr>
            <w:b w:val="0"/>
            <w:color w:val="000000" w:themeColor="text1"/>
            <w:spacing w:val="-4"/>
          </w:rPr>
          <w:t>112</w:t>
        </w:r>
      </w:hyperlink>
      <w:r w:rsidR="00E31B7C" w:rsidRPr="00655899">
        <w:rPr>
          <w:b w:val="0"/>
          <w:color w:val="000000" w:themeColor="text1"/>
          <w:spacing w:val="-4"/>
        </w:rPr>
        <w:t>]</w:t>
      </w:r>
      <w:r w:rsidR="00A803D8" w:rsidRPr="00655899">
        <w:rPr>
          <w:b w:val="0"/>
          <w:color w:val="000000" w:themeColor="text1"/>
          <w:spacing w:val="-4"/>
        </w:rPr>
        <w:fldChar w:fldCharType="end"/>
      </w:r>
      <w:r w:rsidRPr="00655899">
        <w:rPr>
          <w:b w:val="0"/>
          <w:color w:val="000000" w:themeColor="text1"/>
          <w:spacing w:val="-4"/>
        </w:rPr>
        <w:t>, khác với Nguyễn Xuân Nam tỉ lệ viêm phổi chiếm 56,6%. Về mô hình bệnh tật nói chung, tỉ lệ nhiễm trùng phổ biết nhất trên thế giới vẫn là nhiễm khuẩn hô hấ</w:t>
      </w:r>
      <w:r w:rsidR="005700B8" w:rsidRPr="00655899">
        <w:rPr>
          <w:b w:val="0"/>
          <w:color w:val="000000" w:themeColor="text1"/>
          <w:spacing w:val="-4"/>
        </w:rPr>
        <w:t xml:space="preserve">p </w:t>
      </w:r>
      <w:r w:rsidR="00A803D8" w:rsidRPr="00655899">
        <w:rPr>
          <w:b w:val="0"/>
          <w:color w:val="000000" w:themeColor="text1"/>
          <w:spacing w:val="-4"/>
        </w:rPr>
        <w:fldChar w:fldCharType="begin">
          <w:fldData xml:space="preserve">PEVuZE5vdGU+PENpdGU+PEF1dGhvcj5EcmVtc2l6b3Y8L0F1dGhvcj48WWVhcj4yMDA2PC9ZZWFy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</w:fldData>
        </w:fldChar>
      </w:r>
      <w:r w:rsidR="00FD4FB1" w:rsidRPr="00655899">
        <w:rPr>
          <w:b w:val="0"/>
          <w:color w:val="000000" w:themeColor="text1"/>
          <w:spacing w:val="-4"/>
        </w:rPr>
        <w:instrText xml:space="preserve"> ADDIN EN.CITE </w:instrText>
      </w:r>
      <w:r w:rsidR="00A803D8" w:rsidRPr="00655899">
        <w:rPr>
          <w:b w:val="0"/>
          <w:color w:val="000000" w:themeColor="text1"/>
          <w:spacing w:val="-4"/>
        </w:rPr>
        <w:fldChar w:fldCharType="begin">
          <w:fldData xml:space="preserve">PEVuZE5vdGU+PENpdGU+PEF1dGhvcj5EcmVtc2l6b3Y8L0F1dGhvcj48WWVhcj4yMDA2PC9ZZWFy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</w:fldData>
        </w:fldChar>
      </w:r>
      <w:r w:rsidR="00FD4FB1" w:rsidRPr="00655899">
        <w:rPr>
          <w:b w:val="0"/>
          <w:color w:val="000000" w:themeColor="text1"/>
          <w:spacing w:val="-4"/>
        </w:rPr>
        <w:instrText xml:space="preserve"> ADDIN EN.CITE.DATA </w:instrText>
      </w:r>
      <w:r w:rsidR="00A803D8" w:rsidRPr="00655899">
        <w:rPr>
          <w:b w:val="0"/>
          <w:color w:val="000000" w:themeColor="text1"/>
          <w:spacing w:val="-4"/>
        </w:rPr>
      </w:r>
      <w:r w:rsidR="00A803D8" w:rsidRPr="00655899">
        <w:rPr>
          <w:b w:val="0"/>
          <w:color w:val="000000" w:themeColor="text1"/>
          <w:spacing w:val="-4"/>
        </w:rPr>
        <w:fldChar w:fldCharType="end"/>
      </w:r>
      <w:r w:rsidR="00A803D8" w:rsidRPr="00655899">
        <w:rPr>
          <w:b w:val="0"/>
          <w:color w:val="000000" w:themeColor="text1"/>
          <w:spacing w:val="-4"/>
        </w:rPr>
      </w:r>
      <w:r w:rsidR="00A803D8" w:rsidRPr="00655899">
        <w:rPr>
          <w:b w:val="0"/>
          <w:color w:val="000000" w:themeColor="text1"/>
          <w:spacing w:val="-4"/>
        </w:rPr>
        <w:fldChar w:fldCharType="separate"/>
      </w:r>
      <w:r w:rsidR="00E31B7C" w:rsidRPr="00655899">
        <w:rPr>
          <w:b w:val="0"/>
          <w:color w:val="000000" w:themeColor="text1"/>
          <w:spacing w:val="-4"/>
        </w:rPr>
        <w:t>[</w:t>
      </w:r>
      <w:hyperlink w:anchor="_ENREF_115" w:tooltip="Dremsizov, 2006 #106" w:history="1">
        <w:r w:rsidR="005F7DC0" w:rsidRPr="00655899">
          <w:rPr>
            <w:b w:val="0"/>
            <w:color w:val="000000" w:themeColor="text1"/>
            <w:spacing w:val="-4"/>
          </w:rPr>
          <w:t>113</w:t>
        </w:r>
      </w:hyperlink>
      <w:r w:rsidR="00E31B7C" w:rsidRPr="00655899">
        <w:rPr>
          <w:b w:val="0"/>
          <w:color w:val="000000" w:themeColor="text1"/>
          <w:spacing w:val="-4"/>
        </w:rPr>
        <w:t>]</w:t>
      </w:r>
      <w:r w:rsidR="00A803D8" w:rsidRPr="00655899">
        <w:rPr>
          <w:b w:val="0"/>
          <w:color w:val="000000" w:themeColor="text1"/>
          <w:spacing w:val="-4"/>
        </w:rPr>
        <w:fldChar w:fldCharType="end"/>
      </w:r>
      <w:r w:rsidRPr="00655899">
        <w:rPr>
          <w:b w:val="0"/>
          <w:color w:val="000000" w:themeColor="text1"/>
          <w:spacing w:val="-4"/>
        </w:rPr>
        <w:t xml:space="preserve">. </w:t>
      </w:r>
    </w:p>
    <w:p w14:paraId="0ED63CB6" w14:textId="07295F72" w:rsidR="00583371" w:rsidRPr="000230A7" w:rsidRDefault="00583371" w:rsidP="00655899">
      <w:pPr>
        <w:pStyle w:val="30"/>
        <w:widowControl w:val="0"/>
        <w:ind w:firstLine="567"/>
        <w:rPr>
          <w:color w:val="000000" w:themeColor="text1"/>
        </w:rPr>
      </w:pPr>
      <w:r w:rsidRPr="000230A7">
        <w:rPr>
          <w:b w:val="0"/>
          <w:color w:val="000000" w:themeColor="text1"/>
        </w:rPr>
        <w:t xml:space="preserve">Nghiên cứu mới nhất năm 2014 của Leligdowicz </w:t>
      </w:r>
      <w:r w:rsidR="00F21C29">
        <w:rPr>
          <w:b w:val="0"/>
          <w:color w:val="000000" w:themeColor="text1"/>
        </w:rPr>
        <w:t>et al</w:t>
      </w:r>
      <w:r w:rsidRPr="000230A7">
        <w:rPr>
          <w:b w:val="0"/>
          <w:color w:val="000000" w:themeColor="text1"/>
        </w:rPr>
        <w:t xml:space="preserve"> cũng kết luận vai trò quan trọng của vị trí nhiễm khuẩn và mầm bệnh có vai trò trong tiên lượng bệnh nhân sốc nhiễm khuẩ</w:t>
      </w:r>
      <w:r w:rsidR="005700B8" w:rsidRPr="000230A7">
        <w:rPr>
          <w:b w:val="0"/>
          <w:color w:val="000000" w:themeColor="text1"/>
        </w:rPr>
        <w:t>n</w:t>
      </w:r>
      <w:r w:rsidR="009D6651">
        <w:rPr>
          <w:b w:val="0"/>
          <w:color w:val="000000" w:themeColor="text1"/>
        </w:rPr>
        <w:t xml:space="preserve"> </w:t>
      </w:r>
      <w:r w:rsidR="00A803D8" w:rsidRPr="000230A7">
        <w:rPr>
          <w:b w:val="0"/>
          <w:color w:val="000000" w:themeColor="text1"/>
        </w:rPr>
        <w:fldChar w:fldCharType="begin">
          <w:fldData xml:space="preserve">PEVuZE5vdGU+PENpdGU+PEF1dGhvcj5MZWxpZ2Rvd2ljejwvQXV0aG9yPjxZZWFyPjIwMTQ8L1ll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</w:fldData>
        </w:fldChar>
      </w:r>
      <w:r w:rsidR="00FD4FB1">
        <w:rPr>
          <w:b w:val="0"/>
          <w:color w:val="000000" w:themeColor="text1"/>
        </w:rPr>
        <w:instrText xml:space="preserve"> ADDIN EN.CITE </w:instrText>
      </w:r>
      <w:r w:rsidR="00A803D8">
        <w:rPr>
          <w:b w:val="0"/>
          <w:color w:val="000000" w:themeColor="text1"/>
        </w:rPr>
        <w:fldChar w:fldCharType="begin">
          <w:fldData xml:space="preserve">PEVuZE5vdGU+PENpdGU+PEF1dGhvcj5MZWxpZ2Rvd2ljejwvQXV0aG9yPjxZZWFyPjIwMTQ8L1ll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</w:fldData>
        </w:fldChar>
      </w:r>
      <w:r w:rsidR="00FD4FB1">
        <w:rPr>
          <w:b w:val="0"/>
          <w:color w:val="000000" w:themeColor="text1"/>
        </w:rPr>
        <w:instrText xml:space="preserve"> ADDIN EN.CITE.DATA </w:instrText>
      </w:r>
      <w:r w:rsidR="00A803D8">
        <w:rPr>
          <w:b w:val="0"/>
          <w:color w:val="000000" w:themeColor="text1"/>
        </w:rPr>
      </w:r>
      <w:r w:rsidR="00A803D8">
        <w:rPr>
          <w:b w:val="0"/>
          <w:color w:val="000000" w:themeColor="text1"/>
        </w:rPr>
        <w:fldChar w:fldCharType="end"/>
      </w:r>
      <w:r w:rsidR="00A803D8" w:rsidRPr="000230A7">
        <w:rPr>
          <w:b w:val="0"/>
          <w:color w:val="000000" w:themeColor="text1"/>
        </w:rPr>
      </w:r>
      <w:r w:rsidR="00A803D8" w:rsidRPr="000230A7">
        <w:rPr>
          <w:b w:val="0"/>
          <w:color w:val="000000" w:themeColor="text1"/>
        </w:rPr>
        <w:fldChar w:fldCharType="separate"/>
      </w:r>
      <w:r w:rsidR="00E31B7C" w:rsidRPr="000230A7">
        <w:rPr>
          <w:b w:val="0"/>
          <w:color w:val="000000" w:themeColor="text1"/>
        </w:rPr>
        <w:t>[</w:t>
      </w:r>
      <w:hyperlink w:anchor="_ENREF_116" w:tooltip="Leligdowicz, 2014 #107" w:history="1">
        <w:r w:rsidR="005F7DC0" w:rsidRPr="000230A7">
          <w:rPr>
            <w:b w:val="0"/>
            <w:color w:val="000000" w:themeColor="text1"/>
          </w:rPr>
          <w:t>114</w:t>
        </w:r>
      </w:hyperlink>
      <w:r w:rsidR="00E31B7C" w:rsidRPr="000230A7">
        <w:rPr>
          <w:b w:val="0"/>
          <w:color w:val="000000" w:themeColor="text1"/>
        </w:rPr>
        <w:t>]</w:t>
      </w:r>
      <w:r w:rsidR="00A803D8" w:rsidRPr="000230A7">
        <w:rPr>
          <w:b w:val="0"/>
          <w:color w:val="000000" w:themeColor="text1"/>
        </w:rPr>
        <w:fldChar w:fldCharType="end"/>
      </w:r>
      <w:r w:rsidRPr="000230A7">
        <w:rPr>
          <w:b w:val="0"/>
          <w:color w:val="000000" w:themeColor="text1"/>
        </w:rPr>
        <w:t xml:space="preserve">. Trong nghiên cứu của chúng tôi tỉ lệ các </w:t>
      </w:r>
      <w:r w:rsidRPr="000230A7">
        <w:rPr>
          <w:b w:val="0"/>
          <w:color w:val="000000" w:themeColor="text1"/>
        </w:rPr>
        <w:lastRenderedPageBreak/>
        <w:t xml:space="preserve">căn nguyên sốc nhiễm khuẩn cũng tương đối đồng đều ở cả hai nhóm PICCO và thường </w:t>
      </w:r>
      <w:r w:rsidRPr="000230A7">
        <w:rPr>
          <w:b w:val="0"/>
          <w:color w:val="000000" w:themeColor="text1"/>
          <w:spacing w:val="6"/>
        </w:rPr>
        <w:t>qui. Vấn đề truyền dịch trong viêm phổi trong nghiên cứu của chúng tôi cũng có sự khác biệt nhất định, thông thường sau khi truyền số lượng lớn dịch, hiện tượng viêm xuất tiết tại nhu mô phổi bị viêm dẫn tới làm tăng rale phổi và khạc nhiều ra bọt màu đỏ rất dễ nhầm lẫn với phù phổi cấp (một trong những lý do làm cho bác sỹ lâm sàng không muốn truyền nhiều dịch).</w:t>
      </w:r>
      <w:bookmarkEnd w:id="492"/>
      <w:r w:rsidRPr="000230A7">
        <w:rPr>
          <w:b w:val="0"/>
          <w:color w:val="000000" w:themeColor="text1"/>
        </w:rPr>
        <w:t xml:space="preserve"> </w:t>
      </w:r>
    </w:p>
    <w:p w14:paraId="4BE3BCE7" w14:textId="023469D5" w:rsidR="00203B6A" w:rsidRPr="000230A7" w:rsidRDefault="00203B6A" w:rsidP="00D4406F">
      <w:pPr>
        <w:pStyle w:val="300"/>
        <w:rPr>
          <w:i/>
          <w:color w:val="000000" w:themeColor="text1"/>
        </w:rPr>
      </w:pPr>
      <w:bookmarkStart w:id="493" w:name="_Toc430350950"/>
      <w:bookmarkStart w:id="494" w:name="_Toc430779059"/>
      <w:bookmarkStart w:id="495" w:name="_Toc430800966"/>
      <w:bookmarkStart w:id="496" w:name="_Toc452966800"/>
      <w:bookmarkStart w:id="497" w:name="_Toc456541095"/>
      <w:r w:rsidRPr="000230A7">
        <w:rPr>
          <w:i/>
          <w:color w:val="000000" w:themeColor="text1"/>
        </w:rPr>
        <w:t>4.2.</w:t>
      </w:r>
      <w:r w:rsidR="000C6B17" w:rsidRPr="000230A7">
        <w:rPr>
          <w:i/>
          <w:color w:val="000000" w:themeColor="text1"/>
        </w:rPr>
        <w:t xml:space="preserve">1.4 </w:t>
      </w:r>
      <w:r w:rsidRPr="000230A7">
        <w:rPr>
          <w:i/>
          <w:color w:val="000000" w:themeColor="text1"/>
        </w:rPr>
        <w:t xml:space="preserve"> Đặc điểm về mầm bệnh và đáp ứng kháng sinh</w:t>
      </w:r>
      <w:bookmarkEnd w:id="493"/>
      <w:bookmarkEnd w:id="494"/>
      <w:bookmarkEnd w:id="495"/>
      <w:bookmarkEnd w:id="496"/>
      <w:bookmarkEnd w:id="497"/>
    </w:p>
    <w:p w14:paraId="7AD2B8E4" w14:textId="3BB07D8C" w:rsidR="006769B9" w:rsidRPr="000230A7" w:rsidRDefault="006769B9" w:rsidP="00655899">
      <w:pPr>
        <w:pStyle w:val="30"/>
        <w:widowControl w:val="0"/>
        <w:ind w:firstLine="720"/>
        <w:rPr>
          <w:b w:val="0"/>
          <w:color w:val="000000" w:themeColor="text1"/>
        </w:rPr>
      </w:pPr>
      <w:bookmarkStart w:id="498" w:name="_Toc430350951"/>
      <w:r w:rsidRPr="000230A7">
        <w:rPr>
          <w:b w:val="0"/>
          <w:color w:val="000000" w:themeColor="text1"/>
        </w:rPr>
        <w:t>Vai trò của sử dụng kháng sinh sớm và lựa chọn kháng sinh nhậy cảm với vi khuẩn gây bệnh đóng vai trò chính quyết định tiên lượng</w:t>
      </w:r>
      <w:r w:rsidR="00D4406F" w:rsidRPr="000230A7">
        <w:rPr>
          <w:b w:val="0"/>
          <w:color w:val="000000" w:themeColor="text1"/>
        </w:rPr>
        <w:t xml:space="preserve"> </w:t>
      </w:r>
      <w:r w:rsidR="00A803D8" w:rsidRPr="000230A7">
        <w:rPr>
          <w:b w:val="0"/>
          <w:color w:val="000000" w:themeColor="text1"/>
        </w:rPr>
        <w:fldChar w:fldCharType="begin">
          <w:fldData xml:space="preserve">PEVuZE5vdGU+PENpdGU+PEF1dGhvcj5HYWllc2tpPC9BdXRob3I+PFllYXI+MjAxMDwvWWVhcj48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</w:fldData>
        </w:fldChar>
      </w:r>
      <w:r w:rsidR="00FD4FB1">
        <w:rPr>
          <w:b w:val="0"/>
          <w:color w:val="000000" w:themeColor="text1"/>
        </w:rPr>
        <w:instrText xml:space="preserve"> ADDIN EN.CITE </w:instrText>
      </w:r>
      <w:r w:rsidR="00A803D8">
        <w:rPr>
          <w:b w:val="0"/>
          <w:color w:val="000000" w:themeColor="text1"/>
        </w:rPr>
        <w:fldChar w:fldCharType="begin">
          <w:fldData xml:space="preserve">PEVuZE5vdGU+PENpdGU+PEF1dGhvcj5HYWllc2tpPC9BdXRob3I+PFllYXI+MjAxMDwvWWVhcj48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</w:fldData>
        </w:fldChar>
      </w:r>
      <w:r w:rsidR="00FD4FB1">
        <w:rPr>
          <w:b w:val="0"/>
          <w:color w:val="000000" w:themeColor="text1"/>
        </w:rPr>
        <w:instrText xml:space="preserve"> ADDIN EN.CITE.DATA </w:instrText>
      </w:r>
      <w:r w:rsidR="00A803D8">
        <w:rPr>
          <w:b w:val="0"/>
          <w:color w:val="000000" w:themeColor="text1"/>
        </w:rPr>
      </w:r>
      <w:r w:rsidR="00A803D8">
        <w:rPr>
          <w:b w:val="0"/>
          <w:color w:val="000000" w:themeColor="text1"/>
        </w:rPr>
        <w:fldChar w:fldCharType="end"/>
      </w:r>
      <w:r w:rsidR="00A803D8" w:rsidRPr="000230A7">
        <w:rPr>
          <w:b w:val="0"/>
          <w:color w:val="000000" w:themeColor="text1"/>
        </w:rPr>
      </w:r>
      <w:r w:rsidR="00A803D8" w:rsidRPr="000230A7">
        <w:rPr>
          <w:b w:val="0"/>
          <w:color w:val="000000" w:themeColor="text1"/>
        </w:rPr>
        <w:fldChar w:fldCharType="separate"/>
      </w:r>
      <w:r w:rsidR="00FD4FB1">
        <w:rPr>
          <w:b w:val="0"/>
          <w:color w:val="000000" w:themeColor="text1"/>
        </w:rPr>
        <w:t>[</w:t>
      </w:r>
      <w:hyperlink w:anchor="_ENREF_110" w:tooltip="Gaieski, 2010 #133" w:history="1">
        <w:r w:rsidR="005F7DC0">
          <w:rPr>
            <w:b w:val="0"/>
            <w:color w:val="000000" w:themeColor="text1"/>
          </w:rPr>
          <w:t>108</w:t>
        </w:r>
      </w:hyperlink>
      <w:r w:rsidR="00FD4FB1">
        <w:rPr>
          <w:b w:val="0"/>
          <w:color w:val="000000" w:themeColor="text1"/>
        </w:rPr>
        <w:t>]</w:t>
      </w:r>
      <w:r w:rsidR="00A803D8" w:rsidRPr="000230A7">
        <w:rPr>
          <w:b w:val="0"/>
          <w:color w:val="000000" w:themeColor="text1"/>
        </w:rPr>
        <w:fldChar w:fldCharType="end"/>
      </w:r>
      <w:r w:rsidRPr="000230A7">
        <w:rPr>
          <w:b w:val="0"/>
          <w:color w:val="000000" w:themeColor="text1"/>
        </w:rPr>
        <w:t xml:space="preserve">. Tất cả các bệnh nhân sốc nhiễm khuẩn khi mới nhập viện đều được cấy máu, cấy các mầm bệnh nghi ngờ như đờm, nước tiểu, dịch màng phổi, dịch ổ nhiễm trùng. Sử dụng kháng sinh phổ rộng theo kinh nghiệm </w:t>
      </w:r>
      <w:r w:rsidR="00ED0CFC" w:rsidRPr="000230A7">
        <w:rPr>
          <w:b w:val="0"/>
          <w:color w:val="000000" w:themeColor="text1"/>
        </w:rPr>
        <w:t xml:space="preserve">theo khuyến cáo </w:t>
      </w:r>
      <w:r w:rsidRPr="000230A7">
        <w:rPr>
          <w:b w:val="0"/>
          <w:color w:val="000000" w:themeColor="text1"/>
        </w:rPr>
        <w:t xml:space="preserve">được tiến hành trên 100% bệnh nhân nghiên cứu ở cả hai nhóm trong vòng 2h đầu sau khi được chẩn đoán. </w:t>
      </w:r>
      <w:r w:rsidR="00382183" w:rsidRPr="000230A7">
        <w:rPr>
          <w:b w:val="0"/>
          <w:color w:val="000000" w:themeColor="text1"/>
        </w:rPr>
        <w:t>Hai nhóm nghiên cứu của chúng tôi có số kết quả cấy và độ nhậy kháng sinh tương đương nhau. Mặc dù kết quả cấy dương tính khá thấp và tỉ lệ kháng kháng sinh là 14% ở nhóm sống sót và 16% bệnh nhân ở nhóm tử vong.</w:t>
      </w:r>
      <w:bookmarkEnd w:id="498"/>
    </w:p>
    <w:p w14:paraId="010BEDE8" w14:textId="77777777" w:rsidR="00203B6A" w:rsidRPr="000230A7" w:rsidRDefault="000C6B17" w:rsidP="00655899">
      <w:pPr>
        <w:pStyle w:val="300"/>
        <w:spacing w:before="0"/>
        <w:rPr>
          <w:i/>
          <w:color w:val="000000" w:themeColor="text1"/>
        </w:rPr>
      </w:pPr>
      <w:bookmarkStart w:id="499" w:name="_Toc430350952"/>
      <w:bookmarkStart w:id="500" w:name="_Toc430779060"/>
      <w:bookmarkStart w:id="501" w:name="_Toc430800967"/>
      <w:bookmarkStart w:id="502" w:name="_Toc452966801"/>
      <w:bookmarkStart w:id="503" w:name="_Toc456541096"/>
      <w:r w:rsidRPr="000230A7">
        <w:rPr>
          <w:i/>
          <w:color w:val="000000" w:themeColor="text1"/>
        </w:rPr>
        <w:t xml:space="preserve">4.2.1.5 </w:t>
      </w:r>
      <w:r w:rsidR="00203B6A" w:rsidRPr="000230A7">
        <w:rPr>
          <w:i/>
          <w:color w:val="000000" w:themeColor="text1"/>
        </w:rPr>
        <w:t xml:space="preserve"> Đặc điểm chức năng các tạng</w:t>
      </w:r>
      <w:bookmarkEnd w:id="499"/>
      <w:bookmarkEnd w:id="500"/>
      <w:bookmarkEnd w:id="501"/>
      <w:bookmarkEnd w:id="502"/>
      <w:bookmarkEnd w:id="503"/>
    </w:p>
    <w:p w14:paraId="41B28020" w14:textId="46813ACC" w:rsidR="008C34DE" w:rsidRPr="000230A7" w:rsidRDefault="008C34DE" w:rsidP="00655899">
      <w:pPr>
        <w:pStyle w:val="1"/>
        <w:widowControl w:val="0"/>
        <w:ind w:firstLine="567"/>
        <w:jc w:val="both"/>
        <w:rPr>
          <w:b w:val="0"/>
          <w:color w:val="000000" w:themeColor="text1"/>
          <w:lang w:val="sv-SE"/>
        </w:rPr>
      </w:pPr>
      <w:r w:rsidRPr="000230A7">
        <w:rPr>
          <w:b w:val="0"/>
          <w:color w:val="000000" w:themeColor="text1"/>
        </w:rPr>
        <w:t xml:space="preserve">Trong sốc nhiễm khuẩn, tiên lượng bệnh nhân phụ thuộc vào tình trạng suy tạng khi nhập viện, và diễn biến tạng suy trong quá trình điều trị. </w:t>
      </w:r>
      <w:r w:rsidRPr="000230A7">
        <w:rPr>
          <w:b w:val="0"/>
          <w:color w:val="000000" w:themeColor="text1"/>
          <w:lang w:val="sv-SE"/>
        </w:rPr>
        <w:t>Knaus cho rằng khoảng 79% bệnh nhân vào ICU có suy ít nhất 1 tạng, và 21% phát triển suy nhiều tạng trong nhữ</w:t>
      </w:r>
      <w:r w:rsidR="0037269B" w:rsidRPr="000230A7">
        <w:rPr>
          <w:b w:val="0"/>
          <w:color w:val="000000" w:themeColor="text1"/>
          <w:lang w:val="sv-SE"/>
        </w:rPr>
        <w:t xml:space="preserve">ng ngày sau </w:t>
      </w:r>
      <w:r w:rsidR="00A803D8" w:rsidRPr="000230A7">
        <w:rPr>
          <w:b w:val="0"/>
          <w:color w:val="000000" w:themeColor="text1"/>
          <w:lang w:val="sv-SE"/>
        </w:rPr>
        <w:fldChar w:fldCharType="begin"/>
      </w:r>
      <w:r w:rsidR="00FD4FB1">
        <w:rPr>
          <w:b w:val="0"/>
          <w:color w:val="000000" w:themeColor="text1"/>
          <w:lang w:val="sv-SE"/>
        </w:rPr>
        <w:instrText xml:space="preserve"> ADDIN EN.CITE &lt;EndNote&gt;&lt;Cite&gt;&lt;Author&gt;Bone&lt;/Author&gt;&lt;Year&gt;2009&lt;/Year&gt;&lt;RecNum&gt;24&lt;/RecNum&gt;&lt;DisplayText&gt;&lt;style font="Times New Roman" size="14"&gt;[25]&lt;/style&gt;&lt;/DisplayText&gt;&lt;record&gt;&lt;rec-number&gt;24&lt;/rec-number&gt;&lt;foreign-keys&gt;&lt;key app="EN" db-id="rs595ar53fpd5xefrfk5ezf9vrd20awevstd"&gt;24&lt;/key&gt;&lt;/foreign-keys&gt;&lt;ref-type name="Journal Article"&gt;17&lt;/ref-type&gt;&lt;contributors&gt;&lt;authors&gt;&lt;author&gt;Bone, R. C.&lt;/author&gt;&lt;author&gt;Balk, R. A.&lt;/author&gt;&lt;author&gt;Cerra, F. B.&lt;/author&gt;&lt;author&gt;Dellinger, R. P.&lt;/author&gt;&lt;author&gt;Fein, A. M.&lt;/author&gt;&lt;author&gt;Knaus, W. A.&lt;/author&gt;&lt;author&gt;Schein, R. M.&lt;/author&gt;&lt;author&gt;Sibbald, W. J.&lt;/author&gt;&lt;author&gt;Accp Sccm Consensus Conference Committee&lt;/author&gt;&lt;/authors&gt;&lt;/contributors&gt;&lt;titles&gt;&lt;title&gt;Definitions for sepsis and organ failure and guidelines for the use of innovative therapies in sepsis. The ACCP/SCCM Consensus Conference Committee. American College of Chest Physicians/Society of Critical Care Medicine. 1992&lt;/title&gt;&lt;secondary-title&gt;Chest&lt;/secondary-title&gt;&lt;alt-title&gt;Chest&lt;/alt-title&gt;&lt;/titles&gt;&lt;pages&gt;e28&lt;/pages&gt;&lt;volume&gt;136&lt;/volume&gt;&lt;number&gt;5 Suppl&lt;/number&gt;&lt;keywords&gt;&lt;keyword&gt;Critical Care/history/*standards&lt;/keyword&gt;&lt;keyword&gt;History, 20th Century&lt;/keyword&gt;&lt;keyword&gt;Humans&lt;/keyword&gt;&lt;keyword&gt;Multiple Organ Failure/history/*therapy&lt;/keyword&gt;&lt;keyword&gt;*Practice Guidelines as Topic&lt;/keyword&gt;&lt;keyword&gt;Pulmonary Medicine/history&lt;/keyword&gt;&lt;keyword&gt;Sepsis/therapy&lt;/keyword&gt;&lt;keyword&gt;Severity of Illness Index&lt;/keyword&gt;&lt;keyword&gt;Shock, Septic/history/therapy&lt;/keyword&gt;&lt;keyword&gt;Societies, Medical/history&lt;/keyword&gt;&lt;keyword&gt;Syndrome&lt;/keyword&gt;&lt;keyword&gt;Terminology as Topic&lt;/keyword&gt;&lt;keyword&gt;United States&lt;/keyword&gt;&lt;/keywords&gt;&lt;dates&gt;&lt;year&gt;2009&lt;/year&gt;&lt;pub-dates&gt;&lt;date&gt;Nov&lt;/date&gt;&lt;/pub-dates&gt;&lt;/dates&gt;&lt;isbn&gt;1931-3543 (Electronic)&amp;#xD;0012-3692 (Linking)&lt;/isbn&gt;&lt;accession-num&gt;20162763&lt;/accession-num&gt;&lt;urls&gt;&lt;related-urls&gt;&lt;url&gt;http://www.ncbi.nlm.nih.gov/pubmed/20162763&lt;/url&gt;&lt;/related-urls&gt;&lt;/urls&gt;&lt;/record&gt;&lt;/Cite&gt;&lt;/EndNote&gt;</w:instrText>
      </w:r>
      <w:r w:rsidR="00A803D8" w:rsidRPr="000230A7">
        <w:rPr>
          <w:b w:val="0"/>
          <w:color w:val="000000" w:themeColor="text1"/>
          <w:lang w:val="sv-SE"/>
        </w:rPr>
        <w:fldChar w:fldCharType="separate"/>
      </w:r>
      <w:r w:rsidR="0037269B" w:rsidRPr="000230A7">
        <w:rPr>
          <w:b w:val="0"/>
          <w:noProof/>
          <w:color w:val="000000" w:themeColor="text1"/>
          <w:lang w:val="sv-SE"/>
        </w:rPr>
        <w:t>[</w:t>
      </w:r>
      <w:hyperlink w:anchor="_ENREF_25" w:tooltip="Bone, 2009 #24" w:history="1">
        <w:r w:rsidR="005F7DC0" w:rsidRPr="000230A7">
          <w:rPr>
            <w:b w:val="0"/>
            <w:noProof/>
            <w:color w:val="000000" w:themeColor="text1"/>
            <w:lang w:val="sv-SE"/>
          </w:rPr>
          <w:t>25</w:t>
        </w:r>
      </w:hyperlink>
      <w:r w:rsidR="0037269B" w:rsidRPr="000230A7">
        <w:rPr>
          <w:b w:val="0"/>
          <w:noProof/>
          <w:color w:val="000000" w:themeColor="text1"/>
          <w:lang w:val="sv-SE"/>
        </w:rPr>
        <w:t>]</w:t>
      </w:r>
      <w:r w:rsidR="00A803D8" w:rsidRPr="000230A7">
        <w:rPr>
          <w:b w:val="0"/>
          <w:color w:val="000000" w:themeColor="text1"/>
          <w:lang w:val="sv-SE"/>
        </w:rPr>
        <w:fldChar w:fldCharType="end"/>
      </w:r>
      <w:r w:rsidRPr="000230A7">
        <w:rPr>
          <w:b w:val="0"/>
          <w:color w:val="000000" w:themeColor="text1"/>
          <w:lang w:val="sv-SE"/>
        </w:rPr>
        <w:t xml:space="preserve">. Mức độ suy chức năng tạng lúc mới nhập viện thay đổi tuỳ vào từng nước, từng khu vực. Khác với các nước phát triển, tại các nước nghèo đa số các bệnh nhân </w:t>
      </w:r>
      <w:r w:rsidR="0008276C" w:rsidRPr="000230A7">
        <w:rPr>
          <w:b w:val="0"/>
          <w:color w:val="000000" w:themeColor="text1"/>
          <w:lang w:val="sv-SE"/>
        </w:rPr>
        <w:t>sốc nhiễm khuẩn</w:t>
      </w:r>
      <w:r w:rsidRPr="000230A7">
        <w:rPr>
          <w:b w:val="0"/>
          <w:color w:val="000000" w:themeColor="text1"/>
          <w:lang w:val="sv-SE"/>
        </w:rPr>
        <w:t xml:space="preserve"> đều đến muộn, rối loạn huyết động, suy hô hấp, suy thận hoặc không được điều trị kháng sinh sớm, hoặc không được điều trị theo đúng phác đồ ngay từ đầ</w:t>
      </w:r>
      <w:r w:rsidR="0037269B" w:rsidRPr="000230A7">
        <w:rPr>
          <w:b w:val="0"/>
          <w:color w:val="000000" w:themeColor="text1"/>
          <w:lang w:val="sv-SE"/>
        </w:rPr>
        <w:t>u</w:t>
      </w:r>
      <w:r w:rsidR="00D4406F" w:rsidRPr="000230A7">
        <w:rPr>
          <w:b w:val="0"/>
          <w:color w:val="000000" w:themeColor="text1"/>
          <w:lang w:val="sv-SE"/>
        </w:rPr>
        <w:t xml:space="preserve"> </w:t>
      </w:r>
      <w:r w:rsidR="00A803D8" w:rsidRPr="000230A7">
        <w:rPr>
          <w:b w:val="0"/>
          <w:color w:val="000000" w:themeColor="text1"/>
          <w:lang w:val="sv-SE"/>
        </w:rPr>
        <w:fldChar w:fldCharType="begin">
          <w:fldData xml:space="preserve">PEVuZE5vdGU+PENpdGU+PEF1dGhvcj5QaHVhPC9BdXRob3I+PFllYXI+MjAxMTwvWWVhcj48UmVj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</w:fldData>
        </w:fldChar>
      </w:r>
      <w:r w:rsidR="00FD4FB1">
        <w:rPr>
          <w:b w:val="0"/>
          <w:color w:val="000000" w:themeColor="text1"/>
          <w:lang w:val="sv-SE"/>
        </w:rPr>
        <w:instrText xml:space="preserve"> ADDIN EN.CITE </w:instrText>
      </w:r>
      <w:r w:rsidR="00A803D8">
        <w:rPr>
          <w:b w:val="0"/>
          <w:color w:val="000000" w:themeColor="text1"/>
          <w:lang w:val="sv-SE"/>
        </w:rPr>
        <w:fldChar w:fldCharType="begin">
          <w:fldData xml:space="preserve">PEVuZE5vdGU+PENpdGU+PEF1dGhvcj5QaHVhPC9BdXRob3I+PFllYXI+MjAxMTwvWWVhcj48UmVj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</w:fldData>
        </w:fldChar>
      </w:r>
      <w:r w:rsidR="00FD4FB1">
        <w:rPr>
          <w:b w:val="0"/>
          <w:color w:val="000000" w:themeColor="text1"/>
          <w:lang w:val="sv-SE"/>
        </w:rPr>
        <w:instrText xml:space="preserve"> ADDIN EN.CITE.DATA </w:instrText>
      </w:r>
      <w:r w:rsidR="00A803D8">
        <w:rPr>
          <w:b w:val="0"/>
          <w:color w:val="000000" w:themeColor="text1"/>
          <w:lang w:val="sv-SE"/>
        </w:rPr>
      </w:r>
      <w:r w:rsidR="00A803D8">
        <w:rPr>
          <w:b w:val="0"/>
          <w:color w:val="000000" w:themeColor="text1"/>
          <w:lang w:val="sv-SE"/>
        </w:rPr>
        <w:fldChar w:fldCharType="end"/>
      </w:r>
      <w:r w:rsidR="00A803D8" w:rsidRPr="000230A7">
        <w:rPr>
          <w:b w:val="0"/>
          <w:color w:val="000000" w:themeColor="text1"/>
          <w:lang w:val="sv-SE"/>
        </w:rPr>
      </w:r>
      <w:r w:rsidR="00A803D8" w:rsidRPr="000230A7">
        <w:rPr>
          <w:b w:val="0"/>
          <w:color w:val="000000" w:themeColor="text1"/>
          <w:lang w:val="sv-SE"/>
        </w:rPr>
        <w:fldChar w:fldCharType="separate"/>
      </w:r>
      <w:r w:rsidR="00E31B7C" w:rsidRPr="000230A7">
        <w:rPr>
          <w:b w:val="0"/>
          <w:noProof/>
          <w:color w:val="000000" w:themeColor="text1"/>
          <w:lang w:val="sv-SE"/>
        </w:rPr>
        <w:t>[</w:t>
      </w:r>
      <w:hyperlink w:anchor="_ENREF_81" w:tooltip="Phua, 2011 #13" w:history="1">
        <w:r w:rsidR="005F7DC0" w:rsidRPr="000230A7">
          <w:rPr>
            <w:b w:val="0"/>
            <w:noProof/>
            <w:color w:val="000000" w:themeColor="text1"/>
            <w:lang w:val="sv-SE"/>
          </w:rPr>
          <w:t>81</w:t>
        </w:r>
      </w:hyperlink>
      <w:r w:rsidR="00E31B7C" w:rsidRPr="000230A7">
        <w:rPr>
          <w:b w:val="0"/>
          <w:noProof/>
          <w:color w:val="000000" w:themeColor="text1"/>
          <w:lang w:val="sv-SE"/>
        </w:rPr>
        <w:t>]</w:t>
      </w:r>
      <w:r w:rsidR="00A803D8" w:rsidRPr="000230A7">
        <w:rPr>
          <w:b w:val="0"/>
          <w:color w:val="000000" w:themeColor="text1"/>
          <w:lang w:val="sv-SE"/>
        </w:rPr>
        <w:fldChar w:fldCharType="end"/>
      </w:r>
      <w:r w:rsidRPr="000230A7">
        <w:rPr>
          <w:b w:val="0"/>
          <w:color w:val="000000" w:themeColor="text1"/>
          <w:lang w:val="sv-SE"/>
        </w:rPr>
        <w:t xml:space="preserve">. </w:t>
      </w:r>
      <w:r w:rsidRPr="000230A7">
        <w:rPr>
          <w:b w:val="0"/>
          <w:color w:val="000000" w:themeColor="text1"/>
          <w:lang w:val="sv-SE"/>
        </w:rPr>
        <w:lastRenderedPageBreak/>
        <w:t>Tại Việt Nam, tỉ lệ suy nhiều tạng tại thời điểm nhập viện rất cao một phần vì người bệnh chưa muốn khám ngay mà muốn tự điều trị tạ</w:t>
      </w:r>
      <w:r w:rsidR="0037269B" w:rsidRPr="000230A7">
        <w:rPr>
          <w:b w:val="0"/>
          <w:color w:val="000000" w:themeColor="text1"/>
          <w:lang w:val="sv-SE"/>
        </w:rPr>
        <w:t xml:space="preserve">i nhà </w:t>
      </w:r>
      <w:r w:rsidR="00A803D8" w:rsidRPr="000230A7">
        <w:rPr>
          <w:b w:val="0"/>
          <w:color w:val="000000" w:themeColor="text1"/>
          <w:lang w:val="sv-SE"/>
        </w:rPr>
        <w:fldChar w:fldCharType="begin"/>
      </w:r>
      <w:r w:rsidR="00FD4FB1">
        <w:rPr>
          <w:b w:val="0"/>
          <w:color w:val="000000" w:themeColor="text1"/>
          <w:lang w:val="sv-SE"/>
        </w:rPr>
        <w:instrText xml:space="preserve"> ADDIN EN.CITE &lt;EndNote&gt;&lt;Cite&gt;&lt;Author&gt;Nguyễn Gia Bình&lt;/Author&gt;&lt;Year&gt;1993&lt;/Year&gt;&lt;RecNum&gt;120&lt;/RecNum&gt;&lt;DisplayText&gt;&lt;style font="Times New Roman" size="14"&gt;[7]&lt;/style&gt;&lt;/DisplayText&gt;&lt;record&gt;&lt;rec-number&gt;120&lt;/rec-number&gt;&lt;foreign-keys&gt;&lt;key app="EN" db-id="rs595ar53fpd5xefrfk5ezf9vrd20awevstd"&gt;120&lt;/key&gt;&lt;/foreign-keys&gt;&lt;ref-type name="Journal Article"&gt;17&lt;/ref-type&gt;&lt;contributors&gt;&lt;authors&gt;&lt;author&gt;&lt;style face="normal" font="default" size="100%"&gt;Nguyễn Gia Bình, Vũ V&lt;/style&gt;&lt;style face="normal" font="default" charset="238" size="100%"&gt;ăn Đính &lt;/style&gt;&lt;style face="normal" font="default" size="100%"&gt; &lt;/style&gt;&lt;/author&gt;&lt;/authors&gt;&lt;/contributors&gt;&lt;titles&gt;&lt;title&gt;&lt;style face="normal" font="default" charset="238" size="100%"&gt; M&lt;/style&gt;&lt;style face="normal" font="default" size="100%"&gt;ột số nhận xét trên 40 bệnh nhân sốc nhiễm khuẩn tại A9 bệnh viện Bạch Mai.&lt;/style&gt;&lt;/title&gt;&lt;secondary-title&gt;Tài liệu hội thảo quốc gia lần thứ 5 về hồi sức cấp cứu tại Hà Nội&lt;/secondary-title&gt;&lt;/titles&gt;&lt;pages&gt;80-86&lt;/pages&gt;&lt;dates&gt;&lt;year&gt;1993&lt;/year&gt;&lt;/dates&gt;&lt;urls&gt;&lt;/urls&gt;&lt;/record&gt;&lt;/Cite&gt;&lt;/EndNote&gt;</w:instrText>
      </w:r>
      <w:r w:rsidR="00A803D8" w:rsidRPr="000230A7">
        <w:rPr>
          <w:b w:val="0"/>
          <w:color w:val="000000" w:themeColor="text1"/>
          <w:lang w:val="sv-SE"/>
        </w:rPr>
        <w:fldChar w:fldCharType="separate"/>
      </w:r>
      <w:r w:rsidR="004829C4" w:rsidRPr="000230A7">
        <w:rPr>
          <w:b w:val="0"/>
          <w:noProof/>
          <w:color w:val="000000" w:themeColor="text1"/>
          <w:lang w:val="sv-SE"/>
        </w:rPr>
        <w:t>[</w:t>
      </w:r>
      <w:hyperlink w:history="1">
        <w:r w:rsidR="005F7DC0" w:rsidRPr="000230A7">
          <w:rPr>
            <w:b w:val="0"/>
            <w:noProof/>
            <w:color w:val="000000" w:themeColor="text1"/>
            <w:lang w:val="sv-SE"/>
          </w:rPr>
          <w:t>7</w:t>
        </w:r>
      </w:hyperlink>
      <w:r w:rsidR="004829C4" w:rsidRPr="000230A7">
        <w:rPr>
          <w:b w:val="0"/>
          <w:noProof/>
          <w:color w:val="000000" w:themeColor="text1"/>
          <w:lang w:val="sv-SE"/>
        </w:rPr>
        <w:t>]</w:t>
      </w:r>
      <w:r w:rsidR="00A803D8" w:rsidRPr="000230A7">
        <w:rPr>
          <w:b w:val="0"/>
          <w:color w:val="000000" w:themeColor="text1"/>
          <w:lang w:val="sv-SE"/>
        </w:rPr>
        <w:fldChar w:fldCharType="end"/>
      </w:r>
      <w:r w:rsidRPr="000230A7">
        <w:rPr>
          <w:b w:val="0"/>
          <w:color w:val="000000" w:themeColor="text1"/>
          <w:lang w:val="sv-SE"/>
        </w:rPr>
        <w:t xml:space="preserve">. </w:t>
      </w:r>
    </w:p>
    <w:p w14:paraId="77EA10DB" w14:textId="77777777" w:rsidR="008C34DE" w:rsidRPr="000230A7" w:rsidRDefault="008C34DE" w:rsidP="00655899">
      <w:pPr>
        <w:pStyle w:val="1"/>
        <w:widowControl w:val="0"/>
        <w:ind w:firstLine="567"/>
        <w:jc w:val="both"/>
        <w:rPr>
          <w:b w:val="0"/>
          <w:color w:val="000000" w:themeColor="text1"/>
          <w:lang w:val="sv-SE"/>
        </w:rPr>
      </w:pPr>
      <w:r w:rsidRPr="000230A7">
        <w:rPr>
          <w:b w:val="0"/>
          <w:color w:val="000000" w:themeColor="text1"/>
          <w:spacing w:val="2"/>
          <w:lang w:val="sv-SE"/>
        </w:rPr>
        <w:t xml:space="preserve">Trong nghiên cứu của chúng tôi, </w:t>
      </w:r>
      <w:r w:rsidR="0094345C" w:rsidRPr="000230A7">
        <w:rPr>
          <w:b w:val="0"/>
          <w:color w:val="000000" w:themeColor="text1"/>
          <w:spacing w:val="2"/>
          <w:lang w:val="sv-SE"/>
        </w:rPr>
        <w:t xml:space="preserve">tình trạng </w:t>
      </w:r>
      <w:r w:rsidRPr="000230A7">
        <w:rPr>
          <w:b w:val="0"/>
          <w:color w:val="000000" w:themeColor="text1"/>
          <w:spacing w:val="2"/>
          <w:lang w:val="sv-SE"/>
        </w:rPr>
        <w:t>oxy máu ở hai nhóm nghiên cứu như nhau không có sự khác biệt và mức oxy này chấp nhận được. Tuy vậy, đa số các bệnh nhân đều có suy chức năng thận nặng nề với chỉ số creatinin khoảng từ 270 - 280 mmol/lít. Hầu hết là suy thận cơ năng hậu quả của việc không truyền dịch hoặc</w:t>
      </w:r>
      <w:r w:rsidRPr="000230A7">
        <w:rPr>
          <w:b w:val="0"/>
          <w:color w:val="000000" w:themeColor="text1"/>
          <w:lang w:val="sv-SE"/>
        </w:rPr>
        <w:t xml:space="preserve"> uống không đủ nước hoặc để bệnh nhân tại nhà mà không điều trị gì.</w:t>
      </w:r>
    </w:p>
    <w:p w14:paraId="6995A6EE" w14:textId="77777777" w:rsidR="008C34DE" w:rsidRPr="000230A7" w:rsidRDefault="008C34DE" w:rsidP="00655899">
      <w:pPr>
        <w:pStyle w:val="1"/>
        <w:widowControl w:val="0"/>
        <w:ind w:firstLine="567"/>
        <w:jc w:val="both"/>
        <w:rPr>
          <w:b w:val="0"/>
          <w:color w:val="000000" w:themeColor="text1"/>
          <w:lang w:val="sv-SE"/>
        </w:rPr>
      </w:pPr>
      <w:r w:rsidRPr="000230A7">
        <w:rPr>
          <w:b w:val="0"/>
          <w:color w:val="000000" w:themeColor="text1"/>
          <w:lang w:val="sv-SE"/>
        </w:rPr>
        <w:t xml:space="preserve">Tỉ lệ bạch cầu trong nghiên cứu của chúng tôi cũng tăng cao phản ánh đáp ứng viêm hệ thống và </w:t>
      </w:r>
      <w:r w:rsidR="0008276C" w:rsidRPr="000230A7">
        <w:rPr>
          <w:b w:val="0"/>
          <w:color w:val="000000" w:themeColor="text1"/>
          <w:lang w:val="sv-SE"/>
        </w:rPr>
        <w:t>sốc nhiễm khuẩn</w:t>
      </w:r>
      <w:r w:rsidRPr="000230A7">
        <w:rPr>
          <w:b w:val="0"/>
          <w:color w:val="000000" w:themeColor="text1"/>
          <w:lang w:val="sv-SE"/>
        </w:rPr>
        <w:t>. Trong nghiên cứu của chúng tôi, không có sự khác biệt về số lượng bạch cầu trung tính tại thời điểm nhập viện.</w:t>
      </w:r>
    </w:p>
    <w:p w14:paraId="2D31DE97" w14:textId="0388EA22" w:rsidR="00F41083" w:rsidRDefault="008C34DE" w:rsidP="00655899">
      <w:pPr>
        <w:pStyle w:val="1"/>
        <w:widowControl w:val="0"/>
        <w:spacing w:line="348" w:lineRule="auto"/>
        <w:ind w:firstLine="567"/>
        <w:jc w:val="both"/>
        <w:rPr>
          <w:b w:val="0"/>
          <w:color w:val="000000" w:themeColor="text1"/>
          <w:lang w:val="sv-SE"/>
        </w:rPr>
      </w:pPr>
      <w:r w:rsidRPr="000230A7">
        <w:rPr>
          <w:b w:val="0"/>
          <w:color w:val="000000" w:themeColor="text1"/>
          <w:lang w:val="sv-SE"/>
        </w:rPr>
        <w:t>Nồng độ albumin là một yếu tố quan trọng để đánh giá tình trạng bệnh nhân nhập viện. Albumin không phải là yếu tố đáng giá tình trạng dinh dưỡng của bệnh nhân nằm viện mặc dù bệnh nhân đói ăn lâu ngày cũng có tình trạng giảm albumin do tăng tiêu huỷ</w:t>
      </w:r>
      <w:r w:rsidR="0037269B" w:rsidRPr="000230A7">
        <w:rPr>
          <w:b w:val="0"/>
          <w:color w:val="000000" w:themeColor="text1"/>
          <w:lang w:val="sv-SE"/>
        </w:rPr>
        <w:t xml:space="preserve"> </w:t>
      </w:r>
      <w:r w:rsidR="00A803D8" w:rsidRPr="000230A7">
        <w:rPr>
          <w:b w:val="0"/>
          <w:color w:val="000000" w:themeColor="text1"/>
          <w:lang w:val="sv-SE"/>
        </w:rPr>
        <w:fldChar w:fldCharType="begin"/>
      </w:r>
      <w:r w:rsidR="00FD4FB1">
        <w:rPr>
          <w:b w:val="0"/>
          <w:color w:val="000000" w:themeColor="text1"/>
          <w:lang w:val="sv-SE"/>
        </w:rPr>
        <w:instrText xml:space="preserve"> ADDIN EN.CITE &lt;EndNote&gt;&lt;Cite&gt;&lt;Author&gt;Abraham&lt;/Author&gt;&lt;Year&gt;1984&lt;/Year&gt;&lt;RecNum&gt;3&lt;/RecNum&gt;&lt;DisplayText&gt;&lt;style font="Times New Roman" size="14"&gt;[4]&lt;/style&gt;&lt;/DisplayText&gt;&lt;record&gt;&lt;rec-number&gt;3&lt;/rec-number&gt;&lt;foreign-keys&gt;&lt;key app="EN" db-id="rs595ar53fpd5xefrfk5ezf9vrd20awevstd"&gt;3&lt;/key&gt;&lt;/foreign-keys&gt;&lt;ref-type name="Journal Article"&gt;17&lt;/ref-type&gt;&lt;contributors&gt;&lt;authors&gt;&lt;author&gt;Abraham, E.&lt;/author&gt;&lt;author&gt;Shoemaker, W. C.&lt;/author&gt;&lt;author&gt;Cheng, P. H.&lt;/author&gt;&lt;/authors&gt;&lt;/contributors&gt;&lt;titles&gt;&lt;title&gt;Cardiorespiratory responses to fluid administration in peritonitis&lt;/title&gt;&lt;secondary-title&gt;Crit Care Med&lt;/secondary-title&gt;&lt;alt-title&gt;Critical care medicine&lt;/alt-title&gt;&lt;/titles&gt;&lt;pages&gt;664-8&lt;/pages&gt;&lt;volume&gt;12&lt;/volume&gt;&lt;number&gt;8&lt;/number&gt;&lt;keywords&gt;&lt;keyword&gt;Adult&lt;/keyword&gt;&lt;keyword&gt;Aged&lt;/keyword&gt;&lt;keyword&gt;Bacterial Infections/metabolism/physiopathology/*therapy&lt;/keyword&gt;&lt;keyword&gt;Blood Transfusion&lt;/keyword&gt;&lt;keyword&gt;Carbon Dioxide/blood&lt;/keyword&gt;&lt;keyword&gt;Cardiac Output&lt;/keyword&gt;&lt;keyword&gt;Erythrocyte Transfusion&lt;/keyword&gt;&lt;keyword&gt;Female&lt;/keyword&gt;&lt;keyword&gt;*Fluid Therapy&lt;/keyword&gt;&lt;keyword&gt;*Hemodynamics&lt;/keyword&gt;&lt;keyword&gt;Humans&lt;/keyword&gt;&lt;keyword&gt;Male&lt;/keyword&gt;&lt;keyword&gt;Middle Aged&lt;/keyword&gt;&lt;keyword&gt;Oxygen/blood/metabolism&lt;/keyword&gt;&lt;keyword&gt;Peritonitis/metabolism/physiopathology/*therapy&lt;/keyword&gt;&lt;keyword&gt;Plasma Substitutes/therapeutic use&lt;/keyword&gt;&lt;keyword&gt;*Respiration&lt;/keyword&gt;&lt;/keywords&gt;&lt;dates&gt;&lt;year&gt;1984&lt;/year&gt;&lt;pub-dates&gt;&lt;date&gt;Aug&lt;/date&gt;&lt;/pub-dates&gt;&lt;/dates&gt;&lt;isbn&gt;0090-3493 (Print)&amp;#xD;0090-3493 (Linking)&lt;/isbn&gt;&lt;accession-num&gt;6430648&lt;/accession-num&gt;&lt;urls&gt;&lt;related-urls&gt;&lt;url&gt;http://www.ncbi.nlm.nih.gov/pubmed/6430648&lt;/url&gt;&lt;/related-urls&gt;&lt;/urls&gt;&lt;/record&gt;&lt;/Cite&gt;&lt;/EndNote&gt;</w:instrText>
      </w:r>
      <w:r w:rsidR="00A803D8" w:rsidRPr="000230A7">
        <w:rPr>
          <w:b w:val="0"/>
          <w:color w:val="000000" w:themeColor="text1"/>
          <w:lang w:val="sv-SE"/>
        </w:rPr>
        <w:fldChar w:fldCharType="separate"/>
      </w:r>
      <w:r w:rsidR="004829C4" w:rsidRPr="000230A7">
        <w:rPr>
          <w:b w:val="0"/>
          <w:noProof/>
          <w:color w:val="000000" w:themeColor="text1"/>
          <w:lang w:val="sv-SE"/>
        </w:rPr>
        <w:t>[</w:t>
      </w:r>
      <w:hyperlink w:anchor="_ENREF_4" w:tooltip="Abraham, 1984 #3" w:history="1">
        <w:r w:rsidR="005F7DC0" w:rsidRPr="000230A7">
          <w:rPr>
            <w:b w:val="0"/>
            <w:noProof/>
            <w:color w:val="000000" w:themeColor="text1"/>
            <w:lang w:val="sv-SE"/>
          </w:rPr>
          <w:t>4</w:t>
        </w:r>
      </w:hyperlink>
      <w:r w:rsidR="004829C4" w:rsidRPr="000230A7">
        <w:rPr>
          <w:b w:val="0"/>
          <w:noProof/>
          <w:color w:val="000000" w:themeColor="text1"/>
          <w:lang w:val="sv-SE"/>
        </w:rPr>
        <w:t>]</w:t>
      </w:r>
      <w:r w:rsidR="00A803D8" w:rsidRPr="000230A7">
        <w:rPr>
          <w:b w:val="0"/>
          <w:color w:val="000000" w:themeColor="text1"/>
          <w:lang w:val="sv-SE"/>
        </w:rPr>
        <w:fldChar w:fldCharType="end"/>
      </w:r>
      <w:r w:rsidRPr="000230A7">
        <w:rPr>
          <w:b w:val="0"/>
          <w:color w:val="000000" w:themeColor="text1"/>
          <w:lang w:val="sv-SE"/>
        </w:rPr>
        <w:t xml:space="preserve">. Trong nhiễm trùng, albumin chính là phản ánh tình trạng viêm, việc truyền albumin cho các bệnh nhân </w:t>
      </w:r>
      <w:r w:rsidR="0008276C" w:rsidRPr="000230A7">
        <w:rPr>
          <w:b w:val="0"/>
          <w:color w:val="000000" w:themeColor="text1"/>
          <w:lang w:val="sv-SE"/>
        </w:rPr>
        <w:t>sốc nhiễm khuẩn</w:t>
      </w:r>
      <w:r w:rsidRPr="000230A7">
        <w:rPr>
          <w:b w:val="0"/>
          <w:color w:val="000000" w:themeColor="text1"/>
          <w:lang w:val="sv-SE"/>
        </w:rPr>
        <w:t xml:space="preserve"> với mục tiêu cải thiện tình trạng dinh dưỡng thường ít hiệu quả</w:t>
      </w:r>
      <w:r w:rsidR="0037269B" w:rsidRPr="000230A7">
        <w:rPr>
          <w:b w:val="0"/>
          <w:color w:val="000000" w:themeColor="text1"/>
          <w:lang w:val="sv-SE"/>
        </w:rPr>
        <w:t xml:space="preserve"> </w:t>
      </w:r>
      <w:r w:rsidR="00A803D8" w:rsidRPr="000230A7">
        <w:rPr>
          <w:b w:val="0"/>
          <w:color w:val="000000" w:themeColor="text1"/>
          <w:lang w:val="sv-SE"/>
        </w:rPr>
        <w:fldChar w:fldCharType="begin">
          <w:fldData xml:space="preserve">PEVuZE5vdGU+PENpdGU+PEF1dGhvcj5MZXZ5PC9BdXRob3I+PFllYXI+MjAxMDwvWWVhcj48UmVj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</w:fldData>
        </w:fldChar>
      </w:r>
      <w:r w:rsidR="00FD4FB1">
        <w:rPr>
          <w:b w:val="0"/>
          <w:color w:val="000000" w:themeColor="text1"/>
          <w:lang w:val="sv-SE"/>
        </w:rPr>
        <w:instrText xml:space="preserve"> ADDIN EN.CITE </w:instrText>
      </w:r>
      <w:r w:rsidR="00A803D8">
        <w:rPr>
          <w:b w:val="0"/>
          <w:color w:val="000000" w:themeColor="text1"/>
          <w:lang w:val="sv-SE"/>
        </w:rPr>
        <w:fldChar w:fldCharType="begin">
          <w:fldData xml:space="preserve">PEVuZE5vdGU+PENpdGU+PEF1dGhvcj5MZXZ5PC9BdXRob3I+PFllYXI+MjAxMDwvWWVhcj48UmVj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</w:fldData>
        </w:fldChar>
      </w:r>
      <w:r w:rsidR="00FD4FB1">
        <w:rPr>
          <w:b w:val="0"/>
          <w:color w:val="000000" w:themeColor="text1"/>
          <w:lang w:val="sv-SE"/>
        </w:rPr>
        <w:instrText xml:space="preserve"> ADDIN EN.CITE.DATA </w:instrText>
      </w:r>
      <w:r w:rsidR="00A803D8">
        <w:rPr>
          <w:b w:val="0"/>
          <w:color w:val="000000" w:themeColor="text1"/>
          <w:lang w:val="sv-SE"/>
        </w:rPr>
      </w:r>
      <w:r w:rsidR="00A803D8">
        <w:rPr>
          <w:b w:val="0"/>
          <w:color w:val="000000" w:themeColor="text1"/>
          <w:lang w:val="sv-SE"/>
        </w:rPr>
        <w:fldChar w:fldCharType="end"/>
      </w:r>
      <w:r w:rsidR="00A803D8" w:rsidRPr="000230A7">
        <w:rPr>
          <w:b w:val="0"/>
          <w:color w:val="000000" w:themeColor="text1"/>
          <w:lang w:val="sv-SE"/>
        </w:rPr>
      </w:r>
      <w:r w:rsidR="00A803D8" w:rsidRPr="000230A7">
        <w:rPr>
          <w:b w:val="0"/>
          <w:color w:val="000000" w:themeColor="text1"/>
          <w:lang w:val="sv-SE"/>
        </w:rPr>
        <w:fldChar w:fldCharType="separate"/>
      </w:r>
      <w:r w:rsidR="00E31B7C" w:rsidRPr="000230A7">
        <w:rPr>
          <w:b w:val="0"/>
          <w:noProof/>
          <w:color w:val="000000" w:themeColor="text1"/>
          <w:lang w:val="sv-SE"/>
        </w:rPr>
        <w:t>[</w:t>
      </w:r>
      <w:hyperlink w:anchor="_ENREF_76" w:tooltip="Levy, 2010 #95" w:history="1">
        <w:r w:rsidR="005F7DC0" w:rsidRPr="000230A7">
          <w:rPr>
            <w:b w:val="0"/>
            <w:noProof/>
            <w:color w:val="000000" w:themeColor="text1"/>
            <w:lang w:val="sv-SE"/>
          </w:rPr>
          <w:t>76</w:t>
        </w:r>
      </w:hyperlink>
      <w:r w:rsidR="00E31B7C" w:rsidRPr="000230A7">
        <w:rPr>
          <w:b w:val="0"/>
          <w:noProof/>
          <w:color w:val="000000" w:themeColor="text1"/>
          <w:lang w:val="sv-SE"/>
        </w:rPr>
        <w:t>]</w:t>
      </w:r>
      <w:r w:rsidR="00A803D8" w:rsidRPr="000230A7">
        <w:rPr>
          <w:b w:val="0"/>
          <w:color w:val="000000" w:themeColor="text1"/>
          <w:lang w:val="sv-SE"/>
        </w:rPr>
        <w:fldChar w:fldCharType="end"/>
      </w:r>
      <w:r w:rsidRPr="000230A7">
        <w:rPr>
          <w:b w:val="0"/>
          <w:color w:val="000000" w:themeColor="text1"/>
          <w:lang w:val="sv-SE"/>
        </w:rPr>
        <w:t>. Việc albumin giảm kéo dài cứng tỏ tình trạng viêm vẫn tiếp diễn. Và nồng độ albumin thấp làm tăng tỉ lệ tử vong và biến chứng, tăng số ngày nằm việ</w:t>
      </w:r>
      <w:r w:rsidR="0037269B" w:rsidRPr="000230A7">
        <w:rPr>
          <w:b w:val="0"/>
          <w:color w:val="000000" w:themeColor="text1"/>
          <w:lang w:val="sv-SE"/>
        </w:rPr>
        <w:t>n</w:t>
      </w:r>
      <w:r w:rsidRPr="000230A7">
        <w:rPr>
          <w:b w:val="0"/>
          <w:color w:val="000000" w:themeColor="text1"/>
          <w:lang w:val="sv-SE"/>
        </w:rPr>
        <w:t xml:space="preserve">. </w:t>
      </w:r>
    </w:p>
    <w:p w14:paraId="6D35106F" w14:textId="77777777" w:rsidR="008C34DE" w:rsidRPr="000230A7" w:rsidRDefault="008C34DE" w:rsidP="00655899">
      <w:pPr>
        <w:pStyle w:val="1"/>
        <w:widowControl w:val="0"/>
        <w:spacing w:line="348" w:lineRule="auto"/>
        <w:ind w:firstLine="567"/>
        <w:jc w:val="both"/>
        <w:rPr>
          <w:b w:val="0"/>
          <w:color w:val="000000" w:themeColor="text1"/>
          <w:lang w:val="sv-SE"/>
        </w:rPr>
      </w:pPr>
      <w:r w:rsidRPr="000230A7">
        <w:rPr>
          <w:b w:val="0"/>
          <w:color w:val="000000" w:themeColor="text1"/>
          <w:lang w:val="sv-SE"/>
        </w:rPr>
        <w:t xml:space="preserve">Một trong những yếu tố quan trọng trong khi hồi sức là nếu albumin máu giảm thấp sẽ làm giảm áp lực keo kéo theo tăng hiện tượng dịch chuyển dịch vào khoảng kẽ vì vậy khi truyền dịch sẽ gây phù và không giữ được nước trong lòng mạch. Chính vì vậy sử dụng dịch albumin trong hồi sức dịch sẽ có thể nhiều lợi ích hơn với các bệnh nhân tại Việt </w:t>
      </w:r>
      <w:r w:rsidR="003E34EA" w:rsidRPr="000230A7">
        <w:rPr>
          <w:b w:val="0"/>
          <w:color w:val="000000" w:themeColor="text1"/>
          <w:lang w:val="sv-SE"/>
        </w:rPr>
        <w:t>N</w:t>
      </w:r>
      <w:r w:rsidRPr="000230A7">
        <w:rPr>
          <w:b w:val="0"/>
          <w:color w:val="000000" w:themeColor="text1"/>
          <w:lang w:val="sv-SE"/>
        </w:rPr>
        <w:t>am. Trong nghiên cứu của chúng tôi đã đưa yếu tố albumin vào đánh giá để so sánh sự khác biệt nhằm tạo sự khách quan cho chia nhóm ngẫu nhiên.</w:t>
      </w:r>
    </w:p>
    <w:p w14:paraId="27C45A67" w14:textId="6B126E99" w:rsidR="008C34DE" w:rsidRPr="000230A7" w:rsidRDefault="008C34DE" w:rsidP="00655899">
      <w:pPr>
        <w:pStyle w:val="ListParagraph"/>
        <w:widowControl w:val="0"/>
        <w:spacing w:line="348" w:lineRule="auto"/>
        <w:ind w:left="0" w:firstLine="567"/>
        <w:contextualSpacing w:val="0"/>
        <w:jc w:val="both"/>
        <w:outlineLvl w:val="0"/>
        <w:rPr>
          <w:color w:val="000000" w:themeColor="text1"/>
          <w:lang w:val="sv-SE"/>
        </w:rPr>
      </w:pPr>
      <w:r w:rsidRPr="000230A7">
        <w:rPr>
          <w:color w:val="000000" w:themeColor="text1"/>
          <w:lang w:val="sv-SE"/>
        </w:rPr>
        <w:t xml:space="preserve">Nồng độ hematocrit tại thời điểm nhập viện cũng được chúng tôi đưa vào nghiên cứu. Hematocrit là một trong ba yếu tố đánh giá tình trạng hồng </w:t>
      </w:r>
      <w:r w:rsidRPr="000230A7">
        <w:rPr>
          <w:color w:val="000000" w:themeColor="text1"/>
          <w:lang w:val="sv-SE"/>
        </w:rPr>
        <w:lastRenderedPageBreak/>
        <w:t>cầu trong máu mà hồng cầu phương tiện vận chuyển oxy tạo ra sự cân bằng giữa cung cấp và tiêu thụ</w:t>
      </w:r>
      <w:r w:rsidR="0037269B" w:rsidRPr="000230A7">
        <w:rPr>
          <w:color w:val="000000" w:themeColor="text1"/>
          <w:lang w:val="sv-SE"/>
        </w:rPr>
        <w:t xml:space="preserve"> oxy </w:t>
      </w:r>
      <w:r w:rsidR="00A803D8" w:rsidRPr="000230A7">
        <w:rPr>
          <w:color w:val="000000" w:themeColor="text1"/>
          <w:lang w:val="sv-SE"/>
        </w:rPr>
        <w:fldChar w:fldCharType="begin">
          <w:fldData xml:space="preserve">PEVuZE5vdGU+PENpdGU+PEF1dGhvcj5EZWxsaW5nZXI8L0F1dGhvcj48WWVhcj4yMDA4PC9ZZWFy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</w:fldData>
        </w:fldChar>
      </w:r>
      <w:r w:rsidR="00FD4FB1">
        <w:rPr>
          <w:color w:val="000000" w:themeColor="text1"/>
          <w:lang w:val="sv-SE"/>
        </w:rPr>
        <w:instrText xml:space="preserve"> ADDIN EN.CITE </w:instrText>
      </w:r>
      <w:r w:rsidR="00A803D8">
        <w:rPr>
          <w:color w:val="000000" w:themeColor="text1"/>
          <w:lang w:val="sv-SE"/>
        </w:rPr>
        <w:fldChar w:fldCharType="begin">
          <w:fldData xml:space="preserve">PEVuZE5vdGU+PENpdGU+PEF1dGhvcj5EZWxsaW5nZXI8L0F1dGhvcj48WWVhcj4yMDA4PC9ZZWFy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</w:fldData>
        </w:fldChar>
      </w:r>
      <w:r w:rsidR="00FD4FB1">
        <w:rPr>
          <w:color w:val="000000" w:themeColor="text1"/>
          <w:lang w:val="sv-SE"/>
        </w:rPr>
        <w:instrText xml:space="preserve"> ADDIN EN.CITE.DATA </w:instrText>
      </w:r>
      <w:r w:rsidR="00A803D8">
        <w:rPr>
          <w:color w:val="000000" w:themeColor="text1"/>
          <w:lang w:val="sv-SE"/>
        </w:rPr>
      </w:r>
      <w:r w:rsidR="00A803D8">
        <w:rPr>
          <w:color w:val="000000" w:themeColor="text1"/>
          <w:lang w:val="sv-SE"/>
        </w:rPr>
        <w:fldChar w:fldCharType="end"/>
      </w:r>
      <w:r w:rsidR="00A803D8" w:rsidRPr="000230A7">
        <w:rPr>
          <w:color w:val="000000" w:themeColor="text1"/>
          <w:lang w:val="sv-SE"/>
        </w:rPr>
      </w:r>
      <w:r w:rsidR="00A803D8" w:rsidRPr="000230A7">
        <w:rPr>
          <w:color w:val="000000" w:themeColor="text1"/>
          <w:lang w:val="sv-SE"/>
        </w:rPr>
        <w:fldChar w:fldCharType="separate"/>
      </w:r>
      <w:r w:rsidR="0037269B" w:rsidRPr="000230A7">
        <w:rPr>
          <w:noProof/>
          <w:color w:val="000000" w:themeColor="text1"/>
          <w:lang w:val="sv-SE"/>
        </w:rPr>
        <w:t>[</w:t>
      </w:r>
      <w:hyperlink w:anchor="_ENREF_23" w:tooltip="Dellinger, 2008 #25" w:history="1">
        <w:r w:rsidR="005F7DC0" w:rsidRPr="000230A7">
          <w:rPr>
            <w:noProof/>
            <w:color w:val="000000" w:themeColor="text1"/>
            <w:lang w:val="sv-SE"/>
          </w:rPr>
          <w:t>23</w:t>
        </w:r>
      </w:hyperlink>
      <w:r w:rsidR="0037269B" w:rsidRPr="000230A7">
        <w:rPr>
          <w:noProof/>
          <w:color w:val="000000" w:themeColor="text1"/>
          <w:lang w:val="sv-SE"/>
        </w:rPr>
        <w:t>]</w:t>
      </w:r>
      <w:r w:rsidR="00A803D8" w:rsidRPr="000230A7">
        <w:rPr>
          <w:color w:val="000000" w:themeColor="text1"/>
          <w:lang w:val="sv-SE"/>
        </w:rPr>
        <w:fldChar w:fldCharType="end"/>
      </w:r>
      <w:r w:rsidRPr="000230A7">
        <w:rPr>
          <w:color w:val="000000" w:themeColor="text1"/>
          <w:lang w:val="sv-SE"/>
        </w:rPr>
        <w:t>. Trên thực tế, không truyền đủ dịch hoặc tình trạng máu loãng thì khó có khả năng tối ưu tưới máu tới mô. Sự trao đổi oxy tại các tổ chức sẽ bị hạn chế dẫn đến hiệu quả phục hồi thiếu máu tổ chức sẽ khó khăn. Cùng với thiếu hụt thể tích tuần hoàn, hiện tượng tan máu có trong sốc nhiễm khuẩn và một số yếu tố khác sẽ làm tăng tiêu huỷ hồng cầu, giảm hematorit. Trong nghiên cứu của chúng tôi, nồng độ hematocrite như nhau ở cả hai nhóm với mức từ 33-34% và được theo dõi liên tục cùng với huyết áp và thể tích dịch. Sự khác biệt giữa hai nhóm không có ý nghĩa thống kê. Khi nồng đồ hematocrite &lt; 30%, chúng tôi sẽ truyền máu để đảm bảo lượng hồng cầu ổn định trong máu bệnh nhân</w:t>
      </w:r>
      <w:r w:rsidR="003E34EA" w:rsidRPr="000230A7">
        <w:rPr>
          <w:color w:val="000000" w:themeColor="text1"/>
          <w:lang w:val="sv-SE"/>
        </w:rPr>
        <w:t>.</w:t>
      </w:r>
    </w:p>
    <w:p w14:paraId="32CCE06F" w14:textId="73C1B7B4" w:rsidR="0087709D" w:rsidRPr="000230A7" w:rsidRDefault="0087709D" w:rsidP="00655899">
      <w:pPr>
        <w:widowControl w:val="0"/>
        <w:spacing w:before="120"/>
        <w:ind w:firstLine="567"/>
        <w:jc w:val="both"/>
        <w:outlineLvl w:val="0"/>
        <w:rPr>
          <w:color w:val="000000" w:themeColor="text1"/>
          <w:spacing w:val="-4"/>
        </w:rPr>
      </w:pPr>
      <w:r w:rsidRPr="000230A7">
        <w:rPr>
          <w:color w:val="000000" w:themeColor="text1"/>
          <w:spacing w:val="-4"/>
        </w:rPr>
        <w:t>Bảng điểm APACHE II là công cụ để tính toán mức độ nặng và nguy cơ tử vong của bệ</w:t>
      </w:r>
      <w:r w:rsidR="0037269B" w:rsidRPr="000230A7">
        <w:rPr>
          <w:color w:val="000000" w:themeColor="text1"/>
          <w:spacing w:val="-4"/>
        </w:rPr>
        <w:t xml:space="preserve">nh nhân </w:t>
      </w:r>
      <w:r w:rsidR="00A803D8" w:rsidRPr="000230A7">
        <w:rPr>
          <w:color w:val="000000" w:themeColor="text1"/>
          <w:spacing w:val="-4"/>
        </w:rPr>
        <w:fldChar w:fldCharType="begin"/>
      </w:r>
      <w:r w:rsidR="00FD4FB1">
        <w:rPr>
          <w:color w:val="000000" w:themeColor="text1"/>
          <w:spacing w:val="-4"/>
        </w:rPr>
        <w:instrText xml:space="preserve"> ADDIN EN.CITE &lt;EndNote&gt;&lt;Cite&gt;&lt;Author&gt;Bilevicius&lt;/Author&gt;&lt;Year&gt;2001&lt;/Year&gt;&lt;RecNum&gt;56&lt;/RecNum&gt;&lt;DisplayText&gt;&lt;style font="Times New Roman" size="14"&gt;[115]&lt;/style&gt;&lt;/DisplayText&gt;&lt;record&gt;&lt;rec-number&gt;56&lt;/rec-number&gt;&lt;foreign-keys&gt;&lt;key app="EN" db-id="rs595ar53fpd5xefrfk5ezf9vrd20awevstd"&gt;56&lt;/key&gt;&lt;/foreign-keys&gt;&lt;ref-type name="Journal Article"&gt;17&lt;/ref-type&gt;&lt;contributors&gt;&lt;authors&gt;&lt;author&gt;Bilevicius, E.&lt;/author&gt;&lt;author&gt;Dragosavac, D.&lt;/author&gt;&lt;author&gt;Dragosavac, S.&lt;/author&gt;&lt;author&gt;Araujo, S.&lt;/author&gt;&lt;author&gt;Falcao, A. L.&lt;/author&gt;&lt;author&gt;Terzi, R. G.&lt;/author&gt;&lt;/authors&gt;&lt;/contributors&gt;&lt;auth-address&gt;Department of Surgery, Intensive Care Unit, UNICAMP, Campinas, SP, Brazil. bilevicius@yahoo.com&lt;/auth-address&gt;&lt;titles&gt;&lt;title&gt;Multiple organ failure in septic patients&lt;/title&gt;&lt;secondary-title&gt;Braz J Infect Dis&lt;/secondary-title&gt;&lt;alt-title&gt;The Brazilian journal of infectious diseases : an official publication of the Brazilian Society of Infectious Diseases&lt;/alt-title&gt;&lt;/titles&gt;&lt;pages&gt;103-10&lt;/pages&gt;&lt;volume&gt;5&lt;/volume&gt;&lt;number&gt;3&lt;/number&gt;&lt;keywords&gt;&lt;keyword&gt;Age Factors&lt;/keyword&gt;&lt;keyword&gt;Bacteremia/complications/epidemiology/microbiology&lt;/keyword&gt;&lt;keyword&gt;Cause of Death&lt;/keyword&gt;&lt;keyword&gt;Female&lt;/keyword&gt;&lt;keyword&gt;Humans&lt;/keyword&gt;&lt;keyword&gt;Incidence&lt;/keyword&gt;&lt;keyword&gt;Intensive Care&lt;/keyword&gt;&lt;keyword&gt;Male&lt;/keyword&gt;&lt;keyword&gt;Multiple Organ Failure/diagnosis/epidemiology/*etiology/mortality&lt;/keyword&gt;&lt;keyword&gt;Regression Analysis&lt;/keyword&gt;&lt;keyword&gt;Retrospective Studies&lt;/keyword&gt;&lt;keyword&gt;Sepsis/*complications/diagnosis/epidemiology&lt;/keyword&gt;&lt;/keywords&gt;&lt;dates&gt;&lt;year&gt;2001&lt;/year&gt;&lt;pub-dates&gt;&lt;date&gt;Jun&lt;/date&gt;&lt;/pub-dates&gt;&lt;/dates&gt;&lt;isbn&gt;1413-8670 (Print)&amp;#xD;1413-8670 (Linking)&lt;/isbn&gt;&lt;accession-num&gt;11506772&lt;/accession-num&gt;&lt;urls&gt;&lt;related-urls&gt;&lt;url&gt;http://www.ncbi.nlm.nih.gov/pubmed/11506772&lt;/url&gt;&lt;/related-urls&gt;&lt;/urls&gt;&lt;/record&gt;&lt;/Cite&gt;&lt;/EndNote&gt;</w:instrText>
      </w:r>
      <w:r w:rsidR="00A803D8" w:rsidRPr="000230A7">
        <w:rPr>
          <w:color w:val="000000" w:themeColor="text1"/>
          <w:spacing w:val="-4"/>
        </w:rPr>
        <w:fldChar w:fldCharType="separate"/>
      </w:r>
      <w:r w:rsidR="00E31B7C" w:rsidRPr="000230A7">
        <w:rPr>
          <w:noProof/>
          <w:color w:val="000000" w:themeColor="text1"/>
          <w:spacing w:val="-4"/>
        </w:rPr>
        <w:t>[</w:t>
      </w:r>
      <w:hyperlink w:anchor="_ENREF_117" w:tooltip="Bilevicius, 2001 #56" w:history="1">
        <w:r w:rsidR="005F7DC0" w:rsidRPr="000230A7">
          <w:rPr>
            <w:noProof/>
            <w:color w:val="000000" w:themeColor="text1"/>
            <w:spacing w:val="-4"/>
          </w:rPr>
          <w:t>115</w:t>
        </w:r>
      </w:hyperlink>
      <w:r w:rsidR="00E31B7C" w:rsidRPr="000230A7">
        <w:rPr>
          <w:noProof/>
          <w:color w:val="000000" w:themeColor="text1"/>
          <w:spacing w:val="-4"/>
        </w:rPr>
        <w:t>]</w:t>
      </w:r>
      <w:r w:rsidR="00A803D8" w:rsidRPr="000230A7">
        <w:rPr>
          <w:color w:val="000000" w:themeColor="text1"/>
          <w:spacing w:val="-4"/>
        </w:rPr>
        <w:fldChar w:fldCharType="end"/>
      </w:r>
      <w:r w:rsidR="0037269B" w:rsidRPr="000230A7">
        <w:rPr>
          <w:color w:val="000000" w:themeColor="text1"/>
          <w:spacing w:val="-4"/>
        </w:rPr>
        <w:t xml:space="preserve"> </w:t>
      </w:r>
      <w:r w:rsidRPr="000230A7">
        <w:rPr>
          <w:color w:val="000000" w:themeColor="text1"/>
          <w:spacing w:val="-4"/>
        </w:rPr>
        <w:t xml:space="preserve">dựa trên nghiên cứu trên 5000 </w:t>
      </w:r>
      <w:r w:rsidR="006C4F1E" w:rsidRPr="000230A7">
        <w:rPr>
          <w:color w:val="000000" w:themeColor="text1"/>
          <w:spacing w:val="-4"/>
        </w:rPr>
        <w:t>bệnh nhân</w:t>
      </w:r>
      <w:r w:rsidRPr="000230A7">
        <w:rPr>
          <w:color w:val="000000" w:themeColor="text1"/>
          <w:spacing w:val="-4"/>
        </w:rPr>
        <w:t xml:space="preserve"> ICU tại Mỹ, Bảng điểm SAPS II cũng giống như APACHE II nhưng nghiên cứu ở</w:t>
      </w:r>
      <w:r w:rsidR="0037269B" w:rsidRPr="000230A7">
        <w:rPr>
          <w:color w:val="000000" w:themeColor="text1"/>
          <w:spacing w:val="-4"/>
        </w:rPr>
        <w:t xml:space="preserve"> trên 12</w:t>
      </w:r>
      <w:r w:rsidRPr="000230A7">
        <w:rPr>
          <w:color w:val="000000" w:themeColor="text1"/>
          <w:spacing w:val="-4"/>
        </w:rPr>
        <w:t>000 bệnh nhân ở Bắc Mỹ và châu Âu</w:t>
      </w:r>
      <w:r w:rsidR="003E34EA" w:rsidRPr="000230A7">
        <w:rPr>
          <w:color w:val="000000" w:themeColor="text1"/>
          <w:spacing w:val="-4"/>
        </w:rPr>
        <w:t>.</w:t>
      </w:r>
    </w:p>
    <w:p w14:paraId="78CAD2F2" w14:textId="537BC394" w:rsidR="0087709D" w:rsidRPr="000230A7" w:rsidRDefault="0087709D" w:rsidP="00655899">
      <w:pPr>
        <w:widowControl w:val="0"/>
        <w:spacing w:before="120"/>
        <w:ind w:firstLine="567"/>
        <w:jc w:val="both"/>
        <w:outlineLvl w:val="0"/>
        <w:rPr>
          <w:color w:val="000000" w:themeColor="text1"/>
          <w:spacing w:val="-6"/>
        </w:rPr>
      </w:pPr>
      <w:r w:rsidRPr="000230A7">
        <w:rPr>
          <w:color w:val="000000" w:themeColor="text1"/>
          <w:spacing w:val="-6"/>
        </w:rPr>
        <w:t>Khác với hai bảng điểm APACHE II và SAPS II, SOFA là bảng điểm để đo mức độ tiến triển suy các tạng, tỉ lệ biến chứng ít nhấn mạnh vào tỉ lệ tử</w:t>
      </w:r>
      <w:r w:rsidR="0037269B" w:rsidRPr="000230A7">
        <w:rPr>
          <w:color w:val="000000" w:themeColor="text1"/>
          <w:spacing w:val="-6"/>
        </w:rPr>
        <w:t xml:space="preserve"> vong </w:t>
      </w:r>
      <w:r w:rsidR="00A803D8" w:rsidRPr="000230A7">
        <w:rPr>
          <w:color w:val="000000" w:themeColor="text1"/>
          <w:spacing w:val="-6"/>
        </w:rPr>
        <w:fldChar w:fldCharType="begin"/>
      </w:r>
      <w:r w:rsidR="00FD4FB1">
        <w:rPr>
          <w:color w:val="000000" w:themeColor="text1"/>
          <w:spacing w:val="-6"/>
        </w:rPr>
        <w:instrText xml:space="preserve"> ADDIN EN.CITE &lt;EndNote&gt;&lt;Cite&gt;&lt;Author&gt;Beal&lt;/Author&gt;&lt;Year&gt;1994&lt;/Year&gt;&lt;RecNum&gt;23&lt;/RecNum&gt;&lt;DisplayText&gt;&lt;style font="Times New Roman" size="14"&gt;[22]&lt;/style&gt;&lt;/DisplayText&gt;&lt;record&gt;&lt;rec-number&gt;23&lt;/rec-number&gt;&lt;foreign-keys&gt;&lt;key app="EN" db-id="rs595ar53fpd5xefrfk5ezf9vrd20awevstd"&gt;23&lt;/key&gt;&lt;/foreign-keys&gt;&lt;ref-type name="Journal Article"&gt;17&lt;/ref-type&gt;&lt;contributors&gt;&lt;authors&gt;&lt;author&gt;Beal, A. L.&lt;/author&gt;&lt;author&gt;Cerra, F. B.&lt;/author&gt;&lt;/authors&gt;&lt;/contributors&gt;&lt;auth-address&gt;Department of Surgery, University of Minnesota Medical School, Minneapolis.&lt;/auth-address&gt;&lt;titles&gt;&lt;title&gt;Multiple organ failure syndrome in the 1990s. Systemic inflammatory response and organ dysfunction&lt;/title&gt;&lt;secondary-title&gt;JAMA&lt;/secondary-title&gt;&lt;alt-title&gt;Jama&lt;/alt-title&gt;&lt;/titles&gt;&lt;pages&gt;226-33&lt;/pages&gt;&lt;volume&gt;271&lt;/volume&gt;&lt;number&gt;3&lt;/number&gt;&lt;keywords&gt;&lt;keyword&gt;*Critical Illness/mortality&lt;/keyword&gt;&lt;keyword&gt;Humans&lt;/keyword&gt;&lt;keyword&gt;Immune System/physiopathology&lt;/keyword&gt;&lt;keyword&gt;Inflammation/*physiopathology&lt;/keyword&gt;&lt;keyword&gt;*Multiple Organ Failure/etiology/mortality/physiopathology/prevention &amp;amp; control&lt;/keyword&gt;&lt;keyword&gt;Prognosis&lt;/keyword&gt;&lt;keyword&gt;Randomized Controlled Trials as Topic&lt;/keyword&gt;&lt;keyword&gt;Risk Factors&lt;/keyword&gt;&lt;keyword&gt;Stress, Physiological/physiopathology&lt;/keyword&gt;&lt;keyword&gt;Syndrome&lt;/keyword&gt;&lt;keyword&gt;Terminology as Topic&lt;/keyword&gt;&lt;keyword&gt;Wounds and Injuries/physiopathology&lt;/keyword&gt;&lt;/keywords&gt;&lt;dates&gt;&lt;year&gt;1994&lt;/year&gt;&lt;pub-dates&gt;&lt;date&gt;Jan 19&lt;/date&gt;&lt;/pub-dates&gt;&lt;/dates&gt;&lt;isbn&gt;0098-7484 (Print)&amp;#xD;0098-7484 (Linking)&lt;/isbn&gt;&lt;accession-num&gt;8080494&lt;/accession-num&gt;&lt;urls&gt;&lt;related-urls&gt;&lt;url&gt;http://www.ncbi.nlm.nih.gov/pubmed/8080494&lt;/url&gt;&lt;/related-urls&gt;&lt;/urls&gt;&lt;/record&gt;&lt;/Cite&gt;&lt;/EndNote&gt;</w:instrText>
      </w:r>
      <w:r w:rsidR="00A803D8" w:rsidRPr="000230A7">
        <w:rPr>
          <w:color w:val="000000" w:themeColor="text1"/>
          <w:spacing w:val="-6"/>
        </w:rPr>
        <w:fldChar w:fldCharType="separate"/>
      </w:r>
      <w:r w:rsidR="0037269B" w:rsidRPr="000230A7">
        <w:rPr>
          <w:noProof/>
          <w:color w:val="000000" w:themeColor="text1"/>
          <w:spacing w:val="-6"/>
        </w:rPr>
        <w:t>[</w:t>
      </w:r>
      <w:hyperlink w:anchor="_ENREF_22" w:tooltip="Beal, 1994 #23" w:history="1">
        <w:r w:rsidR="005F7DC0" w:rsidRPr="000230A7">
          <w:rPr>
            <w:noProof/>
            <w:color w:val="000000" w:themeColor="text1"/>
            <w:spacing w:val="-6"/>
          </w:rPr>
          <w:t>22</w:t>
        </w:r>
      </w:hyperlink>
      <w:r w:rsidR="0037269B" w:rsidRPr="000230A7">
        <w:rPr>
          <w:noProof/>
          <w:color w:val="000000" w:themeColor="text1"/>
          <w:spacing w:val="-6"/>
        </w:rPr>
        <w:t>]</w:t>
      </w:r>
      <w:r w:rsidR="00A803D8" w:rsidRPr="000230A7">
        <w:rPr>
          <w:color w:val="000000" w:themeColor="text1"/>
          <w:spacing w:val="-6"/>
        </w:rPr>
        <w:fldChar w:fldCharType="end"/>
      </w:r>
    </w:p>
    <w:p w14:paraId="180B78D7" w14:textId="123BA044" w:rsidR="0087709D" w:rsidRPr="000230A7" w:rsidRDefault="0087709D" w:rsidP="00655899">
      <w:pPr>
        <w:widowControl w:val="0"/>
        <w:spacing w:before="120"/>
        <w:ind w:firstLine="567"/>
        <w:jc w:val="both"/>
        <w:outlineLvl w:val="0"/>
        <w:rPr>
          <w:color w:val="000000" w:themeColor="text1"/>
          <w:lang w:val="es-ES"/>
        </w:rPr>
      </w:pPr>
      <w:r w:rsidRPr="000230A7">
        <w:rPr>
          <w:color w:val="000000" w:themeColor="text1"/>
        </w:rPr>
        <w:t>Trong nghiên cứu của chúng tôi, điểm APACHE II trung bình là 23,4 ± 3,2 với nhóm PICCO, nhóm thường qui là 22,7 ± 3,1. Điểm APACHE II trong nghiên cứu của chúng tôi thấp hơn so với các nghiên cứu khác như Nguyễn Xuân Nam</w:t>
      </w:r>
      <w:r w:rsidR="0037269B"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&lt;EndNote&gt;&lt;Cite&gt;&lt;Author&gt;Nam&lt;/Author&gt;&lt;Year&gt;2009&lt;/Year&gt;&lt;RecNum&gt;125&lt;/RecNum&gt;&lt;DisplayText&gt;&lt;style font="Times New Roman" size="14"&gt;[106]&lt;/style&gt;&lt;/DisplayText&gt;&lt;record&gt;&lt;rec-number&gt;125&lt;/rec-number&gt;&lt;foreign-keys&gt;&lt;key app="EN" db-id="rs595ar53fpd5xefrfk5ezf9vrd20awevstd"&gt;125&lt;/key&gt;&lt;/foreign-keys&gt;&lt;ref-type name="Thesis"&gt;32&lt;/ref-type&gt;&lt;contributors&gt;&lt;authors&gt;&lt;author&gt;Nguyễn Xuân Nam&lt;/author&gt;&lt;/authors&gt;&lt;/contributors&gt;&lt;titles&gt;&lt;title&gt;&lt;style face="normal" font="default" charset="238" size="100%"&gt;Đánh giá hi&lt;/style&gt;&lt;style face="normal" font="default" size="100%"&gt;ệu quả của lọc máu liên tục trong &lt;/style&gt;&lt;style face="normal" font="default" charset="238" size="100%"&gt;đi&lt;/style&gt;&lt;style face="normal" font="default" size="100%"&gt;ều trị suy &lt;/style&gt;&lt;style face="normal" font="default" charset="238" size="100%"&gt;đa t&lt;/style&gt;&lt;style face="normal" font="default" size="100%"&gt;ạng do sốc nhiễm khuẩn&lt;/style&gt;&lt;/title&gt;&lt;/titles&gt;&lt;volume&gt;&lt;style face="normal" font="default" size="100%"&gt;Luận v&lt;/style&gt;&lt;style face="normal" font="default" charset="238" size="100%"&gt;ăn th&lt;/style&gt;&lt;style face="normal" font="default" size="100%"&gt;ạc sỹ y học&lt;/style&gt;&lt;/volume&gt;&lt;dates&gt;&lt;year&gt;2009&lt;/year&gt;&lt;/dates&gt;&lt;pub-location&gt;Hà Nội&lt;/pub-location&gt;&lt;publisher&gt;&lt;style face="normal" font="default" charset="238" size="100%"&gt;Đ&lt;/style&gt;&lt;style face="normal" font="default" size="100%"&gt;ại học Y Hà Nội&lt;/style&gt;&lt;/publisher&gt;&lt;urls&gt;&lt;/urls&gt;&lt;/record&gt;&lt;/Cite&gt;&lt;/EndNote&gt;</w:instrText>
      </w:r>
      <w:r w:rsidR="00A803D8" w:rsidRPr="000230A7">
        <w:rPr>
          <w:color w:val="000000" w:themeColor="text1"/>
        </w:rPr>
        <w:fldChar w:fldCharType="separate"/>
      </w:r>
      <w:r w:rsidR="00FD4FB1">
        <w:rPr>
          <w:noProof/>
          <w:color w:val="000000" w:themeColor="text1"/>
        </w:rPr>
        <w:t>[</w:t>
      </w:r>
      <w:hyperlink w:anchor="_ENREF_108" w:tooltip="Nam, 2009 #125" w:history="1">
        <w:r w:rsidR="005F7DC0">
          <w:rPr>
            <w:noProof/>
            <w:color w:val="000000" w:themeColor="text1"/>
          </w:rPr>
          <w:t>106</w:t>
        </w:r>
      </w:hyperlink>
      <w:r w:rsidR="00FD4FB1">
        <w:rPr>
          <w:noProof/>
          <w:color w:val="000000" w:themeColor="text1"/>
        </w:rPr>
        <w:t>]</w:t>
      </w:r>
      <w:r w:rsidR="00A803D8" w:rsidRPr="000230A7">
        <w:rPr>
          <w:color w:val="000000" w:themeColor="text1"/>
        </w:rPr>
        <w:fldChar w:fldCharType="end"/>
      </w:r>
      <w:r w:rsidRPr="000230A7">
        <w:rPr>
          <w:color w:val="000000" w:themeColor="text1"/>
        </w:rPr>
        <w:t xml:space="preserve"> là </w:t>
      </w:r>
      <w:r w:rsidR="0037269B" w:rsidRPr="000230A7">
        <w:rPr>
          <w:color w:val="000000" w:themeColor="text1"/>
          <w:lang w:val="es-ES"/>
        </w:rPr>
        <w:t xml:space="preserve">24,5 ± 5,1 </w:t>
      </w:r>
      <w:r w:rsidRPr="000230A7">
        <w:rPr>
          <w:color w:val="000000" w:themeColor="text1"/>
          <w:lang w:val="es-ES"/>
        </w:rPr>
        <w:t xml:space="preserve">và cao hơn Vũ Hải Yến </w:t>
      </w:r>
      <w:r w:rsidR="00A803D8" w:rsidRPr="000230A7">
        <w:rPr>
          <w:color w:val="000000" w:themeColor="text1"/>
          <w:lang w:val="es-ES"/>
        </w:rPr>
        <w:fldChar w:fldCharType="begin"/>
      </w:r>
      <w:r w:rsidR="00FD4FB1">
        <w:rPr>
          <w:color w:val="000000" w:themeColor="text1"/>
          <w:lang w:val="es-ES"/>
        </w:rPr>
        <w:instrText xml:space="preserve"> ADDIN EN.CITE &lt;EndNote&gt;&lt;Cite&gt;&lt;Author&gt;Vũ Hải Yến&lt;/Author&gt;&lt;Year&gt;2014&lt;/Year&gt;&lt;RecNum&gt;126&lt;/RecNum&gt;&lt;DisplayText&gt;&lt;style font="Times New Roman" size="14"&gt;[107]&lt;/style&gt;&lt;/DisplayText&gt;&lt;record&gt;&lt;rec-number&gt;126&lt;/rec-number&gt;&lt;foreign-keys&gt;&lt;key app="EN" db-id="rs595ar53fpd5xefrfk5ezf9vrd20awevstd"&gt;126&lt;/key&gt;&lt;/foreign-keys&gt;&lt;ref-type name="Journal Article"&gt;17&lt;/ref-type&gt;&lt;contributors&gt;&lt;authors&gt;&lt;author&gt;Vũ Hải Yến, Nguyễn Hữu Quân&lt;/author&gt;&lt;/authors&gt;&lt;/contributors&gt;&lt;titles&gt;&lt;title&gt;&lt;style face="normal" font="default" charset="238" size="100%"&gt;Đánh giá hi&lt;/style&gt;&lt;style face="normal" font="default" size="100%"&gt;ệu quả của liệu pháp &lt;/style&gt;&lt;style face="normal" font="default" charset="238" size="100%"&gt;đi&lt;/style&gt;&lt;style face="normal" font="default" size="100%"&gt;ều trị sớm theo mục tiêu ở bệnh nhân sốc nhiễm khuẩn&lt;/style&gt;&lt;/title&gt;&lt;secondary-title&gt;Tạp chí y học Việt Nam&lt;/secondary-title&gt;&lt;/titles&gt;&lt;pages&gt;52-55&lt;/pages&gt;&lt;volume&gt;5/2014&lt;/volume&gt;&lt;dates&gt;&lt;year&gt;2014&lt;/year&gt;&lt;/dates&gt;&lt;urls&gt;&lt;/urls&gt;&lt;/record&gt;&lt;/Cite&gt;&lt;/EndNote&gt;</w:instrText>
      </w:r>
      <w:r w:rsidR="00A803D8" w:rsidRPr="000230A7">
        <w:rPr>
          <w:color w:val="000000" w:themeColor="text1"/>
          <w:lang w:val="es-ES"/>
        </w:rPr>
        <w:fldChar w:fldCharType="separate"/>
      </w:r>
      <w:r w:rsidR="00FD4FB1">
        <w:rPr>
          <w:noProof/>
          <w:color w:val="000000" w:themeColor="text1"/>
          <w:lang w:val="es-ES"/>
        </w:rPr>
        <w:t>[</w:t>
      </w:r>
      <w:hyperlink w:history="1">
        <w:r w:rsidR="005F7DC0">
          <w:rPr>
            <w:noProof/>
            <w:color w:val="000000" w:themeColor="text1"/>
            <w:lang w:val="es-ES"/>
          </w:rPr>
          <w:t>107</w:t>
        </w:r>
      </w:hyperlink>
      <w:r w:rsidR="00FD4FB1">
        <w:rPr>
          <w:noProof/>
          <w:color w:val="000000" w:themeColor="text1"/>
          <w:lang w:val="es-ES"/>
        </w:rPr>
        <w:t>]</w:t>
      </w:r>
      <w:r w:rsidR="00A803D8" w:rsidRPr="000230A7">
        <w:rPr>
          <w:color w:val="000000" w:themeColor="text1"/>
          <w:lang w:val="es-ES"/>
        </w:rPr>
        <w:fldChar w:fldCharType="end"/>
      </w:r>
      <w:r w:rsidR="0037269B" w:rsidRPr="000230A7">
        <w:rPr>
          <w:color w:val="000000" w:themeColor="text1"/>
          <w:lang w:val="es-ES"/>
        </w:rPr>
        <w:t xml:space="preserve"> 18,4 ± 4,3 </w:t>
      </w:r>
      <w:r w:rsidRPr="000230A7">
        <w:rPr>
          <w:color w:val="000000" w:themeColor="text1"/>
          <w:lang w:val="es-ES"/>
        </w:rPr>
        <w:t>đặc biệt là cao hơn so với nghiên cứu tiên phong của Rive</w:t>
      </w:r>
      <w:r w:rsidR="0037269B" w:rsidRPr="000230A7">
        <w:rPr>
          <w:color w:val="000000" w:themeColor="text1"/>
          <w:lang w:val="es-ES"/>
        </w:rPr>
        <w:t>r: 21,4 ± 6,9.</w:t>
      </w:r>
    </w:p>
    <w:p w14:paraId="0B278B61" w14:textId="77777777" w:rsidR="0087709D" w:rsidRPr="000230A7" w:rsidRDefault="0087709D" w:rsidP="00655899">
      <w:pPr>
        <w:widowControl w:val="0"/>
        <w:spacing w:before="120"/>
        <w:ind w:firstLine="567"/>
        <w:jc w:val="both"/>
        <w:outlineLvl w:val="0"/>
        <w:rPr>
          <w:color w:val="000000" w:themeColor="text1"/>
          <w:lang w:val="es-ES"/>
        </w:rPr>
      </w:pPr>
      <w:r w:rsidRPr="000230A7">
        <w:rPr>
          <w:color w:val="000000" w:themeColor="text1"/>
          <w:lang w:val="es-ES"/>
        </w:rPr>
        <w:t>Chúng tôi đưa bảng điểm SAPS II vào nghiên cứu với mục tiêu bổ trợ cho bảng điểm APACHE II để đánh giá khách quan sự khác biệt giữa 2 nhóm PICCO và thường qui. Điểm SAP II trong cả hai nhóm đều tương đương nhau, và sự khác biệt không có ý nghĩa thống kê</w:t>
      </w:r>
      <w:r w:rsidR="003E34EA" w:rsidRPr="000230A7">
        <w:rPr>
          <w:color w:val="000000" w:themeColor="text1"/>
          <w:lang w:val="es-ES"/>
        </w:rPr>
        <w:t>.</w:t>
      </w:r>
    </w:p>
    <w:p w14:paraId="071AAF5B" w14:textId="77777777" w:rsidR="0087709D" w:rsidRPr="000230A7" w:rsidRDefault="0087709D" w:rsidP="009D6651">
      <w:pPr>
        <w:widowControl w:val="0"/>
        <w:spacing w:before="120" w:line="341" w:lineRule="auto"/>
        <w:ind w:firstLine="567"/>
        <w:jc w:val="both"/>
        <w:outlineLvl w:val="0"/>
        <w:rPr>
          <w:color w:val="000000" w:themeColor="text1"/>
          <w:lang w:val="es-ES"/>
        </w:rPr>
      </w:pPr>
      <w:r w:rsidRPr="000230A7">
        <w:rPr>
          <w:color w:val="000000" w:themeColor="text1"/>
          <w:lang w:val="es-ES"/>
        </w:rPr>
        <w:lastRenderedPageBreak/>
        <w:t>Bảng điểm SOFA có ý nghĩa rất quan trọng đánh giá diễn biến của suy các tạng trong quá trình điều trị. Với 2 nhóm so sánh, điểm suy chức năng các tạng sẽ rất quan trọng giúp cho việc nhận định kết quả chính xác hơn. Về cơ bản, nếu 2 nhóm bệnh nhân ngay từ khi nhập viện đã có mức độ suy chức năng tạng nặng nhẹ khác nhau thì kết quả sẽ không phản ánh đúng hiệu quả của các liệu pháp can thiệp.</w:t>
      </w:r>
    </w:p>
    <w:p w14:paraId="25C5E27E" w14:textId="77777777" w:rsidR="0087709D" w:rsidRPr="000230A7" w:rsidRDefault="0087709D" w:rsidP="009D6651">
      <w:pPr>
        <w:autoSpaceDE w:val="0"/>
        <w:autoSpaceDN w:val="0"/>
        <w:adjustRightInd w:val="0"/>
        <w:spacing w:before="120" w:line="341" w:lineRule="auto"/>
        <w:ind w:firstLine="567"/>
        <w:jc w:val="both"/>
        <w:rPr>
          <w:color w:val="000000" w:themeColor="text1"/>
          <w:lang w:val="es-ES"/>
        </w:rPr>
      </w:pPr>
      <w:r w:rsidRPr="000230A7">
        <w:rPr>
          <w:color w:val="000000" w:themeColor="text1"/>
          <w:lang w:val="es-ES"/>
        </w:rPr>
        <w:t>Ba bảng điểm đánh giá mức độ nặng hay sử dụng nhất trong lâm sàng là APACHE II, SAPS II, SOFA đề được chúng tôi sử dụng và ngay từ thời điểm nhập viện, giá trị các bảng điểm này đều như nhau ở 2 nhóm nghiên cứu, sự khác biệt không có ý nghĩa thống kê với p &lt; 0,05.</w:t>
      </w:r>
    </w:p>
    <w:p w14:paraId="338ECA99" w14:textId="77777777" w:rsidR="00203B6A" w:rsidRPr="000230A7" w:rsidRDefault="000C6B17" w:rsidP="009D6651">
      <w:pPr>
        <w:pStyle w:val="300"/>
        <w:spacing w:line="341" w:lineRule="auto"/>
        <w:rPr>
          <w:i/>
          <w:color w:val="000000" w:themeColor="text1"/>
        </w:rPr>
      </w:pPr>
      <w:bookmarkStart w:id="504" w:name="_Toc430350953"/>
      <w:bookmarkStart w:id="505" w:name="_Toc430779061"/>
      <w:bookmarkStart w:id="506" w:name="_Toc430800968"/>
      <w:bookmarkStart w:id="507" w:name="_Toc452966802"/>
      <w:bookmarkStart w:id="508" w:name="_Toc456541097"/>
      <w:r w:rsidRPr="000230A7">
        <w:rPr>
          <w:i/>
          <w:color w:val="000000" w:themeColor="text1"/>
        </w:rPr>
        <w:t xml:space="preserve">4.2.1.6 </w:t>
      </w:r>
      <w:r w:rsidR="00203B6A" w:rsidRPr="000230A7">
        <w:rPr>
          <w:i/>
          <w:color w:val="000000" w:themeColor="text1"/>
        </w:rPr>
        <w:t xml:space="preserve"> Đặc điểm chức năng đông máu</w:t>
      </w:r>
      <w:bookmarkEnd w:id="504"/>
      <w:bookmarkEnd w:id="505"/>
      <w:bookmarkEnd w:id="506"/>
      <w:bookmarkEnd w:id="507"/>
      <w:bookmarkEnd w:id="508"/>
    </w:p>
    <w:p w14:paraId="07FF2CB9" w14:textId="77777777" w:rsidR="00614F20" w:rsidRPr="000230A7" w:rsidRDefault="00614F20" w:rsidP="009D6651">
      <w:pPr>
        <w:pStyle w:val="ListParagraph"/>
        <w:widowControl w:val="0"/>
        <w:spacing w:before="120" w:line="341" w:lineRule="auto"/>
        <w:ind w:left="0" w:firstLine="567"/>
        <w:contextualSpacing w:val="0"/>
        <w:jc w:val="both"/>
        <w:outlineLvl w:val="0"/>
        <w:rPr>
          <w:color w:val="000000" w:themeColor="text1"/>
        </w:rPr>
      </w:pPr>
      <w:r w:rsidRPr="000230A7">
        <w:rPr>
          <w:color w:val="000000" w:themeColor="text1"/>
        </w:rPr>
        <w:t xml:space="preserve">Trong nghiên cứu của chúng tôi tại thời điểm nhập viện, tiểu cầu giảm và thời gian prothrombin kéo dài chứng tỏ có tổn thương hệ đông máu ngoại sinh </w:t>
      </w:r>
      <w:r w:rsidRPr="000230A7">
        <w:rPr>
          <w:color w:val="000000" w:themeColor="text1"/>
          <w:spacing w:val="6"/>
        </w:rPr>
        <w:t xml:space="preserve">và ảnh hưởng của </w:t>
      </w:r>
      <w:r w:rsidR="0008276C" w:rsidRPr="000230A7">
        <w:rPr>
          <w:color w:val="000000" w:themeColor="text1"/>
          <w:spacing w:val="6"/>
        </w:rPr>
        <w:t>sốc nhiễm khuẩn</w:t>
      </w:r>
      <w:r w:rsidRPr="000230A7">
        <w:rPr>
          <w:color w:val="000000" w:themeColor="text1"/>
          <w:spacing w:val="6"/>
        </w:rPr>
        <w:t xml:space="preserve"> lên hệ thống đông máu mặc dù chưa thấy sự biến đổi kết quả aPTT đông máu nội sinh. Hai nhóm nghiên cứu của chúng tôi đề không có sự khác biệt có ý nghĩa thống kê tại thời điểm nhập viện</w:t>
      </w:r>
      <w:r w:rsidR="00091BC3" w:rsidRPr="000230A7">
        <w:rPr>
          <w:color w:val="000000" w:themeColor="text1"/>
          <w:spacing w:val="6"/>
        </w:rPr>
        <w:t>.</w:t>
      </w:r>
    </w:p>
    <w:p w14:paraId="63636037" w14:textId="71D7A2B4" w:rsidR="008C34DE" w:rsidRPr="000230A7" w:rsidRDefault="008C34DE" w:rsidP="009D6651">
      <w:pPr>
        <w:pStyle w:val="ListParagraph"/>
        <w:widowControl w:val="0"/>
        <w:spacing w:before="120" w:line="341" w:lineRule="auto"/>
        <w:ind w:left="0" w:firstLine="567"/>
        <w:contextualSpacing w:val="0"/>
        <w:jc w:val="both"/>
        <w:outlineLvl w:val="0"/>
        <w:rPr>
          <w:color w:val="000000" w:themeColor="text1"/>
        </w:rPr>
      </w:pPr>
      <w:r w:rsidRPr="000230A7">
        <w:rPr>
          <w:color w:val="000000" w:themeColor="text1"/>
        </w:rPr>
        <w:t xml:space="preserve">Trong </w:t>
      </w:r>
      <w:r w:rsidR="0008276C" w:rsidRPr="000230A7">
        <w:rPr>
          <w:color w:val="000000" w:themeColor="text1"/>
        </w:rPr>
        <w:t>sốc nhiễm khuẩn</w:t>
      </w:r>
      <w:r w:rsidRPr="000230A7">
        <w:rPr>
          <w:color w:val="000000" w:themeColor="text1"/>
        </w:rPr>
        <w:t>, hệ thống đông máu cũng bị tổn thương nặng nề. Khi các tế bào nội mô bị viêm và tổn thương do các cytokines sẽ làm hoạt hoá hệ thống đông máu, tạo ra các nút tắc vi mạch làm cản trở dòng máu và từ đó càng làm cho tình trạng thiếu máu tổ chức trở nên trầm trọ</w:t>
      </w:r>
      <w:r w:rsidR="0037269B" w:rsidRPr="000230A7">
        <w:rPr>
          <w:color w:val="000000" w:themeColor="text1"/>
        </w:rPr>
        <w:t xml:space="preserve">ng hơn </w:t>
      </w:r>
      <w:r w:rsidR="00A803D8" w:rsidRPr="000230A7">
        <w:rPr>
          <w:color w:val="000000" w:themeColor="text1"/>
        </w:rPr>
        <w:fldChar w:fldCharType="begin"/>
      </w:r>
      <w:r w:rsidR="00FD4FB1">
        <w:rPr>
          <w:color w:val="000000" w:themeColor="text1"/>
        </w:rPr>
        <w:instrText xml:space="preserve"> ADDIN EN.CITE &lt;EndNote&gt;&lt;Cite&gt;&lt;Author&gt;De Backer&lt;/Author&gt;&lt;Year&gt;2009&lt;/Year&gt;&lt;RecNum&gt;32&lt;/RecNum&gt;&lt;DisplayText&gt;&lt;style font="Times New Roman" size="14"&gt;[32]&lt;/style&gt;&lt;/DisplayText&gt;&lt;record&gt;&lt;rec-number&gt;32&lt;/rec-number&gt;&lt;foreign-keys&gt;&lt;key app="EN" db-id="rs595ar53fpd5xefrfk5ezf9vrd20awevstd"&gt;32&lt;/key&gt;&lt;/foreign-keys&gt;&lt;ref-type name="Journal Article"&gt;17&lt;/ref-type&gt;&lt;contributors&gt;&lt;authors&gt;&lt;author&gt;De Backer, D.&lt;/author&gt;&lt;author&gt;Donadello, K.&lt;/author&gt;&lt;author&gt;Favory, R.&lt;/author&gt;&lt;/authors&gt;&lt;/contributors&gt;&lt;auth-address&gt;Department of Intensive Care, Erasme University Hospital, Universite Libre de Bruxelles, Brussels, Belgium. ddebacke@ulb.ac.be&lt;/auth-address&gt;&lt;titles&gt;&lt;title&gt;Link between coagulation abnormalities and microcirculatory dysfunction in critically ill patients&lt;/title&gt;&lt;secondary-title&gt;Curr Opin Anaesthesiol&lt;/secondary-title&gt;&lt;alt-title&gt;Current opinion in anaesthesiology&lt;/alt-title&gt;&lt;/titles&gt;&lt;pages&gt;150-4&lt;/pages&gt;&lt;volume&gt;22&lt;/volume&gt;&lt;number&gt;2&lt;/number&gt;&lt;keywords&gt;&lt;keyword&gt;Anticoagulants/pharmacology&lt;/keyword&gt;&lt;keyword&gt;Blood Coagulation/drug effects/*physiology&lt;/keyword&gt;&lt;keyword&gt;Blood Coagulation Disorders/*physiopathology&lt;/keyword&gt;&lt;keyword&gt;*Critical Illness&lt;/keyword&gt;&lt;keyword&gt;Endothelium, Vascular/*physiopathology&lt;/keyword&gt;&lt;keyword&gt;Humans&lt;/keyword&gt;&lt;keyword&gt;Inflammation/physiopathology&lt;/keyword&gt;&lt;keyword&gt;*Microcirculation/drug effects&lt;/keyword&gt;&lt;/keywords&gt;&lt;dates&gt;&lt;year&gt;2009&lt;/year&gt;&lt;pub-dates&gt;&lt;date&gt;Apr&lt;/date&gt;&lt;/pub-dates&gt;&lt;/dates&gt;&lt;isbn&gt;1473-6500 (Electronic)&amp;#xD;0952-7907 (Linking)&lt;/isbn&gt;&lt;accession-num&gt;19390244&lt;/accession-num&gt;&lt;urls&gt;&lt;related-urls&gt;&lt;url&gt;http://www.ncbi.nlm.nih.gov/pubmed/19390244&lt;/url&gt;&lt;/related-urls&gt;&lt;/urls&gt;&lt;electronic-resource-num&gt;10.1097/ACO.0b013e328328d1a1&lt;/electronic-resource-num&gt;&lt;/record&gt;&lt;/Cite&gt;&lt;/EndNote&gt;</w:instrText>
      </w:r>
      <w:r w:rsidR="00A803D8" w:rsidRPr="000230A7">
        <w:rPr>
          <w:color w:val="000000" w:themeColor="text1"/>
        </w:rPr>
        <w:fldChar w:fldCharType="separate"/>
      </w:r>
      <w:r w:rsidR="0037269B" w:rsidRPr="000230A7">
        <w:rPr>
          <w:noProof/>
          <w:color w:val="000000" w:themeColor="text1"/>
        </w:rPr>
        <w:t>[</w:t>
      </w:r>
      <w:hyperlink w:anchor="_ENREF_32" w:tooltip="De Backer, 2009 #32" w:history="1">
        <w:r w:rsidR="005F7DC0" w:rsidRPr="000230A7">
          <w:rPr>
            <w:noProof/>
            <w:color w:val="000000" w:themeColor="text1"/>
          </w:rPr>
          <w:t>32</w:t>
        </w:r>
      </w:hyperlink>
      <w:r w:rsidR="0037269B" w:rsidRPr="000230A7">
        <w:rPr>
          <w:noProof/>
          <w:color w:val="000000" w:themeColor="text1"/>
        </w:rPr>
        <w:t>]</w:t>
      </w:r>
      <w:r w:rsidR="00A803D8" w:rsidRPr="000230A7">
        <w:rPr>
          <w:color w:val="000000" w:themeColor="text1"/>
        </w:rPr>
        <w:fldChar w:fldCharType="end"/>
      </w:r>
      <w:r w:rsidRPr="000230A7">
        <w:rPr>
          <w:color w:val="000000" w:themeColor="text1"/>
        </w:rPr>
        <w:t xml:space="preserve">. Sự hình thành các cục máu đông vi mạch kéo theo sự tiêu thụ tiểu cầu và các yếu tố đông máu từ đó sẽ dẫn tới tăng tiêu thụ và làm giảm các yếu tố này trong máu. Có thể ở giai đoạn sớm bệnh nhân sẽ có tình trạng tăng đông nhưng nếu tình trạng tiêu thụ này kéo dài sẽ làm cho đông máu nội quản rải rác (DIC) và từ đó gây nguy cơ chảy máu. Hậu quả càng làm mất máu mất dịch trầm trọng thêm. Sự rối loạn của các yếu tố đông máu tại thời điểm nhập viện và diễn biến tăng tiêu thụ các yếu tố này chứng tỏ quá trình sốc đang tiến triển xấu đi. </w:t>
      </w:r>
    </w:p>
    <w:p w14:paraId="766F01DB" w14:textId="1EAE1422" w:rsidR="00203B6A" w:rsidRPr="000230A7" w:rsidRDefault="00203B6A" w:rsidP="009D6651">
      <w:pPr>
        <w:pStyle w:val="300"/>
        <w:spacing w:line="341" w:lineRule="auto"/>
        <w:rPr>
          <w:color w:val="000000" w:themeColor="text1"/>
        </w:rPr>
      </w:pPr>
      <w:bookmarkStart w:id="509" w:name="_Toc430350954"/>
      <w:bookmarkStart w:id="510" w:name="_Toc456541098"/>
      <w:r w:rsidRPr="000230A7">
        <w:rPr>
          <w:color w:val="000000" w:themeColor="text1"/>
        </w:rPr>
        <w:lastRenderedPageBreak/>
        <w:t>4</w:t>
      </w:r>
      <w:r w:rsidR="000C6B17" w:rsidRPr="000230A7">
        <w:rPr>
          <w:color w:val="000000" w:themeColor="text1"/>
        </w:rPr>
        <w:t xml:space="preserve">.2.2 </w:t>
      </w:r>
      <w:r w:rsidRPr="000230A7">
        <w:rPr>
          <w:color w:val="000000" w:themeColor="text1"/>
        </w:rPr>
        <w:t xml:space="preserve"> </w:t>
      </w:r>
      <w:r w:rsidR="00AD0878" w:rsidRPr="000230A7">
        <w:rPr>
          <w:color w:val="000000" w:themeColor="text1"/>
        </w:rPr>
        <w:t>Đánh giá kết quả điều trị dưới hướng dẫn</w:t>
      </w:r>
      <w:r w:rsidRPr="000230A7">
        <w:rPr>
          <w:color w:val="000000" w:themeColor="text1"/>
        </w:rPr>
        <w:t xml:space="preserve"> PICCO</w:t>
      </w:r>
      <w:bookmarkEnd w:id="509"/>
      <w:bookmarkEnd w:id="510"/>
    </w:p>
    <w:p w14:paraId="1BA733A2" w14:textId="77777777" w:rsidR="00203B6A" w:rsidRPr="00F30EBF" w:rsidRDefault="000C6B17" w:rsidP="009D6651">
      <w:pPr>
        <w:pStyle w:val="300"/>
        <w:spacing w:line="360" w:lineRule="auto"/>
        <w:rPr>
          <w:rFonts w:ascii="Times New Roman Bold" w:hAnsi="Times New Roman Bold"/>
          <w:b w:val="0"/>
          <w:i/>
          <w:color w:val="000000" w:themeColor="text1"/>
          <w:spacing w:val="6"/>
        </w:rPr>
      </w:pPr>
      <w:bookmarkStart w:id="511" w:name="_Toc430350955"/>
      <w:bookmarkStart w:id="512" w:name="_Toc430779063"/>
      <w:bookmarkStart w:id="513" w:name="_Toc430800970"/>
      <w:bookmarkStart w:id="514" w:name="_Toc452966804"/>
      <w:bookmarkStart w:id="515" w:name="_Toc456541099"/>
      <w:r w:rsidRPr="00F30EBF">
        <w:rPr>
          <w:rFonts w:ascii="Times New Roman Bold" w:hAnsi="Times New Roman Bold"/>
          <w:b w:val="0"/>
          <w:i/>
          <w:color w:val="000000" w:themeColor="text1"/>
          <w:spacing w:val="6"/>
        </w:rPr>
        <w:t>4.2.2.1</w:t>
      </w:r>
      <w:r w:rsidR="00203B6A" w:rsidRPr="00F30EBF">
        <w:rPr>
          <w:rFonts w:ascii="Times New Roman Bold" w:hAnsi="Times New Roman Bold"/>
          <w:b w:val="0"/>
          <w:i/>
          <w:color w:val="000000" w:themeColor="text1"/>
          <w:spacing w:val="6"/>
        </w:rPr>
        <w:t xml:space="preserve"> Sự thay đổi về mạch, CVP, huyết áp trung bình và cung lượng nước tiểu</w:t>
      </w:r>
      <w:bookmarkEnd w:id="511"/>
      <w:bookmarkEnd w:id="512"/>
      <w:bookmarkEnd w:id="513"/>
      <w:bookmarkEnd w:id="514"/>
      <w:bookmarkEnd w:id="515"/>
    </w:p>
    <w:p w14:paraId="7874981A" w14:textId="77777777" w:rsidR="0030131D" w:rsidRPr="000230A7" w:rsidRDefault="00383C2F" w:rsidP="009D6651">
      <w:pPr>
        <w:pStyle w:val="1"/>
        <w:spacing w:before="120"/>
        <w:ind w:firstLine="567"/>
        <w:jc w:val="both"/>
        <w:rPr>
          <w:b w:val="0"/>
          <w:color w:val="000000" w:themeColor="text1"/>
        </w:rPr>
      </w:pPr>
      <w:r w:rsidRPr="000230A7">
        <w:rPr>
          <w:b w:val="0"/>
          <w:color w:val="000000" w:themeColor="text1"/>
        </w:rPr>
        <w:t>C</w:t>
      </w:r>
      <w:r w:rsidR="0030131D" w:rsidRPr="000230A7">
        <w:rPr>
          <w:b w:val="0"/>
          <w:color w:val="000000" w:themeColor="text1"/>
        </w:rPr>
        <w:t xml:space="preserve">ải thiện mạch, huyết áp </w:t>
      </w:r>
      <w:r w:rsidRPr="000230A7">
        <w:rPr>
          <w:b w:val="0"/>
          <w:color w:val="000000" w:themeColor="text1"/>
        </w:rPr>
        <w:t xml:space="preserve">và có nước tiểu </w:t>
      </w:r>
      <w:r w:rsidR="0030131D" w:rsidRPr="000230A7">
        <w:rPr>
          <w:b w:val="0"/>
          <w:color w:val="000000" w:themeColor="text1"/>
        </w:rPr>
        <w:t xml:space="preserve">sớm hơn sẽ tạo cho bệnh nhân cơ hội được tái tưới máu phục hồi thiếu oxy tổ chức sớm hơn và đạt được mục tiêu ScvO2 sớm và ổn định hơn. </w:t>
      </w:r>
    </w:p>
    <w:p w14:paraId="2BFC1DE0" w14:textId="77777777" w:rsidR="00203B6A" w:rsidRPr="000230A7" w:rsidRDefault="001E7FE1" w:rsidP="009D6651">
      <w:pPr>
        <w:pStyle w:val="30"/>
        <w:widowControl w:val="0"/>
        <w:spacing w:before="120"/>
        <w:rPr>
          <w:i/>
          <w:color w:val="000000" w:themeColor="text1"/>
        </w:rPr>
      </w:pPr>
      <w:bookmarkStart w:id="516" w:name="_Toc430350956"/>
      <w:r w:rsidRPr="000230A7">
        <w:rPr>
          <w:i/>
          <w:color w:val="000000" w:themeColor="text1"/>
        </w:rPr>
        <w:t xml:space="preserve">* </w:t>
      </w:r>
      <w:r w:rsidR="00203B6A" w:rsidRPr="000230A7">
        <w:rPr>
          <w:i/>
          <w:color w:val="000000" w:themeColor="text1"/>
        </w:rPr>
        <w:t>Thay đổi về mạch</w:t>
      </w:r>
      <w:bookmarkEnd w:id="516"/>
    </w:p>
    <w:p w14:paraId="0212DABE" w14:textId="77777777" w:rsidR="00614F20" w:rsidRPr="000230A7" w:rsidRDefault="00614F20" w:rsidP="009D6651">
      <w:pPr>
        <w:pStyle w:val="30"/>
        <w:widowControl w:val="0"/>
        <w:spacing w:before="120"/>
        <w:ind w:firstLine="720"/>
        <w:rPr>
          <w:b w:val="0"/>
          <w:color w:val="000000" w:themeColor="text1"/>
          <w:spacing w:val="4"/>
        </w:rPr>
      </w:pPr>
      <w:bookmarkStart w:id="517" w:name="_Toc430350957"/>
      <w:r w:rsidRPr="000230A7">
        <w:rPr>
          <w:b w:val="0"/>
          <w:color w:val="000000" w:themeColor="text1"/>
          <w:spacing w:val="4"/>
        </w:rPr>
        <w:t xml:space="preserve">Mạch là chỉ số có độ nhạy cao nhưng ít đặc hiệu trong chẩn đoán thiếu thể tích. Loại trừ các yếu tố nhiễu, mạch cũng có thể coi là yếu tố đánh giá đáp ứng truyền dịch. Trong nhóm PICCO, hồi sức dịch tích cực trong 6h đầu đã giúp cho mạch giảm nhanh và có ý nghĩa so với nhóm thường qui. Thực tế khi sử dụng chỉ số GEDVI và EVLWI, giúp các bác sỹ điều trị tự tin truyền dịch hơn, truyền dịch nhanh hơn mà không sợ biến chứng phù phổi. Khi đã đạt được mức mong muốn, </w:t>
      </w:r>
      <w:r w:rsidR="00F6217D" w:rsidRPr="000230A7">
        <w:rPr>
          <w:b w:val="0"/>
          <w:color w:val="000000" w:themeColor="text1"/>
          <w:spacing w:val="4"/>
        </w:rPr>
        <w:t>thì nhanh chóng chuyển sáng dùng thuốc co mạch hoặc trợ tim ngay trong khi nhóm thường qui thường chỉ sử dụng CVP để hướng dẫn nên thái độ phản ứng sẽ chậm chạp hơn. Hồi sức dịch tích cực gầ</w:t>
      </w:r>
      <w:r w:rsidR="00026725" w:rsidRPr="000230A7">
        <w:rPr>
          <w:b w:val="0"/>
          <w:color w:val="000000" w:themeColor="text1"/>
          <w:spacing w:val="4"/>
        </w:rPr>
        <w:t>n 4200</w:t>
      </w:r>
      <w:r w:rsidR="00F6217D" w:rsidRPr="000230A7">
        <w:rPr>
          <w:b w:val="0"/>
          <w:color w:val="000000" w:themeColor="text1"/>
          <w:spacing w:val="4"/>
        </w:rPr>
        <w:t xml:space="preserve"> ml trong 6h đầu là yếu tố giúp cho nhóm PICCO giảm được mạch và duy trì mức giảm ổn định trong suốt 72h. Mạch ở nhóm PICCO giảm nhanh và giảm thấp hơn ở nhóm thường qui. Sự khác biệt có ý nghĩa thống kê với p &lt; 0,05.</w:t>
      </w:r>
      <w:bookmarkEnd w:id="517"/>
    </w:p>
    <w:p w14:paraId="285E5FA0" w14:textId="44C625D7" w:rsidR="00F6217D" w:rsidRPr="000230A7" w:rsidRDefault="00F6217D" w:rsidP="00655899">
      <w:pPr>
        <w:pStyle w:val="30"/>
        <w:widowControl w:val="0"/>
        <w:spacing w:before="120" w:line="384" w:lineRule="auto"/>
        <w:rPr>
          <w:color w:val="000000" w:themeColor="text1"/>
        </w:rPr>
      </w:pPr>
      <w:r w:rsidRPr="000230A7">
        <w:rPr>
          <w:color w:val="000000" w:themeColor="text1"/>
        </w:rPr>
        <w:tab/>
      </w:r>
      <w:bookmarkStart w:id="518" w:name="_Toc430350958"/>
      <w:r w:rsidRPr="000230A7">
        <w:rPr>
          <w:b w:val="0"/>
          <w:color w:val="000000" w:themeColor="text1"/>
        </w:rPr>
        <w:t xml:space="preserve">Theo Elliot </w:t>
      </w:r>
      <w:r w:rsidR="00F21C29">
        <w:rPr>
          <w:b w:val="0"/>
          <w:color w:val="000000" w:themeColor="text1"/>
        </w:rPr>
        <w:t>et al</w:t>
      </w:r>
      <w:r w:rsidR="009562F1" w:rsidRPr="000230A7">
        <w:rPr>
          <w:b w:val="0"/>
          <w:color w:val="000000" w:themeColor="text1"/>
        </w:rPr>
        <w:t xml:space="preserve"> </w:t>
      </w:r>
      <w:r w:rsidR="00A803D8" w:rsidRPr="000230A7">
        <w:rPr>
          <w:b w:val="0"/>
          <w:color w:val="000000" w:themeColor="text1"/>
        </w:rPr>
        <w:fldChar w:fldCharType="begin"/>
      </w:r>
      <w:r w:rsidR="00FD4FB1">
        <w:rPr>
          <w:b w:val="0"/>
          <w:color w:val="000000" w:themeColor="text1"/>
        </w:rPr>
        <w:instrText xml:space="preserve"> ADDIN EN.CITE &lt;EndNote&gt;&lt;Cite&gt;&lt;Author&gt;Elliott&lt;/Author&gt;&lt;Year&gt;1998&lt;/Year&gt;&lt;RecNum&gt;51&lt;/RecNum&gt;&lt;DisplayText&gt;&lt;style font="Times New Roman" size="14"&gt;[52]&lt;/style&gt;&lt;/DisplayText&gt;&lt;record&gt;&lt;rec-number&gt;51&lt;/rec-number&gt;&lt;foreign-keys&gt;&lt;key app="EN" db-id="rs595ar53fpd5xefrfk5ezf9vrd20awevstd"&gt;51&lt;/key&gt;&lt;/foreign-keys&gt;&lt;ref-type name="Journal Article"&gt;17&lt;/ref-type&gt;&lt;contributors&gt;&lt;authors&gt;&lt;author&gt;Elliott, D. C.&lt;/author&gt;&lt;/authors&gt;&lt;/contributors&gt;&lt;auth-address&gt;General Surgery Service, Madigan Army Medical Center, Tacoma, WA 98433, USA.&lt;/auth-address&gt;&lt;titles&gt;&lt;title&gt;An evaluation of the end points of resuscitation&lt;/title&gt;&lt;secondary-title&gt;J Am Coll Surg&lt;/secondary-title&gt;&lt;alt-title&gt;Journal of the American College of Surgeons&lt;/alt-title&gt;&lt;/titles&gt;&lt;pages&gt;536-47&lt;/pages&gt;&lt;volume&gt;187&lt;/volume&gt;&lt;number&gt;5&lt;/number&gt;&lt;keywords&gt;&lt;keyword&gt;Acidosis, Lactic/therapy&lt;/keyword&gt;&lt;keyword&gt;Blood Pressure/physiology&lt;/keyword&gt;&lt;keyword&gt;Cardiac Output/physiology&lt;/keyword&gt;&lt;keyword&gt;Evaluation Studies as Topic&lt;/keyword&gt;&lt;keyword&gt;Gastric Mucosa/physiology&lt;/keyword&gt;&lt;keyword&gt;Humans&lt;/keyword&gt;&lt;keyword&gt;Hydrogen-Ion Concentration&lt;/keyword&gt;&lt;keyword&gt;Hypercapnia/blood&lt;/keyword&gt;&lt;keyword&gt;Lactates/blood&lt;/keyword&gt;&lt;keyword&gt;Oxygen/blood&lt;/keyword&gt;&lt;keyword&gt;Oxygen Consumption/physiology&lt;/keyword&gt;&lt;keyword&gt;Oxygen Inhalation Therapy&lt;/keyword&gt;&lt;keyword&gt;Resuscitation/*methods&lt;/keyword&gt;&lt;keyword&gt;Shock/physiopathology/*therapy&lt;/keyword&gt;&lt;/keywords&gt;&lt;dates&gt;&lt;year&gt;1998&lt;/year&gt;&lt;pub-dates&gt;&lt;date&gt;Nov&lt;/date&gt;&lt;/pub-dates&gt;&lt;/dates&gt;&lt;isbn&gt;1072-7515 (Print)&amp;#xD;1072-7515 (Linking)&lt;/isbn&gt;&lt;accession-num&gt;9809573&lt;/accession-num&gt;&lt;urls&gt;&lt;related-urls&gt;&lt;url&gt;http://www.ncbi.nlm.nih.gov/pubmed/9809573&lt;/url&gt;&lt;/related-urls&gt;&lt;/urls&gt;&lt;/record&gt;&lt;/Cite&gt;&lt;/EndNote&gt;</w:instrText>
      </w:r>
      <w:r w:rsidR="00A803D8" w:rsidRPr="000230A7">
        <w:rPr>
          <w:b w:val="0"/>
          <w:color w:val="000000" w:themeColor="text1"/>
        </w:rPr>
        <w:fldChar w:fldCharType="separate"/>
      </w:r>
      <w:r w:rsidR="009562F1" w:rsidRPr="000230A7">
        <w:rPr>
          <w:b w:val="0"/>
          <w:color w:val="000000" w:themeColor="text1"/>
        </w:rPr>
        <w:t>[</w:t>
      </w:r>
      <w:hyperlink w:anchor="_ENREF_52" w:tooltip="Elliott, 1998 #51" w:history="1">
        <w:r w:rsidR="005F7DC0" w:rsidRPr="000230A7">
          <w:rPr>
            <w:b w:val="0"/>
            <w:color w:val="000000" w:themeColor="text1"/>
          </w:rPr>
          <w:t>52</w:t>
        </w:r>
      </w:hyperlink>
      <w:r w:rsidR="009562F1" w:rsidRPr="000230A7">
        <w:rPr>
          <w:b w:val="0"/>
          <w:color w:val="000000" w:themeColor="text1"/>
        </w:rPr>
        <w:t>]</w:t>
      </w:r>
      <w:r w:rsidR="00A803D8" w:rsidRPr="000230A7">
        <w:rPr>
          <w:b w:val="0"/>
          <w:color w:val="000000" w:themeColor="text1"/>
        </w:rPr>
        <w:fldChar w:fldCharType="end"/>
      </w:r>
      <w:r w:rsidR="009562F1" w:rsidRPr="000230A7">
        <w:rPr>
          <w:b w:val="0"/>
          <w:color w:val="000000" w:themeColor="text1"/>
        </w:rPr>
        <w:t xml:space="preserve"> </w:t>
      </w:r>
      <w:r w:rsidRPr="000230A7">
        <w:rPr>
          <w:b w:val="0"/>
          <w:color w:val="000000" w:themeColor="text1"/>
        </w:rPr>
        <w:t xml:space="preserve">khi đánh giá đích mục tiêu hồi sức cho rằng mạch là yếu tố tiên lượng độc lập tới tiên lượng của bệnh. Parker </w:t>
      </w:r>
      <w:r w:rsidR="00F21C29">
        <w:rPr>
          <w:b w:val="0"/>
          <w:color w:val="000000" w:themeColor="text1"/>
        </w:rPr>
        <w:t>et al</w:t>
      </w:r>
      <w:r w:rsidR="009562F1" w:rsidRPr="000230A7">
        <w:rPr>
          <w:b w:val="0"/>
          <w:color w:val="000000" w:themeColor="text1"/>
        </w:rPr>
        <w:t xml:space="preserve"> </w:t>
      </w:r>
      <w:r w:rsidR="00A803D8" w:rsidRPr="000230A7">
        <w:rPr>
          <w:b w:val="0"/>
          <w:color w:val="000000" w:themeColor="text1"/>
        </w:rPr>
        <w:fldChar w:fldCharType="begin"/>
      </w:r>
      <w:r w:rsidR="005F7DC0">
        <w:rPr>
          <w:b w:val="0"/>
          <w:color w:val="000000" w:themeColor="text1"/>
        </w:rPr>
        <w:instrText xml:space="preserve"> ADDIN EN.CITE &lt;EndNote&gt;&lt;Cite&gt;&lt;Author&gt;Parker&lt;/Author&gt;&lt;Year&gt;1987&lt;/Year&gt;&lt;RecNum&gt;119&lt;/RecNum&gt;&lt;DisplayText&gt;&lt;style font="Times New Roman" size="14"&gt;[100]&lt;/style&gt;&lt;/DisplayText&gt;&lt;record&gt;&lt;rec-number&gt;119&lt;/rec-number&gt;&lt;foreign-keys&gt;&lt;key app="EN" db-id="rs595ar53fpd5xefrfk5ezf9vrd20awevstd"&gt;119&lt;/key&gt;&lt;/foreign-keys&gt;&lt;ref-type name="Journal Article"&gt;17&lt;/ref-type&gt;&lt;contributors&gt;&lt;authors&gt;&lt;author&gt;Parker, M. M.&lt;/author&gt;&lt;author&gt;Shelhamer, J. H.&lt;/author&gt;&lt;author&gt;Natanson, C.&lt;/author&gt;&lt;author&gt;Alling, D. W.&lt;/author&gt;&lt;author&gt;Parrillo, J. E.&lt;/author&gt;&lt;/authors&gt;&lt;/contributors&gt;&lt;auth-address&gt;Critical Care Medicine Department, National Institutes of Health, Bethesda, MD 20892.&lt;/auth-address&gt;&lt;titles&gt;&lt;title&gt;Serial cardiovascular variables in survivors and nonsurvivors of human septic shock: heart rate as an early predictor of prognosis&lt;/title&gt;&lt;secondary-title&gt;Crit Care Med&lt;/secondary-title&gt;&lt;alt-title&gt;Critical care medicine&lt;/alt-title&gt;&lt;/titles&gt;&lt;pages&gt;923-9&lt;/pages&gt;&lt;volume&gt;15&lt;/volume&gt;&lt;number&gt;10&lt;/number&gt;&lt;keywords&gt;&lt;keyword&gt;Adolescent&lt;/keyword&gt;&lt;keyword&gt;Adult&lt;/keyword&gt;&lt;keyword&gt;Aged&lt;/keyword&gt;&lt;keyword&gt;Child&lt;/keyword&gt;&lt;keyword&gt;*Heart Rate&lt;/keyword&gt;&lt;keyword&gt;Hemodynamics&lt;/keyword&gt;&lt;keyword&gt;Humans&lt;/keyword&gt;&lt;keyword&gt;Intensive Care Units&lt;/keyword&gt;&lt;keyword&gt;Middle Aged&lt;/keyword&gt;&lt;keyword&gt;Prognosis&lt;/keyword&gt;&lt;keyword&gt;Shock, Septic/mortality/*physiopathology&lt;/keyword&gt;&lt;/keywords&gt;&lt;dates&gt;&lt;year&gt;1987&lt;/year&gt;&lt;pub-dates&gt;&lt;date&gt;Oct&lt;/date&gt;&lt;/pub-dates&gt;&lt;/dates&gt;&lt;isbn&gt;0090-3493 (Print)&amp;#xD;0090-3493 (Linking)&lt;/isbn&gt;&lt;accession-num&gt;3652707&lt;/accession-num&gt;&lt;urls&gt;&lt;related-urls&gt;&lt;url&gt;http://www.ncbi.nlm.nih.gov/pubmed/3652707&lt;/url&gt;&lt;/related-urls&gt;&lt;/urls&gt;&lt;/record&gt;&lt;/Cite&gt;&lt;/EndNote&gt;</w:instrText>
      </w:r>
      <w:r w:rsidR="00A803D8" w:rsidRPr="000230A7">
        <w:rPr>
          <w:b w:val="0"/>
          <w:color w:val="000000" w:themeColor="text1"/>
        </w:rPr>
        <w:fldChar w:fldCharType="separate"/>
      </w:r>
      <w:r w:rsidR="005F7DC0">
        <w:rPr>
          <w:b w:val="0"/>
          <w:color w:val="000000" w:themeColor="text1"/>
        </w:rPr>
        <w:t>[</w:t>
      </w:r>
      <w:hyperlink w:anchor="_ENREF_102" w:tooltip="Parker, 1987 #119" w:history="1">
        <w:r w:rsidR="005F7DC0">
          <w:rPr>
            <w:b w:val="0"/>
            <w:color w:val="000000" w:themeColor="text1"/>
          </w:rPr>
          <w:t>100</w:t>
        </w:r>
      </w:hyperlink>
      <w:r w:rsidR="005F7DC0">
        <w:rPr>
          <w:b w:val="0"/>
          <w:color w:val="000000" w:themeColor="text1"/>
        </w:rPr>
        <w:t>]</w:t>
      </w:r>
      <w:r w:rsidR="00A803D8" w:rsidRPr="000230A7">
        <w:rPr>
          <w:b w:val="0"/>
          <w:color w:val="000000" w:themeColor="text1"/>
        </w:rPr>
        <w:fldChar w:fldCharType="end"/>
      </w:r>
      <w:r w:rsidR="009562F1" w:rsidRPr="000230A7">
        <w:rPr>
          <w:b w:val="0"/>
          <w:color w:val="000000" w:themeColor="text1"/>
        </w:rPr>
        <w:t xml:space="preserve"> </w:t>
      </w:r>
      <w:r w:rsidRPr="000230A7">
        <w:rPr>
          <w:b w:val="0"/>
          <w:color w:val="000000" w:themeColor="text1"/>
        </w:rPr>
        <w:t>cũng cho rằng mạch chậm lại cũng là yếu tố dự đoán tiến triển tốt trong nhóm sống sót ở bệnh nhân sốc nhiễm khuẩn.</w:t>
      </w:r>
      <w:bookmarkEnd w:id="518"/>
    </w:p>
    <w:p w14:paraId="6DEC4099" w14:textId="77777777" w:rsidR="009D6651" w:rsidRDefault="009D6651">
      <w:pPr>
        <w:rPr>
          <w:b/>
          <w:i/>
          <w:noProof/>
          <w:color w:val="000000" w:themeColor="text1"/>
        </w:rPr>
      </w:pPr>
      <w:bookmarkStart w:id="519" w:name="_Toc430350959"/>
      <w:r>
        <w:rPr>
          <w:i/>
          <w:color w:val="000000" w:themeColor="text1"/>
        </w:rPr>
        <w:br w:type="page"/>
      </w:r>
    </w:p>
    <w:p w14:paraId="2B518ABD" w14:textId="42BD2975" w:rsidR="00203B6A" w:rsidRPr="000230A7" w:rsidRDefault="00CB5D40" w:rsidP="00655899">
      <w:pPr>
        <w:pStyle w:val="30"/>
        <w:widowControl w:val="0"/>
        <w:spacing w:before="120" w:line="384" w:lineRule="auto"/>
        <w:rPr>
          <w:i/>
          <w:color w:val="000000" w:themeColor="text1"/>
        </w:rPr>
      </w:pPr>
      <w:r w:rsidRPr="000230A7">
        <w:rPr>
          <w:i/>
          <w:color w:val="000000" w:themeColor="text1"/>
        </w:rPr>
        <w:lastRenderedPageBreak/>
        <w:t>*</w:t>
      </w:r>
      <w:r w:rsidR="000C6B17" w:rsidRPr="000230A7">
        <w:rPr>
          <w:i/>
          <w:color w:val="000000" w:themeColor="text1"/>
        </w:rPr>
        <w:t xml:space="preserve"> </w:t>
      </w:r>
      <w:r w:rsidR="00203B6A" w:rsidRPr="000230A7">
        <w:rPr>
          <w:i/>
          <w:color w:val="000000" w:themeColor="text1"/>
        </w:rPr>
        <w:t xml:space="preserve"> Thay đổi về CVP</w:t>
      </w:r>
      <w:bookmarkEnd w:id="519"/>
    </w:p>
    <w:p w14:paraId="72443F70" w14:textId="6E2A9EF5" w:rsidR="00614F20" w:rsidRPr="000230A7" w:rsidRDefault="00614F20" w:rsidP="00655899">
      <w:pPr>
        <w:pStyle w:val="1"/>
        <w:spacing w:before="120" w:line="384" w:lineRule="auto"/>
        <w:ind w:firstLine="567"/>
        <w:jc w:val="both"/>
        <w:rPr>
          <w:color w:val="000000" w:themeColor="text1"/>
        </w:rPr>
      </w:pPr>
      <w:r w:rsidRPr="000230A7">
        <w:rPr>
          <w:b w:val="0"/>
          <w:color w:val="000000" w:themeColor="text1"/>
        </w:rPr>
        <w:t xml:space="preserve">Trong nghiên cứu của chúng tôi, mặc dù CVP lúc nhập viện ở cả hai nhóm không có sự khác biệt nhưng sau 6h hồi sức, CVP ở nhóm PICCO đã cao hơn hẳn so với nhóm thường qui đạt mức 13,2 ± 2,4mmHg thậm chí còn cao hơn cả mục tiêu của </w:t>
      </w:r>
      <w:r w:rsidR="00F6217D" w:rsidRPr="000230A7">
        <w:rPr>
          <w:b w:val="0"/>
          <w:color w:val="000000" w:themeColor="text1"/>
        </w:rPr>
        <w:t>trong nghiên cứu River 2001</w:t>
      </w:r>
      <w:r w:rsidR="009562F1" w:rsidRPr="000230A7">
        <w:rPr>
          <w:b w:val="0"/>
          <w:color w:val="000000" w:themeColor="text1"/>
        </w:rPr>
        <w:t xml:space="preserve"> </w:t>
      </w:r>
      <w:r w:rsidR="00A803D8" w:rsidRPr="000230A7">
        <w:rPr>
          <w:b w:val="0"/>
          <w:color w:val="000000" w:themeColor="text1"/>
        </w:rPr>
        <w:fldChar w:fldCharType="begin">
          <w:fldData xml:space="preserve">PEVuZE5vdGU+PENpdGU+PEF1dGhvcj5SaXZlcnM8L0F1dGhvcj48WWVhcj4yMDAxPC9ZZWFyPjxS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</w:fldData>
        </w:fldChar>
      </w:r>
      <w:r w:rsidR="00FD4FB1">
        <w:rPr>
          <w:b w:val="0"/>
          <w:color w:val="000000" w:themeColor="text1"/>
        </w:rPr>
        <w:instrText xml:space="preserve"> ADDIN EN.CITE </w:instrText>
      </w:r>
      <w:r w:rsidR="00A803D8">
        <w:rPr>
          <w:b w:val="0"/>
          <w:color w:val="000000" w:themeColor="text1"/>
        </w:rPr>
        <w:fldChar w:fldCharType="begin">
          <w:fldData xml:space="preserve">PEVuZE5vdGU+PENpdGU+PEF1dGhvcj5SaXZlcnM8L0F1dGhvcj48WWVhcj4yMDAxPC9ZZWFyPjxS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</w:fldData>
        </w:fldChar>
      </w:r>
      <w:r w:rsidR="00FD4FB1">
        <w:rPr>
          <w:b w:val="0"/>
          <w:color w:val="000000" w:themeColor="text1"/>
        </w:rPr>
        <w:instrText xml:space="preserve"> ADDIN EN.CITE.DATA </w:instrText>
      </w:r>
      <w:r w:rsidR="00A803D8">
        <w:rPr>
          <w:b w:val="0"/>
          <w:color w:val="000000" w:themeColor="text1"/>
        </w:rPr>
      </w:r>
      <w:r w:rsidR="00A803D8">
        <w:rPr>
          <w:b w:val="0"/>
          <w:color w:val="000000" w:themeColor="text1"/>
        </w:rPr>
        <w:fldChar w:fldCharType="end"/>
      </w:r>
      <w:r w:rsidR="00A803D8" w:rsidRPr="000230A7">
        <w:rPr>
          <w:b w:val="0"/>
          <w:color w:val="000000" w:themeColor="text1"/>
        </w:rPr>
      </w:r>
      <w:r w:rsidR="00A803D8" w:rsidRPr="000230A7">
        <w:rPr>
          <w:b w:val="0"/>
          <w:color w:val="000000" w:themeColor="text1"/>
        </w:rPr>
        <w:fldChar w:fldCharType="separate"/>
      </w:r>
      <w:r w:rsidR="009562F1" w:rsidRPr="000230A7">
        <w:rPr>
          <w:b w:val="0"/>
          <w:noProof/>
          <w:color w:val="000000" w:themeColor="text1"/>
        </w:rPr>
        <w:t>[</w:t>
      </w:r>
      <w:hyperlink w:anchor="_ENREF_12" w:tooltip="Rivers, 2001 #10" w:history="1">
        <w:r w:rsidR="005F7DC0" w:rsidRPr="000230A7">
          <w:rPr>
            <w:b w:val="0"/>
            <w:noProof/>
            <w:color w:val="000000" w:themeColor="text1"/>
          </w:rPr>
          <w:t>12</w:t>
        </w:r>
      </w:hyperlink>
      <w:r w:rsidR="009562F1" w:rsidRPr="000230A7">
        <w:rPr>
          <w:b w:val="0"/>
          <w:noProof/>
          <w:color w:val="000000" w:themeColor="text1"/>
        </w:rPr>
        <w:t>]</w:t>
      </w:r>
      <w:r w:rsidR="00A803D8" w:rsidRPr="000230A7">
        <w:rPr>
          <w:b w:val="0"/>
          <w:color w:val="000000" w:themeColor="text1"/>
        </w:rPr>
        <w:fldChar w:fldCharType="end"/>
      </w:r>
      <w:r w:rsidRPr="000230A7">
        <w:rPr>
          <w:b w:val="0"/>
          <w:color w:val="000000" w:themeColor="text1"/>
        </w:rPr>
        <w:t>. Điều này cho thấy các bệnh nhân của chúng ta có thể còn truyền thêm dịch nếu chúng ta có thể dựa vào các chỉ số khác để đánh giá truyền dịch. Tuy vậy, việc truyền quá nhiều dịch tạo ra bilan dịch dương cũng có thể làm ảnh hưởng tới tiên lượng bệ</w:t>
      </w:r>
      <w:r w:rsidR="009562F1" w:rsidRPr="000230A7">
        <w:rPr>
          <w:b w:val="0"/>
          <w:color w:val="000000" w:themeColor="text1"/>
        </w:rPr>
        <w:t>nh nhân</w:t>
      </w:r>
      <w:r w:rsidR="00D4406F" w:rsidRPr="000230A7">
        <w:rPr>
          <w:b w:val="0"/>
          <w:color w:val="000000" w:themeColor="text1"/>
        </w:rPr>
        <w:t xml:space="preserve"> </w:t>
      </w:r>
      <w:r w:rsidR="00A803D8" w:rsidRPr="000230A7">
        <w:rPr>
          <w:b w:val="0"/>
          <w:color w:val="000000" w:themeColor="text1"/>
        </w:rPr>
        <w:fldChar w:fldCharType="begin">
          <w:fldData xml:space="preserve">PEVuZE5vdGU+PENpdGU+PEF1dGhvcj5Cb3lkPC9BdXRob3I+PFllYXI+MjAxMTwvWWVhcj48UmVj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</w:fldData>
        </w:fldChar>
      </w:r>
      <w:r w:rsidR="00FD4FB1">
        <w:rPr>
          <w:b w:val="0"/>
          <w:color w:val="000000" w:themeColor="text1"/>
        </w:rPr>
        <w:instrText xml:space="preserve"> ADDIN EN.CITE </w:instrText>
      </w:r>
      <w:r w:rsidR="00A803D8">
        <w:rPr>
          <w:b w:val="0"/>
          <w:color w:val="000000" w:themeColor="text1"/>
        </w:rPr>
        <w:fldChar w:fldCharType="begin">
          <w:fldData xml:space="preserve">PEVuZE5vdGU+PENpdGU+PEF1dGhvcj5Cb3lkPC9BdXRob3I+PFllYXI+MjAxMTwvWWVhcj48UmVj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</w:fldData>
        </w:fldChar>
      </w:r>
      <w:r w:rsidR="00FD4FB1">
        <w:rPr>
          <w:b w:val="0"/>
          <w:color w:val="000000" w:themeColor="text1"/>
        </w:rPr>
        <w:instrText xml:space="preserve"> ADDIN EN.CITE.DATA </w:instrText>
      </w:r>
      <w:r w:rsidR="00A803D8">
        <w:rPr>
          <w:b w:val="0"/>
          <w:color w:val="000000" w:themeColor="text1"/>
        </w:rPr>
      </w:r>
      <w:r w:rsidR="00A803D8">
        <w:rPr>
          <w:b w:val="0"/>
          <w:color w:val="000000" w:themeColor="text1"/>
        </w:rPr>
        <w:fldChar w:fldCharType="end"/>
      </w:r>
      <w:r w:rsidR="00A803D8" w:rsidRPr="000230A7">
        <w:rPr>
          <w:b w:val="0"/>
          <w:color w:val="000000" w:themeColor="text1"/>
        </w:rPr>
      </w:r>
      <w:r w:rsidR="00A803D8" w:rsidRPr="000230A7">
        <w:rPr>
          <w:b w:val="0"/>
          <w:color w:val="000000" w:themeColor="text1"/>
        </w:rPr>
        <w:fldChar w:fldCharType="separate"/>
      </w:r>
      <w:r w:rsidR="00E31B7C" w:rsidRPr="000230A7">
        <w:rPr>
          <w:b w:val="0"/>
          <w:noProof/>
          <w:color w:val="000000" w:themeColor="text1"/>
        </w:rPr>
        <w:t>[</w:t>
      </w:r>
      <w:hyperlink w:anchor="_ENREF_91" w:tooltip="Boyd, 2011 #67" w:history="1">
        <w:r w:rsidR="005F7DC0" w:rsidRPr="000230A7">
          <w:rPr>
            <w:b w:val="0"/>
            <w:noProof/>
            <w:color w:val="000000" w:themeColor="text1"/>
          </w:rPr>
          <w:t>90</w:t>
        </w:r>
      </w:hyperlink>
      <w:r w:rsidR="00E31B7C" w:rsidRPr="000230A7">
        <w:rPr>
          <w:b w:val="0"/>
          <w:noProof/>
          <w:color w:val="000000" w:themeColor="text1"/>
        </w:rPr>
        <w:t>]</w:t>
      </w:r>
      <w:r w:rsidR="00A803D8" w:rsidRPr="000230A7">
        <w:rPr>
          <w:b w:val="0"/>
          <w:color w:val="000000" w:themeColor="text1"/>
        </w:rPr>
        <w:fldChar w:fldCharType="end"/>
      </w:r>
      <w:r w:rsidRPr="000230A7">
        <w:rPr>
          <w:b w:val="0"/>
          <w:color w:val="000000" w:themeColor="text1"/>
        </w:rPr>
        <w:t>. Sau 72h thì CVP trong nhóm PICCO đã trở về ổn định với mức 11,5 ± 3,3 mmHg</w:t>
      </w:r>
      <w:r w:rsidRPr="000230A7">
        <w:rPr>
          <w:color w:val="000000" w:themeColor="text1"/>
        </w:rPr>
        <w:t>.</w:t>
      </w:r>
    </w:p>
    <w:p w14:paraId="3F42902B" w14:textId="612CAD4F" w:rsidR="00383C2F" w:rsidRPr="000230A7" w:rsidRDefault="00E80DD5" w:rsidP="00655899">
      <w:pPr>
        <w:pStyle w:val="1"/>
        <w:spacing w:before="120" w:line="384" w:lineRule="auto"/>
        <w:ind w:firstLine="567"/>
        <w:jc w:val="both"/>
        <w:rPr>
          <w:b w:val="0"/>
          <w:color w:val="000000" w:themeColor="text1"/>
        </w:rPr>
      </w:pPr>
      <w:r w:rsidRPr="000230A7">
        <w:rPr>
          <w:b w:val="0"/>
          <w:color w:val="000000" w:themeColor="text1"/>
        </w:rPr>
        <w:t>Mức CVP bao nhiêu được coi là đủ dịch còn đang là vấn đề tranh cãi. Marik cho rằng CVP không còn được coi là chỉ số tiền gánh</w:t>
      </w:r>
      <w:r w:rsidR="003E34EA" w:rsidRPr="000230A7">
        <w:rPr>
          <w:b w:val="0"/>
          <w:color w:val="000000" w:themeColor="text1"/>
        </w:rPr>
        <w:t xml:space="preserve"> </w:t>
      </w:r>
      <w:r w:rsidR="00A803D8" w:rsidRPr="000230A7">
        <w:rPr>
          <w:b w:val="0"/>
          <w:color w:val="000000" w:themeColor="text1"/>
        </w:rPr>
        <w:fldChar w:fldCharType="begin"/>
      </w:r>
      <w:r w:rsidR="00FD4FB1">
        <w:rPr>
          <w:b w:val="0"/>
          <w:color w:val="000000" w:themeColor="text1"/>
        </w:rPr>
        <w:instrText xml:space="preserve"> ADDIN EN.CITE &lt;EndNote&gt;&lt;Cite&gt;&lt;Author&gt;Marik&lt;/Author&gt;&lt;Year&gt;2008&lt;/Year&gt;&lt;RecNum&gt;14&lt;/RecNum&gt;&lt;DisplayText&gt;&lt;style font="Times New Roman" size="14"&gt;[105]&lt;/style&gt;&lt;/DisplayText&gt;&lt;record&gt;&lt;rec-number&gt;14&lt;/rec-number&gt;&lt;foreign-keys&gt;&lt;key app="EN" db-id="rs595ar53fpd5xefrfk5ezf9vrd20awevstd"&gt;14&lt;/key&gt;&lt;/foreign-keys&gt;&lt;ref-type name="Journal Article"&gt;17&lt;/ref-type&gt;&lt;contributors&gt;&lt;authors&gt;&lt;author&gt;Marik, P. E.&lt;/author&gt;&lt;author&gt;Baram, M.&lt;/author&gt;&lt;author&gt;Vahid, B.&lt;/author&gt;&lt;/authors&gt;&lt;/contributors&gt;&lt;auth-address&gt;Division of Pulmonary and Critical Care Medicine, Thomas Jefferson University, 834 Walnut St, Suite 650, Philadelphia, PA 19107, USA. paul.marik@jefferson.edu&lt;/auth-address&gt;&lt;titles&gt;&lt;title&gt;Does central venous pressure predict fluid responsiveness? A systematic review of the literature and the tale of seven mares&lt;/title&gt;&lt;secondary-title&gt;Chest&lt;/secondary-title&gt;&lt;alt-title&gt;Chest&lt;/alt-title&gt;&lt;/titles&gt;&lt;pages&gt;172-8&lt;/pages&gt;&lt;volume&gt;134&lt;/volume&gt;&lt;number&gt;1&lt;/number&gt;&lt;keywords&gt;&lt;keyword&gt;Blood Volume/*physiology&lt;/keyword&gt;&lt;keyword&gt;Central Venous Pressure/*physiology&lt;/keyword&gt;&lt;keyword&gt;*Fluid Therapy&lt;/keyword&gt;&lt;keyword&gt;Humans&lt;/keyword&gt;&lt;keyword&gt;Stroke Volume/physiology&lt;/keyword&gt;&lt;keyword&gt;Ventricular Function, Right/physiology&lt;/keyword&gt;&lt;/keywords&gt;&lt;dates&gt;&lt;year&gt;2008&lt;/year&gt;&lt;pub-dates&gt;&lt;date&gt;Jul&lt;/date&gt;&lt;/pub-dates&gt;&lt;/dates&gt;&lt;isbn&gt;0012-3692 (Print)&amp;#xD;0012-3692 (Linking)&lt;/isbn&gt;&lt;accession-num&gt;18628220&lt;/accession-num&gt;&lt;urls&gt;&lt;related-urls&gt;&lt;url&gt;http://www.ncbi.nlm.nih.gov/pubmed/18628220&lt;/url&gt;&lt;/related-urls&gt;&lt;/urls&gt;&lt;electronic-resource-num&gt;10.1378/chest.07-2331&lt;/electronic-resource-num&gt;&lt;/record&gt;&lt;/Cite&gt;&lt;/EndNote&gt;</w:instrText>
      </w:r>
      <w:r w:rsidR="00A803D8" w:rsidRPr="000230A7">
        <w:rPr>
          <w:b w:val="0"/>
          <w:color w:val="000000" w:themeColor="text1"/>
        </w:rPr>
        <w:fldChar w:fldCharType="separate"/>
      </w:r>
      <w:r w:rsidR="00FD4FB1">
        <w:rPr>
          <w:b w:val="0"/>
          <w:noProof/>
          <w:color w:val="000000" w:themeColor="text1"/>
        </w:rPr>
        <w:t>[</w:t>
      </w:r>
      <w:hyperlink w:anchor="_ENREF_107" w:tooltip="Marik, 2008 #14" w:history="1">
        <w:r w:rsidR="005F7DC0">
          <w:rPr>
            <w:b w:val="0"/>
            <w:noProof/>
            <w:color w:val="000000" w:themeColor="text1"/>
          </w:rPr>
          <w:t>105</w:t>
        </w:r>
      </w:hyperlink>
      <w:r w:rsidR="00FD4FB1">
        <w:rPr>
          <w:b w:val="0"/>
          <w:noProof/>
          <w:color w:val="000000" w:themeColor="text1"/>
        </w:rPr>
        <w:t>]</w:t>
      </w:r>
      <w:r w:rsidR="00A803D8" w:rsidRPr="000230A7">
        <w:rPr>
          <w:b w:val="0"/>
          <w:color w:val="000000" w:themeColor="text1"/>
        </w:rPr>
        <w:fldChar w:fldCharType="end"/>
      </w:r>
      <w:r w:rsidRPr="000230A7">
        <w:rPr>
          <w:b w:val="0"/>
          <w:color w:val="000000" w:themeColor="text1"/>
        </w:rPr>
        <w:t>. Tuy nhiên các bệnh nhân thiếu dịch trầm trọng mức CVP có thể thấp</w:t>
      </w:r>
      <w:r w:rsidR="00A803D8" w:rsidRPr="000230A7">
        <w:rPr>
          <w:b w:val="0"/>
          <w:color w:val="000000" w:themeColor="text1"/>
        </w:rPr>
        <w:fldChar w:fldCharType="begin"/>
      </w:r>
      <w:r w:rsidR="00FD4FB1">
        <w:rPr>
          <w:b w:val="0"/>
          <w:color w:val="000000" w:themeColor="text1"/>
        </w:rPr>
        <w:instrText xml:space="preserve"> ADDIN EN.CITE &lt;EndNote&gt;&lt;Cite&gt;&lt;Author&gt;Dinh&lt;/Author&gt;&lt;Year&gt;2003&lt;/Year&gt;&lt;RecNum&gt;122&lt;/RecNum&gt;&lt;DisplayText&gt;&lt;style font="Times New Roman" size="14"&gt;[21]&lt;/style&gt;&lt;/DisplayText&gt;&lt;record&gt;&lt;rec-number&gt;122&lt;/rec-number&gt;&lt;foreign-keys&gt;&lt;key app="EN" db-id="rs595ar53fpd5xefrfk5ezf9vrd20awevstd"&gt;122&lt;/key&gt;&lt;/foreign-keys&gt;&lt;ref-type name="Book"&gt;6&lt;/ref-type&gt;&lt;contributors&gt;&lt;authors&gt;&lt;author&gt;Vu Van Dinh&lt;/author&gt;&lt;/authors&gt;&lt;/contributors&gt;&lt;titles&gt;&lt;title&gt;Sốc nhiễm khuẩn&lt;/title&gt;&lt;/titles&gt;&lt;pages&gt;550&lt;/pages&gt;&lt;volume&gt;Hồi sức cấp cứu toàn tập&lt;/volume&gt;&lt;section&gt;tr 202 - 209&lt;/section&gt;&lt;dates&gt;&lt;year&gt;2003&lt;/year&gt;&lt;/dates&gt;&lt;publisher&gt;Nhà xuất bản Y học&lt;/publisher&gt;&lt;urls&gt;&lt;/urls&gt;&lt;/record&gt;&lt;/Cite&gt;&lt;/EndNote&gt;</w:instrText>
      </w:r>
      <w:r w:rsidR="00A803D8" w:rsidRPr="000230A7">
        <w:rPr>
          <w:b w:val="0"/>
          <w:color w:val="000000" w:themeColor="text1"/>
        </w:rPr>
        <w:fldChar w:fldCharType="separate"/>
      </w:r>
      <w:r w:rsidR="00FD4FB1">
        <w:rPr>
          <w:b w:val="0"/>
          <w:noProof/>
          <w:color w:val="000000" w:themeColor="text1"/>
        </w:rPr>
        <w:t>[</w:t>
      </w:r>
      <w:hyperlink w:anchor="_ENREF_21" w:tooltip="Dinh, 2003 #122" w:history="1">
        <w:r w:rsidR="005F7DC0">
          <w:rPr>
            <w:b w:val="0"/>
            <w:noProof/>
            <w:color w:val="000000" w:themeColor="text1"/>
          </w:rPr>
          <w:t>21</w:t>
        </w:r>
      </w:hyperlink>
      <w:r w:rsidR="00FD4FB1">
        <w:rPr>
          <w:b w:val="0"/>
          <w:noProof/>
          <w:color w:val="000000" w:themeColor="text1"/>
        </w:rPr>
        <w:t>]</w:t>
      </w:r>
      <w:r w:rsidR="00A803D8" w:rsidRPr="000230A7">
        <w:rPr>
          <w:b w:val="0"/>
          <w:color w:val="000000" w:themeColor="text1"/>
        </w:rPr>
        <w:fldChar w:fldCharType="end"/>
      </w:r>
      <w:r w:rsidRPr="000230A7">
        <w:rPr>
          <w:b w:val="0"/>
          <w:color w:val="000000" w:themeColor="text1"/>
        </w:rPr>
        <w:t xml:space="preserve">. </w:t>
      </w:r>
      <w:r w:rsidR="00383C2F" w:rsidRPr="000230A7">
        <w:rPr>
          <w:b w:val="0"/>
          <w:color w:val="000000" w:themeColor="text1"/>
        </w:rPr>
        <w:t xml:space="preserve">PICCO với khả năng đo được GEDVI và EVLWI do vậy việc hỗ trợ cho các bác sĩ tự tin </w:t>
      </w:r>
      <w:r w:rsidR="00383C2F" w:rsidRPr="000230A7">
        <w:rPr>
          <w:b w:val="0"/>
          <w:color w:val="000000" w:themeColor="text1"/>
          <w:spacing w:val="6"/>
        </w:rPr>
        <w:t>truyền dịch không lo sợ nguy cơ phù phổi, chính vì vậy khả năng giúp tối ưu tiền gánh tốt hơn. Kết quả là nhóm PICCO có chỉ số mạch, HATB cải thiện tốt hơn có ý nghĩa so với nhóm thường qui với p &lt; 0,01 ở các thời điểm 6h và 72h</w:t>
      </w:r>
      <w:r w:rsidR="009562F1" w:rsidRPr="000230A7">
        <w:rPr>
          <w:b w:val="0"/>
          <w:color w:val="000000" w:themeColor="text1"/>
          <w:spacing w:val="6"/>
        </w:rPr>
        <w:t>.</w:t>
      </w:r>
    </w:p>
    <w:p w14:paraId="77A18B6C" w14:textId="77777777" w:rsidR="00203B6A" w:rsidRPr="000230A7" w:rsidRDefault="00CB5D40" w:rsidP="00655899">
      <w:pPr>
        <w:pStyle w:val="30"/>
        <w:widowControl w:val="0"/>
        <w:spacing w:before="120" w:line="384" w:lineRule="auto"/>
        <w:rPr>
          <w:i/>
          <w:color w:val="000000" w:themeColor="text1"/>
        </w:rPr>
      </w:pPr>
      <w:bookmarkStart w:id="520" w:name="_Toc430350960"/>
      <w:r w:rsidRPr="000230A7">
        <w:rPr>
          <w:i/>
          <w:color w:val="000000" w:themeColor="text1"/>
        </w:rPr>
        <w:t>*</w:t>
      </w:r>
      <w:r w:rsidR="000C6B17" w:rsidRPr="000230A7">
        <w:rPr>
          <w:i/>
          <w:color w:val="000000" w:themeColor="text1"/>
        </w:rPr>
        <w:t xml:space="preserve"> </w:t>
      </w:r>
      <w:r w:rsidR="00203B6A" w:rsidRPr="000230A7">
        <w:rPr>
          <w:i/>
          <w:color w:val="000000" w:themeColor="text1"/>
        </w:rPr>
        <w:t xml:space="preserve"> Thay đổi về HATB</w:t>
      </w:r>
      <w:bookmarkEnd w:id="520"/>
    </w:p>
    <w:p w14:paraId="0B6EAB38" w14:textId="5052C0B2" w:rsidR="007703DA" w:rsidRPr="000230A7" w:rsidRDefault="006E53C4" w:rsidP="009D6651">
      <w:pPr>
        <w:pStyle w:val="30"/>
        <w:widowControl w:val="0"/>
        <w:spacing w:before="120" w:line="336" w:lineRule="auto"/>
        <w:ind w:firstLine="567"/>
        <w:rPr>
          <w:b w:val="0"/>
          <w:color w:val="000000" w:themeColor="text1"/>
        </w:rPr>
      </w:pPr>
      <w:bookmarkStart w:id="521" w:name="_Toc430350961"/>
      <w:r w:rsidRPr="000230A7">
        <w:rPr>
          <w:b w:val="0"/>
          <w:color w:val="000000" w:themeColor="text1"/>
        </w:rPr>
        <w:t>Chỉ số huyết áp trung bình (HATB) là một trong những đích mục tiêu trong điều trị sốc nhiễm khuẩn. Đảm bảo HATB &gt; 65 mmHg giúp tăng cường tưới máu đại thể lên các tạng quan trong cơ thể như tim, gan phổi, thận não..vv. Tụt HA trong sốc nhiễm khuẩn không chỉ đơn thuần do thiếu dịch mà còn là hậu quả của giãn mạch, tăng tính thấm thành mạch, làm giảm thể tích tuần hoàn hiệu dụng (thể tích tạo áp lự</w:t>
      </w:r>
      <w:r w:rsidR="009562F1" w:rsidRPr="000230A7">
        <w:rPr>
          <w:b w:val="0"/>
          <w:color w:val="000000" w:themeColor="text1"/>
        </w:rPr>
        <w:t>c)</w:t>
      </w:r>
      <w:r w:rsidR="00A803D8" w:rsidRPr="000230A7">
        <w:rPr>
          <w:b w:val="0"/>
          <w:color w:val="000000" w:themeColor="text1"/>
        </w:rPr>
        <w:fldChar w:fldCharType="begin">
          <w:fldData xml:space="preserve">PEVuZE5vdGU+PENpdGU+PEF1dGhvcj5LdW1hcjwvQXV0aG9yPjxZZWFyPjIwMDY8L1llYXI+PFJl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</w:fldData>
        </w:fldChar>
      </w:r>
      <w:r w:rsidR="00FD4FB1">
        <w:rPr>
          <w:b w:val="0"/>
          <w:color w:val="000000" w:themeColor="text1"/>
        </w:rPr>
        <w:instrText xml:space="preserve"> ADDIN EN.CITE </w:instrText>
      </w:r>
      <w:r w:rsidR="00A803D8">
        <w:rPr>
          <w:b w:val="0"/>
          <w:color w:val="000000" w:themeColor="text1"/>
        </w:rPr>
        <w:fldChar w:fldCharType="begin">
          <w:fldData xml:space="preserve">PEVuZE5vdGU+PENpdGU+PEF1dGhvcj5LdW1hcjwvQXV0aG9yPjxZZWFyPjIwMDY8L1llYXI+PFJl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</w:fldData>
        </w:fldChar>
      </w:r>
      <w:r w:rsidR="00FD4FB1">
        <w:rPr>
          <w:b w:val="0"/>
          <w:color w:val="000000" w:themeColor="text1"/>
        </w:rPr>
        <w:instrText xml:space="preserve"> ADDIN EN.CITE.DATA </w:instrText>
      </w:r>
      <w:r w:rsidR="00A803D8">
        <w:rPr>
          <w:b w:val="0"/>
          <w:color w:val="000000" w:themeColor="text1"/>
        </w:rPr>
      </w:r>
      <w:r w:rsidR="00A803D8">
        <w:rPr>
          <w:b w:val="0"/>
          <w:color w:val="000000" w:themeColor="text1"/>
        </w:rPr>
        <w:fldChar w:fldCharType="end"/>
      </w:r>
      <w:r w:rsidR="00A803D8" w:rsidRPr="000230A7">
        <w:rPr>
          <w:b w:val="0"/>
          <w:color w:val="000000" w:themeColor="text1"/>
        </w:rPr>
      </w:r>
      <w:r w:rsidR="00A803D8" w:rsidRPr="000230A7">
        <w:rPr>
          <w:b w:val="0"/>
          <w:color w:val="000000" w:themeColor="text1"/>
        </w:rPr>
        <w:fldChar w:fldCharType="separate"/>
      </w:r>
      <w:r w:rsidR="00E31B7C" w:rsidRPr="000230A7">
        <w:rPr>
          <w:b w:val="0"/>
          <w:color w:val="000000" w:themeColor="text1"/>
        </w:rPr>
        <w:t>[</w:t>
      </w:r>
      <w:hyperlink w:anchor="_ENREF_118" w:tooltip="Kumar, 2006 #139" w:history="1">
        <w:r w:rsidR="005F7DC0" w:rsidRPr="000230A7">
          <w:rPr>
            <w:b w:val="0"/>
            <w:color w:val="000000" w:themeColor="text1"/>
          </w:rPr>
          <w:t>116</w:t>
        </w:r>
      </w:hyperlink>
      <w:r w:rsidR="00E31B7C" w:rsidRPr="000230A7">
        <w:rPr>
          <w:b w:val="0"/>
          <w:color w:val="000000" w:themeColor="text1"/>
        </w:rPr>
        <w:t>]</w:t>
      </w:r>
      <w:r w:rsidR="00A803D8" w:rsidRPr="000230A7">
        <w:rPr>
          <w:b w:val="0"/>
          <w:color w:val="000000" w:themeColor="text1"/>
        </w:rPr>
        <w:fldChar w:fldCharType="end"/>
      </w:r>
      <w:r w:rsidRPr="000230A7">
        <w:rPr>
          <w:b w:val="0"/>
          <w:color w:val="000000" w:themeColor="text1"/>
        </w:rPr>
        <w:t xml:space="preserve">. Tình trạng giảm thể tích tuần </w:t>
      </w:r>
      <w:r w:rsidRPr="000230A7">
        <w:rPr>
          <w:b w:val="0"/>
          <w:color w:val="000000" w:themeColor="text1"/>
        </w:rPr>
        <w:lastRenderedPageBreak/>
        <w:t>hoàn cần phải được phục hồi càng sớm càng tốt. Trong nghiên cứu của chúng tôi, huyết áp lúc nhập viện trong cả hai nhóm không có sự khác biệt có ý nghĩa thông kê tuy vậy sau 6 giờ điều trị tích cực nhóm PICCO huyết áp tăng nhanh và ổn định đạt mức mục tiêu cao hơn so với nhóm thường qui.</w:t>
      </w:r>
      <w:bookmarkEnd w:id="521"/>
    </w:p>
    <w:p w14:paraId="2FAB35EC" w14:textId="4C79F9DD" w:rsidR="00550AAF" w:rsidRPr="000230A7" w:rsidRDefault="00550AAF" w:rsidP="009D6651">
      <w:pPr>
        <w:pStyle w:val="1"/>
        <w:spacing w:before="120" w:line="336" w:lineRule="auto"/>
        <w:ind w:firstLine="567"/>
        <w:jc w:val="both"/>
        <w:rPr>
          <w:b w:val="0"/>
          <w:color w:val="000000" w:themeColor="text1"/>
        </w:rPr>
      </w:pPr>
      <w:r w:rsidRPr="000230A7">
        <w:rPr>
          <w:b w:val="0"/>
          <w:color w:val="000000" w:themeColor="text1"/>
        </w:rPr>
        <w:t>Nghiên cứu của chúng tôi cũng phù hợp với nghiên cứu của River, Vũ Hải Yế</w:t>
      </w:r>
      <w:r w:rsidR="00E711CD" w:rsidRPr="000230A7">
        <w:rPr>
          <w:b w:val="0"/>
          <w:color w:val="000000" w:themeColor="text1"/>
        </w:rPr>
        <w:t xml:space="preserve">n, Lu </w:t>
      </w:r>
      <w:r w:rsidR="00A803D8" w:rsidRPr="000230A7">
        <w:rPr>
          <w:b w:val="0"/>
          <w:color w:val="000000" w:themeColor="text1"/>
        </w:rPr>
        <w:fldChar w:fldCharType="begin"/>
      </w:r>
      <w:r w:rsidR="00FD4FB1">
        <w:rPr>
          <w:b w:val="0"/>
          <w:color w:val="000000" w:themeColor="text1"/>
        </w:rPr>
        <w:instrText xml:space="preserve"> ADDIN EN.CITE &lt;EndNote&gt;&lt;Cite&gt;&lt;Author&gt;Lu&lt;/Author&gt;&lt;Year&gt;2014&lt;/Year&gt;&lt;RecNum&gt;111&lt;/RecNum&gt;&lt;DisplayText&gt;&lt;style font="Times New Roman" size="14"&gt;[98]&lt;/style&gt;&lt;/DisplayText&gt;&lt;record&gt;&lt;rec-number&gt;111&lt;/rec-number&gt;&lt;foreign-keys&gt;&lt;key app="EN" db-id="rs595ar53fpd5xefrfk5ezf9vrd20awevstd"&gt;111&lt;/key&gt;&lt;/foreign-keys&gt;&lt;ref-type name="Journal Article"&gt;17&lt;/ref-type&gt;&lt;contributors&gt;&lt;authors&gt;&lt;author&gt;Lu, N.&lt;/author&gt;&lt;author&gt;Zheng, R.&lt;/author&gt;&lt;author&gt;Lin, H.&lt;/author&gt;&lt;author&gt;Shao, J.&lt;/author&gt;&lt;author&gt;Yu, J.&lt;/author&gt;&lt;/authors&gt;&lt;/contributors&gt;&lt;auth-address&gt;Department of Intensive Care Unit, Subei People&amp;apos;s Hospital of Jiangsu Province and Clinical Medical School of Yangzhou University, Yangzhou 225001, Jiangsu, China. Corresponding author: Zheng Ruiqiang, Email: rqzh7@yahoo.com.cn.&lt;/auth-address&gt;&lt;titles&gt;&lt;title&gt;[Clinical studies of surviving sepsis bundles according to PiCCO on septic shock patients]&lt;/title&gt;&lt;secondary-title&gt;Zhonghua Wei Zhong Bing Ji Jiu Yi Xue&lt;/secondary-title&gt;&lt;alt-title&gt;Zhonghua wei zhong bing ji jiu yi xue&lt;/alt-title&gt;&lt;/titles&gt;&lt;pages&gt;23-7&lt;/pages&gt;&lt;volume&gt;26&lt;/volume&gt;&lt;number&gt;1&lt;/number&gt;&lt;keywords&gt;&lt;keyword&gt;Aged&lt;/keyword&gt;&lt;keyword&gt;Cardiac Output&lt;/keyword&gt;&lt;keyword&gt;Combined Modality Therapy&lt;/keyword&gt;&lt;keyword&gt;Female&lt;/keyword&gt;&lt;keyword&gt;Fluid Therapy&lt;/keyword&gt;&lt;keyword&gt;Humans&lt;/keyword&gt;&lt;keyword&gt;Male&lt;/keyword&gt;&lt;keyword&gt;Middle Aged&lt;/keyword&gt;&lt;keyword&gt;Shock, Septic/*physiopathology/*therapy&lt;/keyword&gt;&lt;/keywords&gt;&lt;dates&gt;&lt;year&gt;2014&lt;/year&gt;&lt;pub-dates&gt;&lt;date&gt;Jan&lt;/date&gt;&lt;/pub-dates&gt;&lt;/dates&gt;&lt;isbn&gt;2095-4352 (Print)&lt;/isbn&gt;&lt;accession-num&gt;24506852&lt;/accession-num&gt;&lt;urls&gt;&lt;related-urls&gt;&lt;url&gt;http://www.ncbi.nlm.nih.gov/pubmed/24506852&lt;/url&gt;&lt;/related-urls&gt;&lt;/urls&gt;&lt;electronic-resource-num&gt;10.3760/cma.j.issn.2095-4352.2014.01.005&lt;/electronic-resource-num&gt;&lt;/record&gt;&lt;/Cite&gt;&lt;/EndNote&gt;</w:instrText>
      </w:r>
      <w:r w:rsidR="00A803D8" w:rsidRPr="000230A7">
        <w:rPr>
          <w:b w:val="0"/>
          <w:color w:val="000000" w:themeColor="text1"/>
        </w:rPr>
        <w:fldChar w:fldCharType="separate"/>
      </w:r>
      <w:r w:rsidR="00FD4FB1">
        <w:rPr>
          <w:b w:val="0"/>
          <w:noProof/>
          <w:color w:val="000000" w:themeColor="text1"/>
        </w:rPr>
        <w:t>[</w:t>
      </w:r>
      <w:hyperlink w:anchor="_ENREF_100" w:tooltip="Lu, 2014 #111" w:history="1">
        <w:r w:rsidR="005F7DC0">
          <w:rPr>
            <w:b w:val="0"/>
            <w:noProof/>
            <w:color w:val="000000" w:themeColor="text1"/>
          </w:rPr>
          <w:t>98</w:t>
        </w:r>
      </w:hyperlink>
      <w:r w:rsidR="00FD4FB1">
        <w:rPr>
          <w:b w:val="0"/>
          <w:noProof/>
          <w:color w:val="000000" w:themeColor="text1"/>
        </w:rPr>
        <w:t>]</w:t>
      </w:r>
      <w:r w:rsidR="00A803D8" w:rsidRPr="000230A7">
        <w:rPr>
          <w:b w:val="0"/>
          <w:color w:val="000000" w:themeColor="text1"/>
        </w:rPr>
        <w:fldChar w:fldCharType="end"/>
      </w:r>
      <w:r w:rsidRPr="000230A7">
        <w:rPr>
          <w:b w:val="0"/>
          <w:color w:val="000000" w:themeColor="text1"/>
        </w:rPr>
        <w:t>. Điểm đáng chú ý là sau 6h thì nhóm thường qui chưa có thể đạt mức huyết áp yêu cầu HATB ≥ 65 mmHg chủ ý một phần vì ý thức khái niệm về truyền dịch sớm và nhanh không đồng đều giữa các bác sĩ lâm sàng hoặc có thể do lo sợ biến chứng phù phổi cấp.</w:t>
      </w:r>
    </w:p>
    <w:p w14:paraId="56406983" w14:textId="78A133C0" w:rsidR="00B53E87" w:rsidRPr="000230A7" w:rsidRDefault="00D325A4" w:rsidP="009D6651">
      <w:pPr>
        <w:pStyle w:val="1"/>
        <w:spacing w:before="120" w:line="336" w:lineRule="auto"/>
        <w:ind w:firstLine="567"/>
        <w:jc w:val="both"/>
        <w:rPr>
          <w:b w:val="0"/>
          <w:color w:val="000000" w:themeColor="text1"/>
        </w:rPr>
      </w:pPr>
      <w:r w:rsidRPr="000230A7">
        <w:rPr>
          <w:b w:val="0"/>
          <w:color w:val="000000" w:themeColor="text1"/>
        </w:rPr>
        <w:t xml:space="preserve">Huyết áp mục tiêu &gt; 65 mmHg có thể vẫn thấp ở những bệnh nhân tăng huyết áp. Dellinger </w:t>
      </w:r>
      <w:r w:rsidR="00F21C29">
        <w:rPr>
          <w:b w:val="0"/>
          <w:color w:val="000000" w:themeColor="text1"/>
        </w:rPr>
        <w:t>et al</w:t>
      </w:r>
      <w:r w:rsidR="00E711CD" w:rsidRPr="000230A7">
        <w:rPr>
          <w:b w:val="0"/>
          <w:color w:val="000000" w:themeColor="text1"/>
        </w:rPr>
        <w:t xml:space="preserve"> </w:t>
      </w:r>
      <w:r w:rsidR="00A803D8" w:rsidRPr="000230A7">
        <w:rPr>
          <w:b w:val="0"/>
          <w:color w:val="000000" w:themeColor="text1"/>
        </w:rPr>
        <w:fldChar w:fldCharType="begin">
          <w:fldData xml:space="preserve">PEVuZE5vdGU+PENpdGU+PEF1dGhvcj5EZWxsaW5nZXI8L0F1dGhvcj48WWVhcj4yMDA4PC9ZZWFy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</w:fldData>
        </w:fldChar>
      </w:r>
      <w:r w:rsidR="00FD4FB1">
        <w:rPr>
          <w:b w:val="0"/>
          <w:color w:val="000000" w:themeColor="text1"/>
        </w:rPr>
        <w:instrText xml:space="preserve"> ADDIN EN.CITE </w:instrText>
      </w:r>
      <w:r w:rsidR="00A803D8">
        <w:rPr>
          <w:b w:val="0"/>
          <w:color w:val="000000" w:themeColor="text1"/>
        </w:rPr>
        <w:fldChar w:fldCharType="begin">
          <w:fldData xml:space="preserve">PEVuZE5vdGU+PENpdGU+PEF1dGhvcj5EZWxsaW5nZXI8L0F1dGhvcj48WWVhcj4yMDA4PC9ZZWFy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</w:fldData>
        </w:fldChar>
      </w:r>
      <w:r w:rsidR="00FD4FB1">
        <w:rPr>
          <w:b w:val="0"/>
          <w:color w:val="000000" w:themeColor="text1"/>
        </w:rPr>
        <w:instrText xml:space="preserve"> ADDIN EN.CITE.DATA </w:instrText>
      </w:r>
      <w:r w:rsidR="00A803D8">
        <w:rPr>
          <w:b w:val="0"/>
          <w:color w:val="000000" w:themeColor="text1"/>
        </w:rPr>
      </w:r>
      <w:r w:rsidR="00A803D8">
        <w:rPr>
          <w:b w:val="0"/>
          <w:color w:val="000000" w:themeColor="text1"/>
        </w:rPr>
        <w:fldChar w:fldCharType="end"/>
      </w:r>
      <w:r w:rsidR="00A803D8" w:rsidRPr="000230A7">
        <w:rPr>
          <w:b w:val="0"/>
          <w:color w:val="000000" w:themeColor="text1"/>
        </w:rPr>
      </w:r>
      <w:r w:rsidR="00A803D8" w:rsidRPr="000230A7">
        <w:rPr>
          <w:b w:val="0"/>
          <w:color w:val="000000" w:themeColor="text1"/>
        </w:rPr>
        <w:fldChar w:fldCharType="separate"/>
      </w:r>
      <w:r w:rsidR="00E711CD" w:rsidRPr="000230A7">
        <w:rPr>
          <w:b w:val="0"/>
          <w:noProof/>
          <w:color w:val="000000" w:themeColor="text1"/>
        </w:rPr>
        <w:t>[</w:t>
      </w:r>
      <w:hyperlink w:anchor="_ENREF_23" w:tooltip="Dellinger, 2008 #25" w:history="1">
        <w:r w:rsidR="005F7DC0" w:rsidRPr="000230A7">
          <w:rPr>
            <w:b w:val="0"/>
            <w:noProof/>
            <w:color w:val="000000" w:themeColor="text1"/>
          </w:rPr>
          <w:t>23</w:t>
        </w:r>
      </w:hyperlink>
      <w:r w:rsidR="00E711CD" w:rsidRPr="000230A7">
        <w:rPr>
          <w:b w:val="0"/>
          <w:noProof/>
          <w:color w:val="000000" w:themeColor="text1"/>
        </w:rPr>
        <w:t>]</w:t>
      </w:r>
      <w:r w:rsidR="00A803D8" w:rsidRPr="000230A7">
        <w:rPr>
          <w:b w:val="0"/>
          <w:color w:val="000000" w:themeColor="text1"/>
        </w:rPr>
        <w:fldChar w:fldCharType="end"/>
      </w:r>
      <w:r w:rsidR="00E711CD" w:rsidRPr="000230A7">
        <w:rPr>
          <w:b w:val="0"/>
          <w:color w:val="000000" w:themeColor="text1"/>
        </w:rPr>
        <w:t xml:space="preserve"> </w:t>
      </w:r>
      <w:r w:rsidRPr="000230A7">
        <w:rPr>
          <w:b w:val="0"/>
          <w:color w:val="000000" w:themeColor="text1"/>
        </w:rPr>
        <w:t>đề nghị mức HATB &gt; 80 mmHg ở bệnh nhân có tiều sử bệnh trước đó. Trong nhóm PICCO, nếu khi chưa đạt mức nước tiểu và ScvO2 mục tiêu, nếu còn có thể truyền dịch (GEDVI &lt; 700 hoặ</w:t>
      </w:r>
      <w:r w:rsidR="00EF7482">
        <w:rPr>
          <w:b w:val="0"/>
          <w:color w:val="000000" w:themeColor="text1"/>
        </w:rPr>
        <w:t>c EVLWI &lt; 10 ml/kg</w:t>
      </w:r>
      <w:r w:rsidRPr="000230A7">
        <w:rPr>
          <w:b w:val="0"/>
          <w:color w:val="000000" w:themeColor="text1"/>
        </w:rPr>
        <w:t>) chúng tôi tiếp tục truyền thêm dịch để đảm bảo đủ lượng thể tích tuần hoàn hiệu dụng.</w:t>
      </w:r>
    </w:p>
    <w:p w14:paraId="001CAB13" w14:textId="77777777" w:rsidR="00550AAF" w:rsidRPr="000230A7" w:rsidRDefault="00B53E87" w:rsidP="009D6651">
      <w:pPr>
        <w:pStyle w:val="1"/>
        <w:spacing w:before="120" w:line="336" w:lineRule="auto"/>
        <w:ind w:firstLine="567"/>
        <w:jc w:val="both"/>
        <w:rPr>
          <w:b w:val="0"/>
          <w:color w:val="000000" w:themeColor="text1"/>
        </w:rPr>
      </w:pPr>
      <w:r w:rsidRPr="000230A7">
        <w:rPr>
          <w:b w:val="0"/>
          <w:color w:val="000000" w:themeColor="text1"/>
        </w:rPr>
        <w:t xml:space="preserve">Mặc dù mức HATB trong nhóm PICCO đạt trên 65 mmHg nhưng chỉ có </w:t>
      </w:r>
      <w:r w:rsidR="00CC5033" w:rsidRPr="000230A7">
        <w:rPr>
          <w:b w:val="0"/>
          <w:color w:val="000000" w:themeColor="text1"/>
        </w:rPr>
        <w:t xml:space="preserve">85% bệnh nhân đạt mức mục tiêu và trong nhóm thường qui chỉ có 73% đạt mục tiêu. Tuy nhiên sau T12h, tất cả các bệnh nhân đều đạt mức mục tiêu với HATB &gt; 65 </w:t>
      </w:r>
      <w:r w:rsidR="003E34EA" w:rsidRPr="000230A7">
        <w:rPr>
          <w:b w:val="0"/>
          <w:color w:val="000000" w:themeColor="text1"/>
        </w:rPr>
        <w:t>mmHg</w:t>
      </w:r>
      <w:r w:rsidR="00CC5033" w:rsidRPr="000230A7">
        <w:rPr>
          <w:b w:val="0"/>
          <w:color w:val="000000" w:themeColor="text1"/>
        </w:rPr>
        <w:t>.</w:t>
      </w:r>
      <w:r w:rsidR="00D325A4" w:rsidRPr="000230A7">
        <w:rPr>
          <w:b w:val="0"/>
          <w:color w:val="000000" w:themeColor="text1"/>
        </w:rPr>
        <w:t xml:space="preserve"> </w:t>
      </w:r>
    </w:p>
    <w:p w14:paraId="66DB9B44" w14:textId="77777777" w:rsidR="0030131D" w:rsidRPr="000230A7" w:rsidRDefault="00CB5D40" w:rsidP="009D6651">
      <w:pPr>
        <w:pStyle w:val="30"/>
        <w:widowControl w:val="0"/>
        <w:spacing w:before="120" w:line="336" w:lineRule="auto"/>
        <w:rPr>
          <w:i/>
          <w:color w:val="000000" w:themeColor="text1"/>
        </w:rPr>
      </w:pPr>
      <w:bookmarkStart w:id="522" w:name="_Toc430350962"/>
      <w:r w:rsidRPr="000230A7">
        <w:rPr>
          <w:i/>
          <w:color w:val="000000" w:themeColor="text1"/>
        </w:rPr>
        <w:t>*</w:t>
      </w:r>
      <w:r w:rsidR="000C6B17" w:rsidRPr="000230A7">
        <w:rPr>
          <w:i/>
          <w:color w:val="000000" w:themeColor="text1"/>
        </w:rPr>
        <w:t xml:space="preserve"> </w:t>
      </w:r>
      <w:r w:rsidR="00203B6A" w:rsidRPr="000230A7">
        <w:rPr>
          <w:i/>
          <w:color w:val="000000" w:themeColor="text1"/>
        </w:rPr>
        <w:t xml:space="preserve"> Thay đổi về cung lượng nước tiểu</w:t>
      </w:r>
      <w:bookmarkEnd w:id="522"/>
    </w:p>
    <w:p w14:paraId="11E075B8" w14:textId="2385B25E" w:rsidR="00D325A4" w:rsidRPr="000230A7" w:rsidRDefault="00D325A4" w:rsidP="009D6651">
      <w:pPr>
        <w:pStyle w:val="30"/>
        <w:widowControl w:val="0"/>
        <w:spacing w:before="120" w:line="336" w:lineRule="auto"/>
        <w:ind w:firstLine="567"/>
        <w:rPr>
          <w:b w:val="0"/>
          <w:color w:val="000000" w:themeColor="text1"/>
        </w:rPr>
      </w:pPr>
      <w:bookmarkStart w:id="523" w:name="_Toc430350963"/>
      <w:r w:rsidRPr="000230A7">
        <w:rPr>
          <w:b w:val="0"/>
          <w:color w:val="000000" w:themeColor="text1"/>
        </w:rPr>
        <w:t>Đảm bảo cung lượng nước tiểu là tiêu chí đánh giá hiệu quả thực sự trong sốc nhiễm khuẩn. Khi hồi sức dịch, thận vẫn có thể lọc được chứng tỏ hệ tuần hoàn vẫn hoạt động hiệu quả. Có sự khác biệt rõ ràng giữa bệnh nhân sốc nhiễm khuẩn bị suy thận hay không. Suy thận cấp làm tăng tỉ lệ tử vong lên 40% so với không suy thậ</w:t>
      </w:r>
      <w:r w:rsidR="00E711CD" w:rsidRPr="000230A7">
        <w:rPr>
          <w:b w:val="0"/>
          <w:color w:val="000000" w:themeColor="text1"/>
        </w:rPr>
        <w:t>n</w:t>
      </w:r>
      <w:r w:rsidR="00C9258E" w:rsidRPr="000230A7">
        <w:rPr>
          <w:b w:val="0"/>
          <w:color w:val="000000" w:themeColor="text1"/>
        </w:rPr>
        <w:t xml:space="preserve"> </w:t>
      </w:r>
      <w:r w:rsidR="00A803D8" w:rsidRPr="000230A7">
        <w:rPr>
          <w:b w:val="0"/>
          <w:color w:val="000000" w:themeColor="text1"/>
        </w:rPr>
        <w:fldChar w:fldCharType="begin"/>
      </w:r>
      <w:r w:rsidR="00FD4FB1">
        <w:rPr>
          <w:b w:val="0"/>
          <w:color w:val="000000" w:themeColor="text1"/>
        </w:rPr>
        <w:instrText xml:space="preserve"> ADDIN EN.CITE &lt;EndNote&gt;&lt;Cite&gt;&lt;Author&gt;Schortgen&lt;/Author&gt;&lt;Year&gt;2015&lt;/Year&gt;&lt;RecNum&gt;299&lt;/RecNum&gt;&lt;DisplayText&gt;&lt;style font="Times New Roman" size="14"&gt;[117]&lt;/style&gt;&lt;/DisplayText&gt;&lt;record&gt;&lt;rec-number&gt;299&lt;/rec-number&gt;&lt;foreign-keys&gt;&lt;key app="EN" db-id="rs595ar53fpd5xefrfk5ezf9vrd20awevstd"&gt;299&lt;/key&gt;&lt;/foreign-keys&gt;&lt;ref-type name="Journal Article"&gt;17&lt;/ref-type&gt;&lt;contributors&gt;&lt;authors&gt;&lt;author&gt;Schortgen, F.&lt;/author&gt;&lt;author&gt;Asfar, P.&lt;/author&gt;&lt;/authors&gt;&lt;/contributors&gt;&lt;auth-address&gt;1 Reanimation Medicale, Groupe Hospitalier Henri Mondor, AP-HP, Creteil, France.&lt;/auth-address&gt;&lt;titles&gt;&lt;title&gt;Update in sepsis and acute kidney injury 2014&lt;/title&gt;&lt;secondary-title&gt;Am J Respir Crit Care Med&lt;/secondary-title&gt;&lt;alt-title&gt;American journal of respiratory and critical care medicine&lt;/alt-title&gt;&lt;/titles&gt;&lt;pages&gt;1226-31&lt;/pages&gt;&lt;volume&gt;191&lt;/volume&gt;&lt;number&gt;11&lt;/number&gt;&lt;keywords&gt;&lt;keyword&gt;Acute Kidney Injury/*drug therapy&lt;/keyword&gt;&lt;keyword&gt;Humans&lt;/keyword&gt;&lt;keyword&gt;Sepsis/*drug therapy&lt;/keyword&gt;&lt;keyword&gt;Vitamin D/*analogs &amp;amp; derivatives/therapeutic use&lt;/keyword&gt;&lt;/keywords&gt;&lt;dates&gt;&lt;year&gt;2015&lt;/year&gt;&lt;pub-dates&gt;&lt;date&gt;Jun 1&lt;/date&gt;&lt;/pub-dates&gt;&lt;/dates&gt;&lt;isbn&gt;1535-4970 (Electronic)&amp;#xD;1073-449X (Linking)&lt;/isbn&gt;&lt;accession-num&gt;26029837&lt;/accession-num&gt;&lt;urls&gt;&lt;related-urls&gt;&lt;url&gt;http://www.ncbi.nlm.nih.gov/pubmed/26029837&lt;/url&gt;&lt;/related-urls&gt;&lt;/urls&gt;&lt;electronic-resource-num&gt;10.1164/rccm.201502-0307UP&lt;/electronic-resource-num&gt;&lt;/record&gt;&lt;/Cite&gt;&lt;/EndNote&gt;</w:instrText>
      </w:r>
      <w:r w:rsidR="00A803D8" w:rsidRPr="000230A7">
        <w:rPr>
          <w:b w:val="0"/>
          <w:color w:val="000000" w:themeColor="text1"/>
        </w:rPr>
        <w:fldChar w:fldCharType="separate"/>
      </w:r>
      <w:r w:rsidR="00E31B7C" w:rsidRPr="000230A7">
        <w:rPr>
          <w:b w:val="0"/>
          <w:color w:val="000000" w:themeColor="text1"/>
        </w:rPr>
        <w:t>[</w:t>
      </w:r>
      <w:hyperlink w:anchor="_ENREF_119" w:tooltip="Schortgen, 2015 #299" w:history="1">
        <w:r w:rsidR="005F7DC0" w:rsidRPr="000230A7">
          <w:rPr>
            <w:b w:val="0"/>
            <w:color w:val="000000" w:themeColor="text1"/>
          </w:rPr>
          <w:t>117</w:t>
        </w:r>
      </w:hyperlink>
      <w:r w:rsidR="00E31B7C" w:rsidRPr="000230A7">
        <w:rPr>
          <w:b w:val="0"/>
          <w:color w:val="000000" w:themeColor="text1"/>
        </w:rPr>
        <w:t>]</w:t>
      </w:r>
      <w:r w:rsidR="00A803D8" w:rsidRPr="000230A7">
        <w:rPr>
          <w:b w:val="0"/>
          <w:color w:val="000000" w:themeColor="text1"/>
        </w:rPr>
        <w:fldChar w:fldCharType="end"/>
      </w:r>
      <w:r w:rsidRPr="000230A7">
        <w:rPr>
          <w:b w:val="0"/>
          <w:color w:val="000000" w:themeColor="text1"/>
        </w:rPr>
        <w:t xml:space="preserve">. </w:t>
      </w:r>
      <w:r w:rsidR="00383C2F" w:rsidRPr="000230A7">
        <w:rPr>
          <w:b w:val="0"/>
          <w:color w:val="000000" w:themeColor="text1"/>
        </w:rPr>
        <w:t>Duy trì được tình trạng nước tiểu &gt; 0,5 ml/kg/h cũng là yếu tố đánh giá mức độ tổn thương chưa nặng dù các vấn đề về sau như truyền dịch, huyết áp, vận mạch cũng đóng vai trò quan trọng trong suy thận cấp.</w:t>
      </w:r>
      <w:bookmarkEnd w:id="523"/>
      <w:r w:rsidR="00383C2F" w:rsidRPr="000230A7">
        <w:rPr>
          <w:b w:val="0"/>
          <w:color w:val="000000" w:themeColor="text1"/>
        </w:rPr>
        <w:t xml:space="preserve"> </w:t>
      </w:r>
    </w:p>
    <w:p w14:paraId="6B10D8ED" w14:textId="77777777" w:rsidR="00CC5033" w:rsidRPr="000230A7" w:rsidRDefault="00CC5033" w:rsidP="009D6651">
      <w:pPr>
        <w:pStyle w:val="30"/>
        <w:widowControl w:val="0"/>
        <w:spacing w:before="120" w:line="348" w:lineRule="auto"/>
        <w:ind w:firstLine="567"/>
        <w:rPr>
          <w:b w:val="0"/>
          <w:color w:val="000000" w:themeColor="text1"/>
        </w:rPr>
      </w:pPr>
      <w:r w:rsidRPr="000230A7">
        <w:rPr>
          <w:b w:val="0"/>
          <w:color w:val="000000" w:themeColor="text1"/>
        </w:rPr>
        <w:lastRenderedPageBreak/>
        <w:t xml:space="preserve">Trong nghiên cứu của chúng tôi, cung lượng nước tiểu của hai nhóm PICCO cao hơn nhóm thường qui tại thời điểm </w:t>
      </w:r>
      <w:r w:rsidR="00A30114">
        <w:rPr>
          <w:color w:val="000000" w:themeColor="text1"/>
        </w:rPr>
        <w:t>T06h, T24h</w:t>
      </w:r>
      <w:r w:rsidRPr="000230A7">
        <w:rPr>
          <w:b w:val="0"/>
          <w:color w:val="000000" w:themeColor="text1"/>
        </w:rPr>
        <w:t xml:space="preserve">. Sự khác biệt </w:t>
      </w:r>
      <w:r w:rsidR="0041417D">
        <w:rPr>
          <w:b w:val="0"/>
          <w:color w:val="000000" w:themeColor="text1"/>
        </w:rPr>
        <w:t xml:space="preserve">chỉ </w:t>
      </w:r>
      <w:r w:rsidRPr="000230A7">
        <w:rPr>
          <w:b w:val="0"/>
          <w:color w:val="000000" w:themeColor="text1"/>
        </w:rPr>
        <w:t>có ý nghĩa thống kê vớ</w:t>
      </w:r>
      <w:r w:rsidR="00CA11DE">
        <w:rPr>
          <w:b w:val="0"/>
          <w:color w:val="000000" w:themeColor="text1"/>
        </w:rPr>
        <w:t>i p</w:t>
      </w:r>
      <w:r w:rsidRPr="000230A7">
        <w:rPr>
          <w:b w:val="0"/>
          <w:color w:val="000000" w:themeColor="text1"/>
        </w:rPr>
        <w:t xml:space="preserve"> &lt; 0,05</w:t>
      </w:r>
      <w:r w:rsidR="0041417D">
        <w:rPr>
          <w:b w:val="0"/>
          <w:color w:val="000000" w:themeColor="text1"/>
        </w:rPr>
        <w:t xml:space="preserve"> ở thời điểm </w:t>
      </w:r>
      <w:r w:rsidR="0041417D" w:rsidRPr="00A30114">
        <w:rPr>
          <w:color w:val="000000" w:themeColor="text1"/>
        </w:rPr>
        <w:t>T48h</w:t>
      </w:r>
      <w:r w:rsidRPr="000230A7">
        <w:rPr>
          <w:b w:val="0"/>
          <w:color w:val="000000" w:themeColor="text1"/>
        </w:rPr>
        <w:t xml:space="preserve">. Tuy vậy tại thời điểm </w:t>
      </w:r>
      <w:r w:rsidRPr="000230A7">
        <w:rPr>
          <w:color w:val="000000" w:themeColor="text1"/>
        </w:rPr>
        <w:t>T72h</w:t>
      </w:r>
      <w:r w:rsidRPr="000230A7">
        <w:rPr>
          <w:b w:val="0"/>
          <w:color w:val="000000" w:themeColor="text1"/>
        </w:rPr>
        <w:t xml:space="preserve">, không có sự khác biệt giữa hai nhóm. Có thể nhờ hồi sức dịch hợp lý hơn, số lượng dịch truyền lớn hơn do vậy cung lượng nước tiểu ở nhóm PICCO cao hơn. </w:t>
      </w:r>
    </w:p>
    <w:p w14:paraId="005EE813" w14:textId="13FC1474" w:rsidR="00B7699F" w:rsidRPr="000230A7" w:rsidRDefault="00B7699F" w:rsidP="009D6651">
      <w:pPr>
        <w:pStyle w:val="30"/>
        <w:widowControl w:val="0"/>
        <w:spacing w:before="120" w:line="348" w:lineRule="auto"/>
        <w:ind w:firstLine="567"/>
        <w:rPr>
          <w:b w:val="0"/>
          <w:color w:val="000000" w:themeColor="text1"/>
        </w:rPr>
      </w:pPr>
      <w:r w:rsidRPr="000230A7">
        <w:rPr>
          <w:b w:val="0"/>
          <w:color w:val="000000" w:themeColor="text1"/>
        </w:rPr>
        <w:t xml:space="preserve">Chen YC </w:t>
      </w:r>
      <w:r w:rsidR="00F21C29">
        <w:rPr>
          <w:b w:val="0"/>
          <w:color w:val="000000" w:themeColor="text1"/>
        </w:rPr>
        <w:t>et al</w:t>
      </w:r>
      <w:r w:rsidR="00C9258E" w:rsidRPr="000230A7">
        <w:rPr>
          <w:b w:val="0"/>
          <w:color w:val="000000" w:themeColor="text1"/>
        </w:rPr>
        <w:t xml:space="preserve"> </w:t>
      </w:r>
      <w:r w:rsidR="00A803D8" w:rsidRPr="000230A7">
        <w:rPr>
          <w:b w:val="0"/>
          <w:color w:val="000000" w:themeColor="text1"/>
        </w:rPr>
        <w:fldChar w:fldCharType="begin"/>
      </w:r>
      <w:r w:rsidR="00FD4FB1">
        <w:rPr>
          <w:b w:val="0"/>
          <w:color w:val="000000" w:themeColor="text1"/>
        </w:rPr>
        <w:instrText xml:space="preserve"> ADDIN EN.CITE &lt;EndNote&gt;&lt;Cite&gt;&lt;Author&gt;Chen&lt;/Author&gt;&lt;Year&gt;2009&lt;/Year&gt;&lt;RecNum&gt;303&lt;/RecNum&gt;&lt;DisplayText&gt;&lt;style font="Times New Roman" size="14"&gt;[118]&lt;/style&gt;&lt;/DisplayText&gt;&lt;record&gt;&lt;rec-number&gt;303&lt;/rec-number&gt;&lt;foreign-keys&gt;&lt;key app="EN" db-id="rs595ar53fpd5xefrfk5ezf9vrd20awevstd"&gt;303&lt;/key&gt;&lt;/foreign-keys&gt;&lt;ref-type name="Journal Article"&gt;17&lt;/ref-type&gt;&lt;contributors&gt;&lt;authors&gt;&lt;author&gt;Chen, Y. C.&lt;/author&gt;&lt;author&gt;Jenq, C. C.&lt;/author&gt;&lt;author&gt;Tian, Y. C.&lt;/author&gt;&lt;author&gt;Chang, M. Y.&lt;/author&gt;&lt;author&gt;Lin, C. Y.&lt;/author&gt;&lt;author&gt;Chang, C. C.&lt;/author&gt;&lt;author&gt;Lin, H. C.&lt;/author&gt;&lt;author&gt;Fang, J. T.&lt;/author&gt;&lt;author&gt;Yang, C. W.&lt;/author&gt;&lt;author&gt;Lin, S. M.&lt;/author&gt;&lt;/authors&gt;&lt;/contributors&gt;&lt;auth-address&gt;Departments of Nephrology, Chang Gung Memorial Hospital, Chang Gung University College of Medicine, Taipei, Taiwan. smlin100@gmail.com&lt;/auth-address&gt;&lt;titles&gt;&lt;title&gt;Rifle classification for predicting in-hospital mortality in critically ill sepsis patients&lt;/title&gt;&lt;secondary-title&gt;Shock&lt;/secondary-title&gt;&lt;alt-title&gt;Shock&lt;/alt-title&gt;&lt;/titles&gt;&lt;pages&gt;139-45&lt;/pages&gt;&lt;volume&gt;31&lt;/volume&gt;&lt;number&gt;2&lt;/number&gt;&lt;keywords&gt;&lt;keyword&gt;Acute Kidney Injury/classification/mortality&lt;/keyword&gt;&lt;keyword&gt;Aged&lt;/keyword&gt;&lt;keyword&gt;Critical Illness/*classification/*mortality&lt;/keyword&gt;&lt;keyword&gt;Female&lt;/keyword&gt;&lt;keyword&gt;Hospitalization&lt;/keyword&gt;&lt;keyword&gt;Hospitals&lt;/keyword&gt;&lt;keyword&gt;Humans&lt;/keyword&gt;&lt;keyword&gt;Male&lt;/keyword&gt;&lt;keyword&gt;Middle Aged&lt;/keyword&gt;&lt;keyword&gt;Prognosis&lt;/keyword&gt;&lt;keyword&gt;Regression Analysis&lt;/keyword&gt;&lt;keyword&gt;Sepsis/*classification/*mortality&lt;/keyword&gt;&lt;keyword&gt;Survival Rate&lt;/keyword&gt;&lt;keyword&gt;Treatment Outcome&lt;/keyword&gt;&lt;/keywords&gt;&lt;dates&gt;&lt;year&gt;2009&lt;/year&gt;&lt;pub-dates&gt;&lt;date&gt;Feb&lt;/date&gt;&lt;/pub-dates&gt;&lt;/dates&gt;&lt;isbn&gt;1540-0514 (Electronic)&amp;#xD;1073-2322 (Linking)&lt;/isbn&gt;&lt;accession-num&gt;18520698&lt;/accession-num&gt;&lt;urls&gt;&lt;related-urls&gt;&lt;url&gt;http://www.ncbi.nlm.nih.gov/pubmed/18520698&lt;/url&gt;&lt;/related-urls&gt;&lt;/urls&gt;&lt;electronic-resource-num&gt;10.1097/SHK.0b013e31817d419e&lt;/electronic-resource-num&gt;&lt;/record&gt;&lt;/Cite&gt;&lt;/EndNote&gt;</w:instrText>
      </w:r>
      <w:r w:rsidR="00A803D8" w:rsidRPr="000230A7">
        <w:rPr>
          <w:b w:val="0"/>
          <w:color w:val="000000" w:themeColor="text1"/>
        </w:rPr>
        <w:fldChar w:fldCharType="separate"/>
      </w:r>
      <w:r w:rsidR="00E31B7C" w:rsidRPr="000230A7">
        <w:rPr>
          <w:b w:val="0"/>
          <w:color w:val="000000" w:themeColor="text1"/>
        </w:rPr>
        <w:t>[</w:t>
      </w:r>
      <w:hyperlink w:anchor="_ENREF_120" w:tooltip="Chen, 2009 #303" w:history="1">
        <w:r w:rsidR="005F7DC0" w:rsidRPr="000230A7">
          <w:rPr>
            <w:b w:val="0"/>
            <w:color w:val="000000" w:themeColor="text1"/>
          </w:rPr>
          <w:t>118</w:t>
        </w:r>
      </w:hyperlink>
      <w:r w:rsidR="00E31B7C" w:rsidRPr="000230A7">
        <w:rPr>
          <w:b w:val="0"/>
          <w:color w:val="000000" w:themeColor="text1"/>
        </w:rPr>
        <w:t>]</w:t>
      </w:r>
      <w:r w:rsidR="00A803D8" w:rsidRPr="000230A7">
        <w:rPr>
          <w:b w:val="0"/>
          <w:color w:val="000000" w:themeColor="text1"/>
        </w:rPr>
        <w:fldChar w:fldCharType="end"/>
      </w:r>
      <w:r w:rsidRPr="000230A7">
        <w:rPr>
          <w:b w:val="0"/>
          <w:color w:val="000000" w:themeColor="text1"/>
        </w:rPr>
        <w:t xml:space="preserve"> cho rằng các bệnh nhân sốc nhiễm khuẩn có nguy cơ cao bị suy thận cấp. Nguyên nhân chủ yếu là do thiếu dịch, tụt huyết áp giảm lưu lượng máu tới thận. Tuy nhiên còn có tác động của yếu tố viêm, cytokine, các độc tố giải phóng ra trong sốc. Cải thiện huyết động sớm góp phần duy trì tưới máu tổ chức sớm ngăn chặn tổn thương thận cấp.</w:t>
      </w:r>
    </w:p>
    <w:p w14:paraId="53F9CAA3" w14:textId="77777777" w:rsidR="00203B6A" w:rsidRPr="000230A7" w:rsidRDefault="00203B6A" w:rsidP="009D6651">
      <w:pPr>
        <w:pStyle w:val="300"/>
        <w:spacing w:line="348" w:lineRule="auto"/>
        <w:rPr>
          <w:i/>
          <w:color w:val="000000" w:themeColor="text1"/>
        </w:rPr>
      </w:pPr>
      <w:bookmarkStart w:id="524" w:name="_Toc430350964"/>
      <w:bookmarkStart w:id="525" w:name="_Toc430779064"/>
      <w:bookmarkStart w:id="526" w:name="_Toc430800971"/>
      <w:bookmarkStart w:id="527" w:name="_Toc452966805"/>
      <w:bookmarkStart w:id="528" w:name="_Toc456541100"/>
      <w:r w:rsidRPr="000230A7">
        <w:rPr>
          <w:i/>
          <w:color w:val="000000" w:themeColor="text1"/>
        </w:rPr>
        <w:t>4</w:t>
      </w:r>
      <w:r w:rsidR="0003050E" w:rsidRPr="000230A7">
        <w:rPr>
          <w:i/>
          <w:color w:val="000000" w:themeColor="text1"/>
        </w:rPr>
        <w:t>.2.2.2</w:t>
      </w:r>
      <w:r w:rsidRPr="000230A7">
        <w:rPr>
          <w:i/>
          <w:color w:val="000000" w:themeColor="text1"/>
        </w:rPr>
        <w:t xml:space="preserve"> Thay đổi lactate và ScvO2</w:t>
      </w:r>
      <w:bookmarkEnd w:id="524"/>
      <w:bookmarkEnd w:id="525"/>
      <w:bookmarkEnd w:id="526"/>
      <w:bookmarkEnd w:id="527"/>
      <w:bookmarkEnd w:id="528"/>
    </w:p>
    <w:p w14:paraId="30DFAFBA" w14:textId="77777777" w:rsidR="0003050E" w:rsidRPr="000230A7" w:rsidRDefault="00CB5D40" w:rsidP="009D6651">
      <w:pPr>
        <w:pStyle w:val="30"/>
        <w:spacing w:before="120" w:line="348" w:lineRule="auto"/>
        <w:rPr>
          <w:i/>
          <w:color w:val="000000" w:themeColor="text1"/>
        </w:rPr>
      </w:pPr>
      <w:bookmarkStart w:id="529" w:name="_Toc430350966"/>
      <w:bookmarkStart w:id="530" w:name="_Toc430350965"/>
      <w:r w:rsidRPr="000230A7">
        <w:rPr>
          <w:i/>
          <w:color w:val="000000" w:themeColor="text1"/>
        </w:rPr>
        <w:t>*</w:t>
      </w:r>
      <w:r w:rsidR="0003050E" w:rsidRPr="000230A7">
        <w:rPr>
          <w:i/>
          <w:color w:val="000000" w:themeColor="text1"/>
        </w:rPr>
        <w:t xml:space="preserve">  Thay đổi nồng độ lactate máu:</w:t>
      </w:r>
      <w:bookmarkEnd w:id="529"/>
    </w:p>
    <w:p w14:paraId="106532A3" w14:textId="77777777" w:rsidR="0003050E" w:rsidRPr="000230A7" w:rsidRDefault="0003050E" w:rsidP="009D6651">
      <w:pPr>
        <w:pStyle w:val="1"/>
        <w:spacing w:before="120" w:line="348" w:lineRule="auto"/>
        <w:ind w:firstLine="567"/>
        <w:jc w:val="both"/>
        <w:rPr>
          <w:b w:val="0"/>
          <w:color w:val="000000" w:themeColor="text1"/>
        </w:rPr>
      </w:pPr>
      <w:r w:rsidRPr="000230A7">
        <w:rPr>
          <w:b w:val="0"/>
          <w:color w:val="000000" w:themeColor="text1"/>
        </w:rPr>
        <w:t xml:space="preserve">Nồng độ lactate trong nghiên cứu của chúng tôi tại thời điểm nhập viện khá cao tuy vậy cũng không có sự khác biệt giữa hai nhóm nghiên cứu. Tuy nhiên tại thời điểm 6h và </w:t>
      </w:r>
      <w:r w:rsidR="00DC4E1A">
        <w:rPr>
          <w:b w:val="0"/>
          <w:color w:val="000000" w:themeColor="text1"/>
        </w:rPr>
        <w:t xml:space="preserve">sau </w:t>
      </w:r>
      <w:r w:rsidRPr="000230A7">
        <w:rPr>
          <w:b w:val="0"/>
          <w:color w:val="000000" w:themeColor="text1"/>
        </w:rPr>
        <w:t>72h nhóm PICCO có nồng độ lactate giảm nhanh hơn và nhiều hơn so với nhóm thường qui. Sự khác biệt này là có ý nghĩa thống kê với p &lt; 0,01. Việc phục hồi sớm ScvO2, tưới máu tổ chức sớm đã ngăn ngừa tình trạng nợ oxy mô, ngăn chặn quá trình chuyển hóa yếm khí mà nhờ đó nồng độ lactate đã nhanh chóng được phục hồi.</w:t>
      </w:r>
    </w:p>
    <w:p w14:paraId="1554564F" w14:textId="15092A2C" w:rsidR="0003050E" w:rsidRDefault="0003050E" w:rsidP="009D6651">
      <w:pPr>
        <w:pStyle w:val="1"/>
        <w:spacing w:before="120" w:line="348" w:lineRule="auto"/>
        <w:ind w:firstLine="567"/>
        <w:jc w:val="both"/>
        <w:rPr>
          <w:b w:val="0"/>
          <w:color w:val="000000" w:themeColor="text1"/>
        </w:rPr>
      </w:pPr>
      <w:r w:rsidRPr="000230A7">
        <w:rPr>
          <w:b w:val="0"/>
          <w:color w:val="000000" w:themeColor="text1"/>
        </w:rPr>
        <w:t xml:space="preserve">Do trong điều kiện Việt Nam là nước đang phát triền, trang thiết bị còn hạn chế, các bệnh nhân sốc nhiễm khuẩn lúc nhập viện thường rất nặng. Trong nghiên cứu của chúng tôi, nồng độ ScvO2 và lactate thấp hơn so với các nghiên cứu khác. Theo Jones </w:t>
      </w:r>
      <w:r w:rsidR="00F21C29">
        <w:rPr>
          <w:b w:val="0"/>
          <w:color w:val="000000" w:themeColor="text1"/>
        </w:rPr>
        <w:t>et al</w:t>
      </w:r>
      <w:r w:rsidRPr="000230A7">
        <w:rPr>
          <w:b w:val="0"/>
          <w:color w:val="000000" w:themeColor="text1"/>
        </w:rPr>
        <w:t xml:space="preserve"> </w:t>
      </w:r>
      <w:r w:rsidR="00A803D8" w:rsidRPr="000230A7">
        <w:rPr>
          <w:b w:val="0"/>
          <w:color w:val="000000" w:themeColor="text1"/>
        </w:rPr>
        <w:fldChar w:fldCharType="begin">
          <w:fldData xml:space="preserve">PEVuZE5vdGU+PENpdGU+PEF1dGhvcj5Kb25lczwvQXV0aG9yPjxZZWFyPjIwMTA8L1llYXI+PFJl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</w:fldData>
        </w:fldChar>
      </w:r>
      <w:r w:rsidR="00FD4FB1">
        <w:rPr>
          <w:b w:val="0"/>
          <w:color w:val="000000" w:themeColor="text1"/>
        </w:rPr>
        <w:instrText xml:space="preserve"> ADDIN EN.CITE </w:instrText>
      </w:r>
      <w:r w:rsidR="00A803D8">
        <w:rPr>
          <w:b w:val="0"/>
          <w:color w:val="000000" w:themeColor="text1"/>
        </w:rPr>
        <w:fldChar w:fldCharType="begin">
          <w:fldData xml:space="preserve">PEVuZE5vdGU+PENpdGU+PEF1dGhvcj5Kb25lczwvQXV0aG9yPjxZZWFyPjIwMTA8L1llYXI+PFJl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</w:fldData>
        </w:fldChar>
      </w:r>
      <w:r w:rsidR="00FD4FB1">
        <w:rPr>
          <w:b w:val="0"/>
          <w:color w:val="000000" w:themeColor="text1"/>
        </w:rPr>
        <w:instrText xml:space="preserve"> ADDIN EN.CITE.DATA </w:instrText>
      </w:r>
      <w:r w:rsidR="00A803D8">
        <w:rPr>
          <w:b w:val="0"/>
          <w:color w:val="000000" w:themeColor="text1"/>
        </w:rPr>
      </w:r>
      <w:r w:rsidR="00A803D8">
        <w:rPr>
          <w:b w:val="0"/>
          <w:color w:val="000000" w:themeColor="text1"/>
        </w:rPr>
        <w:fldChar w:fldCharType="end"/>
      </w:r>
      <w:r w:rsidR="00A803D8" w:rsidRPr="000230A7">
        <w:rPr>
          <w:b w:val="0"/>
          <w:color w:val="000000" w:themeColor="text1"/>
        </w:rPr>
      </w:r>
      <w:r w:rsidR="00A803D8" w:rsidRPr="000230A7">
        <w:rPr>
          <w:b w:val="0"/>
          <w:color w:val="000000" w:themeColor="text1"/>
        </w:rPr>
        <w:fldChar w:fldCharType="separate"/>
      </w:r>
      <w:r w:rsidRPr="000230A7">
        <w:rPr>
          <w:b w:val="0"/>
          <w:noProof/>
          <w:color w:val="000000" w:themeColor="text1"/>
        </w:rPr>
        <w:t>[</w:t>
      </w:r>
      <w:hyperlink w:anchor="_ENREF_73" w:tooltip="Jones, 2010 #66" w:history="1">
        <w:r w:rsidR="005F7DC0" w:rsidRPr="000230A7">
          <w:rPr>
            <w:b w:val="0"/>
            <w:noProof/>
            <w:color w:val="000000" w:themeColor="text1"/>
          </w:rPr>
          <w:t>73</w:t>
        </w:r>
      </w:hyperlink>
      <w:r w:rsidRPr="000230A7">
        <w:rPr>
          <w:b w:val="0"/>
          <w:noProof/>
          <w:color w:val="000000" w:themeColor="text1"/>
        </w:rPr>
        <w:t>]</w:t>
      </w:r>
      <w:r w:rsidR="00A803D8" w:rsidRPr="000230A7">
        <w:rPr>
          <w:b w:val="0"/>
          <w:color w:val="000000" w:themeColor="text1"/>
        </w:rPr>
        <w:fldChar w:fldCharType="end"/>
      </w:r>
      <w:r w:rsidRPr="000230A7">
        <w:rPr>
          <w:b w:val="0"/>
          <w:color w:val="000000" w:themeColor="text1"/>
        </w:rPr>
        <w:t xml:space="preserve"> nồng độ lactate lúc nhập viện là yếu tố tiên lượng độc lập tỉ lệ tử vong trong sốc nhiễm khuẩn.</w:t>
      </w:r>
    </w:p>
    <w:p w14:paraId="24E4812E" w14:textId="1B7723BF" w:rsidR="00655899" w:rsidRDefault="00655899">
      <w:pPr>
        <w:rPr>
          <w:color w:val="000000" w:themeColor="text1"/>
        </w:rPr>
      </w:pPr>
    </w:p>
    <w:p w14:paraId="5F7FC5ED" w14:textId="1AB4CB35" w:rsidR="0041417D" w:rsidRPr="0041417D" w:rsidRDefault="0041417D" w:rsidP="00655899">
      <w:pPr>
        <w:pStyle w:val="1"/>
        <w:spacing w:before="120" w:line="384" w:lineRule="auto"/>
        <w:ind w:firstLine="567"/>
        <w:jc w:val="both"/>
        <w:rPr>
          <w:color w:val="000000" w:themeColor="text1"/>
        </w:rPr>
      </w:pPr>
      <w:r>
        <w:rPr>
          <w:b w:val="0"/>
          <w:color w:val="000000" w:themeColor="text1"/>
        </w:rPr>
        <w:lastRenderedPageBreak/>
        <w:tab/>
      </w:r>
      <w:r w:rsidRPr="0041417D">
        <w:rPr>
          <w:color w:val="000000" w:themeColor="text1"/>
        </w:rPr>
        <w:t>Tỉ lệ %</w:t>
      </w:r>
    </w:p>
    <w:p w14:paraId="43D8FBE6" w14:textId="77777777" w:rsidR="0003050E" w:rsidRPr="000230A7" w:rsidRDefault="0003050E" w:rsidP="0003050E">
      <w:pPr>
        <w:pStyle w:val="1"/>
        <w:jc w:val="center"/>
        <w:rPr>
          <w:b w:val="0"/>
          <w:color w:val="000000" w:themeColor="text1"/>
        </w:rPr>
      </w:pPr>
      <w:r w:rsidRPr="000230A7">
        <w:rPr>
          <w:b w:val="0"/>
          <w:noProof/>
          <w:color w:val="000000" w:themeColor="text1"/>
          <w:lang w:eastAsia="en-US"/>
        </w:rPr>
        <w:drawing>
          <wp:inline distT="0" distB="0" distL="0" distR="0" wp14:anchorId="27EB4DC4" wp14:editId="09130E3B">
            <wp:extent cx="4404360" cy="2567940"/>
            <wp:effectExtent l="19050" t="0" r="15240" b="3810"/>
            <wp:docPr id="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644887C" w14:textId="26E3D4BC" w:rsidR="0003050E" w:rsidRDefault="0003050E" w:rsidP="0003050E">
      <w:pPr>
        <w:pStyle w:val="D3"/>
        <w:rPr>
          <w:color w:val="000000" w:themeColor="text1"/>
        </w:rPr>
      </w:pPr>
      <w:bookmarkStart w:id="531" w:name="_Toc410141132"/>
      <w:bookmarkStart w:id="532" w:name="_Toc456541379"/>
      <w:r w:rsidRPr="000230A7">
        <w:rPr>
          <w:color w:val="000000" w:themeColor="text1"/>
        </w:rPr>
        <w:t>Biểu đồ 4.5. So sánh nồng độ ScvO2 so với nghiên cứu River 200</w:t>
      </w:r>
      <w:bookmarkEnd w:id="531"/>
      <w:r w:rsidRPr="000230A7">
        <w:rPr>
          <w:color w:val="000000" w:themeColor="text1"/>
        </w:rPr>
        <w:t>1</w:t>
      </w:r>
      <w:r w:rsidR="00CB5D40" w:rsidRPr="000230A7">
        <w:rPr>
          <w:color w:val="000000" w:themeColor="text1"/>
        </w:rPr>
        <w:t xml:space="preserve"> </w:t>
      </w:r>
      <w:r w:rsidR="00A803D8" w:rsidRPr="000230A7">
        <w:rPr>
          <w:color w:val="000000" w:themeColor="text1"/>
        </w:rPr>
        <w:fldChar w:fldCharType="begin">
          <w:fldData xml:space="preserve">PEVuZE5vdGU+PENpdGU+PEF1dGhvcj5SaXZlcnM8L0F1dGhvcj48WWVhcj4yMDAxPC9ZZWFyPjxS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</w:fldData>
        </w:fldChar>
      </w:r>
      <w:r w:rsidR="00FD4FB1">
        <w:rPr>
          <w:color w:val="000000" w:themeColor="text1"/>
        </w:rPr>
        <w:instrText xml:space="preserve"> ADDIN EN.CITE </w:instrText>
      </w:r>
      <w:r w:rsidR="00A803D8">
        <w:rPr>
          <w:color w:val="000000" w:themeColor="text1"/>
        </w:rPr>
        <w:fldChar w:fldCharType="begin">
          <w:fldData xml:space="preserve">PEVuZE5vdGU+PENpdGU+PEF1dGhvcj5SaXZlcnM8L0F1dGhvcj48WWVhcj4yMDAxPC9ZZWFyPjxS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</w:fldData>
        </w:fldChar>
      </w:r>
      <w:r w:rsidR="00FD4FB1">
        <w:rPr>
          <w:color w:val="000000" w:themeColor="text1"/>
        </w:rPr>
        <w:instrText xml:space="preserve"> ADDIN EN.CITE.DATA </w:instrText>
      </w:r>
      <w:r w:rsidR="00A803D8">
        <w:rPr>
          <w:color w:val="000000" w:themeColor="text1"/>
        </w:rPr>
      </w:r>
      <w:r w:rsidR="00A803D8">
        <w:rPr>
          <w:color w:val="000000" w:themeColor="text1"/>
        </w:rPr>
        <w:fldChar w:fldCharType="end"/>
      </w:r>
      <w:r w:rsidR="00A803D8" w:rsidRPr="000230A7">
        <w:rPr>
          <w:color w:val="000000" w:themeColor="text1"/>
        </w:rPr>
      </w:r>
      <w:r w:rsidR="00A803D8" w:rsidRPr="000230A7">
        <w:rPr>
          <w:color w:val="000000" w:themeColor="text1"/>
        </w:rPr>
        <w:fldChar w:fldCharType="separate"/>
      </w:r>
      <w:r w:rsidRPr="000230A7">
        <w:rPr>
          <w:noProof/>
          <w:color w:val="000000" w:themeColor="text1"/>
        </w:rPr>
        <w:t>[</w:t>
      </w:r>
      <w:hyperlink w:anchor="_ENREF_12" w:tooltip="Rivers, 2001 #10" w:history="1">
        <w:r w:rsidR="005F7DC0" w:rsidRPr="000230A7">
          <w:rPr>
            <w:noProof/>
            <w:color w:val="000000" w:themeColor="text1"/>
          </w:rPr>
          <w:t>12</w:t>
        </w:r>
      </w:hyperlink>
      <w:r w:rsidRPr="000230A7">
        <w:rPr>
          <w:noProof/>
          <w:color w:val="000000" w:themeColor="text1"/>
        </w:rPr>
        <w:t>]</w:t>
      </w:r>
      <w:bookmarkEnd w:id="532"/>
      <w:r w:rsidR="00A803D8" w:rsidRPr="000230A7">
        <w:rPr>
          <w:color w:val="000000" w:themeColor="text1"/>
        </w:rPr>
        <w:fldChar w:fldCharType="end"/>
      </w:r>
    </w:p>
    <w:p w14:paraId="3E34E666" w14:textId="18950617" w:rsidR="0041417D" w:rsidRPr="0041417D" w:rsidRDefault="0041417D" w:rsidP="0041417D">
      <w:pPr>
        <w:pStyle w:val="D3"/>
        <w:jc w:val="left"/>
        <w:rPr>
          <w:i w:val="0"/>
          <w:color w:val="000000" w:themeColor="text1"/>
        </w:rPr>
      </w:pPr>
      <w:r>
        <w:rPr>
          <w:color w:val="000000" w:themeColor="text1"/>
        </w:rPr>
        <w:tab/>
      </w:r>
      <w:r>
        <w:rPr>
          <w:color w:val="000000" w:themeColor="text1"/>
        </w:rPr>
        <w:tab/>
      </w:r>
      <w:bookmarkStart w:id="533" w:name="_Toc452967142"/>
      <w:bookmarkStart w:id="534" w:name="_Toc456541380"/>
      <w:r w:rsidR="009E7D8A">
        <w:rPr>
          <w:color w:val="000000" w:themeColor="text1"/>
        </w:rPr>
        <w:t>m</w:t>
      </w:r>
      <w:r>
        <w:rPr>
          <w:i w:val="0"/>
          <w:color w:val="000000" w:themeColor="text1"/>
        </w:rPr>
        <w:t>mol/lít</w:t>
      </w:r>
      <w:bookmarkEnd w:id="533"/>
      <w:bookmarkEnd w:id="534"/>
    </w:p>
    <w:p w14:paraId="0E779985" w14:textId="77777777" w:rsidR="0003050E" w:rsidRPr="000230A7" w:rsidRDefault="0003050E" w:rsidP="0003050E">
      <w:pPr>
        <w:pStyle w:val="1"/>
        <w:jc w:val="center"/>
        <w:rPr>
          <w:b w:val="0"/>
          <w:color w:val="000000" w:themeColor="text1"/>
        </w:rPr>
      </w:pPr>
      <w:r w:rsidRPr="000230A7">
        <w:rPr>
          <w:b w:val="0"/>
          <w:noProof/>
          <w:color w:val="000000" w:themeColor="text1"/>
          <w:lang w:eastAsia="en-US"/>
        </w:rPr>
        <w:drawing>
          <wp:inline distT="0" distB="0" distL="0" distR="0" wp14:anchorId="3B159F7C" wp14:editId="47943EC6">
            <wp:extent cx="4400550" cy="2522220"/>
            <wp:effectExtent l="19050" t="0" r="19050" b="0"/>
            <wp:docPr id="2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D493B37" w14:textId="77777777" w:rsidR="0003050E" w:rsidRPr="000230A7" w:rsidRDefault="0003050E" w:rsidP="0003050E">
      <w:pPr>
        <w:pStyle w:val="D3"/>
        <w:spacing w:line="360" w:lineRule="auto"/>
        <w:rPr>
          <w:color w:val="000000" w:themeColor="text1"/>
          <w:spacing w:val="6"/>
        </w:rPr>
      </w:pPr>
      <w:bookmarkStart w:id="535" w:name="_Toc410141133"/>
      <w:bookmarkStart w:id="536" w:name="_Toc456541381"/>
      <w:r w:rsidRPr="000230A7">
        <w:rPr>
          <w:color w:val="000000" w:themeColor="text1"/>
          <w:spacing w:val="6"/>
        </w:rPr>
        <w:t>Biểu đồ 4.6. So sánh nồng độ lactate tại các thời điểm với nghiên cứu River 2001</w:t>
      </w:r>
      <w:bookmarkStart w:id="537" w:name="_Toc430350967"/>
      <w:bookmarkEnd w:id="535"/>
      <w:bookmarkEnd w:id="536"/>
    </w:p>
    <w:p w14:paraId="1D7173CA" w14:textId="77777777" w:rsidR="0003050E" w:rsidRPr="000230A7" w:rsidRDefault="00CB5D40" w:rsidP="0003050E">
      <w:pPr>
        <w:pStyle w:val="30"/>
        <w:spacing w:before="140"/>
        <w:rPr>
          <w:i/>
          <w:color w:val="000000" w:themeColor="text1"/>
        </w:rPr>
      </w:pPr>
      <w:r w:rsidRPr="000230A7">
        <w:rPr>
          <w:i/>
          <w:color w:val="000000" w:themeColor="text1"/>
        </w:rPr>
        <w:t xml:space="preserve">* </w:t>
      </w:r>
      <w:r w:rsidR="0003050E" w:rsidRPr="000230A7">
        <w:rPr>
          <w:i/>
          <w:color w:val="000000" w:themeColor="text1"/>
        </w:rPr>
        <w:t xml:space="preserve"> Thay đổi ScvO2 máu</w:t>
      </w:r>
    </w:p>
    <w:p w14:paraId="2473D8D0" w14:textId="3E8D7860" w:rsidR="00F41083" w:rsidRDefault="0003050E" w:rsidP="0003050E">
      <w:pPr>
        <w:pStyle w:val="1"/>
        <w:spacing w:before="140" w:line="372" w:lineRule="auto"/>
        <w:ind w:firstLine="567"/>
        <w:jc w:val="both"/>
        <w:rPr>
          <w:b w:val="0"/>
          <w:color w:val="000000" w:themeColor="text1"/>
        </w:rPr>
      </w:pPr>
      <w:r w:rsidRPr="000230A7">
        <w:rPr>
          <w:b w:val="0"/>
          <w:color w:val="000000" w:themeColor="text1"/>
        </w:rPr>
        <w:t xml:space="preserve">Sự ổn định các chỉ số mạch, huyết áp, CVP là điều kiện tiên quyết đảm bảo tưới máu tổ chức trong sốc nhiễm khuẩn. Tuy vậy, việc đánh giá các chỉ </w:t>
      </w:r>
      <w:r w:rsidRPr="000230A7">
        <w:rPr>
          <w:b w:val="0"/>
          <w:color w:val="000000" w:themeColor="text1"/>
          <w:spacing w:val="4"/>
        </w:rPr>
        <w:lastRenderedPageBreak/>
        <w:t>số tưới máu tổ chức mới thực sự phản ánh quá trình sốc đang xảy ra tại các mô cơ thể</w:t>
      </w:r>
      <w:r w:rsidR="00CB5D40" w:rsidRPr="000230A7">
        <w:rPr>
          <w:b w:val="0"/>
          <w:color w:val="000000" w:themeColor="text1"/>
          <w:spacing w:val="4"/>
        </w:rPr>
        <w:t xml:space="preserve"> </w:t>
      </w:r>
      <w:r w:rsidR="00A803D8" w:rsidRPr="000230A7">
        <w:rPr>
          <w:b w:val="0"/>
          <w:color w:val="000000" w:themeColor="text1"/>
          <w:spacing w:val="4"/>
        </w:rPr>
        <w:fldChar w:fldCharType="begin"/>
      </w:r>
      <w:r w:rsidR="00FD4FB1">
        <w:rPr>
          <w:b w:val="0"/>
          <w:color w:val="000000" w:themeColor="text1"/>
          <w:spacing w:val="4"/>
        </w:rPr>
        <w:instrText xml:space="preserve"> ADDIN EN.CITE &lt;EndNote&gt;&lt;Cite&gt;&lt;Author&gt;Rady&lt;/Author&gt;&lt;Year&gt;1996&lt;/Year&gt;&lt;RecNum&gt;6&lt;/RecNum&gt;&lt;DisplayText&gt;&lt;style font="Times New Roman" size="14"&gt;[8]&lt;/style&gt;&lt;/DisplayText&gt;&lt;record&gt;&lt;rec-number&gt;6&lt;/rec-number&gt;&lt;foreign-keys&gt;&lt;key app="EN" db-id="rs595ar53fpd5xefrfk5ezf9vrd20awevstd"&gt;6&lt;/key&gt;&lt;/foreign-keys&gt;&lt;ref-type name="Journal Article"&gt;17&lt;/ref-type&gt;&lt;contributors&gt;&lt;authors&gt;&lt;author&gt;Rady, M. Y.&lt;/author&gt;&lt;author&gt;Rivers, E. P.&lt;/author&gt;&lt;author&gt;Nowak, R. M.&lt;/author&gt;&lt;/authors&gt;&lt;/contributors&gt;&lt;auth-address&gt;Department of Critical Care Medicine, Cleveland Clinic Foundation, OH, USA.&lt;/auth-address&gt;&lt;titles&gt;&lt;title&gt;Resuscitation of the critically ill in the ED: responses of blood pressure, heart rate, shock index, central venous oxygen saturation, and lactate&lt;/title&gt;&lt;secondary-title&gt;Am J Emerg Med&lt;/secondary-title&gt;&lt;alt-title&gt;The American journal of emergency medicine&lt;/alt-title&gt;&lt;/titles&gt;&lt;pages&gt;218-25&lt;/pages&gt;&lt;volume&gt;14&lt;/volume&gt;&lt;number&gt;2&lt;/number&gt;&lt;keywords&gt;&lt;keyword&gt;Adolescent&lt;/keyword&gt;&lt;keyword&gt;Adult&lt;/keyword&gt;&lt;keyword&gt;Aged&lt;/keyword&gt;&lt;keyword&gt;Aged, 80 and over&lt;/keyword&gt;&lt;keyword&gt;Blood Pressure&lt;/keyword&gt;&lt;keyword&gt;Cell Hypoxia&lt;/keyword&gt;&lt;keyword&gt;*Critical Illness/mortality&lt;/keyword&gt;&lt;keyword&gt;Emergency Service, Hospital&lt;/keyword&gt;&lt;keyword&gt;Female&lt;/keyword&gt;&lt;keyword&gt;Heart Rate&lt;/keyword&gt;&lt;keyword&gt;*Hemodynamics&lt;/keyword&gt;&lt;keyword&gt;Humans&lt;/keyword&gt;&lt;keyword&gt;Lactic Acid/blood&lt;/keyword&gt;&lt;keyword&gt;Male&lt;/keyword&gt;&lt;keyword&gt;Middle Aged&lt;/keyword&gt;&lt;keyword&gt;Oxyhemoglobins&lt;/keyword&gt;&lt;keyword&gt;*Resuscitation&lt;/keyword&gt;&lt;keyword&gt;Shock/physiopathology&lt;/keyword&gt;&lt;keyword&gt;Survival Rate&lt;/keyword&gt;&lt;/keywords&gt;&lt;dates&gt;&lt;year&gt;1996&lt;/year&gt;&lt;pub-dates&gt;&lt;date&gt;Mar&lt;/date&gt;&lt;/pub-dates&gt;&lt;/dates&gt;&lt;isbn&gt;0735-6757 (Print)&amp;#xD;0735-6757 (Linking)&lt;/isbn&gt;&lt;accession-num&gt;8924150&lt;/accession-num&gt;&lt;urls&gt;&lt;related-urls&gt;&lt;url&gt;http://www.ncbi.nlm.nih.gov/pubmed/8924150&lt;/url&gt;&lt;/related-urls&gt;&lt;/urls&gt;&lt;/record&gt;&lt;/Cite&gt;&lt;/EndNote&gt;</w:instrText>
      </w:r>
      <w:r w:rsidR="00A803D8" w:rsidRPr="000230A7">
        <w:rPr>
          <w:b w:val="0"/>
          <w:color w:val="000000" w:themeColor="text1"/>
          <w:spacing w:val="4"/>
        </w:rPr>
        <w:fldChar w:fldCharType="separate"/>
      </w:r>
      <w:r w:rsidRPr="000230A7">
        <w:rPr>
          <w:b w:val="0"/>
          <w:noProof/>
          <w:color w:val="000000" w:themeColor="text1"/>
          <w:spacing w:val="4"/>
        </w:rPr>
        <w:t>[</w:t>
      </w:r>
      <w:hyperlink w:anchor="_ENREF_8" w:tooltip="Rady, 1996 #6" w:history="1">
        <w:r w:rsidR="005F7DC0" w:rsidRPr="000230A7">
          <w:rPr>
            <w:b w:val="0"/>
            <w:noProof/>
            <w:color w:val="000000" w:themeColor="text1"/>
            <w:spacing w:val="4"/>
          </w:rPr>
          <w:t>8</w:t>
        </w:r>
      </w:hyperlink>
      <w:r w:rsidRPr="000230A7">
        <w:rPr>
          <w:b w:val="0"/>
          <w:noProof/>
          <w:color w:val="000000" w:themeColor="text1"/>
          <w:spacing w:val="4"/>
        </w:rPr>
        <w:t>]</w:t>
      </w:r>
      <w:r w:rsidR="00A803D8" w:rsidRPr="000230A7">
        <w:rPr>
          <w:b w:val="0"/>
          <w:color w:val="000000" w:themeColor="text1"/>
          <w:spacing w:val="4"/>
        </w:rPr>
        <w:fldChar w:fldCharType="end"/>
      </w:r>
      <w:r w:rsidRPr="000230A7">
        <w:rPr>
          <w:b w:val="0"/>
          <w:color w:val="000000" w:themeColor="text1"/>
          <w:spacing w:val="4"/>
        </w:rPr>
        <w:t>. ScvO2 và lactate là hai chỉ số oxy hóa máu hệ thống (global oxygenation index) được coi là tiêu chuẩn sử dụng trong thực hành lâm sàng</w:t>
      </w:r>
      <w:r w:rsidR="00CB5D40" w:rsidRPr="000230A7">
        <w:rPr>
          <w:b w:val="0"/>
          <w:color w:val="000000" w:themeColor="text1"/>
        </w:rPr>
        <w:t xml:space="preserve"> </w:t>
      </w:r>
      <w:r w:rsidR="00A803D8" w:rsidRPr="000230A7">
        <w:rPr>
          <w:b w:val="0"/>
          <w:color w:val="000000" w:themeColor="text1"/>
        </w:rPr>
        <w:fldChar w:fldCharType="begin"/>
      </w:r>
      <w:r w:rsidR="00FD4FB1">
        <w:rPr>
          <w:b w:val="0"/>
          <w:color w:val="000000" w:themeColor="text1"/>
        </w:rPr>
        <w:instrText xml:space="preserve"> ADDIN EN.CITE &lt;EndNote&gt;&lt;Cite&gt;&lt;Author&gt;Shoemaker&lt;/Author&gt;&lt;Year&gt;1993&lt;/Year&gt;&lt;RecNum&gt;85&lt;/RecNum&gt;&lt;DisplayText&gt;&lt;style font="Times New Roman" size="14"&gt;[78]&lt;/style&gt;&lt;/DisplayText&gt;&lt;record&gt;&lt;rec-number&gt;85&lt;/rec-number&gt;&lt;foreign-keys&gt;&lt;key app="EN" db-id="rs595ar53fpd5xefrfk5ezf9vrd20awevstd"&gt;85&lt;/key&gt;&lt;/foreign-keys&gt;&lt;ref-type name="Journal Article"&gt;17&lt;/ref-type&gt;&lt;contributors&gt;&lt;authors&gt;&lt;author&gt;Shoemaker, W. C.&lt;/author&gt;&lt;author&gt;Appel, P. L.&lt;/author&gt;&lt;author&gt;Kram, H. B.&lt;/author&gt;&lt;author&gt;Bishop, M.&lt;/author&gt;&lt;author&gt;Abraham, E.&lt;/author&gt;&lt;/authors&gt;&lt;/contributors&gt;&lt;auth-address&gt;Department of Emergency Medicine, King-Drew Medical Center, Charles R. Drew University of Health and Science, Los Angeles, CA.&lt;/auth-address&gt;&lt;titles&gt;&lt;title&gt;Hemodynamic and oxygen transport monitoring to titrate therapy in septic shock&lt;/title&gt;&lt;secondary-title&gt;New Horiz&lt;/secondary-title&gt;&lt;alt-title&gt;New horizons&lt;/alt-title&gt;&lt;/titles&gt;&lt;pages&gt;145-59&lt;/pages&gt;&lt;volume&gt;1&lt;/volume&gt;&lt;number&gt;1&lt;/number&gt;&lt;keywords&gt;&lt;keyword&gt;Animals&lt;/keyword&gt;&lt;keyword&gt;Biological Transport/physiology&lt;/keyword&gt;&lt;keyword&gt;*Fluid Therapy&lt;/keyword&gt;&lt;keyword&gt;Hemodynamics/*physiology&lt;/keyword&gt;&lt;keyword&gt;Humans&lt;/keyword&gt;&lt;keyword&gt;Oxygen/*pharmacokinetics&lt;/keyword&gt;&lt;keyword&gt;Shock, Septic/*physiopathology/*therapy&lt;/keyword&gt;&lt;/keywords&gt;&lt;dates&gt;&lt;year&gt;1993&lt;/year&gt;&lt;pub-dates&gt;&lt;date&gt;Feb&lt;/date&gt;&lt;/pub-dates&gt;&lt;/dates&gt;&lt;isbn&gt;1063-7389 (Print)&amp;#xD;1063-7389 (Linking)&lt;/isbn&gt;&lt;accession-num&gt;7922388&lt;/accession-num&gt;&lt;urls&gt;&lt;related-urls&gt;&lt;url&gt;http://www.ncbi.nlm.nih.gov/pubmed/7922388&lt;/url&gt;&lt;/related-urls&gt;&lt;/urls&gt;&lt;/record&gt;&lt;/Cite&gt;&lt;/EndNote&gt;</w:instrText>
      </w:r>
      <w:r w:rsidR="00A803D8" w:rsidRPr="000230A7">
        <w:rPr>
          <w:b w:val="0"/>
          <w:color w:val="000000" w:themeColor="text1"/>
        </w:rPr>
        <w:fldChar w:fldCharType="separate"/>
      </w:r>
      <w:r w:rsidRPr="000230A7">
        <w:rPr>
          <w:b w:val="0"/>
          <w:noProof/>
          <w:color w:val="000000" w:themeColor="text1"/>
        </w:rPr>
        <w:t>[</w:t>
      </w:r>
      <w:hyperlink w:anchor="_ENREF_78" w:tooltip="Shoemaker, 1993 #85" w:history="1">
        <w:r w:rsidR="005F7DC0" w:rsidRPr="000230A7">
          <w:rPr>
            <w:b w:val="0"/>
            <w:noProof/>
            <w:color w:val="000000" w:themeColor="text1"/>
          </w:rPr>
          <w:t>78</w:t>
        </w:r>
      </w:hyperlink>
      <w:r w:rsidRPr="000230A7">
        <w:rPr>
          <w:b w:val="0"/>
          <w:noProof/>
          <w:color w:val="000000" w:themeColor="text1"/>
        </w:rPr>
        <w:t>]</w:t>
      </w:r>
      <w:r w:rsidR="00A803D8" w:rsidRPr="000230A7">
        <w:rPr>
          <w:b w:val="0"/>
          <w:color w:val="000000" w:themeColor="text1"/>
        </w:rPr>
        <w:fldChar w:fldCharType="end"/>
      </w:r>
      <w:r w:rsidRPr="000230A7">
        <w:rPr>
          <w:b w:val="0"/>
          <w:color w:val="000000" w:themeColor="text1"/>
        </w:rPr>
        <w:t xml:space="preserve">. </w:t>
      </w:r>
    </w:p>
    <w:p w14:paraId="0B516188" w14:textId="343801C9" w:rsidR="00F41083" w:rsidRDefault="0003050E" w:rsidP="0003050E">
      <w:pPr>
        <w:pStyle w:val="1"/>
        <w:spacing w:before="140" w:line="372" w:lineRule="auto"/>
        <w:ind w:firstLine="567"/>
        <w:jc w:val="both"/>
        <w:rPr>
          <w:b w:val="0"/>
          <w:color w:val="000000" w:themeColor="text1"/>
        </w:rPr>
      </w:pPr>
      <w:r w:rsidRPr="000230A7">
        <w:rPr>
          <w:b w:val="0"/>
          <w:color w:val="000000" w:themeColor="text1"/>
        </w:rPr>
        <w:t>Về sinh lý bệnh, khi quá trình sốc xảy ra, nhu cầu oxy của tổ chức tăng thêm, cơ thể sẽ phải phản ứng lại bằng cách tăng DO2, tăng cung lượng tim để đáp ứng bù trừ. Tại tổ chức, các mô cơ thể sẽ tăng cường chiết tách oxy do vậy sẽ làm cho độ bão hòa oxy tĩnh mạch từ từ giảm dần kết quả là ScvO2, SvO2 sẽ giảm</w:t>
      </w:r>
      <w:r w:rsidR="00CB5D40" w:rsidRPr="000230A7">
        <w:rPr>
          <w:b w:val="0"/>
          <w:color w:val="000000" w:themeColor="text1"/>
        </w:rPr>
        <w:t xml:space="preserve"> </w:t>
      </w:r>
      <w:r w:rsidR="00A803D8" w:rsidRPr="000230A7">
        <w:rPr>
          <w:b w:val="0"/>
          <w:color w:val="000000" w:themeColor="text1"/>
        </w:rPr>
        <w:fldChar w:fldCharType="begin"/>
      </w:r>
      <w:r w:rsidR="00FD4FB1">
        <w:rPr>
          <w:b w:val="0"/>
          <w:color w:val="000000" w:themeColor="text1"/>
        </w:rPr>
        <w:instrText xml:space="preserve"> ADDIN EN.CITE &lt;EndNote&gt;&lt;Cite&gt;&lt;Author&gt;Ince&lt;/Author&gt;&lt;Year&gt;1999&lt;/Year&gt;&lt;RecNum&gt;28&lt;/RecNum&gt;&lt;DisplayText&gt;&lt;style font="Times New Roman" size="14"&gt;[27]&lt;/style&gt;&lt;/DisplayText&gt;&lt;record&gt;&lt;rec-number&gt;28&lt;/rec-number&gt;&lt;foreign-keys&gt;&lt;key app="EN" db-id="rs595ar53fpd5xefrfk5ezf9vrd20awevstd"&gt;28&lt;/key&gt;&lt;/foreign-keys&gt;&lt;ref-type name="Journal Article"&gt;17&lt;/ref-type&gt;&lt;contributors&gt;&lt;authors&gt;&lt;author&gt;Ince, C.&lt;/author&gt;&lt;author&gt;Sinaasappel, M.&lt;/author&gt;&lt;/authors&gt;&lt;/contributors&gt;&lt;auth-address&gt;Department of Anesthesiology, Academic Medical Center, University of Amsterdam, The Netherlands.&lt;/auth-address&gt;&lt;titles&gt;&lt;title&gt;Microcirculatory oxygenation and shunting in sepsis and shock&lt;/title&gt;&lt;secondary-title&gt;Crit Care Med&lt;/secondary-title&gt;&lt;alt-title&gt;Critical care medicine&lt;/alt-title&gt;&lt;/titles&gt;&lt;pages&gt;1369-77&lt;/pages&gt;&lt;volume&gt;27&lt;/volume&gt;&lt;number&gt;7&lt;/number&gt;&lt;keywords&gt;&lt;keyword&gt;Anoxia/physiopathology&lt;/keyword&gt;&lt;keyword&gt;Humans&lt;/keyword&gt;&lt;keyword&gt;Microcirculation/*physiopathology&lt;/keyword&gt;&lt;keyword&gt;Oxygen/*metabolism&lt;/keyword&gt;&lt;keyword&gt;Sepsis/*physiopathology&lt;/keyword&gt;&lt;keyword&gt;Shock/*physiopathology&lt;/keyword&gt;&lt;keyword&gt;Spectrum Analysis/*methods&lt;/keyword&gt;&lt;/keywords&gt;&lt;dates&gt;&lt;year&gt;1999&lt;/year&gt;&lt;pub-dates&gt;&lt;date&gt;Jul&lt;/date&gt;&lt;/pub-dates&gt;&lt;/dates&gt;&lt;isbn&gt;0090-3493 (Print)&amp;#xD;0090-3493 (Linking)&lt;/isbn&gt;&lt;accession-num&gt;10446833&lt;/accession-num&gt;&lt;urls&gt;&lt;related-urls&gt;&lt;url&gt;http://www.ncbi.nlm.nih.gov/pubmed/10446833&lt;/url&gt;&lt;/related-urls&gt;&lt;/urls&gt;&lt;/record&gt;&lt;/Cite&gt;&lt;/EndNote&gt;</w:instrText>
      </w:r>
      <w:r w:rsidR="00A803D8" w:rsidRPr="000230A7">
        <w:rPr>
          <w:b w:val="0"/>
          <w:color w:val="000000" w:themeColor="text1"/>
        </w:rPr>
        <w:fldChar w:fldCharType="separate"/>
      </w:r>
      <w:r w:rsidRPr="000230A7">
        <w:rPr>
          <w:b w:val="0"/>
          <w:noProof/>
          <w:color w:val="000000" w:themeColor="text1"/>
        </w:rPr>
        <w:t>[</w:t>
      </w:r>
      <w:hyperlink w:anchor="_ENREF_27" w:tooltip="Ince, 1999 #28" w:history="1">
        <w:r w:rsidR="005F7DC0" w:rsidRPr="000230A7">
          <w:rPr>
            <w:b w:val="0"/>
            <w:noProof/>
            <w:color w:val="000000" w:themeColor="text1"/>
          </w:rPr>
          <w:t>27</w:t>
        </w:r>
      </w:hyperlink>
      <w:r w:rsidRPr="000230A7">
        <w:rPr>
          <w:b w:val="0"/>
          <w:noProof/>
          <w:color w:val="000000" w:themeColor="text1"/>
        </w:rPr>
        <w:t>]</w:t>
      </w:r>
      <w:r w:rsidR="00A803D8" w:rsidRPr="000230A7">
        <w:rPr>
          <w:b w:val="0"/>
          <w:color w:val="000000" w:themeColor="text1"/>
        </w:rPr>
        <w:fldChar w:fldCharType="end"/>
      </w:r>
      <w:r w:rsidRPr="000230A7">
        <w:rPr>
          <w:b w:val="0"/>
          <w:color w:val="000000" w:themeColor="text1"/>
        </w:rPr>
        <w:t xml:space="preserve">. Nếu quá trình này tiếp tục kéo dài, tình trạng nợ oxy mô ngày một trầm trọng, mô cơ thể sẽ xuất hiện quá trình chuyển hóa yếm khí sản sinh ra lactate. Kết quả là nồng độ lactate tăng dần trong máu. Có thể thấy ScvO2 sẽ biến đổi sớm hơn so với lactate điều này sẽ có ý nghĩa chẩn đoán sớm hơn. </w:t>
      </w:r>
    </w:p>
    <w:p w14:paraId="4C175A33" w14:textId="428D9373" w:rsidR="00F41083" w:rsidRDefault="0003050E" w:rsidP="0003050E">
      <w:pPr>
        <w:pStyle w:val="1"/>
        <w:spacing w:before="140" w:line="372" w:lineRule="auto"/>
        <w:ind w:firstLine="567"/>
        <w:jc w:val="both"/>
        <w:rPr>
          <w:b w:val="0"/>
          <w:color w:val="000000" w:themeColor="text1"/>
        </w:rPr>
      </w:pPr>
      <w:r w:rsidRPr="000230A7">
        <w:rPr>
          <w:b w:val="0"/>
          <w:color w:val="000000" w:themeColor="text1"/>
        </w:rPr>
        <w:t xml:space="preserve">Mặc dù có những hạn chế như một số mô cơ thể có thể thiếu oxy tổ chức nhưng với khả năng chống chịu tốt như hệ mạch mạc treo ruột, có thể sẽ không làm thay đổi ScvO2 và lactate </w:t>
      </w:r>
      <w:r w:rsidR="00A803D8" w:rsidRPr="000230A7">
        <w:rPr>
          <w:b w:val="0"/>
          <w:color w:val="000000" w:themeColor="text1"/>
        </w:rPr>
        <w:fldChar w:fldCharType="begin">
          <w:fldData xml:space="preserve">PEVuZE5vdGU+PENpdGU+PEF1dGhvcj5DaGV1bmc8L0F1dGhvcj48WWVhcj4xOTk3PC9ZZWFyPjxS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</w:fldData>
        </w:fldChar>
      </w:r>
      <w:r w:rsidR="00FD4FB1">
        <w:rPr>
          <w:b w:val="0"/>
          <w:color w:val="000000" w:themeColor="text1"/>
        </w:rPr>
        <w:instrText xml:space="preserve"> ADDIN EN.CITE </w:instrText>
      </w:r>
      <w:r w:rsidR="00A803D8">
        <w:rPr>
          <w:b w:val="0"/>
          <w:color w:val="000000" w:themeColor="text1"/>
        </w:rPr>
        <w:fldChar w:fldCharType="begin">
          <w:fldData xml:space="preserve">PEVuZE5vdGU+PENpdGU+PEF1dGhvcj5DaGV1bmc8L0F1dGhvcj48WWVhcj4xOTk3PC9ZZWFyPjxS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</w:fldData>
        </w:fldChar>
      </w:r>
      <w:r w:rsidR="00FD4FB1">
        <w:rPr>
          <w:b w:val="0"/>
          <w:color w:val="000000" w:themeColor="text1"/>
        </w:rPr>
        <w:instrText xml:space="preserve"> ADDIN EN.CITE.DATA </w:instrText>
      </w:r>
      <w:r w:rsidR="00A803D8">
        <w:rPr>
          <w:b w:val="0"/>
          <w:color w:val="000000" w:themeColor="text1"/>
        </w:rPr>
      </w:r>
      <w:r w:rsidR="00A803D8">
        <w:rPr>
          <w:b w:val="0"/>
          <w:color w:val="000000" w:themeColor="text1"/>
        </w:rPr>
        <w:fldChar w:fldCharType="end"/>
      </w:r>
      <w:r w:rsidR="00A803D8" w:rsidRPr="000230A7">
        <w:rPr>
          <w:b w:val="0"/>
          <w:color w:val="000000" w:themeColor="text1"/>
        </w:rPr>
      </w:r>
      <w:r w:rsidR="00A803D8" w:rsidRPr="000230A7">
        <w:rPr>
          <w:b w:val="0"/>
          <w:color w:val="000000" w:themeColor="text1"/>
        </w:rPr>
        <w:fldChar w:fldCharType="separate"/>
      </w:r>
      <w:r w:rsidRPr="000230A7">
        <w:rPr>
          <w:b w:val="0"/>
          <w:noProof/>
          <w:color w:val="000000" w:themeColor="text1"/>
        </w:rPr>
        <w:t>[</w:t>
      </w:r>
      <w:hyperlink w:anchor="_ENREF_121" w:tooltip="Cheung, 1997 #300" w:history="1">
        <w:r w:rsidR="005F7DC0" w:rsidRPr="000230A7">
          <w:rPr>
            <w:b w:val="0"/>
            <w:noProof/>
            <w:color w:val="000000" w:themeColor="text1"/>
          </w:rPr>
          <w:t>119</w:t>
        </w:r>
      </w:hyperlink>
      <w:r w:rsidRPr="000230A7">
        <w:rPr>
          <w:b w:val="0"/>
          <w:noProof/>
          <w:color w:val="000000" w:themeColor="text1"/>
        </w:rPr>
        <w:t>]</w:t>
      </w:r>
      <w:r w:rsidR="00A803D8" w:rsidRPr="000230A7">
        <w:rPr>
          <w:b w:val="0"/>
          <w:color w:val="000000" w:themeColor="text1"/>
        </w:rPr>
        <w:fldChar w:fldCharType="end"/>
      </w:r>
      <w:r w:rsidRPr="000230A7">
        <w:rPr>
          <w:b w:val="0"/>
          <w:color w:val="000000" w:themeColor="text1"/>
        </w:rPr>
        <w:t xml:space="preserve"> nhưng hai chỉ số này vẫn có ý nghĩa lâm sàng chẩn đoán thiếu oxy tổ chức sớm trước khi có sự biến đổi về các chỉ số huyết động đại tuần hoàn như mạch, huyết áp. </w:t>
      </w:r>
    </w:p>
    <w:p w14:paraId="36EC2E6B" w14:textId="3FBD7087" w:rsidR="0003050E" w:rsidRPr="000230A7" w:rsidRDefault="0003050E" w:rsidP="0003050E">
      <w:pPr>
        <w:pStyle w:val="1"/>
        <w:spacing w:before="140" w:line="372" w:lineRule="auto"/>
        <w:ind w:firstLine="567"/>
        <w:jc w:val="both"/>
        <w:rPr>
          <w:b w:val="0"/>
          <w:color w:val="000000" w:themeColor="text1"/>
        </w:rPr>
      </w:pPr>
      <w:r w:rsidRPr="000230A7">
        <w:rPr>
          <w:b w:val="0"/>
          <w:color w:val="000000" w:themeColor="text1"/>
        </w:rPr>
        <w:t xml:space="preserve">Shoemaker WC </w:t>
      </w:r>
      <w:r w:rsidR="00F21C29">
        <w:rPr>
          <w:b w:val="0"/>
          <w:color w:val="000000" w:themeColor="text1"/>
        </w:rPr>
        <w:t>et al</w:t>
      </w:r>
      <w:r w:rsidRPr="000230A7">
        <w:rPr>
          <w:b w:val="0"/>
          <w:color w:val="000000" w:themeColor="text1"/>
        </w:rPr>
        <w:t xml:space="preserve"> </w:t>
      </w:r>
      <w:r w:rsidR="00A803D8" w:rsidRPr="000230A7">
        <w:rPr>
          <w:b w:val="0"/>
          <w:color w:val="000000" w:themeColor="text1"/>
        </w:rPr>
        <w:fldChar w:fldCharType="begin"/>
      </w:r>
      <w:r w:rsidR="00FD4FB1">
        <w:rPr>
          <w:b w:val="0"/>
          <w:color w:val="000000" w:themeColor="text1"/>
        </w:rPr>
        <w:instrText xml:space="preserve"> ADDIN EN.CITE &lt;EndNote&gt;&lt;Cite&gt;&lt;Author&gt;Shoemaker&lt;/Author&gt;&lt;Year&gt;1993&lt;/Year&gt;&lt;RecNum&gt;53&lt;/RecNum&gt;&lt;DisplayText&gt;&lt;style font="Times New Roman" size="14"&gt;[69]&lt;/style&gt;&lt;/DisplayText&gt;&lt;record&gt;&lt;rec-number&gt;53&lt;/rec-number&gt;&lt;foreign-keys&gt;&lt;key app="EN" db-id="rs595ar53fpd5xefrfk5ezf9vrd20awevstd"&gt;53&lt;/key&gt;&lt;/foreign-keys&gt;&lt;ref-type name="Journal Article"&gt;17&lt;/ref-type&gt;&lt;contributors&gt;&lt;authors&gt;&lt;author&gt;Shoemaker, W. C.&lt;/author&gt;&lt;author&gt;Appel, P. L.&lt;/author&gt;&lt;author&gt;Kram, H. B.&lt;/author&gt;&lt;/authors&gt;&lt;/contributors&gt;&lt;auth-address&gt;Department of Surgery, King-Drew Medical Center, Charles R. Drew University of Medicine and Science, Los Angeles, CA.&lt;/auth-address&gt;&lt;titles&gt;&lt;title&gt;Hemodynamic and oxygen transport responses in survivors and nonsurvivors of high-risk surgery&lt;/title&gt;&lt;secondary-title&gt;Crit Care Med&lt;/secondary-title&gt;&lt;alt-title&gt;Critical care medicine&lt;/alt-title&gt;&lt;/titles&gt;&lt;pages&gt;977-90&lt;/pages&gt;&lt;volume&gt;21&lt;/volume&gt;&lt;number&gt;7&lt;/number&gt;&lt;keywords&gt;&lt;keyword&gt;Aged&lt;/keyword&gt;&lt;keyword&gt;Aged, 80 and over&lt;/keyword&gt;&lt;keyword&gt;Biological Transport&lt;/keyword&gt;&lt;keyword&gt;Cardiac Output&lt;/keyword&gt;&lt;keyword&gt;Female&lt;/keyword&gt;&lt;keyword&gt;*Hemodynamics&lt;/keyword&gt;&lt;keyword&gt;Humans&lt;/keyword&gt;&lt;keyword&gt;Male&lt;/keyword&gt;&lt;keyword&gt;Middle Aged&lt;/keyword&gt;&lt;keyword&gt;Oxygen/*metabolism&lt;/keyword&gt;&lt;keyword&gt;Risk Factors&lt;/keyword&gt;&lt;keyword&gt;Surgical Procedures, Operative/*mortality&lt;/keyword&gt;&lt;keyword&gt;Survival Analysis&lt;/keyword&gt;&lt;/keywords&gt;&lt;dates&gt;&lt;year&gt;1993&lt;/year&gt;&lt;pub-dates&gt;&lt;date&gt;Jul&lt;/date&gt;&lt;/pub-dates&gt;&lt;/dates&gt;&lt;isbn&gt;0090-3493 (Print)&amp;#xD;0090-3493 (Linking)&lt;/isbn&gt;&lt;accession-num&gt;8319478&lt;/accession-num&gt;&lt;urls&gt;&lt;related-urls&gt;&lt;url&gt;http://www.ncbi.nlm.nih.gov/pubmed/8319478&lt;/url&gt;&lt;/related-urls&gt;&lt;/urls&gt;&lt;/record&gt;&lt;/Cite&gt;&lt;/EndNote&gt;</w:instrText>
      </w:r>
      <w:r w:rsidR="00A803D8" w:rsidRPr="000230A7">
        <w:rPr>
          <w:b w:val="0"/>
          <w:color w:val="000000" w:themeColor="text1"/>
        </w:rPr>
        <w:fldChar w:fldCharType="separate"/>
      </w:r>
      <w:r w:rsidRPr="000230A7">
        <w:rPr>
          <w:b w:val="0"/>
          <w:noProof/>
          <w:color w:val="000000" w:themeColor="text1"/>
        </w:rPr>
        <w:t>[</w:t>
      </w:r>
      <w:hyperlink w:anchor="_ENREF_69" w:tooltip="Shoemaker, 1993 #53" w:history="1">
        <w:r w:rsidR="005F7DC0" w:rsidRPr="000230A7">
          <w:rPr>
            <w:b w:val="0"/>
            <w:noProof/>
            <w:color w:val="000000" w:themeColor="text1"/>
          </w:rPr>
          <w:t>69</w:t>
        </w:r>
      </w:hyperlink>
      <w:r w:rsidRPr="000230A7">
        <w:rPr>
          <w:b w:val="0"/>
          <w:noProof/>
          <w:color w:val="000000" w:themeColor="text1"/>
        </w:rPr>
        <w:t>]</w:t>
      </w:r>
      <w:r w:rsidR="00A803D8" w:rsidRPr="000230A7">
        <w:rPr>
          <w:b w:val="0"/>
          <w:color w:val="000000" w:themeColor="text1"/>
        </w:rPr>
        <w:fldChar w:fldCharType="end"/>
      </w:r>
      <w:r w:rsidRPr="000230A7">
        <w:rPr>
          <w:b w:val="0"/>
          <w:color w:val="000000" w:themeColor="text1"/>
        </w:rPr>
        <w:t xml:space="preserve"> năm 1988 đã nghiên cứu vai trò của tăng cung cấp oxy DO2 trên mức bình thường ở các bệnh nhân ngoại khoa nguy cơ cao đã kết luận làm cải thiện tỉ lệ tử vong. Cùng với đó nghiên cứu của Boyd </w:t>
      </w:r>
      <w:r w:rsidR="00A803D8" w:rsidRPr="000230A7">
        <w:rPr>
          <w:b w:val="0"/>
          <w:color w:val="000000" w:themeColor="text1"/>
        </w:rPr>
        <w:fldChar w:fldCharType="begin"/>
      </w:r>
      <w:r w:rsidR="00FD4FB1">
        <w:rPr>
          <w:b w:val="0"/>
          <w:color w:val="000000" w:themeColor="text1"/>
        </w:rPr>
        <w:instrText xml:space="preserve"> ADDIN EN.CITE &lt;EndNote&gt;&lt;Cite&gt;&lt;Author&gt;Boyd&lt;/Author&gt;&lt;Year&gt;2013&lt;/Year&gt;&lt;RecNum&gt;86&lt;/RecNum&gt;&lt;DisplayText&gt;&lt;style font="Times New Roman" size="14"&gt;[70]&lt;/style&gt;&lt;/DisplayText&gt;&lt;record&gt;&lt;rec-number&gt;86&lt;/rec-number&gt;&lt;foreign-keys&gt;&lt;key app="EN" db-id="rs595ar53fpd5xefrfk5ezf9vrd20awevstd"&gt;86&lt;/key&gt;&lt;/foreign-keys&gt;&lt;ref-type name="Journal Article"&gt;17&lt;/ref-type&gt;&lt;contributors&gt;&lt;authors&gt;&lt;author&gt;Boyd, O.&lt;/author&gt;&lt;author&gt;Grounds, R. M.&lt;/author&gt;&lt;/authors&gt;&lt;/contributors&gt;&lt;auth-address&gt;Brighton and Sussex University Hospitals NHS Trust, Eastern Rd, Brighton, BN2 5BE, UK, owen.boyd@bsuh.nhs.uk.&lt;/auth-address&gt;&lt;titles&gt;&lt;title&gt;Our study 20 years on: a randomized clinical trial of the effect of deliberate perioperative increase of oxygen delivery on mortality in high-risk surgical patients&lt;/title&gt;&lt;secondary-title&gt;Intensive Care Med&lt;/secondary-title&gt;&lt;alt-title&gt;Intensive care medicine&lt;/alt-title&gt;&lt;/titles&gt;&lt;pages&gt;2107-14&lt;/pages&gt;&lt;volume&gt;39&lt;/volume&gt;&lt;number&gt;12&lt;/number&gt;&lt;keywords&gt;&lt;keyword&gt;Cardiac Surgical Procedures/*history/methods/mortality&lt;/keyword&gt;&lt;keyword&gt;Dopamine/analogs &amp;amp; derivatives&lt;/keyword&gt;&lt;keyword&gt;Hemodynamics/drug effects&lt;/keyword&gt;&lt;keyword&gt;History, 20th Century&lt;/keyword&gt;&lt;keyword&gt;Humans&lt;/keyword&gt;&lt;keyword&gt;Infusions, Intravenous&lt;/keyword&gt;&lt;keyword&gt;Oxygen/administration &amp;amp; dosage/*metabolism&lt;/keyword&gt;&lt;keyword&gt;Oxygen Consumption/drug effects&lt;/keyword&gt;&lt;keyword&gt;Perioperative Care&lt;/keyword&gt;&lt;keyword&gt;Randomized Controlled Trials as Topic/history&lt;/keyword&gt;&lt;keyword&gt;Risk Factors&lt;/keyword&gt;&lt;/keywords&gt;&lt;dates&gt;&lt;year&gt;2013&lt;/year&gt;&lt;pub-dates&gt;&lt;date&gt;Dec&lt;/date&gt;&lt;/pub-dates&gt;&lt;/dates&gt;&lt;isbn&gt;1432-1238 (Electronic)&amp;#xD;0342-4642 (Linking)&lt;/isbn&gt;&lt;accession-num&gt;24081431&lt;/accession-num&gt;&lt;urls&gt;&lt;related-urls&gt;&lt;url&gt;http://www.ncbi.nlm.nih.gov/pubmed/24081431&lt;/url&gt;&lt;/related-urls&gt;&lt;/urls&gt;&lt;electronic-resource-num&gt;10.1007/s00134-013-3098-2&lt;/electronic-resource-num&gt;&lt;/record&gt;&lt;/Cite&gt;&lt;/EndNote&gt;</w:instrText>
      </w:r>
      <w:r w:rsidR="00A803D8" w:rsidRPr="000230A7">
        <w:rPr>
          <w:b w:val="0"/>
          <w:color w:val="000000" w:themeColor="text1"/>
        </w:rPr>
        <w:fldChar w:fldCharType="separate"/>
      </w:r>
      <w:r w:rsidRPr="000230A7">
        <w:rPr>
          <w:b w:val="0"/>
          <w:noProof/>
          <w:color w:val="000000" w:themeColor="text1"/>
        </w:rPr>
        <w:t>[</w:t>
      </w:r>
      <w:hyperlink w:anchor="_ENREF_70" w:tooltip="Boyd, 2013 #86" w:history="1">
        <w:r w:rsidR="005F7DC0" w:rsidRPr="000230A7">
          <w:rPr>
            <w:b w:val="0"/>
            <w:noProof/>
            <w:color w:val="000000" w:themeColor="text1"/>
          </w:rPr>
          <w:t>70</w:t>
        </w:r>
      </w:hyperlink>
      <w:r w:rsidRPr="000230A7">
        <w:rPr>
          <w:b w:val="0"/>
          <w:noProof/>
          <w:color w:val="000000" w:themeColor="text1"/>
        </w:rPr>
        <w:t>]</w:t>
      </w:r>
      <w:r w:rsidR="00A803D8" w:rsidRPr="000230A7">
        <w:rPr>
          <w:b w:val="0"/>
          <w:color w:val="000000" w:themeColor="text1"/>
        </w:rPr>
        <w:fldChar w:fldCharType="end"/>
      </w:r>
      <w:r w:rsidRPr="000230A7">
        <w:rPr>
          <w:b w:val="0"/>
          <w:color w:val="000000" w:themeColor="text1"/>
        </w:rPr>
        <w:t xml:space="preserve"> nghiên cứu cũng đưa ra kết luận ủng hộ quan điểm này.</w:t>
      </w:r>
    </w:p>
    <w:p w14:paraId="1DBD9B2F" w14:textId="3B530D68" w:rsidR="0003050E" w:rsidRPr="000230A7" w:rsidRDefault="0003050E" w:rsidP="0003050E">
      <w:pPr>
        <w:pStyle w:val="1"/>
        <w:spacing w:before="140" w:line="372" w:lineRule="auto"/>
        <w:ind w:firstLine="567"/>
        <w:jc w:val="both"/>
        <w:rPr>
          <w:b w:val="0"/>
          <w:color w:val="000000" w:themeColor="text1"/>
          <w:spacing w:val="-4"/>
        </w:rPr>
      </w:pPr>
      <w:r w:rsidRPr="000230A7">
        <w:rPr>
          <w:b w:val="0"/>
          <w:color w:val="000000" w:themeColor="text1"/>
          <w:spacing w:val="-4"/>
        </w:rPr>
        <w:t>Trong nghiên cứu của chúng tôi, mặc dù ScvO2 tại thời điểm nhập viện không có sự khác biệt, nhưng sau 6 giờ điều trị nhóm PICCO có chỉ số ScvO2 cao hơn có ý nghĩa so với nhóm chứng và đạt mục tiêu điều trị vớ</w:t>
      </w:r>
      <w:r w:rsidR="0041417D">
        <w:rPr>
          <w:b w:val="0"/>
          <w:color w:val="000000" w:themeColor="text1"/>
          <w:spacing w:val="-4"/>
        </w:rPr>
        <w:t>i ScvO2 73</w:t>
      </w:r>
      <w:r w:rsidRPr="000230A7">
        <w:rPr>
          <w:b w:val="0"/>
          <w:color w:val="000000" w:themeColor="text1"/>
          <w:spacing w:val="-4"/>
        </w:rPr>
        <w:t xml:space="preserve"> ± </w:t>
      </w:r>
      <w:r w:rsidRPr="000230A7">
        <w:rPr>
          <w:b w:val="0"/>
          <w:color w:val="000000" w:themeColor="text1"/>
          <w:spacing w:val="-4"/>
        </w:rPr>
        <w:lastRenderedPageBreak/>
        <w:t>5%.</w:t>
      </w:r>
      <w:r w:rsidR="009E7D8A">
        <w:rPr>
          <w:b w:val="0"/>
          <w:color w:val="000000" w:themeColor="text1"/>
          <w:spacing w:val="-4"/>
        </w:rPr>
        <w:t xml:space="preserve"> Trong nhóm PI</w:t>
      </w:r>
      <w:r w:rsidR="0041417D">
        <w:rPr>
          <w:b w:val="0"/>
          <w:color w:val="000000" w:themeColor="text1"/>
          <w:spacing w:val="-4"/>
        </w:rPr>
        <w:t>CCO mức ScvO</w:t>
      </w:r>
      <w:r w:rsidR="0041417D">
        <w:rPr>
          <w:b w:val="0"/>
          <w:color w:val="000000" w:themeColor="text1"/>
          <w:spacing w:val="-4"/>
        </w:rPr>
        <w:softHyphen/>
        <w:t xml:space="preserve">2 tăng cao ổn định có ý nghĩa hơn so với nhóm thường qui tại các thời điểm </w:t>
      </w:r>
      <w:r w:rsidR="0041417D" w:rsidRPr="0041417D">
        <w:rPr>
          <w:color w:val="000000" w:themeColor="text1"/>
          <w:spacing w:val="-4"/>
        </w:rPr>
        <w:t>T36h, T48h</w:t>
      </w:r>
      <w:r w:rsidR="0041417D">
        <w:rPr>
          <w:color w:val="000000" w:themeColor="text1"/>
          <w:spacing w:val="-4"/>
        </w:rPr>
        <w:t xml:space="preserve"> và T72h</w:t>
      </w:r>
      <w:r w:rsidR="0041417D">
        <w:rPr>
          <w:b w:val="0"/>
          <w:color w:val="000000" w:themeColor="text1"/>
          <w:spacing w:val="-4"/>
        </w:rPr>
        <w:t>.</w:t>
      </w:r>
      <w:r w:rsidRPr="000230A7">
        <w:rPr>
          <w:b w:val="0"/>
          <w:color w:val="000000" w:themeColor="text1"/>
          <w:spacing w:val="-4"/>
        </w:rPr>
        <w:t xml:space="preserve"> Sở dĩ đạt được kết quả này vì nhóm PICCO có truyền dịch nhanh và hiệu quả hơn, nhờ có đo được các chỉ số huyết động mà sử dụng thuốc co bóp cơ tim phù hợp hơn trong khi nhóm thường qui truyền dịch dựa vào chỉ số CVP cùng với sự dè dặt thận trọng gây phù phổi đã có thể không làm tối ưu tốt truyền dịch.</w:t>
      </w:r>
    </w:p>
    <w:p w14:paraId="0DF72B86" w14:textId="6D3C7BC7" w:rsidR="0003050E" w:rsidRPr="000230A7" w:rsidRDefault="001E212B" w:rsidP="0003050E">
      <w:pPr>
        <w:pStyle w:val="300"/>
        <w:rPr>
          <w:i/>
          <w:color w:val="000000" w:themeColor="text1"/>
        </w:rPr>
      </w:pPr>
      <w:bookmarkStart w:id="538" w:name="_Toc430779065"/>
      <w:bookmarkStart w:id="539" w:name="_Toc430800972"/>
      <w:bookmarkStart w:id="540" w:name="_Toc452966806"/>
      <w:bookmarkStart w:id="541" w:name="_Toc456541101"/>
      <w:r w:rsidRPr="000230A7">
        <w:rPr>
          <w:i/>
          <w:color w:val="000000" w:themeColor="text1"/>
        </w:rPr>
        <w:t>4.2.2</w:t>
      </w:r>
      <w:r w:rsidR="0003050E" w:rsidRPr="000230A7">
        <w:rPr>
          <w:i/>
          <w:color w:val="000000" w:themeColor="text1"/>
        </w:rPr>
        <w:t>.3  Thay đổi bảng điểm độ nặng tại ICU</w:t>
      </w:r>
      <w:bookmarkEnd w:id="537"/>
      <w:bookmarkEnd w:id="538"/>
      <w:bookmarkEnd w:id="539"/>
      <w:bookmarkEnd w:id="540"/>
      <w:bookmarkEnd w:id="541"/>
    </w:p>
    <w:p w14:paraId="5E4D782A" w14:textId="4E39E387" w:rsidR="00F41083" w:rsidRDefault="0003050E" w:rsidP="0003050E">
      <w:pPr>
        <w:pStyle w:val="1"/>
        <w:ind w:firstLine="567"/>
        <w:jc w:val="both"/>
        <w:rPr>
          <w:b w:val="0"/>
          <w:color w:val="000000" w:themeColor="text1"/>
        </w:rPr>
      </w:pPr>
      <w:r w:rsidRPr="000230A7">
        <w:rPr>
          <w:b w:val="0"/>
          <w:color w:val="000000" w:themeColor="text1"/>
        </w:rPr>
        <w:t>Hiệu quả của liệu pháp điều trị sớm theo</w:t>
      </w:r>
      <w:r w:rsidR="00090295">
        <w:rPr>
          <w:b w:val="0"/>
          <w:color w:val="000000" w:themeColor="text1"/>
        </w:rPr>
        <w:t xml:space="preserve"> đích</w:t>
      </w:r>
      <w:r w:rsidRPr="000230A7">
        <w:rPr>
          <w:b w:val="0"/>
          <w:color w:val="000000" w:themeColor="text1"/>
        </w:rPr>
        <w:t xml:space="preserve"> mục tiêu đã được chứng minh qua nhiều nghiên cứu</w:t>
      </w:r>
      <w:r w:rsidR="00A803D8" w:rsidRPr="000230A7">
        <w:rPr>
          <w:b w:val="0"/>
          <w:color w:val="000000" w:themeColor="text1"/>
        </w:rPr>
        <w:fldChar w:fldCharType="begin">
          <w:fldData xml:space="preserve">PEVuZE5vdGU+PENpdGU+PEF1dGhvcj5SaXZlcnM8L0F1dGhvcj48WWVhcj4yMDAxPC9ZZWFyPjxS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</w:fldData>
        </w:fldChar>
      </w:r>
      <w:r w:rsidR="00FD4FB1">
        <w:rPr>
          <w:b w:val="0"/>
          <w:color w:val="000000" w:themeColor="text1"/>
        </w:rPr>
        <w:instrText xml:space="preserve"> ADDIN EN.CITE </w:instrText>
      </w:r>
      <w:r w:rsidR="00A803D8">
        <w:rPr>
          <w:b w:val="0"/>
          <w:color w:val="000000" w:themeColor="text1"/>
        </w:rPr>
        <w:fldChar w:fldCharType="begin">
          <w:fldData xml:space="preserve">PEVuZE5vdGU+PENpdGU+PEF1dGhvcj5SaXZlcnM8L0F1dGhvcj48WWVhcj4yMDAxPC9ZZWFyPjxS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</w:fldData>
        </w:fldChar>
      </w:r>
      <w:r w:rsidR="00FD4FB1">
        <w:rPr>
          <w:b w:val="0"/>
          <w:color w:val="000000" w:themeColor="text1"/>
        </w:rPr>
        <w:instrText xml:space="preserve"> ADDIN EN.CITE.DATA </w:instrText>
      </w:r>
      <w:r w:rsidR="00A803D8">
        <w:rPr>
          <w:b w:val="0"/>
          <w:color w:val="000000" w:themeColor="text1"/>
        </w:rPr>
      </w:r>
      <w:r w:rsidR="00A803D8">
        <w:rPr>
          <w:b w:val="0"/>
          <w:color w:val="000000" w:themeColor="text1"/>
        </w:rPr>
        <w:fldChar w:fldCharType="end"/>
      </w:r>
      <w:r w:rsidR="00A803D8" w:rsidRPr="000230A7">
        <w:rPr>
          <w:b w:val="0"/>
          <w:color w:val="000000" w:themeColor="text1"/>
        </w:rPr>
      </w:r>
      <w:r w:rsidR="00A803D8" w:rsidRPr="000230A7">
        <w:rPr>
          <w:b w:val="0"/>
          <w:color w:val="000000" w:themeColor="text1"/>
        </w:rPr>
        <w:fldChar w:fldCharType="separate"/>
      </w:r>
      <w:r w:rsidRPr="000230A7">
        <w:rPr>
          <w:b w:val="0"/>
          <w:noProof/>
          <w:color w:val="000000" w:themeColor="text1"/>
        </w:rPr>
        <w:t>[</w:t>
      </w:r>
      <w:hyperlink w:anchor="_ENREF_12" w:tooltip="Rivers, 2001 #10" w:history="1">
        <w:r w:rsidR="005F7DC0" w:rsidRPr="000230A7">
          <w:rPr>
            <w:b w:val="0"/>
            <w:noProof/>
            <w:color w:val="000000" w:themeColor="text1"/>
          </w:rPr>
          <w:t>12</w:t>
        </w:r>
      </w:hyperlink>
      <w:r w:rsidRPr="000230A7">
        <w:rPr>
          <w:b w:val="0"/>
          <w:noProof/>
          <w:color w:val="000000" w:themeColor="text1"/>
        </w:rPr>
        <w:t>]</w:t>
      </w:r>
      <w:r w:rsidR="00A803D8" w:rsidRPr="000230A7">
        <w:rPr>
          <w:b w:val="0"/>
          <w:color w:val="000000" w:themeColor="text1"/>
        </w:rPr>
        <w:fldChar w:fldCharType="end"/>
      </w:r>
      <w:r w:rsidRPr="000230A7">
        <w:rPr>
          <w:b w:val="0"/>
          <w:color w:val="000000" w:themeColor="text1"/>
        </w:rPr>
        <w:t xml:space="preserve"> </w:t>
      </w:r>
      <w:r w:rsidR="00A803D8" w:rsidRPr="000230A7">
        <w:rPr>
          <w:b w:val="0"/>
          <w:color w:val="000000" w:themeColor="text1"/>
        </w:rPr>
        <w:fldChar w:fldCharType="begin">
          <w:fldData xml:space="preserve">PEVuZE5vdGU+PENpdGU+PEF1dGhvcj5QZXN0YW5hPC9BdXRob3I+PFllYXI+MjAxMDwvWWVhcj48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</w:fldData>
        </w:fldChar>
      </w:r>
      <w:r w:rsidR="00FD4FB1">
        <w:rPr>
          <w:b w:val="0"/>
          <w:color w:val="000000" w:themeColor="text1"/>
        </w:rPr>
        <w:instrText xml:space="preserve"> ADDIN EN.CITE </w:instrText>
      </w:r>
      <w:r w:rsidR="00A803D8">
        <w:rPr>
          <w:b w:val="0"/>
          <w:color w:val="000000" w:themeColor="text1"/>
        </w:rPr>
        <w:fldChar w:fldCharType="begin">
          <w:fldData xml:space="preserve">PEVuZE5vdGU+PENpdGU+PEF1dGhvcj5QZXN0YW5hPC9BdXRob3I+PFllYXI+MjAxMDwvWWVhcj48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</w:fldData>
        </w:fldChar>
      </w:r>
      <w:r w:rsidR="00FD4FB1">
        <w:rPr>
          <w:b w:val="0"/>
          <w:color w:val="000000" w:themeColor="text1"/>
        </w:rPr>
        <w:instrText xml:space="preserve"> ADDIN EN.CITE.DATA </w:instrText>
      </w:r>
      <w:r w:rsidR="00A803D8">
        <w:rPr>
          <w:b w:val="0"/>
          <w:color w:val="000000" w:themeColor="text1"/>
        </w:rPr>
      </w:r>
      <w:r w:rsidR="00A803D8">
        <w:rPr>
          <w:b w:val="0"/>
          <w:color w:val="000000" w:themeColor="text1"/>
        </w:rPr>
        <w:fldChar w:fldCharType="end"/>
      </w:r>
      <w:r w:rsidR="00A803D8" w:rsidRPr="000230A7">
        <w:rPr>
          <w:b w:val="0"/>
          <w:color w:val="000000" w:themeColor="text1"/>
        </w:rPr>
      </w:r>
      <w:r w:rsidR="00A803D8" w:rsidRPr="000230A7">
        <w:rPr>
          <w:b w:val="0"/>
          <w:color w:val="000000" w:themeColor="text1"/>
        </w:rPr>
        <w:fldChar w:fldCharType="separate"/>
      </w:r>
      <w:r w:rsidRPr="000230A7">
        <w:rPr>
          <w:b w:val="0"/>
          <w:noProof/>
          <w:color w:val="000000" w:themeColor="text1"/>
        </w:rPr>
        <w:t>[</w:t>
      </w:r>
      <w:hyperlink w:anchor="_ENREF_83" w:tooltip="Pestana, 2010 #89" w:history="1">
        <w:r w:rsidR="005F7DC0" w:rsidRPr="000230A7">
          <w:rPr>
            <w:b w:val="0"/>
            <w:noProof/>
            <w:color w:val="000000" w:themeColor="text1"/>
          </w:rPr>
          <w:t>83</w:t>
        </w:r>
      </w:hyperlink>
      <w:r w:rsidRPr="000230A7">
        <w:rPr>
          <w:b w:val="0"/>
          <w:noProof/>
          <w:color w:val="000000" w:themeColor="text1"/>
        </w:rPr>
        <w:t>]</w:t>
      </w:r>
      <w:r w:rsidR="00A803D8" w:rsidRPr="000230A7">
        <w:rPr>
          <w:b w:val="0"/>
          <w:color w:val="000000" w:themeColor="text1"/>
        </w:rPr>
        <w:fldChar w:fldCharType="end"/>
      </w:r>
      <w:r w:rsidRPr="000230A7">
        <w:rPr>
          <w:b w:val="0"/>
          <w:color w:val="000000" w:themeColor="text1"/>
        </w:rPr>
        <w:t xml:space="preserve">. Sự phục hồi sớm về khối lượng tuần hoàn, huyết áp, tưới máu đại thể và tưới máu vi thể như lactate, ScvO2 giúp làm ngăn chặn quá trình xuất hiện suy tạng, giảm nhẹ quá trình diễn biến suy đa tạng. </w:t>
      </w:r>
    </w:p>
    <w:p w14:paraId="5D07BDD8" w14:textId="33C8DE31" w:rsidR="0003050E" w:rsidRPr="000230A7" w:rsidRDefault="0003050E" w:rsidP="0003050E">
      <w:pPr>
        <w:pStyle w:val="1"/>
        <w:ind w:firstLine="567"/>
        <w:jc w:val="both"/>
        <w:rPr>
          <w:b w:val="0"/>
          <w:color w:val="000000" w:themeColor="text1"/>
        </w:rPr>
      </w:pPr>
      <w:r w:rsidRPr="000230A7">
        <w:rPr>
          <w:b w:val="0"/>
          <w:color w:val="000000" w:themeColor="text1"/>
        </w:rPr>
        <w:t xml:space="preserve">Theo nghiên cứu của Bone </w:t>
      </w:r>
      <w:r w:rsidR="00A803D8" w:rsidRPr="000230A7">
        <w:rPr>
          <w:b w:val="0"/>
          <w:color w:val="000000" w:themeColor="text1"/>
        </w:rPr>
        <w:fldChar w:fldCharType="begin"/>
      </w:r>
      <w:r w:rsidR="00FD4FB1">
        <w:rPr>
          <w:b w:val="0"/>
          <w:color w:val="000000" w:themeColor="text1"/>
        </w:rPr>
        <w:instrText xml:space="preserve"> ADDIN EN.CITE &lt;EndNote&gt;&lt;Cite&gt;&lt;Author&gt;Bone&lt;/Author&gt;&lt;Year&gt;2009&lt;/Year&gt;&lt;RecNum&gt;24&lt;/RecNum&gt;&lt;DisplayText&gt;&lt;style font="Times New Roman" size="14"&gt;[25]&lt;/style&gt;&lt;/DisplayText&gt;&lt;record&gt;&lt;rec-number&gt;24&lt;/rec-number&gt;&lt;foreign-keys&gt;&lt;key app="EN" db-id="rs595ar53fpd5xefrfk5ezf9vrd20awevstd"&gt;24&lt;/key&gt;&lt;/foreign-keys&gt;&lt;ref-type name="Journal Article"&gt;17&lt;/ref-type&gt;&lt;contributors&gt;&lt;authors&gt;&lt;author&gt;Bone, R. C.&lt;/author&gt;&lt;author&gt;Balk, R. A.&lt;/author&gt;&lt;author&gt;Cerra, F. B.&lt;/author&gt;&lt;author&gt;Dellinger, R. P.&lt;/author&gt;&lt;author&gt;Fein, A. M.&lt;/author&gt;&lt;author&gt;Knaus, W. A.&lt;/author&gt;&lt;author&gt;Schein, R. M.&lt;/author&gt;&lt;author&gt;Sibbald, W. J.&lt;/author&gt;&lt;author&gt;Accp Sccm Consensus Conference Committee&lt;/author&gt;&lt;/authors&gt;&lt;/contributors&gt;&lt;titles&gt;&lt;title&gt;Definitions for sepsis and organ failure and guidelines for the use of innovative therapies in sepsis. The ACCP/SCCM Consensus Conference Committee. American College of Chest Physicians/Society of Critical Care Medicine. 1992&lt;/title&gt;&lt;secondary-title&gt;Chest&lt;/secondary-title&gt;&lt;alt-title&gt;Chest&lt;/alt-title&gt;&lt;/titles&gt;&lt;pages&gt;e28&lt;/pages&gt;&lt;volume&gt;136&lt;/volume&gt;&lt;number&gt;5 Suppl&lt;/number&gt;&lt;keywords&gt;&lt;keyword&gt;Critical Care/history/*standards&lt;/keyword&gt;&lt;keyword&gt;History, 20th Century&lt;/keyword&gt;&lt;keyword&gt;Humans&lt;/keyword&gt;&lt;keyword&gt;Multiple Organ Failure/history/*therapy&lt;/keyword&gt;&lt;keyword&gt;*Practice Guidelines as Topic&lt;/keyword&gt;&lt;keyword&gt;Pulmonary Medicine/history&lt;/keyword&gt;&lt;keyword&gt;Sepsis/therapy&lt;/keyword&gt;&lt;keyword&gt;Severity of Illness Index&lt;/keyword&gt;&lt;keyword&gt;Shock, Septic/history/therapy&lt;/keyword&gt;&lt;keyword&gt;Societies, Medical/history&lt;/keyword&gt;&lt;keyword&gt;Syndrome&lt;/keyword&gt;&lt;keyword&gt;Terminology as Topic&lt;/keyword&gt;&lt;keyword&gt;United States&lt;/keyword&gt;&lt;/keywords&gt;&lt;dates&gt;&lt;year&gt;2009&lt;/year&gt;&lt;pub-dates&gt;&lt;date&gt;Nov&lt;/date&gt;&lt;/pub-dates&gt;&lt;/dates&gt;&lt;isbn&gt;1931-3543 (Electronic)&amp;#xD;0012-3692 (Linking)&lt;/isbn&gt;&lt;accession-num&gt;20162763&lt;/accession-num&gt;&lt;urls&gt;&lt;related-urls&gt;&lt;url&gt;http://www.ncbi.nlm.nih.gov/pubmed/20162763&lt;/url&gt;&lt;/related-urls&gt;&lt;/urls&gt;&lt;/record&gt;&lt;/Cite&gt;&lt;/EndNote&gt;</w:instrText>
      </w:r>
      <w:r w:rsidR="00A803D8" w:rsidRPr="000230A7">
        <w:rPr>
          <w:b w:val="0"/>
          <w:color w:val="000000" w:themeColor="text1"/>
        </w:rPr>
        <w:fldChar w:fldCharType="separate"/>
      </w:r>
      <w:r w:rsidRPr="000230A7">
        <w:rPr>
          <w:b w:val="0"/>
          <w:noProof/>
          <w:color w:val="000000" w:themeColor="text1"/>
        </w:rPr>
        <w:t>[</w:t>
      </w:r>
      <w:hyperlink w:anchor="_ENREF_25" w:tooltip="Bone, 2009 #24" w:history="1">
        <w:r w:rsidR="005F7DC0" w:rsidRPr="000230A7">
          <w:rPr>
            <w:b w:val="0"/>
            <w:noProof/>
            <w:color w:val="000000" w:themeColor="text1"/>
          </w:rPr>
          <w:t>25</w:t>
        </w:r>
      </w:hyperlink>
      <w:r w:rsidRPr="000230A7">
        <w:rPr>
          <w:b w:val="0"/>
          <w:noProof/>
          <w:color w:val="000000" w:themeColor="text1"/>
        </w:rPr>
        <w:t>]</w:t>
      </w:r>
      <w:r w:rsidR="00A803D8" w:rsidRPr="000230A7">
        <w:rPr>
          <w:b w:val="0"/>
          <w:color w:val="000000" w:themeColor="text1"/>
        </w:rPr>
        <w:fldChar w:fldCharType="end"/>
      </w:r>
      <w:r w:rsidRPr="000230A7">
        <w:rPr>
          <w:b w:val="0"/>
          <w:color w:val="000000" w:themeColor="text1"/>
        </w:rPr>
        <w:t xml:space="preserve"> mức độ suy tạng và số tạng suy sau khi nằm tại khoa ICU ảnh hưởng trực tiếp tới tiên lượng tử vong. So với nghiên cứu của River 2001 và nghiên cứu ProCESS, ARISE, nghiên cứu của chúng tôi có bảng điểm suy đa tạng cao hơn. Sở dĩ vì vậy vì các bệnh nhân của chúng tôi thường vào viện muộn và không được điều trị gì trước khi nhập viện. Bảng điểm độ nặng lúc nhập viện cao lý giải tại sao các bệnh nhân của chúng tôi mặc dù điều trị tích cực nhưng tỉ lệ tử vong lại cao hơn so với các nghiên cứu gần đây. </w:t>
      </w:r>
    </w:p>
    <w:p w14:paraId="0D0AF877" w14:textId="77777777" w:rsidR="0003050E" w:rsidRPr="000230A7" w:rsidRDefault="0003050E" w:rsidP="00CB5D40">
      <w:pPr>
        <w:pStyle w:val="1"/>
        <w:ind w:firstLine="567"/>
        <w:jc w:val="both"/>
        <w:rPr>
          <w:b w:val="0"/>
          <w:color w:val="000000" w:themeColor="text1"/>
        </w:rPr>
      </w:pPr>
      <w:r w:rsidRPr="000230A7">
        <w:rPr>
          <w:b w:val="0"/>
          <w:color w:val="000000" w:themeColor="text1"/>
        </w:rPr>
        <w:t xml:space="preserve">Tuy vậy, khi so sánh 2 nhóm nghiên cứu đã thấy rõ nhóm PICCO mặc dù tại thời điểm nhập viện có APACHE II, SAPS II, SOFA không có sự khác biệt so với nhóm thường qui nhưng sau 6 giờ điều trị đã có sự cải thiện rõ rệt về chức năng tạng. Trong quá trình diễn biến trong 3 ngày đầu, kết quả nhóm PICCO có tỉ lệ suy chức năng tạng tốt hơn có ý nghĩa so với nhóm thường qui. Tại thời điểm T72h APACHEII, SAPSII, SOFA của nhóm PICCO lần lượt là 14,7 ± 2,7, 35,5 ± 5,2, 7,4 ± 2,5 trong đó nhóm thường qui tương ứng là 17,0 </w:t>
      </w:r>
      <w:r w:rsidRPr="000230A7">
        <w:rPr>
          <w:b w:val="0"/>
          <w:color w:val="000000" w:themeColor="text1"/>
        </w:rPr>
        <w:lastRenderedPageBreak/>
        <w:t>± 3,3 39 ± 6,0 9,9 ± 2,9. Sự khác biệt có ý nghĩa với p &lt; 0,05 Mặc dù, kết quả cụ thể của chúng tôi có khác biệt so với nghiên cứu EGDT gốc của River 2001 nhưng diễn biến phù hợp với nghiên cứu này và các nghiên cứu đánh giá vai trò của sử dụng sớm EGDT.</w:t>
      </w:r>
    </w:p>
    <w:p w14:paraId="78EA9D68" w14:textId="77777777" w:rsidR="006721A6" w:rsidRPr="000230A7" w:rsidRDefault="001E212B" w:rsidP="003A162E">
      <w:pPr>
        <w:pStyle w:val="300"/>
        <w:rPr>
          <w:i/>
          <w:color w:val="000000" w:themeColor="text1"/>
        </w:rPr>
      </w:pPr>
      <w:bookmarkStart w:id="542" w:name="_Toc430350968"/>
      <w:bookmarkStart w:id="543" w:name="_Toc430779066"/>
      <w:bookmarkStart w:id="544" w:name="_Toc430800973"/>
      <w:bookmarkStart w:id="545" w:name="_Toc452966807"/>
      <w:bookmarkStart w:id="546" w:name="_Toc456541102"/>
      <w:bookmarkEnd w:id="530"/>
      <w:r w:rsidRPr="000230A7">
        <w:rPr>
          <w:i/>
          <w:color w:val="000000" w:themeColor="text1"/>
        </w:rPr>
        <w:t>4.2.2</w:t>
      </w:r>
      <w:r w:rsidR="009C6435" w:rsidRPr="000230A7">
        <w:rPr>
          <w:i/>
          <w:color w:val="000000" w:themeColor="text1"/>
        </w:rPr>
        <w:t xml:space="preserve">.4 </w:t>
      </w:r>
      <w:r w:rsidR="006721A6" w:rsidRPr="000230A7">
        <w:rPr>
          <w:i/>
          <w:color w:val="000000" w:themeColor="text1"/>
        </w:rPr>
        <w:t xml:space="preserve"> Thay đổi thăng bằng kiềm toan</w:t>
      </w:r>
      <w:bookmarkEnd w:id="542"/>
      <w:bookmarkEnd w:id="543"/>
      <w:bookmarkEnd w:id="544"/>
      <w:bookmarkEnd w:id="545"/>
      <w:bookmarkEnd w:id="546"/>
    </w:p>
    <w:p w14:paraId="5BA5971D" w14:textId="1E332FC6" w:rsidR="0030131D" w:rsidRPr="000230A7" w:rsidRDefault="0030131D" w:rsidP="0030131D">
      <w:pPr>
        <w:pStyle w:val="1"/>
        <w:ind w:firstLine="567"/>
        <w:jc w:val="both"/>
        <w:rPr>
          <w:b w:val="0"/>
          <w:color w:val="000000" w:themeColor="text1"/>
        </w:rPr>
      </w:pPr>
      <w:r w:rsidRPr="000230A7">
        <w:rPr>
          <w:b w:val="0"/>
          <w:color w:val="000000" w:themeColor="text1"/>
        </w:rPr>
        <w:t>Trong nghiên cứu của chúng tôi, nhờ có truyền dịch hiệu quả, phục hồi tưới máu đại thể và vi thể tốt, mặc dù tại thời điểm nhập viện, pH máu và thiếu hụt kiềm như nhau ở cả hai nhóm nhưng sau thời điểm 6h và 72 h, nhóm PICCO cải thiện rõ rệt về pH và dự trữ kiềm phục hồi nhanh tình trạng toan máu so với nhóm thường qui. Khi giảm tưới máu tổ chức, các mô cơ thể sẽ đi vào chuyển hoá yếm khí sinh ra acid lactic và giải phóng các chất chuyển hoá gây ra tình trạ</w:t>
      </w:r>
      <w:r w:rsidR="003F16EF" w:rsidRPr="000230A7">
        <w:rPr>
          <w:b w:val="0"/>
          <w:color w:val="000000" w:themeColor="text1"/>
        </w:rPr>
        <w:t>ng toan</w:t>
      </w:r>
      <w:r w:rsidR="00A803D8" w:rsidRPr="000230A7">
        <w:rPr>
          <w:b w:val="0"/>
          <w:color w:val="000000" w:themeColor="text1"/>
        </w:rPr>
        <w:fldChar w:fldCharType="begin"/>
      </w:r>
      <w:r w:rsidR="00FD4FB1">
        <w:rPr>
          <w:b w:val="0"/>
          <w:color w:val="000000" w:themeColor="text1"/>
        </w:rPr>
        <w:instrText xml:space="preserve"> ADDIN EN.CITE &lt;EndNote&gt;&lt;Cite&gt;&lt;Author&gt;Broder&lt;/Author&gt;&lt;Year&gt;1964&lt;/Year&gt;&lt;RecNum&gt;4&lt;/RecNum&gt;&lt;DisplayText&gt;&lt;style font="Times New Roman" size="14"&gt;[45]&lt;/style&gt;&lt;/DisplayText&gt;&lt;record&gt;&lt;rec-number&gt;4&lt;/rec-number&gt;&lt;foreign-keys&gt;&lt;key app="EN" db-id="rs595ar53fpd5xefrfk5ezf9vrd20awevstd"&gt;4&lt;/key&gt;&lt;/foreign-keys&gt;&lt;ref-type name="Journal Article"&gt;17&lt;/ref-type&gt;&lt;contributors&gt;&lt;authors&gt;&lt;author&gt;Broder, G.&lt;/author&gt;&lt;author&gt;Weil, M. H.&lt;/author&gt;&lt;/authors&gt;&lt;/contributors&gt;&lt;titles&gt;&lt;title&gt;Excess Lactate: An Index of Reversibility of Shock in Human Patients&lt;/title&gt;&lt;secondary-title&gt;Science&lt;/secondary-title&gt;&lt;alt-title&gt;Science&lt;/alt-title&gt;&lt;/titles&gt;&lt;pages&gt;1457-9&lt;/pages&gt;&lt;volume&gt;143&lt;/volume&gt;&lt;number&gt;3613&lt;/number&gt;&lt;keywords&gt;&lt;keyword&gt;*Anoxia&lt;/keyword&gt;&lt;keyword&gt;*Blood Chemical Analysis&lt;/keyword&gt;&lt;keyword&gt;*Dogs&lt;/keyword&gt;&lt;keyword&gt;*Lactates&lt;/keyword&gt;&lt;keyword&gt;*Metabolism&lt;/keyword&gt;&lt;keyword&gt;*Oxygen&lt;/keyword&gt;&lt;keyword&gt;*Pyruvates&lt;/keyword&gt;&lt;keyword&gt;*Shock&lt;/keyword&gt;&lt;keyword&gt;*Shock, Hemorrhagic&lt;/keyword&gt;&lt;/keywords&gt;&lt;dates&gt;&lt;year&gt;1964&lt;/year&gt;&lt;pub-dates&gt;&lt;date&gt;Mar 27&lt;/date&gt;&lt;/pub-dates&gt;&lt;/dates&gt;&lt;isbn&gt;0036-8075 (Print)&amp;#xD;0036-8075 (Linking)&lt;/isbn&gt;&lt;accession-num&gt;14107454&lt;/accession-num&gt;&lt;urls&gt;&lt;related-urls&gt;&lt;url&gt;http://www.ncbi.nlm.nih.gov/pubmed/14107454&lt;/url&gt;&lt;/related-urls&gt;&lt;/urls&gt;&lt;/record&gt;&lt;/Cite&gt;&lt;/EndNote&gt;</w:instrText>
      </w:r>
      <w:r w:rsidR="00A803D8" w:rsidRPr="000230A7">
        <w:rPr>
          <w:b w:val="0"/>
          <w:color w:val="000000" w:themeColor="text1"/>
        </w:rPr>
        <w:fldChar w:fldCharType="separate"/>
      </w:r>
      <w:r w:rsidR="003F16EF" w:rsidRPr="000230A7">
        <w:rPr>
          <w:b w:val="0"/>
          <w:noProof/>
          <w:color w:val="000000" w:themeColor="text1"/>
        </w:rPr>
        <w:t>[</w:t>
      </w:r>
      <w:hyperlink w:anchor="_ENREF_45" w:tooltip="Broder, 1964 #4" w:history="1">
        <w:r w:rsidR="005F7DC0" w:rsidRPr="000230A7">
          <w:rPr>
            <w:b w:val="0"/>
            <w:noProof/>
            <w:color w:val="000000" w:themeColor="text1"/>
          </w:rPr>
          <w:t>45</w:t>
        </w:r>
      </w:hyperlink>
      <w:r w:rsidR="003F16EF" w:rsidRPr="000230A7">
        <w:rPr>
          <w:b w:val="0"/>
          <w:noProof/>
          <w:color w:val="000000" w:themeColor="text1"/>
        </w:rPr>
        <w:t>]</w:t>
      </w:r>
      <w:r w:rsidR="00A803D8" w:rsidRPr="000230A7">
        <w:rPr>
          <w:b w:val="0"/>
          <w:color w:val="000000" w:themeColor="text1"/>
        </w:rPr>
        <w:fldChar w:fldCharType="end"/>
      </w:r>
      <w:r w:rsidRPr="000230A7">
        <w:rPr>
          <w:b w:val="0"/>
          <w:color w:val="000000" w:themeColor="text1"/>
        </w:rPr>
        <w:t>. Cơ thể sẽ phản ứng bằng hệ thống đệm cố gắng duy trì độ pH ổn định. Tuy vậy dự trữ kiềm sẽ giảm và thiếu hụt kiềm sẽ tăng. Nếu tình trạng thiếu oxy tổ chức tiếp tục diễn biến, vượt khỏi khả năng của hệ thống đệm pH máu của bệnh nhân sẽ giảm xuống gây ra tình trạng toan máu. Hậu quả hiện tượng này dẫn tới rối loạn chuyển hoá tế bào, suy chức năng tim, chức năng tạng. Việc phục hồi tái tưới máu tổ chức đóng vai trò quan trọng ngăn chặng quá trình chuyển hoá yếm khí, phục hồi lại tình trạng toan máu.</w:t>
      </w:r>
    </w:p>
    <w:p w14:paraId="7AA328F2" w14:textId="77777777" w:rsidR="006721A6" w:rsidRPr="000230A7" w:rsidRDefault="001E212B" w:rsidP="003A162E">
      <w:pPr>
        <w:pStyle w:val="300"/>
        <w:rPr>
          <w:i/>
          <w:color w:val="000000" w:themeColor="text1"/>
        </w:rPr>
      </w:pPr>
      <w:bookmarkStart w:id="547" w:name="_Toc430350969"/>
      <w:bookmarkStart w:id="548" w:name="_Toc430779067"/>
      <w:bookmarkStart w:id="549" w:name="_Toc430800974"/>
      <w:bookmarkStart w:id="550" w:name="_Toc452966808"/>
      <w:bookmarkStart w:id="551" w:name="_Toc456541103"/>
      <w:r w:rsidRPr="000230A7">
        <w:rPr>
          <w:i/>
          <w:color w:val="000000" w:themeColor="text1"/>
        </w:rPr>
        <w:t>4.2.2</w:t>
      </w:r>
      <w:r w:rsidR="009C6435" w:rsidRPr="000230A7">
        <w:rPr>
          <w:i/>
          <w:color w:val="000000" w:themeColor="text1"/>
        </w:rPr>
        <w:t xml:space="preserve">.5 </w:t>
      </w:r>
      <w:r w:rsidR="006721A6" w:rsidRPr="000230A7">
        <w:rPr>
          <w:i/>
          <w:color w:val="000000" w:themeColor="text1"/>
        </w:rPr>
        <w:t xml:space="preserve"> Thay đổi hematocrite và tiểu cầu</w:t>
      </w:r>
      <w:bookmarkEnd w:id="547"/>
      <w:bookmarkEnd w:id="548"/>
      <w:bookmarkEnd w:id="549"/>
      <w:bookmarkEnd w:id="550"/>
      <w:bookmarkEnd w:id="551"/>
    </w:p>
    <w:p w14:paraId="6066BDF4" w14:textId="71E30C2B" w:rsidR="00F41083" w:rsidRDefault="0030131D" w:rsidP="0030131D">
      <w:pPr>
        <w:pStyle w:val="1"/>
        <w:ind w:firstLine="567"/>
        <w:jc w:val="both"/>
        <w:rPr>
          <w:b w:val="0"/>
          <w:color w:val="000000" w:themeColor="text1"/>
        </w:rPr>
      </w:pPr>
      <w:r w:rsidRPr="000230A7">
        <w:rPr>
          <w:b w:val="0"/>
          <w:color w:val="000000" w:themeColor="text1"/>
        </w:rPr>
        <w:t>Biến đổi huyết học trong sốc nhiễm khuẩn đã được nói đến trong sốc nhiễm khuẩn. Có nhiều lý do giải thích tình trạng này, sốc nhiễm khuẩn sẽ gây tổn thương nội mạch, hình thành nút tiểu cầu và nút mạ</w:t>
      </w:r>
      <w:r w:rsidR="003F16EF" w:rsidRPr="000230A7">
        <w:rPr>
          <w:b w:val="0"/>
          <w:color w:val="000000" w:themeColor="text1"/>
        </w:rPr>
        <w:t>ch</w:t>
      </w:r>
      <w:r w:rsidR="003E34EA" w:rsidRPr="000230A7">
        <w:rPr>
          <w:b w:val="0"/>
          <w:color w:val="000000" w:themeColor="text1"/>
        </w:rPr>
        <w:t xml:space="preserve"> </w:t>
      </w:r>
      <w:r w:rsidR="00A803D8" w:rsidRPr="000230A7">
        <w:rPr>
          <w:b w:val="0"/>
          <w:color w:val="000000" w:themeColor="text1"/>
        </w:rPr>
        <w:fldChar w:fldCharType="begin"/>
      </w:r>
      <w:r w:rsidR="00FD4FB1">
        <w:rPr>
          <w:b w:val="0"/>
          <w:color w:val="000000" w:themeColor="text1"/>
        </w:rPr>
        <w:instrText xml:space="preserve"> ADDIN EN.CITE &lt;EndNote&gt;&lt;Cite&gt;&lt;Author&gt;Semeraro&lt;/Author&gt;&lt;Year&gt;2010&lt;/Year&gt;&lt;RecNum&gt;301&lt;/RecNum&gt;&lt;DisplayText&gt;&lt;style font="Times New Roman" size="14"&gt;[120]&lt;/style&gt;&lt;/DisplayText&gt;&lt;record&gt;&lt;rec-number&gt;301&lt;/rec-number&gt;&lt;foreign-keys&gt;&lt;key app="EN" db-id="rs595ar53fpd5xefrfk5ezf9vrd20awevstd"&gt;301&lt;/key&gt;&lt;/foreign-keys&gt;&lt;ref-type name="Journal Article"&gt;17&lt;/ref-type&gt;&lt;contributors&gt;&lt;authors&gt;&lt;author&gt;Semeraro, N.&lt;/author&gt;&lt;author&gt;Ammollo, C. T.&lt;/author&gt;&lt;author&gt;Semeraro, F.&lt;/author&gt;&lt;author&gt;Colucci, M.&lt;/author&gt;&lt;/authors&gt;&lt;/contributors&gt;&lt;auth-address&gt;Department of Biomedical Sciences and Human Oncology, Section of General and Experimental Pathology, University of Bari, Bari, Italy.&lt;/auth-address&gt;&lt;titles&gt;&lt;title&gt;Sepsis-associated disseminated intravascular coagulation and thromboembolic disease&lt;/title&gt;&lt;secondary-title&gt;Mediterr J Hematol Infect Dis&lt;/secondary-title&gt;&lt;alt-title&gt;Mediterranean journal of hematology and infectious diseases&lt;/alt-title&gt;&lt;/titles&gt;&lt;pages&gt;e2010024&lt;/pages&gt;&lt;volume&gt;2&lt;/volume&gt;&lt;number&gt;3&lt;/number&gt;&lt;dates&gt;&lt;year&gt;2010&lt;/year&gt;&lt;/dates&gt;&lt;isbn&gt;2035-3006 (Electronic)&amp;#xD;2035-3006 (Linking)&lt;/isbn&gt;&lt;accession-num&gt;21415977&lt;/accession-num&gt;&lt;urls&gt;&lt;related-urls&gt;&lt;url&gt;http://www.ncbi.nlm.nih.gov/pubmed/21415977&lt;/url&gt;&lt;/related-urls&gt;&lt;/urls&gt;&lt;custom2&gt;3033145&lt;/custom2&gt;&lt;electronic-resource-num&gt;10.4084/MJHID.2010.024&lt;/electronic-resource-num&gt;&lt;/record&gt;&lt;/Cite&gt;&lt;/EndNote&gt;</w:instrText>
      </w:r>
      <w:r w:rsidR="00A803D8" w:rsidRPr="000230A7">
        <w:rPr>
          <w:b w:val="0"/>
          <w:color w:val="000000" w:themeColor="text1"/>
        </w:rPr>
        <w:fldChar w:fldCharType="separate"/>
      </w:r>
      <w:r w:rsidR="00E31B7C" w:rsidRPr="000230A7">
        <w:rPr>
          <w:b w:val="0"/>
          <w:noProof/>
          <w:color w:val="000000" w:themeColor="text1"/>
        </w:rPr>
        <w:t>[</w:t>
      </w:r>
      <w:hyperlink w:anchor="_ENREF_122" w:tooltip="Semeraro, 2010 #301" w:history="1">
        <w:r w:rsidR="005F7DC0" w:rsidRPr="000230A7">
          <w:rPr>
            <w:b w:val="0"/>
            <w:noProof/>
            <w:color w:val="000000" w:themeColor="text1"/>
          </w:rPr>
          <w:t>120</w:t>
        </w:r>
      </w:hyperlink>
      <w:r w:rsidR="00E31B7C" w:rsidRPr="000230A7">
        <w:rPr>
          <w:b w:val="0"/>
          <w:noProof/>
          <w:color w:val="000000" w:themeColor="text1"/>
        </w:rPr>
        <w:t>]</w:t>
      </w:r>
      <w:r w:rsidR="00A803D8" w:rsidRPr="000230A7">
        <w:rPr>
          <w:b w:val="0"/>
          <w:color w:val="000000" w:themeColor="text1"/>
        </w:rPr>
        <w:fldChar w:fldCharType="end"/>
      </w:r>
      <w:r w:rsidRPr="000230A7">
        <w:rPr>
          <w:b w:val="0"/>
          <w:color w:val="000000" w:themeColor="text1"/>
        </w:rPr>
        <w:t>. Quá trình này sẽ hoạt hoá hệ đông máu gây làm giảm số lượng hồng cầu. Sự tác động của một số loại vi khuẩn cũng có thể gây tan máu như liên cầu, và một số loại gram âm. Các yếu tố ức chế tuỷ xương và tổn thương các tạng dẫn tới làm giảm tổng hợp hồng cầ</w:t>
      </w:r>
      <w:r w:rsidR="003F16EF" w:rsidRPr="000230A7">
        <w:rPr>
          <w:b w:val="0"/>
          <w:color w:val="000000" w:themeColor="text1"/>
        </w:rPr>
        <w:t>u</w:t>
      </w:r>
      <w:r w:rsidRPr="000230A7">
        <w:rPr>
          <w:b w:val="0"/>
          <w:color w:val="000000" w:themeColor="text1"/>
        </w:rPr>
        <w:t xml:space="preserve">. </w:t>
      </w:r>
    </w:p>
    <w:p w14:paraId="60922529" w14:textId="77777777" w:rsidR="0030131D" w:rsidRPr="000230A7" w:rsidRDefault="0030131D" w:rsidP="0030131D">
      <w:pPr>
        <w:pStyle w:val="1"/>
        <w:ind w:firstLine="567"/>
        <w:jc w:val="both"/>
        <w:rPr>
          <w:b w:val="0"/>
          <w:color w:val="000000" w:themeColor="text1"/>
        </w:rPr>
      </w:pPr>
      <w:r w:rsidRPr="000230A7">
        <w:rPr>
          <w:b w:val="0"/>
          <w:color w:val="000000" w:themeColor="text1"/>
        </w:rPr>
        <w:lastRenderedPageBreak/>
        <w:t>Trong nghiên cứu của chúng tôi, hematocrit và tiểu cầu tại thời điểm nhập viện đều thấp.. Sự khác biệt không có ý nghĩa thống kê giữa hai nhóm, ở nhóm PICCO do sử dụng truyền máu nhiều hơn nhóm thường qui do vậy sau 6h điều trị tỉ lệ truyền máu có cao hơn nhằm duy trì mục tiêu hematocrit &gt; 30%.</w:t>
      </w:r>
      <w:r w:rsidR="003E34EA" w:rsidRPr="000230A7">
        <w:rPr>
          <w:b w:val="0"/>
          <w:color w:val="000000" w:themeColor="text1"/>
        </w:rPr>
        <w:t xml:space="preserve"> </w:t>
      </w:r>
      <w:r w:rsidRPr="000230A7">
        <w:rPr>
          <w:b w:val="0"/>
          <w:color w:val="000000" w:themeColor="text1"/>
        </w:rPr>
        <w:t xml:space="preserve">Tuy vậy sau 72 giờ giữa hai nhóm lại không có sự khác biệt bởi vì nhóm thường qui cũng được truyền máu nhưng lại không sớm và tích cực như nhóm PICCO. So với nhóm thường qui tỉ lệ phục hồi tiểu cầu sau 6 h điều trị khác biệt có ý nghĩa thống kê nhưng sau 3 ngày điều trị lại không có sự khác biệt giữa hai nhóm. </w:t>
      </w:r>
    </w:p>
    <w:p w14:paraId="61A888D5" w14:textId="229C8EA5" w:rsidR="00F41083" w:rsidRDefault="0030131D" w:rsidP="003A162E">
      <w:pPr>
        <w:pStyle w:val="30"/>
        <w:spacing w:before="140"/>
        <w:ind w:firstLine="567"/>
        <w:rPr>
          <w:b w:val="0"/>
          <w:color w:val="000000" w:themeColor="text1"/>
        </w:rPr>
      </w:pPr>
      <w:bookmarkStart w:id="552" w:name="_Toc430350970"/>
      <w:r w:rsidRPr="000230A7">
        <w:rPr>
          <w:b w:val="0"/>
          <w:color w:val="000000" w:themeColor="text1"/>
        </w:rPr>
        <w:t>Về bản chất quá trình thiếu oxy tổ chức là hậu quả của mất cân đối giữa cung cấp và tiêu thụ oxy cơ thể. Trong các biện pháp làm tăng cung cấp oxy mô, việc đảm bảo chất mang oxy đóng vai trò rất quan trọng. Nhiều nghiên cứu đã chứng minh trong sốc, nếu thiếu máu nặng sẽ làm tăng tình trạng thiếu oxy tổ chức tăng suy đa tạng và tăng tỉ lệ tử</w:t>
      </w:r>
      <w:r w:rsidR="003F16EF" w:rsidRPr="000230A7">
        <w:rPr>
          <w:b w:val="0"/>
          <w:color w:val="000000" w:themeColor="text1"/>
        </w:rPr>
        <w:t xml:space="preserve"> vong</w:t>
      </w:r>
      <w:r w:rsidR="003E34EA" w:rsidRPr="000230A7">
        <w:rPr>
          <w:b w:val="0"/>
          <w:color w:val="000000" w:themeColor="text1"/>
        </w:rPr>
        <w:t xml:space="preserve"> </w:t>
      </w:r>
      <w:r w:rsidR="00A803D8" w:rsidRPr="000230A7">
        <w:rPr>
          <w:b w:val="0"/>
          <w:color w:val="000000" w:themeColor="text1"/>
        </w:rPr>
        <w:fldChar w:fldCharType="begin">
          <w:fldData xml:space="preserve">PEVuZE5vdGU+PENpdGU+PEF1dGhvcj5OZ3V5ZW48L0F1dGhvcj48WWVhcj4yMDAwPC9ZZWFyPjxS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</w:fldData>
        </w:fldChar>
      </w:r>
      <w:r w:rsidR="00FD4FB1">
        <w:rPr>
          <w:b w:val="0"/>
          <w:color w:val="000000" w:themeColor="text1"/>
        </w:rPr>
        <w:instrText xml:space="preserve"> ADDIN EN.CITE </w:instrText>
      </w:r>
      <w:r w:rsidR="00A803D8">
        <w:rPr>
          <w:b w:val="0"/>
          <w:color w:val="000000" w:themeColor="text1"/>
        </w:rPr>
        <w:fldChar w:fldCharType="begin">
          <w:fldData xml:space="preserve">PEVuZE5vdGU+PENpdGU+PEF1dGhvcj5OZ3V5ZW48L0F1dGhvcj48WWVhcj4yMDAwPC9ZZWFyPjxS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</w:fldData>
        </w:fldChar>
      </w:r>
      <w:r w:rsidR="00FD4FB1">
        <w:rPr>
          <w:b w:val="0"/>
          <w:color w:val="000000" w:themeColor="text1"/>
        </w:rPr>
        <w:instrText xml:space="preserve"> ADDIN EN.CITE.DATA </w:instrText>
      </w:r>
      <w:r w:rsidR="00A803D8">
        <w:rPr>
          <w:b w:val="0"/>
          <w:color w:val="000000" w:themeColor="text1"/>
        </w:rPr>
      </w:r>
      <w:r w:rsidR="00A803D8">
        <w:rPr>
          <w:b w:val="0"/>
          <w:color w:val="000000" w:themeColor="text1"/>
        </w:rPr>
        <w:fldChar w:fldCharType="end"/>
      </w:r>
      <w:r w:rsidR="00A803D8" w:rsidRPr="000230A7">
        <w:rPr>
          <w:b w:val="0"/>
          <w:color w:val="000000" w:themeColor="text1"/>
        </w:rPr>
      </w:r>
      <w:r w:rsidR="00A803D8" w:rsidRPr="000230A7">
        <w:rPr>
          <w:b w:val="0"/>
          <w:color w:val="000000" w:themeColor="text1"/>
        </w:rPr>
        <w:fldChar w:fldCharType="separate"/>
      </w:r>
      <w:r w:rsidR="00E31B7C" w:rsidRPr="000230A7">
        <w:rPr>
          <w:b w:val="0"/>
          <w:color w:val="000000" w:themeColor="text1"/>
        </w:rPr>
        <w:t>[</w:t>
      </w:r>
      <w:hyperlink w:anchor="_ENREF_72" w:tooltip="Nguyen, 2000 #58" w:history="1">
        <w:r w:rsidR="005F7DC0" w:rsidRPr="000230A7">
          <w:rPr>
            <w:b w:val="0"/>
            <w:color w:val="000000" w:themeColor="text1"/>
          </w:rPr>
          <w:t>72</w:t>
        </w:r>
      </w:hyperlink>
      <w:r w:rsidR="00E31B7C" w:rsidRPr="000230A7">
        <w:rPr>
          <w:b w:val="0"/>
          <w:color w:val="000000" w:themeColor="text1"/>
        </w:rPr>
        <w:t>]</w:t>
      </w:r>
      <w:r w:rsidR="00A803D8" w:rsidRPr="000230A7">
        <w:rPr>
          <w:b w:val="0"/>
          <w:color w:val="000000" w:themeColor="text1"/>
        </w:rPr>
        <w:fldChar w:fldCharType="end"/>
      </w:r>
      <w:r w:rsidRPr="000230A7">
        <w:rPr>
          <w:b w:val="0"/>
          <w:color w:val="000000" w:themeColor="text1"/>
        </w:rPr>
        <w:t xml:space="preserve">. Tuy vậy việc truyền máu cũng có điều đáng phải bàn bởi vì truyền máu giúp thúc đẩy khả năng cung cấp oxy nhưng sẽ chỉ có ý nghĩa nếu xảy ra sớm. </w:t>
      </w:r>
    </w:p>
    <w:p w14:paraId="199645A6" w14:textId="186C38E6" w:rsidR="0030131D" w:rsidRPr="000230A7" w:rsidRDefault="0030131D" w:rsidP="003A162E">
      <w:pPr>
        <w:pStyle w:val="30"/>
        <w:spacing w:before="140"/>
        <w:ind w:firstLine="567"/>
        <w:rPr>
          <w:color w:val="000000" w:themeColor="text1"/>
        </w:rPr>
      </w:pPr>
      <w:r w:rsidRPr="000230A7">
        <w:rPr>
          <w:b w:val="0"/>
          <w:color w:val="000000" w:themeColor="text1"/>
        </w:rPr>
        <w:t>Nghiên cứu của Gat</w:t>
      </w:r>
      <w:r w:rsidR="00423565" w:rsidRPr="000230A7">
        <w:rPr>
          <w:b w:val="0"/>
          <w:color w:val="000000" w:themeColor="text1"/>
        </w:rPr>
        <w:t>tin</w:t>
      </w:r>
      <w:r w:rsidRPr="000230A7">
        <w:rPr>
          <w:b w:val="0"/>
          <w:color w:val="000000" w:themeColor="text1"/>
        </w:rPr>
        <w:t xml:space="preserve">oni </w:t>
      </w:r>
      <w:r w:rsidR="00A803D8" w:rsidRPr="000230A7">
        <w:rPr>
          <w:b w:val="0"/>
          <w:color w:val="000000" w:themeColor="text1"/>
        </w:rPr>
        <w:fldChar w:fldCharType="begin"/>
      </w:r>
      <w:r w:rsidR="00FD4FB1">
        <w:rPr>
          <w:b w:val="0"/>
          <w:color w:val="000000" w:themeColor="text1"/>
        </w:rPr>
        <w:instrText xml:space="preserve"> ADDIN EN.CITE &lt;EndNote&gt;&lt;Cite&gt;&lt;Author&gt;Gattinoni&lt;/Author&gt;&lt;Year&gt;1995&lt;/Year&gt;&lt;RecNum&gt;11&lt;/RecNum&gt;&lt;DisplayText&gt;&lt;style font="Times New Roman" size="14"&gt;[13]&lt;/style&gt;&lt;/DisplayText&gt;&lt;record&gt;&lt;rec-number&gt;11&lt;/rec-number&gt;&lt;foreign-keys&gt;&lt;key app="EN" db-id="rs595ar53fpd5xefrfk5ezf9vrd20awevstd"&gt;11&lt;/key&gt;&lt;/foreign-keys&gt;&lt;ref-type name="Journal Article"&gt;17&lt;/ref-type&gt;&lt;contributors&gt;&lt;authors&gt;&lt;author&gt;Gattinoni, L.&lt;/author&gt;&lt;author&gt;Brazzi, L.&lt;/author&gt;&lt;author&gt;Pelosi, P.&lt;/author&gt;&lt;author&gt;Latini, R.&lt;/author&gt;&lt;author&gt;Tognoni, G.&lt;/author&gt;&lt;author&gt;Pesenti, A.&lt;/author&gt;&lt;author&gt;Fumagalli, R.&lt;/author&gt;&lt;/authors&gt;&lt;/contributors&gt;&lt;auth-address&gt;Istituto di Anestesia e Rianimazione, Universita di Milano, Ospedale Maggiore di Milano, Italy.&lt;/auth-address&gt;&lt;titles&gt;&lt;title&gt;A trial of goal-oriented hemodynamic therapy in critically ill patients. SvO2 Collaborative Group&lt;/title&gt;&lt;secondary-title&gt;N Engl J Med&lt;/secondary-title&gt;&lt;alt-title&gt;The New England journal of medicine&lt;/alt-title&gt;&lt;/titles&gt;&lt;pages&gt;1025-32&lt;/pages&gt;&lt;volume&gt;333&lt;/volume&gt;&lt;number&gt;16&lt;/number&gt;&lt;keywords&gt;&lt;keyword&gt;Adult&lt;/keyword&gt;&lt;keyword&gt;*Cardiac Output&lt;/keyword&gt;&lt;keyword&gt;Critical Illness/mortality/*therapy&lt;/keyword&gt;&lt;keyword&gt;Erythrocyte Transfusion&lt;/keyword&gt;&lt;keyword&gt;Female&lt;/keyword&gt;&lt;keyword&gt;Hemodynamics&lt;/keyword&gt;&lt;keyword&gt;Humans&lt;/keyword&gt;&lt;keyword&gt;Male&lt;/keyword&gt;&lt;keyword&gt;Middle Aged&lt;/keyword&gt;&lt;keyword&gt;Oxygen/*blood&lt;/keyword&gt;&lt;keyword&gt;Oxygen Consumption&lt;/keyword&gt;&lt;keyword&gt;Survival Analysis&lt;/keyword&gt;&lt;keyword&gt;Treatment Outcome&lt;/keyword&gt;&lt;keyword&gt;Vasoconstrictor Agents/therapeutic use&lt;/keyword&gt;&lt;keyword&gt;Vasodilator Agents/therapeutic use&lt;/keyword&gt;&lt;/keywords&gt;&lt;dates&gt;&lt;year&gt;1995&lt;/year&gt;&lt;pub-dates&gt;&lt;date&gt;Oct 19&lt;/date&gt;&lt;/pub-dates&gt;&lt;/dates&gt;&lt;isbn&gt;0028-4793 (Print)&amp;#xD;0028-4793 (Linking)&lt;/isbn&gt;&lt;accession-num&gt;7675044&lt;/accession-num&gt;&lt;urls&gt;&lt;related-urls&gt;&lt;url&gt;http://www.ncbi.nlm.nih.gov/pubmed/7675044&lt;/url&gt;&lt;/related-urls&gt;&lt;/urls&gt;&lt;electronic-resource-num&gt;10.1056/NEJM199510193331601&lt;/electronic-resource-num&gt;&lt;/record&gt;&lt;/Cite&gt;&lt;/EndNote&gt;</w:instrText>
      </w:r>
      <w:r w:rsidR="00A803D8" w:rsidRPr="000230A7">
        <w:rPr>
          <w:b w:val="0"/>
          <w:color w:val="000000" w:themeColor="text1"/>
        </w:rPr>
        <w:fldChar w:fldCharType="separate"/>
      </w:r>
      <w:r w:rsidR="00423565" w:rsidRPr="000230A7">
        <w:rPr>
          <w:b w:val="0"/>
          <w:color w:val="000000" w:themeColor="text1"/>
        </w:rPr>
        <w:t>[</w:t>
      </w:r>
      <w:hyperlink w:anchor="_ENREF_13" w:tooltip="Gattinoni, 1995 #11" w:history="1">
        <w:r w:rsidR="005F7DC0" w:rsidRPr="000230A7">
          <w:rPr>
            <w:b w:val="0"/>
            <w:color w:val="000000" w:themeColor="text1"/>
          </w:rPr>
          <w:t>13</w:t>
        </w:r>
      </w:hyperlink>
      <w:r w:rsidR="00423565" w:rsidRPr="000230A7">
        <w:rPr>
          <w:b w:val="0"/>
          <w:color w:val="000000" w:themeColor="text1"/>
        </w:rPr>
        <w:t>]</w:t>
      </w:r>
      <w:r w:rsidR="00A803D8" w:rsidRPr="000230A7">
        <w:rPr>
          <w:b w:val="0"/>
          <w:color w:val="000000" w:themeColor="text1"/>
        </w:rPr>
        <w:fldChar w:fldCharType="end"/>
      </w:r>
      <w:r w:rsidR="004E1633" w:rsidRPr="000230A7">
        <w:rPr>
          <w:b w:val="0"/>
          <w:color w:val="000000" w:themeColor="text1"/>
        </w:rPr>
        <w:t xml:space="preserve"> </w:t>
      </w:r>
      <w:r w:rsidRPr="000230A7">
        <w:rPr>
          <w:b w:val="0"/>
          <w:color w:val="000000" w:themeColor="text1"/>
        </w:rPr>
        <w:t>đã chỉ rõ nếu tăng cung cấp oxy trên mức bình thường nhưng muộn không nhưng không cải thiện tình trạng mà còn làm tăng tỉ lệ tử vong. Chính vì vậy phải đảm bảo hemoglobin nhưng ngay từ nhưng giờ đầu sẽ đem lại hiệu quả tốt hơn.</w:t>
      </w:r>
      <w:bookmarkEnd w:id="552"/>
    </w:p>
    <w:p w14:paraId="34FAA4DB" w14:textId="77777777" w:rsidR="006721A6" w:rsidRPr="000230A7" w:rsidRDefault="001E212B" w:rsidP="003A162E">
      <w:pPr>
        <w:pStyle w:val="300"/>
        <w:rPr>
          <w:i/>
          <w:color w:val="000000" w:themeColor="text1"/>
        </w:rPr>
      </w:pPr>
      <w:bookmarkStart w:id="553" w:name="_Toc430350971"/>
      <w:bookmarkStart w:id="554" w:name="_Toc430779068"/>
      <w:bookmarkStart w:id="555" w:name="_Toc430800975"/>
      <w:bookmarkStart w:id="556" w:name="_Toc452966809"/>
      <w:bookmarkStart w:id="557" w:name="_Toc456541104"/>
      <w:r w:rsidRPr="000230A7">
        <w:rPr>
          <w:i/>
          <w:color w:val="000000" w:themeColor="text1"/>
        </w:rPr>
        <w:t>4.2.2</w:t>
      </w:r>
      <w:r w:rsidR="009C6435" w:rsidRPr="000230A7">
        <w:rPr>
          <w:i/>
          <w:color w:val="000000" w:themeColor="text1"/>
        </w:rPr>
        <w:t xml:space="preserve">.6 </w:t>
      </w:r>
      <w:r w:rsidR="006721A6" w:rsidRPr="000230A7">
        <w:rPr>
          <w:i/>
          <w:color w:val="000000" w:themeColor="text1"/>
        </w:rPr>
        <w:t xml:space="preserve"> Thay đổi về đông máu</w:t>
      </w:r>
      <w:bookmarkEnd w:id="553"/>
      <w:bookmarkEnd w:id="554"/>
      <w:bookmarkEnd w:id="555"/>
      <w:bookmarkEnd w:id="556"/>
      <w:bookmarkEnd w:id="557"/>
    </w:p>
    <w:p w14:paraId="0E933E34" w14:textId="567F02EF" w:rsidR="0030131D" w:rsidRPr="000230A7" w:rsidRDefault="0030131D" w:rsidP="0030131D">
      <w:pPr>
        <w:pStyle w:val="1"/>
        <w:ind w:firstLine="567"/>
        <w:jc w:val="both"/>
        <w:rPr>
          <w:b w:val="0"/>
          <w:color w:val="000000" w:themeColor="text1"/>
        </w:rPr>
      </w:pPr>
      <w:r w:rsidRPr="000230A7">
        <w:rPr>
          <w:b w:val="0"/>
          <w:color w:val="000000" w:themeColor="text1"/>
        </w:rPr>
        <w:t xml:space="preserve">Chức năng đông máu nội sinh và ngoại sinh ở cả hai nhóm nghiên cứu đều không có sự khác biệt tại thời điểm nhập viện. Sau thời điểm 6h và 72 giờ có sự cải thiện rõ rệt về chỉ số đông máu trong đó nhóm PICCO có chỉ số PT và aPTT cải thiện rõ rệt so với nhóm thường qui. Thời gian PT, aPTT ở nhóm thường qui kéo dài hơn so với nhóm PICCO. Đó là vì nhóm PICCO cải thiện </w:t>
      </w:r>
      <w:r w:rsidRPr="000230A7">
        <w:rPr>
          <w:b w:val="0"/>
          <w:color w:val="000000" w:themeColor="text1"/>
        </w:rPr>
        <w:lastRenderedPageBreak/>
        <w:t>tình trạng huyết động tốt hơn, truyền dịch nhiều hơn, huyết áp ổn định hơn và tưới máu vi thể ScvO2 và lactate tốt hơn. Chính vì vậy đã làm giảm các tổn thương nội mạch, giảm tiêu thụ các yếu tố đông máu và hiệu quả cải thiện chứ</w:t>
      </w:r>
      <w:r w:rsidR="004E1633" w:rsidRPr="000230A7">
        <w:rPr>
          <w:b w:val="0"/>
          <w:color w:val="000000" w:themeColor="text1"/>
        </w:rPr>
        <w:t xml:space="preserve">c năng đông máu </w:t>
      </w:r>
      <w:r w:rsidR="00A803D8" w:rsidRPr="000230A7">
        <w:rPr>
          <w:b w:val="0"/>
          <w:color w:val="000000" w:themeColor="text1"/>
        </w:rPr>
        <w:fldChar w:fldCharType="begin"/>
      </w:r>
      <w:r w:rsidR="00FD4FB1">
        <w:rPr>
          <w:b w:val="0"/>
          <w:color w:val="000000" w:themeColor="text1"/>
        </w:rPr>
        <w:instrText xml:space="preserve"> ADDIN EN.CITE &lt;EndNote&gt;&lt;Cite&gt;&lt;Author&gt;Ranieri&lt;/Author&gt;&lt;Year&gt;2011&lt;/Year&gt;&lt;RecNum&gt;97&lt;/RecNum&gt;&lt;DisplayText&gt;&lt;style font="Times New Roman" size="14"&gt;[121]&lt;/style&gt;&lt;/DisplayText&gt;&lt;record&gt;&lt;rec-number&gt;97&lt;/rec-number&gt;&lt;foreign-keys&gt;&lt;key app="EN" db-id="rs595ar53fpd5xefrfk5ezf9vrd20awevstd"&gt;97&lt;/key&gt;&lt;/foreign-keys&gt;&lt;ref-type name="Journal Article"&gt;17&lt;/ref-type&gt;&lt;contributors&gt;&lt;authors&gt;&lt;author&gt;Ranieri, V. M.&lt;/author&gt;&lt;author&gt;Thompson, B. T.&lt;/author&gt;&lt;author&gt;Finfer, S.&lt;/author&gt;&lt;author&gt;Barie, P. S.&lt;/author&gt;&lt;author&gt;Dhainaut, J. F.&lt;/author&gt;&lt;author&gt;Douglas, I. S.&lt;/author&gt;&lt;author&gt;Gardlund, B.&lt;/author&gt;&lt;author&gt;Marshall, J. C.&lt;/author&gt;&lt;author&gt;Rhodes, A.&lt;/author&gt;&lt;author&gt;Prowess-Shock Academic Steering Committee&lt;/author&gt;&lt;/authors&gt;&lt;/contributors&gt;&lt;titles&gt;&lt;title&gt;Unblinding plan of PROWESS-SHOCK trial&lt;/title&gt;&lt;secondary-title&gt;Intensive Care Med&lt;/secondary-title&gt;&lt;alt-title&gt;Intensive care medicine&lt;/alt-title&gt;&lt;/titles&gt;&lt;pages&gt;1384-5&lt;/pages&gt;&lt;volume&gt;37&lt;/volume&gt;&lt;number&gt;8&lt;/number&gt;&lt;keywords&gt;&lt;keyword&gt;Data Interpretation, Statistical&lt;/keyword&gt;&lt;keyword&gt;Humans&lt;/keyword&gt;&lt;keyword&gt;Information Dissemination/methods&lt;/keyword&gt;&lt;keyword&gt;Outcome Assessment (Health Care)/*methods&lt;/keyword&gt;&lt;keyword&gt;*Randomized Controlled Trials as Topic&lt;/keyword&gt;&lt;keyword&gt;Research Design&lt;/keyword&gt;&lt;keyword&gt;Shock, Septic/*drug therapy&lt;/keyword&gt;&lt;/keywords&gt;&lt;dates&gt;&lt;year&gt;2011&lt;/year&gt;&lt;pub-dates&gt;&lt;date&gt;Aug&lt;/date&gt;&lt;/pub-dates&gt;&lt;/dates&gt;&lt;isbn&gt;1432-1238 (Electronic)&amp;#xD;0342-4642 (Linking)&lt;/isbn&gt;&lt;accession-num&gt;21691888&lt;/accession-num&gt;&lt;urls&gt;&lt;related-urls&gt;&lt;url&gt;http://www.ncbi.nlm.nih.gov/pubmed/21691888&lt;/url&gt;&lt;/related-urls&gt;&lt;/urls&gt;&lt;electronic-resource-num&gt;10.1007/s00134-011-2272-7&lt;/electronic-resource-num&gt;&lt;/record&gt;&lt;/Cite&gt;&lt;/EndNote&gt;</w:instrText>
      </w:r>
      <w:r w:rsidR="00A803D8" w:rsidRPr="000230A7">
        <w:rPr>
          <w:b w:val="0"/>
          <w:color w:val="000000" w:themeColor="text1"/>
        </w:rPr>
        <w:fldChar w:fldCharType="separate"/>
      </w:r>
      <w:r w:rsidR="00E31B7C" w:rsidRPr="000230A7">
        <w:rPr>
          <w:b w:val="0"/>
          <w:noProof/>
          <w:color w:val="000000" w:themeColor="text1"/>
        </w:rPr>
        <w:t>[</w:t>
      </w:r>
      <w:hyperlink w:anchor="_ENREF_123" w:tooltip="Ranieri, 2011 #97" w:history="1">
        <w:r w:rsidR="005F7DC0" w:rsidRPr="000230A7">
          <w:rPr>
            <w:b w:val="0"/>
            <w:noProof/>
            <w:color w:val="000000" w:themeColor="text1"/>
          </w:rPr>
          <w:t>121</w:t>
        </w:r>
      </w:hyperlink>
      <w:r w:rsidR="00E31B7C" w:rsidRPr="000230A7">
        <w:rPr>
          <w:b w:val="0"/>
          <w:noProof/>
          <w:color w:val="000000" w:themeColor="text1"/>
        </w:rPr>
        <w:t>]</w:t>
      </w:r>
      <w:r w:rsidR="00A803D8" w:rsidRPr="000230A7">
        <w:rPr>
          <w:b w:val="0"/>
          <w:color w:val="000000" w:themeColor="text1"/>
        </w:rPr>
        <w:fldChar w:fldCharType="end"/>
      </w:r>
    </w:p>
    <w:p w14:paraId="41C5FFCC" w14:textId="201A2926" w:rsidR="00614F20" w:rsidRPr="000230A7" w:rsidRDefault="00614F20" w:rsidP="0030131D">
      <w:pPr>
        <w:pStyle w:val="1"/>
        <w:ind w:firstLine="567"/>
        <w:jc w:val="both"/>
        <w:rPr>
          <w:b w:val="0"/>
          <w:color w:val="000000" w:themeColor="text1"/>
        </w:rPr>
      </w:pPr>
      <w:r w:rsidRPr="000230A7">
        <w:rPr>
          <w:b w:val="0"/>
          <w:color w:val="000000" w:themeColor="text1"/>
        </w:rPr>
        <w:t xml:space="preserve">Sự suy giảm nồng độ Protein C phản ứng (Activated Protein C) trong </w:t>
      </w:r>
      <w:r w:rsidR="0008276C" w:rsidRPr="000230A7">
        <w:rPr>
          <w:b w:val="0"/>
          <w:color w:val="000000" w:themeColor="text1"/>
        </w:rPr>
        <w:t>sốc nhiễm khuẩn</w:t>
      </w:r>
      <w:r w:rsidRPr="000230A7">
        <w:rPr>
          <w:b w:val="0"/>
          <w:color w:val="000000" w:themeColor="text1"/>
        </w:rPr>
        <w:t xml:space="preserve"> phản ánh tình trạng viêm nội mạch và tắc vi mạch do cục máu đông. Trước đây, nghiên cứ</w:t>
      </w:r>
      <w:r w:rsidR="004E1633" w:rsidRPr="000230A7">
        <w:rPr>
          <w:b w:val="0"/>
          <w:color w:val="000000" w:themeColor="text1"/>
        </w:rPr>
        <w:t xml:space="preserve">u PROWESS </w:t>
      </w:r>
      <w:r w:rsidRPr="000230A7">
        <w:rPr>
          <w:b w:val="0"/>
          <w:color w:val="000000" w:themeColor="text1"/>
        </w:rPr>
        <w:t xml:space="preserve">đã chứng minh việc truyền rhAPC sẽ giúp cải thiện tỉ lệ tử vong ở bệnh nhân </w:t>
      </w:r>
      <w:r w:rsidR="004D70CC" w:rsidRPr="000230A7">
        <w:rPr>
          <w:b w:val="0"/>
          <w:color w:val="000000" w:themeColor="text1"/>
        </w:rPr>
        <w:t>sốc nhiễm khuẩn</w:t>
      </w:r>
      <w:r w:rsidRPr="000230A7">
        <w:rPr>
          <w:b w:val="0"/>
          <w:color w:val="000000" w:themeColor="text1"/>
        </w:rPr>
        <w:t xml:space="preserve"> với APACHE II &gt; 25, tuy vậy nghiên cứ</w:t>
      </w:r>
      <w:r w:rsidR="004E1633" w:rsidRPr="000230A7">
        <w:rPr>
          <w:b w:val="0"/>
          <w:color w:val="000000" w:themeColor="text1"/>
        </w:rPr>
        <w:t xml:space="preserve">u PROWESS SHOCK </w:t>
      </w:r>
      <w:r w:rsidR="00A803D8" w:rsidRPr="000230A7">
        <w:rPr>
          <w:b w:val="0"/>
          <w:color w:val="000000" w:themeColor="text1"/>
        </w:rPr>
        <w:fldChar w:fldCharType="begin"/>
      </w:r>
      <w:r w:rsidR="00FD4FB1">
        <w:rPr>
          <w:b w:val="0"/>
          <w:color w:val="000000" w:themeColor="text1"/>
        </w:rPr>
        <w:instrText xml:space="preserve"> ADDIN EN.CITE &lt;EndNote&gt;&lt;Cite&gt;&lt;Author&gt;Ranieri&lt;/Author&gt;&lt;Year&gt;2011&lt;/Year&gt;&lt;RecNum&gt;97&lt;/RecNum&gt;&lt;DisplayText&gt;&lt;style font="Times New Roman" size="14"&gt;[121]&lt;/style&gt;&lt;/DisplayText&gt;&lt;record&gt;&lt;rec-number&gt;97&lt;/rec-number&gt;&lt;foreign-keys&gt;&lt;key app="EN" db-id="rs595ar53fpd5xefrfk5ezf9vrd20awevstd"&gt;97&lt;/key&gt;&lt;/foreign-keys&gt;&lt;ref-type name="Journal Article"&gt;17&lt;/ref-type&gt;&lt;contributors&gt;&lt;authors&gt;&lt;author&gt;Ranieri, V. M.&lt;/author&gt;&lt;author&gt;Thompson, B. T.&lt;/author&gt;&lt;author&gt;Finfer, S.&lt;/author&gt;&lt;author&gt;Barie, P. S.&lt;/author&gt;&lt;author&gt;Dhainaut, J. F.&lt;/author&gt;&lt;author&gt;Douglas, I. S.&lt;/author&gt;&lt;author&gt;Gardlund, B.&lt;/author&gt;&lt;author&gt;Marshall, J. C.&lt;/author&gt;&lt;author&gt;Rhodes, A.&lt;/author&gt;&lt;author&gt;Prowess-Shock Academic Steering Committee&lt;/author&gt;&lt;/authors&gt;&lt;/contributors&gt;&lt;titles&gt;&lt;title&gt;Unblinding plan of PROWESS-SHOCK trial&lt;/title&gt;&lt;secondary-title&gt;Intensive Care Med&lt;/secondary-title&gt;&lt;alt-title&gt;Intensive care medicine&lt;/alt-title&gt;&lt;/titles&gt;&lt;pages&gt;1384-5&lt;/pages&gt;&lt;volume&gt;37&lt;/volume&gt;&lt;number&gt;8&lt;/number&gt;&lt;keywords&gt;&lt;keyword&gt;Data Interpretation, Statistical&lt;/keyword&gt;&lt;keyword&gt;Humans&lt;/keyword&gt;&lt;keyword&gt;Information Dissemination/methods&lt;/keyword&gt;&lt;keyword&gt;Outcome Assessment (Health Care)/*methods&lt;/keyword&gt;&lt;keyword&gt;*Randomized Controlled Trials as Topic&lt;/keyword&gt;&lt;keyword&gt;Research Design&lt;/keyword&gt;&lt;keyword&gt;Shock, Septic/*drug therapy&lt;/keyword&gt;&lt;/keywords&gt;&lt;dates&gt;&lt;year&gt;2011&lt;/year&gt;&lt;pub-dates&gt;&lt;date&gt;Aug&lt;/date&gt;&lt;/pub-dates&gt;&lt;/dates&gt;&lt;isbn&gt;1432-1238 (Electronic)&amp;#xD;0342-4642 (Linking)&lt;/isbn&gt;&lt;accession-num&gt;21691888&lt;/accession-num&gt;&lt;urls&gt;&lt;related-urls&gt;&lt;url&gt;http://www.ncbi.nlm.nih.gov/pubmed/21691888&lt;/url&gt;&lt;/related-urls&gt;&lt;/urls&gt;&lt;electronic-resource-num&gt;10.1007/s00134-011-2272-7&lt;/electronic-resource-num&gt;&lt;/record&gt;&lt;/Cite&gt;&lt;/EndNote&gt;</w:instrText>
      </w:r>
      <w:r w:rsidR="00A803D8" w:rsidRPr="000230A7">
        <w:rPr>
          <w:b w:val="0"/>
          <w:color w:val="000000" w:themeColor="text1"/>
        </w:rPr>
        <w:fldChar w:fldCharType="separate"/>
      </w:r>
      <w:r w:rsidR="00E31B7C" w:rsidRPr="000230A7">
        <w:rPr>
          <w:b w:val="0"/>
          <w:noProof/>
          <w:color w:val="000000" w:themeColor="text1"/>
        </w:rPr>
        <w:t>[</w:t>
      </w:r>
      <w:hyperlink w:anchor="_ENREF_123" w:tooltip="Ranieri, 2011 #97" w:history="1">
        <w:r w:rsidR="005F7DC0" w:rsidRPr="000230A7">
          <w:rPr>
            <w:b w:val="0"/>
            <w:noProof/>
            <w:color w:val="000000" w:themeColor="text1"/>
          </w:rPr>
          <w:t>121</w:t>
        </w:r>
      </w:hyperlink>
      <w:r w:rsidR="00E31B7C" w:rsidRPr="000230A7">
        <w:rPr>
          <w:b w:val="0"/>
          <w:noProof/>
          <w:color w:val="000000" w:themeColor="text1"/>
        </w:rPr>
        <w:t>]</w:t>
      </w:r>
      <w:r w:rsidR="00A803D8" w:rsidRPr="000230A7">
        <w:rPr>
          <w:b w:val="0"/>
          <w:color w:val="000000" w:themeColor="text1"/>
        </w:rPr>
        <w:fldChar w:fldCharType="end"/>
      </w:r>
      <w:r w:rsidRPr="000230A7">
        <w:rPr>
          <w:b w:val="0"/>
          <w:color w:val="000000" w:themeColor="text1"/>
        </w:rPr>
        <w:t xml:space="preserve">gần đây đã bác bỏ kết quả này. Mặc dù sự thất bại của rhAPC trong điều trị nhưng vẫn có thể khẳng định vai trò tổn thương nội mạch tắc vi mạch trong </w:t>
      </w:r>
      <w:r w:rsidR="0008276C" w:rsidRPr="000230A7">
        <w:rPr>
          <w:b w:val="0"/>
          <w:color w:val="000000" w:themeColor="text1"/>
        </w:rPr>
        <w:t>sốc nhiễm khuẩn</w:t>
      </w:r>
      <w:r w:rsidRPr="000230A7">
        <w:rPr>
          <w:b w:val="0"/>
          <w:color w:val="000000" w:themeColor="text1"/>
        </w:rPr>
        <w:t>.</w:t>
      </w:r>
    </w:p>
    <w:p w14:paraId="63F303B5" w14:textId="77777777" w:rsidR="006721A6" w:rsidRPr="000230A7" w:rsidRDefault="009C6435" w:rsidP="00AD0878">
      <w:pPr>
        <w:pStyle w:val="300"/>
        <w:rPr>
          <w:color w:val="000000" w:themeColor="text1"/>
        </w:rPr>
      </w:pPr>
      <w:bookmarkStart w:id="558" w:name="_Toc430350972"/>
      <w:bookmarkStart w:id="559" w:name="_Toc456541105"/>
      <w:r w:rsidRPr="000230A7">
        <w:rPr>
          <w:color w:val="000000" w:themeColor="text1"/>
        </w:rPr>
        <w:t>4.2.3</w:t>
      </w:r>
      <w:r w:rsidR="006721A6" w:rsidRPr="000230A7">
        <w:rPr>
          <w:color w:val="000000" w:themeColor="text1"/>
        </w:rPr>
        <w:t xml:space="preserve"> S</w:t>
      </w:r>
      <w:r w:rsidR="00AD0878" w:rsidRPr="000230A7">
        <w:rPr>
          <w:color w:val="000000" w:themeColor="text1"/>
        </w:rPr>
        <w:t>o sánh các liệu pháp điều trị đã thực hiện</w:t>
      </w:r>
      <w:bookmarkEnd w:id="558"/>
      <w:bookmarkEnd w:id="559"/>
    </w:p>
    <w:p w14:paraId="7CE22558" w14:textId="77777777" w:rsidR="006721A6" w:rsidRPr="000230A7" w:rsidRDefault="009C6435" w:rsidP="003A162E">
      <w:pPr>
        <w:pStyle w:val="300"/>
        <w:rPr>
          <w:i/>
          <w:color w:val="000000" w:themeColor="text1"/>
        </w:rPr>
      </w:pPr>
      <w:bookmarkStart w:id="560" w:name="_Toc430350973"/>
      <w:bookmarkStart w:id="561" w:name="_Toc430779070"/>
      <w:bookmarkStart w:id="562" w:name="_Toc430800977"/>
      <w:bookmarkStart w:id="563" w:name="_Toc452966811"/>
      <w:bookmarkStart w:id="564" w:name="_Toc456541106"/>
      <w:r w:rsidRPr="000230A7">
        <w:rPr>
          <w:i/>
          <w:color w:val="000000" w:themeColor="text1"/>
        </w:rPr>
        <w:t xml:space="preserve">4.2.3.1 </w:t>
      </w:r>
      <w:r w:rsidR="006721A6" w:rsidRPr="000230A7">
        <w:rPr>
          <w:i/>
          <w:color w:val="000000" w:themeColor="text1"/>
        </w:rPr>
        <w:t xml:space="preserve"> Số lượng dịch truyền được sử dụng</w:t>
      </w:r>
      <w:bookmarkEnd w:id="560"/>
      <w:bookmarkEnd w:id="561"/>
      <w:bookmarkEnd w:id="562"/>
      <w:bookmarkEnd w:id="563"/>
      <w:bookmarkEnd w:id="564"/>
    </w:p>
    <w:p w14:paraId="0ABFA512" w14:textId="77777777" w:rsidR="0030131D" w:rsidRPr="000230A7" w:rsidRDefault="0030131D" w:rsidP="0030131D">
      <w:pPr>
        <w:pStyle w:val="1"/>
        <w:ind w:firstLine="567"/>
        <w:jc w:val="both"/>
        <w:rPr>
          <w:b w:val="0"/>
          <w:color w:val="000000" w:themeColor="text1"/>
        </w:rPr>
      </w:pPr>
      <w:r w:rsidRPr="000230A7">
        <w:rPr>
          <w:b w:val="0"/>
          <w:color w:val="000000" w:themeColor="text1"/>
        </w:rPr>
        <w:t xml:space="preserve">Sử dụng các chỉ số PICCO để hướng dẫn truyền dịch giúp góp phần tăng hiệu quả hồi sức dịch trong sốc nhiễm khuẩn. Trong nghiên cứu của chúng tôi, trong vòng 6 giờ đầu tiên chúng tôi đã có thể truyền tới trung bình 4268 ml dịch trong nhóm PICCO nhiều hơn hẳn so với trung bình 2771 ml dịch trong nhóm thường qui. Điều đáng chú ý là thời điểm về sau lượng dịch truyền của nhóm PICCO trong 7h-72h lại thấp hơn so với nhóm thường qui và tổng lượng dịch giữa hai nhóm sau 72h lại không có sự khác biệt. </w:t>
      </w:r>
    </w:p>
    <w:p w14:paraId="752C6001" w14:textId="0E4802C1" w:rsidR="0030131D" w:rsidRPr="000230A7" w:rsidRDefault="0030131D" w:rsidP="0030131D">
      <w:pPr>
        <w:pStyle w:val="1"/>
        <w:spacing w:before="120" w:line="384" w:lineRule="auto"/>
        <w:ind w:firstLine="567"/>
        <w:jc w:val="both"/>
        <w:rPr>
          <w:b w:val="0"/>
          <w:color w:val="000000" w:themeColor="text1"/>
          <w:spacing w:val="4"/>
        </w:rPr>
      </w:pPr>
      <w:r w:rsidRPr="000230A7">
        <w:rPr>
          <w:b w:val="0"/>
          <w:color w:val="000000" w:themeColor="text1"/>
          <w:spacing w:val="4"/>
        </w:rPr>
        <w:t>Việc phục hồi thể tích tuần hoàn sớm và đầy đủ là một yếu tố tiên quyết quyết định thành công trong hồi sức huyết động. Nếu truyền dịch hiệu quả, thì sử dụng thuốc co mạch, trợ tim mới hợ</w:t>
      </w:r>
      <w:r w:rsidR="004E1633" w:rsidRPr="000230A7">
        <w:rPr>
          <w:b w:val="0"/>
          <w:color w:val="000000" w:themeColor="text1"/>
          <w:spacing w:val="4"/>
        </w:rPr>
        <w:t xml:space="preserve">p lý </w:t>
      </w:r>
      <w:r w:rsidR="00A803D8" w:rsidRPr="000230A7">
        <w:rPr>
          <w:b w:val="0"/>
          <w:color w:val="000000" w:themeColor="text1"/>
          <w:spacing w:val="4"/>
        </w:rPr>
        <w:fldChar w:fldCharType="begin"/>
      </w:r>
      <w:r w:rsidR="00FD4FB1">
        <w:rPr>
          <w:b w:val="0"/>
          <w:color w:val="000000" w:themeColor="text1"/>
          <w:spacing w:val="4"/>
        </w:rPr>
        <w:instrText xml:space="preserve"> ADDIN EN.CITE &lt;EndNote&gt;&lt;Cite&gt;&lt;Author&gt;Cinel&lt;/Author&gt;&lt;Year&gt;2007&lt;/Year&gt;&lt;RecNum&gt;5&lt;/RecNum&gt;&lt;DisplayText&gt;&lt;style font="Times New Roman" size="14"&gt;[10]&lt;/style&gt;&lt;/DisplayText&gt;&lt;record&gt;&lt;rec-number&gt;5&lt;/rec-number&gt;&lt;foreign-keys&gt;&lt;key app="EN" db-id="rs595ar53fpd5xefrfk5ezf9vrd20awevstd"&gt;5&lt;/key&gt;&lt;/foreign-keys&gt;&lt;ref-type name="Journal Article"&gt;17&lt;/ref-type&gt;&lt;contributors&gt;&lt;authors&gt;&lt;author&gt;Cinel, I.&lt;/author&gt;&lt;author&gt;Dellinger, R. P.&lt;/author&gt;&lt;/authors&gt;&lt;/contributors&gt;&lt;auth-address&gt;Robert Wood Johnson School of Medicine, University of Medicine and Dentistry of New Jersey, Department of Critical Care Medicine, Cooper University Hospital, Camden, New Jersey, USA.&lt;/auth-address&gt;&lt;titles&gt;&lt;title&gt;Advances in pathogenesis and management of sepsis&lt;/title&gt;&lt;secondary-title&gt;Curr Opin Infect Dis&lt;/secondary-title&gt;&lt;alt-title&gt;Current opinion in infectious diseases&lt;/alt-title&gt;&lt;/titles&gt;&lt;pages&gt;345-52&lt;/pages&gt;&lt;volume&gt;20&lt;/volume&gt;&lt;number&gt;4&lt;/number&gt;&lt;keywords&gt;&lt;keyword&gt;Anti-Bacterial Agents/therapeutic use&lt;/keyword&gt;&lt;keyword&gt;Apoptosis&lt;/keyword&gt;&lt;keyword&gt;Disease Management&lt;/keyword&gt;&lt;keyword&gt;Endothelium, Vascular/immunology/*physiopathology&lt;/keyword&gt;&lt;keyword&gt;Humans&lt;/keyword&gt;&lt;keyword&gt;Inflammation/immunology/metabolism&lt;/keyword&gt;&lt;keyword&gt;Practice Guidelines as Topic&lt;/keyword&gt;&lt;keyword&gt;Protein C/therapeutic use&lt;/keyword&gt;&lt;keyword&gt;Sepsis/immunology/metabolism/*physiopathology/*therapy&lt;/keyword&gt;&lt;keyword&gt;Shock, Septic/physiopathology&lt;/keyword&gt;&lt;/keywords&gt;&lt;dates&gt;&lt;year&gt;2007&lt;/year&gt;&lt;pub-dates&gt;&lt;date&gt;Aug&lt;/date&gt;&lt;/pub-dates&gt;&lt;/dates&gt;&lt;isbn&gt;0951-7375 (Print)&amp;#xD;0951-7375 (Linking)&lt;/isbn&gt;&lt;accession-num&gt;17609592&lt;/accession-num&gt;&lt;urls&gt;&lt;related-urls&gt;&lt;url&gt;http://www.ncbi.nlm.nih.gov/pubmed/17609592&lt;/url&gt;&lt;/related-urls&gt;&lt;/urls&gt;&lt;electronic-resource-num&gt;10.1097/QCO.0b013e32818be70a&lt;/electronic-resource-num&gt;&lt;/record&gt;&lt;/Cite&gt;&lt;/EndNote&gt;</w:instrText>
      </w:r>
      <w:r w:rsidR="00A803D8" w:rsidRPr="000230A7">
        <w:rPr>
          <w:b w:val="0"/>
          <w:color w:val="000000" w:themeColor="text1"/>
          <w:spacing w:val="4"/>
        </w:rPr>
        <w:fldChar w:fldCharType="separate"/>
      </w:r>
      <w:r w:rsidR="004E1633" w:rsidRPr="000230A7">
        <w:rPr>
          <w:b w:val="0"/>
          <w:noProof/>
          <w:color w:val="000000" w:themeColor="text1"/>
          <w:spacing w:val="4"/>
        </w:rPr>
        <w:t>[</w:t>
      </w:r>
      <w:hyperlink w:anchor="_ENREF_10" w:tooltip="Cinel, 2007 #5" w:history="1">
        <w:r w:rsidR="005F7DC0" w:rsidRPr="000230A7">
          <w:rPr>
            <w:b w:val="0"/>
            <w:noProof/>
            <w:color w:val="000000" w:themeColor="text1"/>
            <w:spacing w:val="4"/>
          </w:rPr>
          <w:t>10</w:t>
        </w:r>
      </w:hyperlink>
      <w:r w:rsidR="004E1633" w:rsidRPr="000230A7">
        <w:rPr>
          <w:b w:val="0"/>
          <w:noProof/>
          <w:color w:val="000000" w:themeColor="text1"/>
          <w:spacing w:val="4"/>
        </w:rPr>
        <w:t>]</w:t>
      </w:r>
      <w:r w:rsidR="00A803D8" w:rsidRPr="000230A7">
        <w:rPr>
          <w:b w:val="0"/>
          <w:color w:val="000000" w:themeColor="text1"/>
          <w:spacing w:val="4"/>
        </w:rPr>
        <w:fldChar w:fldCharType="end"/>
      </w:r>
      <w:r w:rsidRPr="000230A7">
        <w:rPr>
          <w:b w:val="0"/>
          <w:color w:val="000000" w:themeColor="text1"/>
          <w:spacing w:val="4"/>
        </w:rPr>
        <w:t xml:space="preserve">. Tuy vậy, việc đánh giá truyền dịch đầy đủ như thế nào còn nhiều khó khăn. Truyền quá nhiều hoặc quá ít đều không mang lại hiệu quả và góp phần làm tăng tỉ lệ tử vong và biến chứng. </w:t>
      </w:r>
    </w:p>
    <w:p w14:paraId="426BF69B" w14:textId="2D25C0EA" w:rsidR="00F41083" w:rsidRDefault="0030131D" w:rsidP="0030131D">
      <w:pPr>
        <w:pStyle w:val="1"/>
        <w:spacing w:before="120" w:line="384" w:lineRule="auto"/>
        <w:ind w:firstLine="567"/>
        <w:jc w:val="both"/>
        <w:rPr>
          <w:b w:val="0"/>
          <w:color w:val="000000" w:themeColor="text1"/>
        </w:rPr>
      </w:pPr>
      <w:r w:rsidRPr="000230A7">
        <w:rPr>
          <w:b w:val="0"/>
          <w:color w:val="000000" w:themeColor="text1"/>
        </w:rPr>
        <w:lastRenderedPageBreak/>
        <w:t>Việc sử dụng các chỉ số tiền gánh mới đã góp phần hỗ trợ truyền dịch tốt hơn. Thực tế các bệnh nhân có bệnh cảnh khác nhau, bệnh nền khác nhau và đáp ứng truyền dịch cũng khác nhau. Việc chỉ dựa vào nâng chỉ số CVP lên 8-12 mmHg phải vận dụng một cách linh hoạt với sự hỗ trợ của test truyền dị</w:t>
      </w:r>
      <w:r w:rsidR="004E1633" w:rsidRPr="000230A7">
        <w:rPr>
          <w:b w:val="0"/>
          <w:color w:val="000000" w:themeColor="text1"/>
        </w:rPr>
        <w:t xml:space="preserve">ch và đánh giá lâm sàng </w:t>
      </w:r>
      <w:r w:rsidR="00A803D8" w:rsidRPr="000230A7">
        <w:rPr>
          <w:b w:val="0"/>
          <w:color w:val="000000" w:themeColor="text1"/>
        </w:rPr>
        <w:fldChar w:fldCharType="begin">
          <w:fldData xml:space="preserve">PEVuZE5vdGU+PENpdGU+PEF1dGhvcj5Db25ub3JzPC9BdXRob3I+PFllYXI+MTk5NjwvWWVhcj48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</w:fldData>
        </w:fldChar>
      </w:r>
      <w:r w:rsidR="00FD4FB1">
        <w:rPr>
          <w:b w:val="0"/>
          <w:color w:val="000000" w:themeColor="text1"/>
        </w:rPr>
        <w:instrText xml:space="preserve"> ADDIN EN.CITE </w:instrText>
      </w:r>
      <w:r w:rsidR="00A803D8">
        <w:rPr>
          <w:b w:val="0"/>
          <w:color w:val="000000" w:themeColor="text1"/>
        </w:rPr>
        <w:fldChar w:fldCharType="begin">
          <w:fldData xml:space="preserve">PEVuZE5vdGU+PENpdGU+PEF1dGhvcj5Db25ub3JzPC9BdXRob3I+PFllYXI+MTk5NjwvWWVhcj48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</w:fldData>
        </w:fldChar>
      </w:r>
      <w:r w:rsidR="00FD4FB1">
        <w:rPr>
          <w:b w:val="0"/>
          <w:color w:val="000000" w:themeColor="text1"/>
        </w:rPr>
        <w:instrText xml:space="preserve"> ADDIN EN.CITE.DATA </w:instrText>
      </w:r>
      <w:r w:rsidR="00A803D8">
        <w:rPr>
          <w:b w:val="0"/>
          <w:color w:val="000000" w:themeColor="text1"/>
        </w:rPr>
      </w:r>
      <w:r w:rsidR="00A803D8">
        <w:rPr>
          <w:b w:val="0"/>
          <w:color w:val="000000" w:themeColor="text1"/>
        </w:rPr>
        <w:fldChar w:fldCharType="end"/>
      </w:r>
      <w:r w:rsidR="00A803D8" w:rsidRPr="000230A7">
        <w:rPr>
          <w:b w:val="0"/>
          <w:color w:val="000000" w:themeColor="text1"/>
        </w:rPr>
      </w:r>
      <w:r w:rsidR="00A803D8" w:rsidRPr="000230A7">
        <w:rPr>
          <w:b w:val="0"/>
          <w:color w:val="000000" w:themeColor="text1"/>
        </w:rPr>
        <w:fldChar w:fldCharType="separate"/>
      </w:r>
      <w:r w:rsidR="00E31B7C" w:rsidRPr="000230A7">
        <w:rPr>
          <w:b w:val="0"/>
          <w:noProof/>
          <w:color w:val="000000" w:themeColor="text1"/>
        </w:rPr>
        <w:t>[</w:t>
      </w:r>
      <w:hyperlink w:anchor="_ENREF_124" w:tooltip="Connors, 1996 #63" w:history="1">
        <w:r w:rsidR="005F7DC0" w:rsidRPr="000230A7">
          <w:rPr>
            <w:b w:val="0"/>
            <w:noProof/>
            <w:color w:val="000000" w:themeColor="text1"/>
          </w:rPr>
          <w:t>122</w:t>
        </w:r>
      </w:hyperlink>
      <w:r w:rsidR="00E31B7C" w:rsidRPr="000230A7">
        <w:rPr>
          <w:b w:val="0"/>
          <w:noProof/>
          <w:color w:val="000000" w:themeColor="text1"/>
        </w:rPr>
        <w:t>]</w:t>
      </w:r>
      <w:r w:rsidR="00A803D8" w:rsidRPr="000230A7">
        <w:rPr>
          <w:b w:val="0"/>
          <w:color w:val="000000" w:themeColor="text1"/>
        </w:rPr>
        <w:fldChar w:fldCharType="end"/>
      </w:r>
      <w:r w:rsidRPr="000230A7">
        <w:rPr>
          <w:b w:val="0"/>
          <w:color w:val="000000" w:themeColor="text1"/>
        </w:rPr>
        <w:t>. Sử dụng các chỉ số lâm sàng cùng với các chỉ số động như dao động huyết áp động mạch PPV hoặc dao động thể tích nhát bóng SVV hoặc GEDVI sẽ hiệu quả và giá trị như một biện pháp bổ trợ</w:t>
      </w:r>
      <w:r w:rsidR="004E1633" w:rsidRPr="000230A7">
        <w:rPr>
          <w:b w:val="0"/>
          <w:color w:val="000000" w:themeColor="text1"/>
        </w:rPr>
        <w:t xml:space="preserve"> </w:t>
      </w:r>
      <w:r w:rsidR="00A803D8" w:rsidRPr="000230A7">
        <w:rPr>
          <w:b w:val="0"/>
          <w:color w:val="000000" w:themeColor="text1"/>
        </w:rPr>
        <w:fldChar w:fldCharType="begin"/>
      </w:r>
      <w:r w:rsidR="005F7DC0">
        <w:rPr>
          <w:b w:val="0"/>
          <w:color w:val="000000" w:themeColor="text1"/>
        </w:rPr>
        <w:instrText xml:space="preserve"> ADDIN EN.CITE &lt;EndNote&gt;&lt;Cite&gt;&lt;Author&gt;Hung&lt;/Author&gt;&lt;Year&gt;2008&lt;/Year&gt;&lt;RecNum&gt;130&lt;/RecNum&gt;&lt;DisplayText&gt;&lt;style font="Times New Roman" size="14"&gt;[101]&lt;/style&gt;&lt;/DisplayText&gt;&lt;record&gt;&lt;rec-number&gt;130&lt;/rec-number&gt;&lt;foreign-keys&gt;&lt;key app="EN" db-id="rs595ar53fpd5xefrfk5ezf9vrd20awevstd"&gt;130&lt;/key&gt;&lt;/foreign-keys&gt;&lt;ref-type name="Journal Article"&gt;17&lt;/ref-type&gt;&lt;contributors&gt;&lt;authors&gt;&lt;author&gt;Hung, M. H.&lt;/author&gt;&lt;author&gt;Chan, K. C.&lt;/author&gt;&lt;author&gt;Chang, C. Y.&lt;/author&gt;&lt;author&gt;Jeng, C. S.&lt;/author&gt;&lt;author&gt;Cheng, Y. J.&lt;/author&gt;&lt;/authors&gt;&lt;/contributors&gt;&lt;auth-address&gt;Department of Anesthesiology, National Taiwan University Hospital, Taipei, Taiwan, ROC.&lt;/auth-address&gt;&lt;titles&gt;&lt;title&gt;Application of Pulse Contour Cardiac Output (PiCCO) system for adequate fluid management in a patient with severe reexpansion pulmonary edema&lt;/title&gt;&lt;secondary-title&gt;Acta Anaesthesiol Taiwan&lt;/secondary-title&gt;&lt;alt-title&gt;Acta anaesthesiologica Taiwanica : official journal of the Taiwan Society of Anesthesiologists&lt;/alt-title&gt;&lt;/titles&gt;&lt;pages&gt;187-90&lt;/pages&gt;&lt;volume&gt;46&lt;/volume&gt;&lt;number&gt;4&lt;/number&gt;&lt;keywords&gt;&lt;keyword&gt;Adult&lt;/keyword&gt;&lt;keyword&gt;*Cardiac Output&lt;/keyword&gt;&lt;keyword&gt;Female&lt;/keyword&gt;&lt;keyword&gt;Fluid Therapy/*methods&lt;/keyword&gt;&lt;keyword&gt;Humans&lt;/keyword&gt;&lt;keyword&gt;Monitoring, Physiologic/*instrumentation&lt;/keyword&gt;&lt;keyword&gt;Pulmonary Atelectasis/*complications&lt;/keyword&gt;&lt;keyword&gt;Pulmonary Edema/physiopathology/*therapy&lt;/keyword&gt;&lt;/keywords&gt;&lt;dates&gt;&lt;year&gt;2008&lt;/year&gt;&lt;pub-dates&gt;&lt;date&gt;Dec&lt;/date&gt;&lt;/pub-dates&gt;&lt;/dates&gt;&lt;isbn&gt;1875-4597 (Print)&lt;/isbn&gt;&lt;accession-num&gt;19097967&lt;/accession-num&gt;&lt;urls&gt;&lt;related-urls&gt;&lt;url&gt;http://www.ncbi.nlm.nih.gov/pubmed/19097967&lt;/url&gt;&lt;/related-urls&gt;&lt;/urls&gt;&lt;electronic-resource-num&gt;10.1016/S1875-4597(09)60008-4&lt;/electronic-resource-num&gt;&lt;/record&gt;&lt;/Cite&gt;&lt;/EndNote&gt;</w:instrText>
      </w:r>
      <w:r w:rsidR="00A803D8" w:rsidRPr="000230A7">
        <w:rPr>
          <w:b w:val="0"/>
          <w:color w:val="000000" w:themeColor="text1"/>
        </w:rPr>
        <w:fldChar w:fldCharType="separate"/>
      </w:r>
      <w:r w:rsidR="005F7DC0">
        <w:rPr>
          <w:b w:val="0"/>
          <w:noProof/>
          <w:color w:val="000000" w:themeColor="text1"/>
        </w:rPr>
        <w:t>[</w:t>
      </w:r>
      <w:hyperlink w:anchor="_ENREF_103" w:tooltip="Hung, 2008 #130" w:history="1">
        <w:r w:rsidR="005F7DC0">
          <w:rPr>
            <w:b w:val="0"/>
            <w:noProof/>
            <w:color w:val="000000" w:themeColor="text1"/>
          </w:rPr>
          <w:t>101</w:t>
        </w:r>
      </w:hyperlink>
      <w:r w:rsidR="005F7DC0">
        <w:rPr>
          <w:b w:val="0"/>
          <w:noProof/>
          <w:color w:val="000000" w:themeColor="text1"/>
        </w:rPr>
        <w:t>]</w:t>
      </w:r>
      <w:r w:rsidR="00A803D8" w:rsidRPr="000230A7">
        <w:rPr>
          <w:b w:val="0"/>
          <w:color w:val="000000" w:themeColor="text1"/>
        </w:rPr>
        <w:fldChar w:fldCharType="end"/>
      </w:r>
      <w:r w:rsidRPr="000230A7">
        <w:rPr>
          <w:b w:val="0"/>
          <w:color w:val="000000" w:themeColor="text1"/>
        </w:rPr>
        <w:t xml:space="preserve">. Càng nhiều các chỉ số đánh giá thì khả năng kết quả sẽ chính xác hơn. </w:t>
      </w:r>
    </w:p>
    <w:p w14:paraId="42E0760B" w14:textId="2FF99020" w:rsidR="0030131D" w:rsidRPr="00655899" w:rsidRDefault="0030131D" w:rsidP="0030131D">
      <w:pPr>
        <w:pStyle w:val="1"/>
        <w:spacing w:before="120" w:line="384" w:lineRule="auto"/>
        <w:ind w:firstLine="567"/>
        <w:jc w:val="both"/>
        <w:rPr>
          <w:b w:val="0"/>
          <w:color w:val="000000" w:themeColor="text1"/>
          <w:spacing w:val="4"/>
        </w:rPr>
      </w:pPr>
      <w:r w:rsidRPr="00655899">
        <w:rPr>
          <w:b w:val="0"/>
          <w:color w:val="000000" w:themeColor="text1"/>
          <w:spacing w:val="4"/>
        </w:rPr>
        <w:t>Trong nghiên cứu, ở nhóm PICCO do vừa có thể đo được cung lượng tim và chỉ số tim nên chúng tôi có thể đánh giá chính xác hiệu quả của truyền dịch có làm tăng cung lượng tim hay không, đồng thời do có khả năng đo cung lượng tim liên tục nên chúng tôi có thể không cần phải đo CO tim nhiều lần mà chỉ một lần làm tham chiếu. Việc sử dụng chỉ số tiền gánh mới như GEDVI và EVLWI đồng thời với theo dõi liên tục CO, CI giúp làm giảm gánh nặng cho các nhân viên y tế trong việc theo dõi điều chỉnh truyền dị</w:t>
      </w:r>
      <w:r w:rsidR="004E1633" w:rsidRPr="00655899">
        <w:rPr>
          <w:b w:val="0"/>
          <w:color w:val="000000" w:themeColor="text1"/>
          <w:spacing w:val="4"/>
        </w:rPr>
        <w:t xml:space="preserve">ch </w:t>
      </w:r>
      <w:r w:rsidR="00A803D8" w:rsidRPr="00655899">
        <w:rPr>
          <w:b w:val="0"/>
          <w:color w:val="000000" w:themeColor="text1"/>
          <w:spacing w:val="4"/>
        </w:rPr>
        <w:fldChar w:fldCharType="begin"/>
      </w:r>
      <w:r w:rsidR="00FD4FB1" w:rsidRPr="00655899">
        <w:rPr>
          <w:b w:val="0"/>
          <w:color w:val="000000" w:themeColor="text1"/>
          <w:spacing w:val="4"/>
        </w:rPr>
        <w:instrText xml:space="preserve"> ADDIN EN.CITE &lt;EndNote&gt;&lt;Cite&gt;&lt;Author&gt;Kleinpell&lt;/Author&gt;&lt;Year&gt;2003&lt;/Year&gt;&lt;RecNum&gt;105&lt;/RecNum&gt;&lt;DisplayText&gt;&lt;style font="Times New Roman" size="14"&gt;[123]&lt;/style&gt;&lt;/DisplayText&gt;&lt;record&gt;&lt;rec-number&gt;105&lt;/rec-number&gt;&lt;foreign-keys&gt;&lt;key app="EN" db-id="rs595ar53fpd5xefrfk5ezf9vrd20awevstd"&gt;105&lt;/key&gt;&lt;/foreign-keys&gt;&lt;ref-type name="Journal Article"&gt;17&lt;/ref-type&gt;&lt;contributors&gt;&lt;authors&gt;&lt;author&gt;Kleinpell, R. M.&lt;/author&gt;&lt;/authors&gt;&lt;/contributors&gt;&lt;auth-address&gt;Rush University College of Nursing, 600 S. Paulina Street, 1062 B AAC, Chicago, IL 60612, USA. Ruth_M_Kleinpell@rush.edu&lt;/auth-address&gt;&lt;titles&gt;&lt;title&gt;The role of the critical care nurse in the assessment and management of the patient with severe sepsis&lt;/title&gt;&lt;secondary-title&gt;Crit Care Nurs Clin North Am&lt;/secondary-title&gt;&lt;alt-title&gt;Critical care nursing clinics of North America&lt;/alt-title&gt;&lt;/titles&gt;&lt;pages&gt;27-34&lt;/pages&gt;&lt;volume&gt;15&lt;/volume&gt;&lt;number&gt;1&lt;/number&gt;&lt;keywords&gt;&lt;keyword&gt;Anti-Infective Agents/therapeutic use&lt;/keyword&gt;&lt;keyword&gt;Critical Care/methods&lt;/keyword&gt;&lt;keyword&gt;Humans&lt;/keyword&gt;&lt;keyword&gt;Infection Control/methods&lt;/keyword&gt;&lt;keyword&gt;Nursing Assessment/methods&lt;/keyword&gt;&lt;keyword&gt;Protein C/therapeutic use&lt;/keyword&gt;&lt;keyword&gt;Recombinant Proteins/therapeutic use&lt;/keyword&gt;&lt;keyword&gt;Systemic Inflammatory Response&lt;/keyword&gt;&lt;keyword&gt;Syndrome/diagnosis/*nursing/physiopathology/therapy&lt;/keyword&gt;&lt;/keywords&gt;&lt;dates&gt;&lt;year&gt;2003&lt;/year&gt;&lt;pub-dates&gt;&lt;date&gt;Mar&lt;/date&gt;&lt;/pub-dates&gt;&lt;/dates&gt;&lt;isbn&gt;0899-5885 (Print)&amp;#xD;0899-5885 (Linking)&lt;/isbn&gt;&lt;accession-num&gt;12597037&lt;/accession-num&gt;&lt;urls&gt;&lt;related-urls&gt;&lt;url&gt;http://www.ncbi.nlm.nih.gov/pubmed/12597037&lt;/url&gt;&lt;/related-urls&gt;&lt;/urls&gt;&lt;/record&gt;&lt;/Cite&gt;&lt;/EndNote&gt;</w:instrText>
      </w:r>
      <w:r w:rsidR="00A803D8" w:rsidRPr="00655899">
        <w:rPr>
          <w:b w:val="0"/>
          <w:color w:val="000000" w:themeColor="text1"/>
          <w:spacing w:val="4"/>
        </w:rPr>
        <w:fldChar w:fldCharType="separate"/>
      </w:r>
      <w:r w:rsidR="00E31B7C" w:rsidRPr="00655899">
        <w:rPr>
          <w:b w:val="0"/>
          <w:noProof/>
          <w:color w:val="000000" w:themeColor="text1"/>
          <w:spacing w:val="4"/>
        </w:rPr>
        <w:t>[</w:t>
      </w:r>
      <w:hyperlink w:anchor="_ENREF_125" w:tooltip="Kleinpell, 2003 #105" w:history="1">
        <w:r w:rsidR="005F7DC0" w:rsidRPr="00655899">
          <w:rPr>
            <w:b w:val="0"/>
            <w:noProof/>
            <w:color w:val="000000" w:themeColor="text1"/>
            <w:spacing w:val="4"/>
          </w:rPr>
          <w:t>123</w:t>
        </w:r>
      </w:hyperlink>
      <w:r w:rsidR="00E31B7C" w:rsidRPr="00655899">
        <w:rPr>
          <w:b w:val="0"/>
          <w:noProof/>
          <w:color w:val="000000" w:themeColor="text1"/>
          <w:spacing w:val="4"/>
        </w:rPr>
        <w:t>]</w:t>
      </w:r>
      <w:r w:rsidR="00A803D8" w:rsidRPr="00655899">
        <w:rPr>
          <w:b w:val="0"/>
          <w:color w:val="000000" w:themeColor="text1"/>
          <w:spacing w:val="4"/>
        </w:rPr>
        <w:fldChar w:fldCharType="end"/>
      </w:r>
      <w:r w:rsidRPr="00655899">
        <w:rPr>
          <w:b w:val="0"/>
          <w:color w:val="000000" w:themeColor="text1"/>
          <w:spacing w:val="4"/>
        </w:rPr>
        <w:t>.</w:t>
      </w:r>
    </w:p>
    <w:p w14:paraId="381D66C1" w14:textId="77777777" w:rsidR="006721A6" w:rsidRPr="000230A7" w:rsidRDefault="009C6435" w:rsidP="003A162E">
      <w:pPr>
        <w:pStyle w:val="300"/>
        <w:rPr>
          <w:i/>
          <w:color w:val="000000" w:themeColor="text1"/>
        </w:rPr>
      </w:pPr>
      <w:bookmarkStart w:id="565" w:name="_Toc430350974"/>
      <w:bookmarkStart w:id="566" w:name="_Toc430779071"/>
      <w:bookmarkStart w:id="567" w:name="_Toc430800978"/>
      <w:bookmarkStart w:id="568" w:name="_Toc452966812"/>
      <w:bookmarkStart w:id="569" w:name="_Toc456541107"/>
      <w:r w:rsidRPr="000230A7">
        <w:rPr>
          <w:i/>
          <w:color w:val="000000" w:themeColor="text1"/>
        </w:rPr>
        <w:t xml:space="preserve">4.2.3.2 </w:t>
      </w:r>
      <w:r w:rsidR="006721A6" w:rsidRPr="000230A7">
        <w:rPr>
          <w:i/>
          <w:color w:val="000000" w:themeColor="text1"/>
        </w:rPr>
        <w:t xml:space="preserve"> Truyền máu</w:t>
      </w:r>
      <w:bookmarkEnd w:id="565"/>
      <w:bookmarkEnd w:id="566"/>
      <w:bookmarkEnd w:id="567"/>
      <w:bookmarkEnd w:id="568"/>
      <w:bookmarkEnd w:id="569"/>
    </w:p>
    <w:p w14:paraId="5AFBBD06" w14:textId="3D68F35F" w:rsidR="0030131D" w:rsidRPr="000230A7" w:rsidRDefault="0030131D" w:rsidP="0030131D">
      <w:pPr>
        <w:pStyle w:val="1"/>
        <w:spacing w:before="120" w:line="384" w:lineRule="auto"/>
        <w:ind w:firstLine="567"/>
        <w:jc w:val="both"/>
        <w:rPr>
          <w:b w:val="0"/>
          <w:color w:val="000000" w:themeColor="text1"/>
        </w:rPr>
      </w:pPr>
      <w:r w:rsidRPr="000230A7">
        <w:rPr>
          <w:b w:val="0"/>
          <w:color w:val="000000" w:themeColor="text1"/>
        </w:rPr>
        <w:t>Với mục đích làm cải thiện cung cấp oxy mô, truyền máu cũng được coi là một phần trong liệu pháp điều trị sớ</w:t>
      </w:r>
      <w:r w:rsidR="00090295">
        <w:rPr>
          <w:b w:val="0"/>
          <w:color w:val="000000" w:themeColor="text1"/>
        </w:rPr>
        <w:t>m</w:t>
      </w:r>
      <w:r w:rsidRPr="000230A7">
        <w:rPr>
          <w:b w:val="0"/>
          <w:color w:val="000000" w:themeColor="text1"/>
        </w:rPr>
        <w:t xml:space="preserve"> trong 6 giờ đầu tỉ lệ truyền máu ở nhóm PICCO cao hơn hẳn so với nhóm thường qui. Tuy vậy từ 7h-72h, tỉ lệ truyền máu ở nhóm thường qui lại cao hơn 9% so với 5%. Thực tế, sau 72h điều trị, hematocrit không có sự khác biệt giữa hai nhóm nhưng khác biệt chính là đối với nhóm PICCO việc truyền máu tiến hành sớm hơn nên sẽ thúc đẩy đạt mục tiêu điều trị sớ</w:t>
      </w:r>
      <w:r w:rsidR="004E1633" w:rsidRPr="000230A7">
        <w:rPr>
          <w:b w:val="0"/>
          <w:color w:val="000000" w:themeColor="text1"/>
        </w:rPr>
        <w:t xml:space="preserve">m hơn </w:t>
      </w:r>
      <w:r w:rsidR="00A803D8" w:rsidRPr="000230A7">
        <w:rPr>
          <w:b w:val="0"/>
          <w:color w:val="000000" w:themeColor="text1"/>
        </w:rPr>
        <w:fldChar w:fldCharType="begin"/>
      </w:r>
      <w:r w:rsidR="00FD4FB1">
        <w:rPr>
          <w:b w:val="0"/>
          <w:color w:val="000000" w:themeColor="text1"/>
        </w:rPr>
        <w:instrText xml:space="preserve"> ADDIN EN.CITE &lt;EndNote&gt;&lt;Cite&gt;&lt;Author&gt;Rivers&lt;/Author&gt;&lt;Year&gt;2001&lt;/Year&gt;&lt;RecNum&gt;48&lt;/RecNum&gt;&lt;DisplayText&gt;&lt;style font="Times New Roman" size="14"&gt;[49]&lt;/style&gt;&lt;/DisplayText&gt;&lt;record&gt;&lt;rec-number&gt;48&lt;/rec-number&gt;&lt;foreign-keys&gt;&lt;key app="EN" db-id="rs595ar53fpd5xefrfk5ezf9vrd20awevstd"&gt;48&lt;/key&gt;&lt;/foreign-keys&gt;&lt;ref-type name="Journal Article"&gt;17&lt;/ref-type&gt;&lt;contributors&gt;&lt;authors&gt;&lt;author&gt;Rivers, E. P.&lt;/author&gt;&lt;author&gt;Ander, D. S.&lt;/author&gt;&lt;author&gt;Powell, D.&lt;/author&gt;&lt;/authors&gt;&lt;/contributors&gt;&lt;auth-address&gt;Department of Emergency Medicine, Henry Ford Health System, Case Western Reserve University, Detroit, Michigan, USA.&lt;/auth-address&gt;&lt;titles&gt;&lt;title&gt;Central venous oxygen saturation monitoring in the critically ill patient&lt;/title&gt;&lt;secondary-title&gt;Curr Opin Crit Care&lt;/secondary-title&gt;&lt;alt-title&gt;Current opinion in critical care&lt;/alt-title&gt;&lt;/titles&gt;&lt;pages&gt;204-11&lt;/pages&gt;&lt;volume&gt;7&lt;/volume&gt;&lt;number&gt;3&lt;/number&gt;&lt;keywords&gt;&lt;keyword&gt;Blood Gas Monitoring, Transcutaneous/*methods&lt;/keyword&gt;&lt;keyword&gt;Critical Care/*methods&lt;/keyword&gt;&lt;keyword&gt;Heart Arrest/blood&lt;/keyword&gt;&lt;keyword&gt;Humans&lt;/keyword&gt;&lt;keyword&gt;Oxygen/*blood&lt;/keyword&gt;&lt;keyword&gt;Shock/blood/etiology&lt;/keyword&gt;&lt;/keywords&gt;&lt;dates&gt;&lt;year&gt;2001&lt;/year&gt;&lt;pub-dates&gt;&lt;date&gt;Jun&lt;/date&gt;&lt;/pub-dates&gt;&lt;/dates&gt;&lt;isbn&gt;1070-5295 (Print)&amp;#xD;1070-5295 (Linking)&lt;/isbn&gt;&lt;accession-num&gt;11436529&lt;/accession-num&gt;&lt;urls&gt;&lt;related-urls&gt;&lt;url&gt;http://www.ncbi.nlm.nih.gov/pubmed/11436529&lt;/url&gt;&lt;/related-urls&gt;&lt;/urls&gt;&lt;/record&gt;&lt;/Cite&gt;&lt;/EndNote&gt;</w:instrText>
      </w:r>
      <w:r w:rsidR="00A803D8" w:rsidRPr="000230A7">
        <w:rPr>
          <w:b w:val="0"/>
          <w:color w:val="000000" w:themeColor="text1"/>
        </w:rPr>
        <w:fldChar w:fldCharType="separate"/>
      </w:r>
      <w:r w:rsidR="004E1633" w:rsidRPr="000230A7">
        <w:rPr>
          <w:b w:val="0"/>
          <w:noProof/>
          <w:color w:val="000000" w:themeColor="text1"/>
        </w:rPr>
        <w:t>[</w:t>
      </w:r>
      <w:hyperlink w:anchor="_ENREF_49" w:tooltip="Rivers, 2001 #48" w:history="1">
        <w:r w:rsidR="005F7DC0" w:rsidRPr="000230A7">
          <w:rPr>
            <w:b w:val="0"/>
            <w:noProof/>
            <w:color w:val="000000" w:themeColor="text1"/>
          </w:rPr>
          <w:t>49</w:t>
        </w:r>
      </w:hyperlink>
      <w:r w:rsidR="004E1633" w:rsidRPr="000230A7">
        <w:rPr>
          <w:b w:val="0"/>
          <w:noProof/>
          <w:color w:val="000000" w:themeColor="text1"/>
        </w:rPr>
        <w:t>]</w:t>
      </w:r>
      <w:r w:rsidR="00A803D8" w:rsidRPr="000230A7">
        <w:rPr>
          <w:b w:val="0"/>
          <w:color w:val="000000" w:themeColor="text1"/>
        </w:rPr>
        <w:fldChar w:fldCharType="end"/>
      </w:r>
      <w:r w:rsidRPr="000230A7">
        <w:rPr>
          <w:b w:val="0"/>
          <w:color w:val="000000" w:themeColor="text1"/>
        </w:rPr>
        <w:t>.</w:t>
      </w:r>
    </w:p>
    <w:p w14:paraId="068F70E4" w14:textId="77777777" w:rsidR="007741B4" w:rsidRPr="000230A7" w:rsidRDefault="007741B4" w:rsidP="0030131D">
      <w:pPr>
        <w:pStyle w:val="1"/>
        <w:spacing w:before="120" w:line="384" w:lineRule="auto"/>
        <w:ind w:firstLine="567"/>
        <w:jc w:val="both"/>
        <w:rPr>
          <w:b w:val="0"/>
          <w:color w:val="000000" w:themeColor="text1"/>
        </w:rPr>
      </w:pPr>
      <w:r w:rsidRPr="000230A7">
        <w:rPr>
          <w:b w:val="0"/>
          <w:color w:val="000000" w:themeColor="text1"/>
        </w:rPr>
        <w:lastRenderedPageBreak/>
        <w:t>So với nghiên cứu của River, nhóm PICCO có tỉ lệ truyền máu thấp hơn tuy nhiên trong nghiên cứu của chúng tôi, tất cả các bệnh nhân đều có He &gt; 30%. Có thể đây là sự khác biệt giữa đặc điểm người châu Á và châu Mỹ.</w:t>
      </w:r>
    </w:p>
    <w:p w14:paraId="47EA88E9" w14:textId="77777777" w:rsidR="006721A6" w:rsidRPr="000230A7" w:rsidRDefault="009C6435" w:rsidP="003A162E">
      <w:pPr>
        <w:pStyle w:val="300"/>
        <w:rPr>
          <w:i/>
          <w:color w:val="000000" w:themeColor="text1"/>
        </w:rPr>
      </w:pPr>
      <w:bookmarkStart w:id="570" w:name="_Toc430350975"/>
      <w:bookmarkStart w:id="571" w:name="_Toc430779072"/>
      <w:bookmarkStart w:id="572" w:name="_Toc430800979"/>
      <w:bookmarkStart w:id="573" w:name="_Toc452966813"/>
      <w:bookmarkStart w:id="574" w:name="_Toc456541108"/>
      <w:r w:rsidRPr="000230A7">
        <w:rPr>
          <w:i/>
          <w:color w:val="000000" w:themeColor="text1"/>
        </w:rPr>
        <w:t xml:space="preserve">4.2.3.3 </w:t>
      </w:r>
      <w:r w:rsidR="006721A6" w:rsidRPr="000230A7">
        <w:rPr>
          <w:i/>
          <w:color w:val="000000" w:themeColor="text1"/>
        </w:rPr>
        <w:t xml:space="preserve"> Sử dụng thuốc co mạch và trợ tim</w:t>
      </w:r>
      <w:bookmarkEnd w:id="570"/>
      <w:bookmarkEnd w:id="571"/>
      <w:bookmarkEnd w:id="572"/>
      <w:bookmarkEnd w:id="573"/>
      <w:bookmarkEnd w:id="574"/>
    </w:p>
    <w:p w14:paraId="0B932153" w14:textId="276573D8" w:rsidR="00F41083" w:rsidRDefault="0030131D" w:rsidP="0030131D">
      <w:pPr>
        <w:pStyle w:val="1"/>
        <w:spacing w:before="120" w:line="372" w:lineRule="auto"/>
        <w:ind w:firstLine="567"/>
        <w:jc w:val="both"/>
        <w:rPr>
          <w:b w:val="0"/>
          <w:color w:val="000000" w:themeColor="text1"/>
        </w:rPr>
      </w:pPr>
      <w:r w:rsidRPr="000230A7">
        <w:rPr>
          <w:b w:val="0"/>
          <w:color w:val="000000" w:themeColor="text1"/>
        </w:rPr>
        <w:t>Một trong những đặc điểm rối loạn huyết động chínhcủa sốc nhiễm khuẩn là tình trạng giãn mạch, tụt HA và giảm tưới máu tổ chức kèm thêm có suy chứ</w:t>
      </w:r>
      <w:r w:rsidR="004E1633" w:rsidRPr="000230A7">
        <w:rPr>
          <w:b w:val="0"/>
          <w:color w:val="000000" w:themeColor="text1"/>
        </w:rPr>
        <w:t xml:space="preserve">c năng co bóp cơ tim </w:t>
      </w:r>
      <w:r w:rsidR="00A803D8" w:rsidRPr="000230A7">
        <w:rPr>
          <w:b w:val="0"/>
          <w:color w:val="000000" w:themeColor="text1"/>
        </w:rPr>
        <w:fldChar w:fldCharType="begin"/>
      </w:r>
      <w:r w:rsidR="00FD4FB1">
        <w:rPr>
          <w:b w:val="0"/>
          <w:color w:val="000000" w:themeColor="text1"/>
        </w:rPr>
        <w:instrText xml:space="preserve"> ADDIN EN.CITE &lt;EndNote&gt;&lt;Cite&gt;&lt;Author&gt;Metrangolo&lt;/Author&gt;&lt;Year&gt;1995&lt;/Year&gt;&lt;RecNum&gt;59&lt;/RecNum&gt;&lt;DisplayText&gt;&lt;style font="Times New Roman" size="14"&gt;[66]&lt;/style&gt;&lt;/DisplayText&gt;&lt;record&gt;&lt;rec-number&gt;59&lt;/rec-number&gt;&lt;foreign-keys&gt;&lt;key app="EN" db-id="rs595ar53fpd5xefrfk5ezf9vrd20awevstd"&gt;59&lt;/key&gt;&lt;/foreign-keys&gt;&lt;ref-type name="Journal Article"&gt;17&lt;/ref-type&gt;&lt;contributors&gt;&lt;authors&gt;&lt;author&gt;Metrangolo, L.&lt;/author&gt;&lt;author&gt;Fiorillo, M.&lt;/author&gt;&lt;author&gt;Friedman, G.&lt;/author&gt;&lt;author&gt;Silance, P. G.&lt;/author&gt;&lt;author&gt;Kahn, R. J.&lt;/author&gt;&lt;author&gt;Novelli, G. P.&lt;/author&gt;&lt;author&gt;Vincent, J. L.&lt;/author&gt;&lt;/authors&gt;&lt;/contributors&gt;&lt;auth-address&gt;Department of Intensive Care, Erasme University Hospital, Free University of Brussels, Belgium.&lt;/auth-address&gt;&lt;titles&gt;&lt;title&gt;Early hemodynamic course of septic shock&lt;/title&gt;&lt;secondary-title&gt;Crit Care Med&lt;/secondary-title&gt;&lt;alt-title&gt;Critical care medicine&lt;/alt-title&gt;&lt;/titles&gt;&lt;pages&gt;1971-5&lt;/pages&gt;&lt;volume&gt;23&lt;/volume&gt;&lt;number&gt;12&lt;/number&gt;&lt;keywords&gt;&lt;keyword&gt;Adolescent&lt;/keyword&gt;&lt;keyword&gt;Adult&lt;/keyword&gt;&lt;keyword&gt;Aged&lt;/keyword&gt;&lt;keyword&gt;Aged, 80 and over&lt;/keyword&gt;&lt;keyword&gt;Blood Pressure&lt;/keyword&gt;&lt;keyword&gt;Hemodynamics/*physiology&lt;/keyword&gt;&lt;keyword&gt;Humans&lt;/keyword&gt;&lt;keyword&gt;Middle Aged&lt;/keyword&gt;&lt;keyword&gt;Shock, Septic/mortality/*physiopathology/therapy&lt;/keyword&gt;&lt;keyword&gt;Vascular Resistance&lt;/keyword&gt;&lt;keyword&gt;Ventricular Function, Left&lt;/keyword&gt;&lt;/keywords&gt;&lt;dates&gt;&lt;year&gt;1995&lt;/year&gt;&lt;pub-dates&gt;&lt;date&gt;Dec&lt;/date&gt;&lt;/pub-dates&gt;&lt;/dates&gt;&lt;isbn&gt;0090-3493 (Print)&amp;#xD;0090-3493 (Linking)&lt;/isbn&gt;&lt;accession-num&gt;7497719&lt;/accession-num&gt;&lt;urls&gt;&lt;related-urls&gt;&lt;url&gt;http://www.ncbi.nlm.nih.gov/pubmed/7497719&lt;/url&gt;&lt;/related-urls&gt;&lt;/urls&gt;&lt;/record&gt;&lt;/Cite&gt;&lt;/EndNote&gt;</w:instrText>
      </w:r>
      <w:r w:rsidR="00A803D8" w:rsidRPr="000230A7">
        <w:rPr>
          <w:b w:val="0"/>
          <w:color w:val="000000" w:themeColor="text1"/>
        </w:rPr>
        <w:fldChar w:fldCharType="separate"/>
      </w:r>
      <w:r w:rsidR="00E31B7C" w:rsidRPr="000230A7">
        <w:rPr>
          <w:b w:val="0"/>
          <w:noProof/>
          <w:color w:val="000000" w:themeColor="text1"/>
        </w:rPr>
        <w:t>[</w:t>
      </w:r>
      <w:hyperlink w:anchor="_ENREF_66" w:tooltip="Metrangolo, 1995 #59" w:history="1">
        <w:r w:rsidR="005F7DC0" w:rsidRPr="000230A7">
          <w:rPr>
            <w:b w:val="0"/>
            <w:noProof/>
            <w:color w:val="000000" w:themeColor="text1"/>
          </w:rPr>
          <w:t>66</w:t>
        </w:r>
      </w:hyperlink>
      <w:r w:rsidR="00E31B7C" w:rsidRPr="000230A7">
        <w:rPr>
          <w:b w:val="0"/>
          <w:noProof/>
          <w:color w:val="000000" w:themeColor="text1"/>
        </w:rPr>
        <w:t>]</w:t>
      </w:r>
      <w:r w:rsidR="00A803D8" w:rsidRPr="000230A7">
        <w:rPr>
          <w:b w:val="0"/>
          <w:color w:val="000000" w:themeColor="text1"/>
        </w:rPr>
        <w:fldChar w:fldCharType="end"/>
      </w:r>
      <w:r w:rsidRPr="000230A7">
        <w:rPr>
          <w:b w:val="0"/>
          <w:color w:val="000000" w:themeColor="text1"/>
        </w:rPr>
        <w:t xml:space="preserve">. Về cơ bản, truyền dịch thường không có thể phục hồi tình trạng huyết động và bắt buộc phải sử dụng thuốc co mạch và trợ tim để phục hồi tưới máu hệ thống. Trên thực tế như đã phân tích, do việc truyền dịch không tiến hành sớm và hiệu quả, Việc sử dụng các thuốc co mạch và tăng co bóp cơ tim sẽ không đem lại hiệu quả thực sự. </w:t>
      </w:r>
    </w:p>
    <w:p w14:paraId="267215FD" w14:textId="160BCE03" w:rsidR="0030131D" w:rsidRPr="000230A7" w:rsidRDefault="0030131D" w:rsidP="0030131D">
      <w:pPr>
        <w:pStyle w:val="1"/>
        <w:spacing w:before="120" w:line="372" w:lineRule="auto"/>
        <w:ind w:firstLine="567"/>
        <w:jc w:val="both"/>
        <w:rPr>
          <w:b w:val="0"/>
          <w:color w:val="000000" w:themeColor="text1"/>
        </w:rPr>
      </w:pPr>
      <w:r w:rsidRPr="000230A7">
        <w:rPr>
          <w:b w:val="0"/>
          <w:color w:val="000000" w:themeColor="text1"/>
        </w:rPr>
        <w:t>Trong nghiên cứu của chúng tôi, nhóm thường qui có tỉ lệ sử dụng thuốc co mạch và trợ tim trong 6 giờ đầu cao hơn hẳn so với nhóm PICCO. Tại thời điểm 7-72h, tỉ lệ sử dụng thuốc co mạch và trợ tim ở nhóm thường qui cũng cao hơn so với nhóm PICCO. Có nhiều nguyên nhân dẫn tới sự khác biệt này, nhưng lý do chính là trong nhóm PICCO chúng tôi có thể truyền một lượng dịch lớn hơn mà nhờ đó ít sử dụng thuốc vận mạch hơn. Đồng thời cùng với khả năng đo được cung lượng tim, chức năng co bóp cơ tim CFI mà nhóm PICCO có thể đưa ra chỉ định sử dụng các thuốc vận mạch hợp lý hơn</w:t>
      </w:r>
      <w:r w:rsidR="003E34EA" w:rsidRPr="000230A7">
        <w:rPr>
          <w:b w:val="0"/>
          <w:color w:val="000000" w:themeColor="text1"/>
        </w:rPr>
        <w:t xml:space="preserve"> </w:t>
      </w:r>
      <w:r w:rsidR="00A803D8" w:rsidRPr="000230A7">
        <w:rPr>
          <w:b w:val="0"/>
          <w:color w:val="000000" w:themeColor="text1"/>
        </w:rPr>
        <w:fldChar w:fldCharType="begin"/>
      </w:r>
      <w:r w:rsidR="00FD4FB1">
        <w:rPr>
          <w:b w:val="0"/>
          <w:color w:val="000000" w:themeColor="text1"/>
        </w:rPr>
        <w:instrText xml:space="preserve"> ADDIN EN.CITE &lt;EndNote&gt;&lt;Cite&gt;&lt;Author&gt;Combes&lt;/Author&gt;&lt;Year&gt;2004&lt;/Year&gt;&lt;RecNum&gt;34&lt;/RecNum&gt;&lt;DisplayText&gt;&lt;style font="Times New Roman" size="14"&gt;[35]&lt;/style&gt;&lt;/DisplayText&gt;&lt;record&gt;&lt;rec-number&gt;34&lt;/rec-number&gt;&lt;foreign-keys&gt;&lt;key app="EN" db-id="rs595ar53fpd5xefrfk5ezf9vrd20awevstd"&gt;34&lt;/key&gt;&lt;/foreign-keys&gt;&lt;ref-type name="Journal Article"&gt;17&lt;/ref-type&gt;&lt;contributors&gt;&lt;authors&gt;&lt;author&gt;Combes, A.&lt;/author&gt;&lt;author&gt;Berneau, J. B.&lt;/author&gt;&lt;author&gt;Luyt, C. E.&lt;/author&gt;&lt;author&gt;Trouillet, J. L.&lt;/author&gt;&lt;/authors&gt;&lt;/contributors&gt;&lt;auth-address&gt;Service de Reanimation Medicale, Hopital Pitie-Salpetriere, Assistance Publique-Hopitaux de Paris, 47, boulevard de l&amp;apos;Hopital, 75651 Paris Cedex 13, France. alain.combes@psl.ap-hop-paris.fr&lt;/auth-address&gt;&lt;titles&gt;&lt;title&gt;Estimation of left ventricular systolic function by single transpulmonary thermodilution&lt;/title&gt;&lt;secondary-title&gt;Intensive Care Med&lt;/secondary-title&gt;&lt;alt-title&gt;Intensive care medicine&lt;/alt-title&gt;&lt;/titles&gt;&lt;pages&gt;1377-83&lt;/pages&gt;&lt;volume&gt;30&lt;/volume&gt;&lt;number&gt;7&lt;/number&gt;&lt;keywords&gt;&lt;keyword&gt;Apache&lt;/keyword&gt;&lt;keyword&gt;Adult&lt;/keyword&gt;&lt;keyword&gt;Aged&lt;/keyword&gt;&lt;keyword&gt;Echocardiography, Transesophageal&lt;/keyword&gt;&lt;keyword&gt;Female&lt;/keyword&gt;&lt;keyword&gt;Hospitals, University&lt;/keyword&gt;&lt;keyword&gt;Humans&lt;/keyword&gt;&lt;keyword&gt;Intensive Care Units&lt;/keyword&gt;&lt;keyword&gt;Linear Models&lt;/keyword&gt;&lt;keyword&gt;Male&lt;/keyword&gt;&lt;keyword&gt;Middle Aged&lt;/keyword&gt;&lt;keyword&gt;Prospective Studies&lt;/keyword&gt;&lt;keyword&gt;Respiration, Artificial/methods&lt;/keyword&gt;&lt;keyword&gt;Stroke Volume/*physiology&lt;/keyword&gt;&lt;keyword&gt;Systole&lt;/keyword&gt;&lt;keyword&gt;Thermodilution/methods&lt;/keyword&gt;&lt;keyword&gt;Ventricular Function, Left/*physiology&lt;/keyword&gt;&lt;/keywords&gt;&lt;dates&gt;&lt;year&gt;2004&lt;/year&gt;&lt;pub-dates&gt;&lt;date&gt;Jul&lt;/date&gt;&lt;/pub-dates&gt;&lt;/dates&gt;&lt;isbn&gt;0342-4642 (Print)&amp;#xD;0342-4642 (Linking)&lt;/isbn&gt;&lt;accession-num&gt;15105983&lt;/accession-num&gt;&lt;urls&gt;&lt;related-urls&gt;&lt;url&gt;http://www.ncbi.nlm.nih.gov/pubmed/15105983&lt;/url&gt;&lt;/related-urls&gt;&lt;/urls&gt;&lt;electronic-resource-num&gt;10.1007/s00134-004-2289-2&lt;/electronic-resource-num&gt;&lt;/record&gt;&lt;/Cite&gt;&lt;/EndNote&gt;</w:instrText>
      </w:r>
      <w:r w:rsidR="00A803D8" w:rsidRPr="000230A7">
        <w:rPr>
          <w:b w:val="0"/>
          <w:color w:val="000000" w:themeColor="text1"/>
        </w:rPr>
        <w:fldChar w:fldCharType="separate"/>
      </w:r>
      <w:r w:rsidR="004E1633" w:rsidRPr="000230A7">
        <w:rPr>
          <w:b w:val="0"/>
          <w:noProof/>
          <w:color w:val="000000" w:themeColor="text1"/>
        </w:rPr>
        <w:t>[</w:t>
      </w:r>
      <w:hyperlink w:anchor="_ENREF_35" w:tooltip="Combes, 2004 #34" w:history="1">
        <w:r w:rsidR="005F7DC0" w:rsidRPr="000230A7">
          <w:rPr>
            <w:b w:val="0"/>
            <w:noProof/>
            <w:color w:val="000000" w:themeColor="text1"/>
          </w:rPr>
          <w:t>35</w:t>
        </w:r>
      </w:hyperlink>
      <w:r w:rsidR="004E1633" w:rsidRPr="000230A7">
        <w:rPr>
          <w:b w:val="0"/>
          <w:noProof/>
          <w:color w:val="000000" w:themeColor="text1"/>
        </w:rPr>
        <w:t>]</w:t>
      </w:r>
      <w:r w:rsidR="00A803D8" w:rsidRPr="000230A7">
        <w:rPr>
          <w:b w:val="0"/>
          <w:color w:val="000000" w:themeColor="text1"/>
        </w:rPr>
        <w:fldChar w:fldCharType="end"/>
      </w:r>
      <w:r w:rsidRPr="000230A7">
        <w:rPr>
          <w:b w:val="0"/>
          <w:color w:val="000000" w:themeColor="text1"/>
        </w:rPr>
        <w:t>.</w:t>
      </w:r>
      <w:r w:rsidR="00973CAE" w:rsidRPr="000230A7">
        <w:rPr>
          <w:b w:val="0"/>
          <w:color w:val="000000" w:themeColor="text1"/>
        </w:rPr>
        <w:t xml:space="preserve"> Có thể so sánh với nghiên cứu Jason Phua sử dụng liệu pháp điều trị theo đích mục tiêu với ScvO2 &gt; 70% cho thấy mặc dù mức HATB đều đạt mục tiêu 80% tuy nhiên mức CVP mục tiêu đạt được lại khác nhau. Nhóm điều trị ở nước nguồn lực tốt (nhiều bác sĩ, y tá) có tỉ lệ đạt mức CVP mục tiêu cao hơn có ý nghĩa so với các nước có nguồn lực thấp.</w:t>
      </w:r>
    </w:p>
    <w:p w14:paraId="03D565F2" w14:textId="77777777" w:rsidR="00655899" w:rsidRDefault="00655899">
      <w:pPr>
        <w:rPr>
          <w:b/>
          <w:i/>
          <w:noProof/>
          <w:color w:val="000000" w:themeColor="text1"/>
        </w:rPr>
      </w:pPr>
      <w:bookmarkStart w:id="575" w:name="_Toc430350976"/>
      <w:bookmarkStart w:id="576" w:name="_Toc430779073"/>
      <w:bookmarkStart w:id="577" w:name="_Toc430800980"/>
      <w:r>
        <w:rPr>
          <w:i/>
          <w:color w:val="000000" w:themeColor="text1"/>
        </w:rPr>
        <w:br w:type="page"/>
      </w:r>
    </w:p>
    <w:p w14:paraId="01C26487" w14:textId="446578BB" w:rsidR="006721A6" w:rsidRPr="000230A7" w:rsidRDefault="009C6435" w:rsidP="003A162E">
      <w:pPr>
        <w:pStyle w:val="300"/>
        <w:rPr>
          <w:i/>
          <w:color w:val="000000" w:themeColor="text1"/>
        </w:rPr>
      </w:pPr>
      <w:bookmarkStart w:id="578" w:name="_Toc452966814"/>
      <w:bookmarkStart w:id="579" w:name="_Toc456541109"/>
      <w:r w:rsidRPr="000230A7">
        <w:rPr>
          <w:i/>
          <w:color w:val="000000" w:themeColor="text1"/>
        </w:rPr>
        <w:lastRenderedPageBreak/>
        <w:t xml:space="preserve">4.2.3.4 </w:t>
      </w:r>
      <w:r w:rsidR="006721A6" w:rsidRPr="000230A7">
        <w:rPr>
          <w:i/>
          <w:color w:val="000000" w:themeColor="text1"/>
        </w:rPr>
        <w:t xml:space="preserve"> Sử dụng thông khí nhân tạo</w:t>
      </w:r>
      <w:bookmarkEnd w:id="575"/>
      <w:bookmarkEnd w:id="576"/>
      <w:bookmarkEnd w:id="577"/>
      <w:bookmarkEnd w:id="578"/>
      <w:bookmarkEnd w:id="579"/>
    </w:p>
    <w:p w14:paraId="19974BD0" w14:textId="401ED3CC" w:rsidR="00913572" w:rsidRPr="000230A7" w:rsidRDefault="00913572" w:rsidP="003A162E">
      <w:pPr>
        <w:pStyle w:val="30"/>
        <w:spacing w:before="140"/>
        <w:ind w:firstLine="567"/>
        <w:rPr>
          <w:color w:val="000000" w:themeColor="text1"/>
        </w:rPr>
      </w:pPr>
      <w:bookmarkStart w:id="580" w:name="_Toc430350977"/>
      <w:r w:rsidRPr="000230A7">
        <w:rPr>
          <w:b w:val="0"/>
          <w:color w:val="000000" w:themeColor="text1"/>
        </w:rPr>
        <w:t>Tính từ thời điểm nhập viện cho tới 6 giờ đầu không có sự khác biệt giữa tỉ lệ thông khí nhân tạo giữa hai nhóm nghiên cứu. Các bệnh nhân nhập viện thường có tình trạng suy hô hấp từ trước và phải can thiệp hỗ trợ hô hấp ngay. Việc hỗ trợ hô hấp giúp cho cung cấp đủ oxy cho cơ thể trong tình trạng sốc giúp cải thiện thiếu oxy tổ chức. Ngoài ra hỗ trợ thông khí nhân tạo còn giúp giảm gánh nặng cho hệ tuầ</w:t>
      </w:r>
      <w:r w:rsidR="004E1633" w:rsidRPr="000230A7">
        <w:rPr>
          <w:b w:val="0"/>
          <w:color w:val="000000" w:themeColor="text1"/>
        </w:rPr>
        <w:t xml:space="preserve">n hoàn </w:t>
      </w:r>
      <w:r w:rsidR="00A803D8" w:rsidRPr="000230A7">
        <w:rPr>
          <w:b w:val="0"/>
          <w:color w:val="000000" w:themeColor="text1"/>
        </w:rPr>
        <w:fldChar w:fldCharType="begin"/>
      </w:r>
      <w:r w:rsidR="00FD4FB1">
        <w:rPr>
          <w:b w:val="0"/>
          <w:color w:val="000000" w:themeColor="text1"/>
        </w:rPr>
        <w:instrText xml:space="preserve"> ADDIN EN.CITE &lt;EndNote&gt;&lt;Cite&gt;&lt;Author&gt;Ware&lt;/Author&gt;&lt;Year&gt;2000&lt;/Year&gt;&lt;RecNum&gt;38&lt;/RecNum&gt;&lt;DisplayText&gt;&lt;style font="Times New Roman" size="14"&gt;[42]&lt;/style&gt;&lt;/DisplayText&gt;&lt;record&gt;&lt;rec-number&gt;38&lt;/rec-number&gt;&lt;foreign-keys&gt;&lt;key app="EN" db-id="rs595ar53fpd5xefrfk5ezf9vrd20awevstd"&gt;38&lt;/key&gt;&lt;/foreign-keys&gt;&lt;ref-type name="Journal Article"&gt;17&lt;/ref-type&gt;&lt;contributors&gt;&lt;authors&gt;&lt;author&gt;Ware, L. B.&lt;/author&gt;&lt;author&gt;Matthay, M. A.&lt;/author&gt;&lt;/authors&gt;&lt;/contributors&gt;&lt;auth-address&gt;Cardiovascular Research Institute, Department of Medicine, University of California, San Francisco 94143-0130, USA.&lt;/auth-address&gt;&lt;titles&gt;&lt;title&gt;The acute respiratory distress syndrome&lt;/title&gt;&lt;secondary-title&gt;N Engl J Med&lt;/secondary-title&gt;&lt;alt-title&gt;The New England journal of medicine&lt;/alt-title&gt;&lt;/titles&gt;&lt;pages&gt;1334-49&lt;/pages&gt;&lt;volume&gt;342&lt;/volume&gt;&lt;number&gt;18&lt;/number&gt;&lt;keywords&gt;&lt;keyword&gt;Anti-Inflammatory Agents/therapeutic use&lt;/keyword&gt;&lt;keyword&gt;History, 20th Century&lt;/keyword&gt;&lt;keyword&gt;Humans&lt;/keyword&gt;&lt;keyword&gt;Incidence&lt;/keyword&gt;&lt;keyword&gt;Lung/pathology/radiography&lt;/keyword&gt;&lt;keyword&gt;Nitric Oxide/therapeutic use&lt;/keyword&gt;&lt;keyword&gt;Pulmonary Surfactants/therapeutic use&lt;/keyword&gt;&lt;keyword&gt;*Respiration, Artificial/adverse effects&lt;/keyword&gt;&lt;keyword&gt;*Respiratory Distress Syndrome, Adult/epidemiology/etiology/history/therapy&lt;/keyword&gt;&lt;keyword&gt;Risk Factors&lt;/keyword&gt;&lt;/keywords&gt;&lt;dates&gt;&lt;year&gt;2000&lt;/year&gt;&lt;pub-dates&gt;&lt;date&gt;May 4&lt;/date&gt;&lt;/pub-dates&gt;&lt;/dates&gt;&lt;isbn&gt;0028-4793 (Print)&amp;#xD;0028-4793 (Linking)&lt;/isbn&gt;&lt;accession-num&gt;10793167&lt;/accession-num&gt;&lt;urls&gt;&lt;related-urls&gt;&lt;url&gt;http://www.ncbi.nlm.nih.gov/pubmed/10793167&lt;/url&gt;&lt;/related-urls&gt;&lt;/urls&gt;&lt;electronic-resource-num&gt;10.1056/NEJM200005043421806&lt;/electronic-resource-num&gt;&lt;/record&gt;&lt;/Cite&gt;&lt;/EndNote&gt;</w:instrText>
      </w:r>
      <w:r w:rsidR="00A803D8" w:rsidRPr="000230A7">
        <w:rPr>
          <w:b w:val="0"/>
          <w:color w:val="000000" w:themeColor="text1"/>
        </w:rPr>
        <w:fldChar w:fldCharType="separate"/>
      </w:r>
      <w:r w:rsidR="004E1633" w:rsidRPr="000230A7">
        <w:rPr>
          <w:b w:val="0"/>
          <w:color w:val="000000" w:themeColor="text1"/>
        </w:rPr>
        <w:t>[</w:t>
      </w:r>
      <w:hyperlink w:anchor="_ENREF_42" w:tooltip="Ware, 2000 #38" w:history="1">
        <w:r w:rsidR="005F7DC0" w:rsidRPr="000230A7">
          <w:rPr>
            <w:b w:val="0"/>
            <w:color w:val="000000" w:themeColor="text1"/>
          </w:rPr>
          <w:t>42</w:t>
        </w:r>
      </w:hyperlink>
      <w:r w:rsidR="004E1633" w:rsidRPr="000230A7">
        <w:rPr>
          <w:b w:val="0"/>
          <w:color w:val="000000" w:themeColor="text1"/>
        </w:rPr>
        <w:t>]</w:t>
      </w:r>
      <w:r w:rsidR="00A803D8" w:rsidRPr="000230A7">
        <w:rPr>
          <w:b w:val="0"/>
          <w:color w:val="000000" w:themeColor="text1"/>
        </w:rPr>
        <w:fldChar w:fldCharType="end"/>
      </w:r>
      <w:r w:rsidRPr="000230A7">
        <w:rPr>
          <w:b w:val="0"/>
          <w:color w:val="000000" w:themeColor="text1"/>
        </w:rPr>
        <w:t>. Các tác giả cho rằng đối với bệnh nhân sốc, hệ thống cơ hô hấp sử dụng tới trên 60% năng lượng của cơ thể</w:t>
      </w:r>
      <w:r w:rsidR="004E1633" w:rsidRPr="000230A7">
        <w:rPr>
          <w:b w:val="0"/>
          <w:color w:val="000000" w:themeColor="text1"/>
        </w:rPr>
        <w:t xml:space="preserve"> </w:t>
      </w:r>
      <w:r w:rsidR="00A803D8" w:rsidRPr="000230A7">
        <w:rPr>
          <w:b w:val="0"/>
          <w:color w:val="000000" w:themeColor="text1"/>
        </w:rPr>
        <w:fldChar w:fldCharType="begin"/>
      </w:r>
      <w:r w:rsidR="00FD4FB1">
        <w:rPr>
          <w:b w:val="0"/>
          <w:color w:val="000000" w:themeColor="text1"/>
        </w:rPr>
        <w:instrText xml:space="preserve"> ADDIN EN.CITE &lt;EndNote&gt;&lt;Cite&gt;&lt;Author&gt;Lundberg&lt;/Author&gt;&lt;Year&gt;1998&lt;/Year&gt;&lt;RecNum&gt;117&lt;/RecNum&gt;&lt;DisplayText&gt;&lt;style font="Times New Roman" size="14"&gt;[124]&lt;/style&gt;&lt;/DisplayText&gt;&lt;record&gt;&lt;rec-number&gt;117&lt;/rec-number&gt;&lt;foreign-keys&gt;&lt;key app="EN" db-id="rs595ar53fpd5xefrfk5ezf9vrd20awevstd"&gt;117&lt;/key&gt;&lt;/foreign-keys&gt;&lt;ref-type name="Journal Article"&gt;17&lt;/ref-type&gt;&lt;contributors&gt;&lt;authors&gt;&lt;author&gt;Lundberg, J. S.&lt;/author&gt;&lt;author&gt;Perl, T. M.&lt;/author&gt;&lt;author&gt;Wiblin, T.&lt;/author&gt;&lt;author&gt;Costigan, M. D.&lt;/author&gt;&lt;author&gt;Dawson, J.&lt;/author&gt;&lt;author&gt;Nettleman, M. D.&lt;/author&gt;&lt;author&gt;Wenzel, R. P.&lt;/author&gt;&lt;/authors&gt;&lt;/contributors&gt;&lt;auth-address&gt;The University of Iowa College of Medicine, Iowa City, USA.&lt;/auth-address&gt;&lt;titles&gt;&lt;title&gt;Septic shock: an analysis of outcomes for patients with onset on hospital wards versus intensive care units&lt;/title&gt;&lt;secondary-title&gt;Crit Care Med&lt;/secondary-title&gt;&lt;alt-title&gt;Critical care medicine&lt;/alt-title&gt;&lt;/titles&gt;&lt;pages&gt;1020-4&lt;/pages&gt;&lt;volume&gt;26&lt;/volume&gt;&lt;number&gt;6&lt;/number&gt;&lt;keywords&gt;&lt;keyword&gt;Apache&lt;/keyword&gt;&lt;keyword&gt;Adolescent&lt;/keyword&gt;&lt;keyword&gt;Adult&lt;/keyword&gt;&lt;keyword&gt;Aged&lt;/keyword&gt;&lt;keyword&gt;Aged, 80 and over&lt;/keyword&gt;&lt;keyword&gt;Analysis of Variance&lt;/keyword&gt;&lt;keyword&gt;Female&lt;/keyword&gt;&lt;keyword&gt;Hospital Departments&lt;/keyword&gt;&lt;keyword&gt;Humans&lt;/keyword&gt;&lt;keyword&gt;Intensive Care&lt;/keyword&gt;&lt;keyword&gt;*Intensive Care Units&lt;/keyword&gt;&lt;keyword&gt;Male&lt;/keyword&gt;&lt;keyword&gt;Middle Aged&lt;/keyword&gt;&lt;keyword&gt;Multivariate Analysis&lt;/keyword&gt;&lt;keyword&gt;Retrospective Studies&lt;/keyword&gt;&lt;keyword&gt;Risk Factors&lt;/keyword&gt;&lt;keyword&gt;Shock, Septic/*mortality/therapy&lt;/keyword&gt;&lt;keyword&gt;Time Factors&lt;/keyword&gt;&lt;/keywords&gt;&lt;dates&gt;&lt;year&gt;1998&lt;/year&gt;&lt;pub-dates&gt;&lt;date&gt;Jun&lt;/date&gt;&lt;/pub-dates&gt;&lt;/dates&gt;&lt;isbn&gt;0090-3493 (Print)&amp;#xD;0090-3493 (Linking)&lt;/isbn&gt;&lt;accession-num&gt;9635649&lt;/accession-num&gt;&lt;urls&gt;&lt;related-urls&gt;&lt;url&gt;http://www.ncbi.nlm.nih.gov/pubmed/9635649&lt;/url&gt;&lt;/related-urls&gt;&lt;/urls&gt;&lt;/record&gt;&lt;/Cite&gt;&lt;/EndNote&gt;</w:instrText>
      </w:r>
      <w:r w:rsidR="00A803D8" w:rsidRPr="000230A7">
        <w:rPr>
          <w:b w:val="0"/>
          <w:color w:val="000000" w:themeColor="text1"/>
        </w:rPr>
        <w:fldChar w:fldCharType="separate"/>
      </w:r>
      <w:r w:rsidR="00E31B7C" w:rsidRPr="000230A7">
        <w:rPr>
          <w:b w:val="0"/>
          <w:color w:val="000000" w:themeColor="text1"/>
        </w:rPr>
        <w:t>[</w:t>
      </w:r>
      <w:hyperlink w:anchor="_ENREF_126" w:tooltip="Lundberg, 1998 #117" w:history="1">
        <w:r w:rsidR="005F7DC0" w:rsidRPr="000230A7">
          <w:rPr>
            <w:b w:val="0"/>
            <w:color w:val="000000" w:themeColor="text1"/>
          </w:rPr>
          <w:t>124</w:t>
        </w:r>
      </w:hyperlink>
      <w:r w:rsidR="00E31B7C" w:rsidRPr="000230A7">
        <w:rPr>
          <w:b w:val="0"/>
          <w:color w:val="000000" w:themeColor="text1"/>
        </w:rPr>
        <w:t>]</w:t>
      </w:r>
      <w:r w:rsidR="00A803D8" w:rsidRPr="000230A7">
        <w:rPr>
          <w:b w:val="0"/>
          <w:color w:val="000000" w:themeColor="text1"/>
        </w:rPr>
        <w:fldChar w:fldCharType="end"/>
      </w:r>
      <w:r w:rsidRPr="000230A7">
        <w:rPr>
          <w:b w:val="0"/>
          <w:color w:val="000000" w:themeColor="text1"/>
        </w:rPr>
        <w:t>. Chính vì vậy nếu không hỗ trợ hô hấp sớm, bệnh nhân dễ dàng rơi vào tình trạng mệt cơ, truỵ mạch, và suy sụp tuần hoàn. Tuy vậy trong thời điểm từ 7h – 72h, nhóm PICCO có tỉ lệ phải hỗ trợ hô hấp ít hơn rõ rệt so với nhóm thường qui. Sự khác biệt này có ý nghĩa thống kê với p &lt; 0,05. Khi tình trạng dịch được cải thiện, huyết động tốt hơn giúp tưới máu tổ chức tốt hơn, kháng sinh tới ổ nhiễm trùng hiệu quả hơn. Từ đó giảm được đáp ứng viêm, giảm hậu quả chuyển hoá, bệnh nhân ở nhóm PICCO có thể ngừng hỗ trợ hô hấp sớm hơn so với nhóm thường qui.</w:t>
      </w:r>
      <w:bookmarkEnd w:id="580"/>
    </w:p>
    <w:p w14:paraId="5C4429F4" w14:textId="77777777" w:rsidR="006721A6" w:rsidRPr="000230A7" w:rsidRDefault="009C6435" w:rsidP="003A162E">
      <w:pPr>
        <w:pStyle w:val="300"/>
        <w:rPr>
          <w:i/>
          <w:color w:val="000000" w:themeColor="text1"/>
        </w:rPr>
      </w:pPr>
      <w:bookmarkStart w:id="581" w:name="_Toc430350978"/>
      <w:bookmarkStart w:id="582" w:name="_Toc430779074"/>
      <w:bookmarkStart w:id="583" w:name="_Toc430800981"/>
      <w:bookmarkStart w:id="584" w:name="_Toc452966815"/>
      <w:bookmarkStart w:id="585" w:name="_Toc456541110"/>
      <w:r w:rsidRPr="000230A7">
        <w:rPr>
          <w:i/>
          <w:color w:val="000000" w:themeColor="text1"/>
        </w:rPr>
        <w:t xml:space="preserve">4.2.3.5 </w:t>
      </w:r>
      <w:r w:rsidR="006721A6" w:rsidRPr="000230A7">
        <w:rPr>
          <w:i/>
          <w:color w:val="000000" w:themeColor="text1"/>
        </w:rPr>
        <w:t xml:space="preserve"> Mối quan hệ giữa ScvO2 và mức CVP</w:t>
      </w:r>
      <w:bookmarkEnd w:id="581"/>
      <w:bookmarkEnd w:id="582"/>
      <w:bookmarkEnd w:id="583"/>
      <w:bookmarkEnd w:id="584"/>
      <w:bookmarkEnd w:id="585"/>
    </w:p>
    <w:p w14:paraId="3E0A59BF" w14:textId="77777777" w:rsidR="007A0615" w:rsidRPr="000230A7" w:rsidRDefault="00913572" w:rsidP="007A0615">
      <w:pPr>
        <w:pStyle w:val="1"/>
        <w:spacing w:before="120" w:line="372" w:lineRule="auto"/>
        <w:ind w:firstLine="567"/>
        <w:jc w:val="both"/>
        <w:rPr>
          <w:b w:val="0"/>
          <w:color w:val="000000" w:themeColor="text1"/>
        </w:rPr>
      </w:pPr>
      <w:r w:rsidRPr="000230A7">
        <w:rPr>
          <w:b w:val="0"/>
          <w:color w:val="000000" w:themeColor="text1"/>
        </w:rPr>
        <w:t>Trong nghiên cứu của chúng tôi tỉ lệ đạt ScvO2 trong 6h đầu đạt mức 68% ở nhóm PICCO so với 36% ở nhóm thường qui. Với mức CVP 8-12 mmHg, không có sự chênh lệch giữa</w:t>
      </w:r>
      <w:r w:rsidR="00CC7C1D" w:rsidRPr="000230A7">
        <w:rPr>
          <w:b w:val="0"/>
          <w:color w:val="000000" w:themeColor="text1"/>
        </w:rPr>
        <w:t>%</w:t>
      </w:r>
      <w:r w:rsidRPr="000230A7">
        <w:rPr>
          <w:b w:val="0"/>
          <w:color w:val="000000" w:themeColor="text1"/>
        </w:rPr>
        <w:t xml:space="preserve"> các bệnh nhân đạt mức ScvO2 &gt; 70%. Tuy vậy, ở nhóm bệnh nhân có mức CVP cao hơn 12 mmHg, lại có sự khác biệt rõ rệt về tỉ lệ đạt ScvO2. Đây có thể do nguyên nhân khách quan hoặc chủ quan. Thông thường, khi CVP cao khả năng dự báo có đáp ứng truyền dịch sẽ khó khăn. Ngược lại nhóm PICCO có thể đo được thể tích dịch khoảng kẽ phổi do vậy sẽ truyền dịch tự tin hơn. Ngoài ra việc tiến hành các thử nghiệm truyền dịch trong điều kiện môi trường cấp cứu khó có thể thực </w:t>
      </w:r>
      <w:r w:rsidRPr="000230A7">
        <w:rPr>
          <w:b w:val="0"/>
          <w:color w:val="000000" w:themeColor="text1"/>
        </w:rPr>
        <w:lastRenderedPageBreak/>
        <w:t>hiện tốt. Đây cũng là nguyên nhân không nhỏ dẫn tới không thể tối ưu được hồi sức dịch cho bệnh nhân.</w:t>
      </w:r>
    </w:p>
    <w:p w14:paraId="2E21C1A4" w14:textId="4DC5DFF1" w:rsidR="007A0615" w:rsidRPr="00655899" w:rsidRDefault="007A0615" w:rsidP="007A0615">
      <w:pPr>
        <w:pStyle w:val="1"/>
        <w:spacing w:before="120" w:line="372" w:lineRule="auto"/>
        <w:ind w:firstLine="567"/>
        <w:jc w:val="both"/>
        <w:rPr>
          <w:b w:val="0"/>
          <w:color w:val="000000" w:themeColor="text1"/>
          <w:spacing w:val="-4"/>
        </w:rPr>
      </w:pPr>
      <w:r w:rsidRPr="00655899">
        <w:rPr>
          <w:b w:val="0"/>
          <w:color w:val="000000" w:themeColor="text1"/>
          <w:spacing w:val="-4"/>
        </w:rPr>
        <w:t xml:space="preserve">Hồi sức dịch là yếu tố quan trọng quyết định phục hồi thể tích tuần hoàn, đảm bảo tưới máu tổ chức, giải quyết tình trạng nợ oxy mô. Do vậy góp phần làm tăng ScvO2. Paul Marik </w:t>
      </w:r>
      <w:r w:rsidR="00F21C29" w:rsidRPr="00655899">
        <w:rPr>
          <w:b w:val="0"/>
          <w:color w:val="000000" w:themeColor="text1"/>
          <w:spacing w:val="-4"/>
        </w:rPr>
        <w:t>et al</w:t>
      </w:r>
      <w:r w:rsidR="006D359E" w:rsidRPr="00655899">
        <w:rPr>
          <w:b w:val="0"/>
          <w:color w:val="000000" w:themeColor="text1"/>
          <w:spacing w:val="-4"/>
        </w:rPr>
        <w:t xml:space="preserve"> </w:t>
      </w:r>
      <w:r w:rsidR="00A803D8" w:rsidRPr="00655899">
        <w:rPr>
          <w:b w:val="0"/>
          <w:color w:val="000000" w:themeColor="text1"/>
          <w:spacing w:val="-4"/>
        </w:rPr>
        <w:fldChar w:fldCharType="begin"/>
      </w:r>
      <w:r w:rsidR="00FD4FB1" w:rsidRPr="00655899">
        <w:rPr>
          <w:b w:val="0"/>
          <w:color w:val="000000" w:themeColor="text1"/>
          <w:spacing w:val="-4"/>
        </w:rPr>
        <w:instrText xml:space="preserve"> ADDIN EN.CITE &lt;EndNote&gt;&lt;Cite&gt;&lt;Author&gt;Marik&lt;/Author&gt;&lt;Year&gt;2008&lt;/Year&gt;&lt;RecNum&gt;14&lt;/RecNum&gt;&lt;DisplayText&gt;&lt;style font="Times New Roman" size="14"&gt;[105]&lt;/style&gt;&lt;/DisplayText&gt;&lt;record&gt;&lt;rec-number&gt;14&lt;/rec-number&gt;&lt;foreign-keys&gt;&lt;key app="EN" db-id="rs595ar53fpd5xefrfk5ezf9vrd20awevstd"&gt;14&lt;/key&gt;&lt;/foreign-keys&gt;&lt;ref-type name="Journal Article"&gt;17&lt;/ref-type&gt;&lt;contributors&gt;&lt;authors&gt;&lt;author&gt;Marik, P. E.&lt;/author&gt;&lt;author&gt;Baram, M.&lt;/author&gt;&lt;author&gt;Vahid, B.&lt;/author&gt;&lt;/authors&gt;&lt;/contributors&gt;&lt;auth-address&gt;Division of Pulmonary and Critical Care Medicine, Thomas Jefferson University, 834 Walnut St, Suite 650, Philadelphia, PA 19107, USA. paul.marik@jefferson.edu&lt;/auth-address&gt;&lt;titles&gt;&lt;title&gt;Does central venous pressure predict fluid responsiveness? A systematic review of the literature and the tale of seven mares&lt;/title&gt;&lt;secondary-title&gt;Chest&lt;/secondary-title&gt;&lt;alt-title&gt;Chest&lt;/alt-title&gt;&lt;/titles&gt;&lt;pages&gt;172-8&lt;/pages&gt;&lt;volume&gt;134&lt;/volume&gt;&lt;number&gt;1&lt;/number&gt;&lt;keywords&gt;&lt;keyword&gt;Blood Volume/*physiology&lt;/keyword&gt;&lt;keyword&gt;Central Venous Pressure/*physiology&lt;/keyword&gt;&lt;keyword&gt;*Fluid Therapy&lt;/keyword&gt;&lt;keyword&gt;Humans&lt;/keyword&gt;&lt;keyword&gt;Stroke Volume/physiology&lt;/keyword&gt;&lt;keyword&gt;Ventricular Function, Right/physiology&lt;/keyword&gt;&lt;/keywords&gt;&lt;dates&gt;&lt;year&gt;2008&lt;/year&gt;&lt;pub-dates&gt;&lt;date&gt;Jul&lt;/date&gt;&lt;/pub-dates&gt;&lt;/dates&gt;&lt;isbn&gt;0012-3692 (Print)&amp;#xD;0012-3692 (Linking)&lt;/isbn&gt;&lt;accession-num&gt;18628220&lt;/accession-num&gt;&lt;urls&gt;&lt;related-urls&gt;&lt;url&gt;http://www.ncbi.nlm.nih.gov/pubmed/18628220&lt;/url&gt;&lt;/related-urls&gt;&lt;/urls&gt;&lt;electronic-resource-num&gt;10.1378/chest.07-2331&lt;/electronic-resource-num&gt;&lt;/record&gt;&lt;/Cite&gt;&lt;/EndNote&gt;</w:instrText>
      </w:r>
      <w:r w:rsidR="00A803D8" w:rsidRPr="00655899">
        <w:rPr>
          <w:b w:val="0"/>
          <w:color w:val="000000" w:themeColor="text1"/>
          <w:spacing w:val="-4"/>
        </w:rPr>
        <w:fldChar w:fldCharType="separate"/>
      </w:r>
      <w:r w:rsidR="00FD4FB1" w:rsidRPr="00655899">
        <w:rPr>
          <w:b w:val="0"/>
          <w:noProof/>
          <w:color w:val="000000" w:themeColor="text1"/>
          <w:spacing w:val="-4"/>
        </w:rPr>
        <w:t>[</w:t>
      </w:r>
      <w:hyperlink w:anchor="_ENREF_107" w:tooltip="Marik, 2008 #14" w:history="1">
        <w:r w:rsidR="005F7DC0" w:rsidRPr="00655899">
          <w:rPr>
            <w:b w:val="0"/>
            <w:noProof/>
            <w:color w:val="000000" w:themeColor="text1"/>
            <w:spacing w:val="-4"/>
          </w:rPr>
          <w:t>105</w:t>
        </w:r>
      </w:hyperlink>
      <w:r w:rsidR="00FD4FB1" w:rsidRPr="00655899">
        <w:rPr>
          <w:b w:val="0"/>
          <w:noProof/>
          <w:color w:val="000000" w:themeColor="text1"/>
          <w:spacing w:val="-4"/>
        </w:rPr>
        <w:t>]</w:t>
      </w:r>
      <w:r w:rsidR="00A803D8" w:rsidRPr="00655899">
        <w:rPr>
          <w:b w:val="0"/>
          <w:color w:val="000000" w:themeColor="text1"/>
          <w:spacing w:val="-4"/>
        </w:rPr>
        <w:fldChar w:fldCharType="end"/>
      </w:r>
      <w:r w:rsidR="006D359E" w:rsidRPr="00655899">
        <w:rPr>
          <w:b w:val="0"/>
          <w:color w:val="000000" w:themeColor="text1"/>
          <w:spacing w:val="-4"/>
        </w:rPr>
        <w:t xml:space="preserve"> </w:t>
      </w:r>
      <w:r w:rsidRPr="00655899">
        <w:rPr>
          <w:b w:val="0"/>
          <w:color w:val="000000" w:themeColor="text1"/>
          <w:spacing w:val="-4"/>
        </w:rPr>
        <w:t>cho rằng chỉ đơn thuần dựa vào CVP để truyền dịch chưa đủ để đánh giá bệnh nhân đã phục hồi đủ thể tích tuần hoàn.</w:t>
      </w:r>
    </w:p>
    <w:p w14:paraId="600E6E78" w14:textId="77777777" w:rsidR="006721A6" w:rsidRPr="000230A7" w:rsidRDefault="009C6435" w:rsidP="003A162E">
      <w:pPr>
        <w:pStyle w:val="300"/>
        <w:rPr>
          <w:color w:val="000000" w:themeColor="text1"/>
        </w:rPr>
      </w:pPr>
      <w:bookmarkStart w:id="586" w:name="_Toc430350979"/>
      <w:bookmarkStart w:id="587" w:name="_Toc456541111"/>
      <w:r w:rsidRPr="000230A7">
        <w:rPr>
          <w:color w:val="000000" w:themeColor="text1"/>
        </w:rPr>
        <w:t xml:space="preserve">4.2.4 </w:t>
      </w:r>
      <w:r w:rsidR="006721A6" w:rsidRPr="000230A7">
        <w:rPr>
          <w:color w:val="000000" w:themeColor="text1"/>
        </w:rPr>
        <w:t xml:space="preserve"> So sánh kết quả điều trị theo đích mục tiêu tại thời điểm T6h</w:t>
      </w:r>
      <w:bookmarkEnd w:id="586"/>
      <w:bookmarkEnd w:id="587"/>
    </w:p>
    <w:p w14:paraId="24B0CCC9" w14:textId="77777777" w:rsidR="00EF351A" w:rsidRPr="000230A7" w:rsidRDefault="007A0615" w:rsidP="007A0615">
      <w:pPr>
        <w:pStyle w:val="30"/>
        <w:spacing w:before="140"/>
        <w:ind w:firstLine="720"/>
        <w:rPr>
          <w:b w:val="0"/>
          <w:color w:val="000000" w:themeColor="text1"/>
          <w:spacing w:val="4"/>
        </w:rPr>
      </w:pPr>
      <w:bookmarkStart w:id="588" w:name="_Toc430350980"/>
      <w:r w:rsidRPr="000230A7">
        <w:rPr>
          <w:b w:val="0"/>
          <w:color w:val="000000" w:themeColor="text1"/>
          <w:spacing w:val="4"/>
        </w:rPr>
        <w:t xml:space="preserve">Phục hồi sốc càng sớm sàng tốt sau khi nhập viện góp phần quan trọng cải thiện tỉ lệ tử vong và phòng ngừa suy đa tạng. </w:t>
      </w:r>
      <w:r w:rsidR="008C6DF2" w:rsidRPr="000230A7">
        <w:rPr>
          <w:b w:val="0"/>
          <w:color w:val="000000" w:themeColor="text1"/>
          <w:spacing w:val="4"/>
        </w:rPr>
        <w:t>Các bệnh nhân ở cả hai nhóm đều được xét nghiệm lactate máu, cấy máu và bệnh phẩm, dùng kháng sinh sớm với tỉ lệ đạt 100%. Hai nhóm đều được hồi sức dịch đạt CVP &gt; 8 mmHg với tỉ lệ 100% các bệnh nhân. Riêng chỉ có 1 bệnh nhân trong nhóm PICCO không đạt được mức này vì bệnh nhân này đã đạt được mức HATB &gt; 65 mmHg và mức nước tiểu &gt; 0,5 ml/kg/h.</w:t>
      </w:r>
      <w:r w:rsidR="00942EC4" w:rsidRPr="000230A7">
        <w:rPr>
          <w:b w:val="0"/>
          <w:color w:val="000000" w:themeColor="text1"/>
          <w:spacing w:val="4"/>
        </w:rPr>
        <w:t xml:space="preserve"> Tuy nhiên mức huyết áp trung bình đạt được trong </w:t>
      </w:r>
      <w:r w:rsidR="00942EC4" w:rsidRPr="000230A7">
        <w:rPr>
          <w:color w:val="000000" w:themeColor="text1"/>
          <w:spacing w:val="4"/>
        </w:rPr>
        <w:t>T6h</w:t>
      </w:r>
      <w:r w:rsidR="00942EC4" w:rsidRPr="000230A7">
        <w:rPr>
          <w:b w:val="0"/>
          <w:color w:val="000000" w:themeColor="text1"/>
          <w:spacing w:val="4"/>
        </w:rPr>
        <w:t xml:space="preserve"> là 85% ở nhóm PICCO và 73% ở nhóm thường qui. Sự khác biệt này có ý nghĩa thống kê với p &lt; 0,01. Thực tế trong hồi sức huyết động khi ở giai đoạn sớm rất khó có thể đạt 100% số bệnh nhân lên HATB theo mục tiêu. Đa số các bệnh nhân còn thiếu dịch nhiều nên nhóm nghiên cứu chưa thể tăng thuốc co mạch lên liều tối đa để đạt mức HA yêu cầu.</w:t>
      </w:r>
      <w:bookmarkEnd w:id="588"/>
      <w:r w:rsidR="00942EC4" w:rsidRPr="000230A7">
        <w:rPr>
          <w:b w:val="0"/>
          <w:color w:val="000000" w:themeColor="text1"/>
          <w:spacing w:val="4"/>
        </w:rPr>
        <w:t xml:space="preserve"> </w:t>
      </w:r>
    </w:p>
    <w:p w14:paraId="2DACF0AB" w14:textId="7C1B9A89" w:rsidR="00942EC4" w:rsidRPr="000230A7" w:rsidRDefault="00942EC4" w:rsidP="00942EC4">
      <w:pPr>
        <w:pStyle w:val="30"/>
        <w:spacing w:before="140"/>
        <w:rPr>
          <w:b w:val="0"/>
          <w:color w:val="000000" w:themeColor="text1"/>
        </w:rPr>
      </w:pPr>
      <w:r w:rsidRPr="000230A7">
        <w:rPr>
          <w:b w:val="0"/>
          <w:color w:val="000000" w:themeColor="text1"/>
        </w:rPr>
        <w:tab/>
      </w:r>
      <w:bookmarkStart w:id="589" w:name="_Toc430350981"/>
      <w:r w:rsidRPr="000230A7">
        <w:rPr>
          <w:b w:val="0"/>
          <w:color w:val="000000" w:themeColor="text1"/>
        </w:rPr>
        <w:t>Bão hoà oxy máu tĩnh mạch trung tâm ScvO2 là đích mục tiêu của nghiên cứu. Với nhóm PICCO, có 69% bệnh nhân đạt mức mục tiêu trong khi nhóm thường  qui chỉ có 36% bệnh nhân đạ</w:t>
      </w:r>
      <w:r w:rsidR="00021B3B" w:rsidRPr="000230A7">
        <w:rPr>
          <w:b w:val="0"/>
          <w:color w:val="000000" w:themeColor="text1"/>
        </w:rPr>
        <w:t xml:space="preserve">t mục tiêu. Sự khác biệt có ý nghĩa thống kê với p &lt; 0,01. Sử dụng liệu pháp điều trị sớm theo </w:t>
      </w:r>
      <w:r w:rsidR="00090295">
        <w:rPr>
          <w:b w:val="0"/>
          <w:color w:val="000000" w:themeColor="text1"/>
        </w:rPr>
        <w:t xml:space="preserve">đích </w:t>
      </w:r>
      <w:r w:rsidR="00021B3B" w:rsidRPr="000230A7">
        <w:rPr>
          <w:b w:val="0"/>
          <w:color w:val="000000" w:themeColor="text1"/>
        </w:rPr>
        <w:t>mục tiêu có hướng dẫn PICCO làm tăng tỉ lệ đạt mục tiêu ở nhóm can thiệp. Nghiên cứu của chúng tôi thấp hơn của Vũ Hải Yế</w:t>
      </w:r>
      <w:r w:rsidR="006D359E" w:rsidRPr="000230A7">
        <w:rPr>
          <w:b w:val="0"/>
          <w:color w:val="000000" w:themeColor="text1"/>
        </w:rPr>
        <w:t>n</w:t>
      </w:r>
      <w:r w:rsidR="003A162E" w:rsidRPr="000230A7">
        <w:rPr>
          <w:b w:val="0"/>
          <w:color w:val="000000" w:themeColor="text1"/>
        </w:rPr>
        <w:t xml:space="preserve"> </w:t>
      </w:r>
      <w:r w:rsidR="00A803D8" w:rsidRPr="000230A7">
        <w:rPr>
          <w:b w:val="0"/>
          <w:color w:val="000000" w:themeColor="text1"/>
        </w:rPr>
        <w:fldChar w:fldCharType="begin"/>
      </w:r>
      <w:r w:rsidR="00FD4FB1">
        <w:rPr>
          <w:b w:val="0"/>
          <w:color w:val="000000" w:themeColor="text1"/>
        </w:rPr>
        <w:instrText xml:space="preserve"> ADDIN EN.CITE &lt;EndNote&gt;&lt;Cite&gt;&lt;Author&gt;Vũ Hải Yến&lt;/Author&gt;&lt;Year&gt;2014&lt;/Year&gt;&lt;RecNum&gt;126&lt;/RecNum&gt;&lt;DisplayText&gt;&lt;style font="Times New Roman" size="14"&gt;[107]&lt;/style&gt;&lt;/DisplayText&gt;&lt;record&gt;&lt;rec-number&gt;126&lt;/rec-number&gt;&lt;foreign-keys&gt;&lt;key app="EN" db-id="rs595ar53fpd5xefrfk5ezf9vrd20awevstd"&gt;126&lt;/key&gt;&lt;/foreign-keys&gt;&lt;ref-type name="Journal Article"&gt;17&lt;/ref-type&gt;&lt;contributors&gt;&lt;authors&gt;&lt;author&gt;Vũ Hải Yến, Nguyễn Hữu Quân&lt;/author&gt;&lt;/authors&gt;&lt;/contributors&gt;&lt;titles&gt;&lt;title&gt;&lt;style face="normal" font="default" charset="238" size="100%"&gt;Đánh giá hi&lt;/style&gt;&lt;style face="normal" font="default" size="100%"&gt;ệu quả của liệu pháp &lt;/style&gt;&lt;style face="normal" font="default" charset="238" size="100%"&gt;đi&lt;/style&gt;&lt;style face="normal" font="default" size="100%"&gt;ều trị sớm theo mục tiêu ở bệnh nhân sốc nhiễm khuẩn&lt;/style&gt;&lt;/title&gt;&lt;secondary-title&gt;Tạp chí y học Việt Nam&lt;/secondary-title&gt;&lt;/titles&gt;&lt;pages&gt;52-55&lt;/pages&gt;&lt;volume&gt;5/2014&lt;/volume&gt;&lt;dates&gt;&lt;year&gt;2014&lt;/year&gt;&lt;/dates&gt;&lt;urls&gt;&lt;/urls&gt;&lt;/record&gt;&lt;/Cite&gt;&lt;/EndNote&gt;</w:instrText>
      </w:r>
      <w:r w:rsidR="00A803D8" w:rsidRPr="000230A7">
        <w:rPr>
          <w:b w:val="0"/>
          <w:color w:val="000000" w:themeColor="text1"/>
        </w:rPr>
        <w:fldChar w:fldCharType="separate"/>
      </w:r>
      <w:r w:rsidR="00FD4FB1">
        <w:rPr>
          <w:b w:val="0"/>
          <w:color w:val="000000" w:themeColor="text1"/>
        </w:rPr>
        <w:t>[</w:t>
      </w:r>
      <w:hyperlink w:history="1">
        <w:r w:rsidR="005F7DC0">
          <w:rPr>
            <w:b w:val="0"/>
            <w:color w:val="000000" w:themeColor="text1"/>
          </w:rPr>
          <w:t>107</w:t>
        </w:r>
      </w:hyperlink>
      <w:r w:rsidR="00FD4FB1">
        <w:rPr>
          <w:b w:val="0"/>
          <w:color w:val="000000" w:themeColor="text1"/>
        </w:rPr>
        <w:t>]</w:t>
      </w:r>
      <w:r w:rsidR="00A803D8" w:rsidRPr="000230A7">
        <w:rPr>
          <w:b w:val="0"/>
          <w:color w:val="000000" w:themeColor="text1"/>
        </w:rPr>
        <w:fldChar w:fldCharType="end"/>
      </w:r>
      <w:r w:rsidR="006D359E" w:rsidRPr="000230A7">
        <w:rPr>
          <w:b w:val="0"/>
          <w:color w:val="000000" w:themeColor="text1"/>
        </w:rPr>
        <w:t xml:space="preserve"> </w:t>
      </w:r>
      <w:r w:rsidR="00021B3B" w:rsidRPr="000230A7">
        <w:rPr>
          <w:b w:val="0"/>
          <w:color w:val="000000" w:themeColor="text1"/>
        </w:rPr>
        <w:t xml:space="preserve">nhưng lại cao hơn </w:t>
      </w:r>
      <w:r w:rsidR="00021B3B" w:rsidRPr="000230A7">
        <w:rPr>
          <w:b w:val="0"/>
          <w:color w:val="000000" w:themeColor="text1"/>
        </w:rPr>
        <w:lastRenderedPageBreak/>
        <w:t>nghiên cứu củ</w:t>
      </w:r>
      <w:r w:rsidR="006D359E" w:rsidRPr="000230A7">
        <w:rPr>
          <w:b w:val="0"/>
          <w:color w:val="000000" w:themeColor="text1"/>
        </w:rPr>
        <w:t xml:space="preserve">a Jason Phua </w:t>
      </w:r>
      <w:r w:rsidR="00A803D8" w:rsidRPr="000230A7">
        <w:rPr>
          <w:b w:val="0"/>
          <w:color w:val="000000" w:themeColor="text1"/>
        </w:rPr>
        <w:fldChar w:fldCharType="begin">
          <w:fldData xml:space="preserve">PEVuZE5vdGU+PENpdGU+PEF1dGhvcj5QaHVhPC9BdXRob3I+PFllYXI+MjAxMTwvWWVhcj48UmVj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</w:fldData>
        </w:fldChar>
      </w:r>
      <w:r w:rsidR="00FD4FB1">
        <w:rPr>
          <w:b w:val="0"/>
          <w:color w:val="000000" w:themeColor="text1"/>
        </w:rPr>
        <w:instrText xml:space="preserve"> ADDIN EN.CITE </w:instrText>
      </w:r>
      <w:r w:rsidR="00A803D8">
        <w:rPr>
          <w:b w:val="0"/>
          <w:color w:val="000000" w:themeColor="text1"/>
        </w:rPr>
        <w:fldChar w:fldCharType="begin">
          <w:fldData xml:space="preserve">PEVuZE5vdGU+PENpdGU+PEF1dGhvcj5QaHVhPC9BdXRob3I+PFllYXI+MjAxMTwvWWVhcj48UmVj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</w:fldData>
        </w:fldChar>
      </w:r>
      <w:r w:rsidR="00FD4FB1">
        <w:rPr>
          <w:b w:val="0"/>
          <w:color w:val="000000" w:themeColor="text1"/>
        </w:rPr>
        <w:instrText xml:space="preserve"> ADDIN EN.CITE.DATA </w:instrText>
      </w:r>
      <w:r w:rsidR="00A803D8">
        <w:rPr>
          <w:b w:val="0"/>
          <w:color w:val="000000" w:themeColor="text1"/>
        </w:rPr>
      </w:r>
      <w:r w:rsidR="00A803D8">
        <w:rPr>
          <w:b w:val="0"/>
          <w:color w:val="000000" w:themeColor="text1"/>
        </w:rPr>
        <w:fldChar w:fldCharType="end"/>
      </w:r>
      <w:r w:rsidR="00A803D8" w:rsidRPr="000230A7">
        <w:rPr>
          <w:b w:val="0"/>
          <w:color w:val="000000" w:themeColor="text1"/>
        </w:rPr>
      </w:r>
      <w:r w:rsidR="00A803D8" w:rsidRPr="000230A7">
        <w:rPr>
          <w:b w:val="0"/>
          <w:color w:val="000000" w:themeColor="text1"/>
        </w:rPr>
        <w:fldChar w:fldCharType="separate"/>
      </w:r>
      <w:r w:rsidR="00E31B7C" w:rsidRPr="000230A7">
        <w:rPr>
          <w:b w:val="0"/>
          <w:color w:val="000000" w:themeColor="text1"/>
        </w:rPr>
        <w:t>[</w:t>
      </w:r>
      <w:hyperlink w:anchor="_ENREF_81" w:tooltip="Phua, 2011 #13" w:history="1">
        <w:r w:rsidR="005F7DC0" w:rsidRPr="000230A7">
          <w:rPr>
            <w:b w:val="0"/>
            <w:color w:val="000000" w:themeColor="text1"/>
          </w:rPr>
          <w:t>81</w:t>
        </w:r>
      </w:hyperlink>
      <w:r w:rsidR="00E31B7C" w:rsidRPr="000230A7">
        <w:rPr>
          <w:b w:val="0"/>
          <w:color w:val="000000" w:themeColor="text1"/>
        </w:rPr>
        <w:t>]</w:t>
      </w:r>
      <w:r w:rsidR="00A803D8" w:rsidRPr="000230A7">
        <w:rPr>
          <w:b w:val="0"/>
          <w:color w:val="000000" w:themeColor="text1"/>
        </w:rPr>
        <w:fldChar w:fldCharType="end"/>
      </w:r>
      <w:r w:rsidR="00021B3B" w:rsidRPr="000230A7">
        <w:rPr>
          <w:b w:val="0"/>
          <w:color w:val="000000" w:themeColor="text1"/>
        </w:rPr>
        <w:t>. Thực tế nhóm bệnh nhân của chúng tôi có bảng điểm độ nặng cao, tăng cao acid lactic, nhóm bệnh nhân có tỉ lệ truỵ mạch lớn. Tuy vậy, trong điều kiện nguồn lực hạn chế nghiên cứu của chúng tôi đang ở mức chung của các nước có nguồn lực hạn chế.</w:t>
      </w:r>
      <w:bookmarkEnd w:id="589"/>
      <w:r w:rsidR="00021B3B" w:rsidRPr="000230A7">
        <w:rPr>
          <w:b w:val="0"/>
          <w:color w:val="000000" w:themeColor="text1"/>
        </w:rPr>
        <w:t xml:space="preserve"> </w:t>
      </w:r>
    </w:p>
    <w:p w14:paraId="5E99AC0E" w14:textId="47F6ABC6" w:rsidR="00942EC4" w:rsidRPr="000230A7" w:rsidRDefault="00E56B94" w:rsidP="002D389D">
      <w:pPr>
        <w:pStyle w:val="30"/>
        <w:spacing w:before="140"/>
        <w:rPr>
          <w:b w:val="0"/>
          <w:color w:val="000000" w:themeColor="text1"/>
        </w:rPr>
      </w:pPr>
      <w:r w:rsidRPr="000230A7">
        <w:rPr>
          <w:b w:val="0"/>
          <w:color w:val="000000" w:themeColor="text1"/>
        </w:rPr>
        <w:tab/>
      </w:r>
      <w:bookmarkStart w:id="590" w:name="_Toc430350982"/>
      <w:r w:rsidRPr="000230A7">
        <w:rPr>
          <w:b w:val="0"/>
          <w:color w:val="000000" w:themeColor="text1"/>
        </w:rPr>
        <w:t>Nồng độ acid lactic máu cũng đóng vai trò quan trọng trong đánh giá mức độ nặng và theo dõi cải thiện tình trạng sốc. Trong nghiên cứu của chúng tôi nồng độ acid lactic đều giảm ở cả hai nhóm trong đó nhóm PICCO có tỉ lệ đạt độ thanh thải lactate đạt 73% trong khi nhóm thường qui chỉ đạt 56%. Mặc dù vậy sự khác biệt này chưa có ý nghĩa thống kê. So với nghiên cứu củ</w:t>
      </w:r>
      <w:r w:rsidR="002D389D" w:rsidRPr="000230A7">
        <w:rPr>
          <w:b w:val="0"/>
          <w:color w:val="000000" w:themeColor="text1"/>
        </w:rPr>
        <w:t xml:space="preserve">a </w:t>
      </w:r>
      <w:r w:rsidR="006D359E" w:rsidRPr="000230A7">
        <w:rPr>
          <w:b w:val="0"/>
          <w:color w:val="000000" w:themeColor="text1"/>
        </w:rPr>
        <w:t xml:space="preserve">Lu </w:t>
      </w:r>
      <w:r w:rsidR="00A803D8" w:rsidRPr="000230A7">
        <w:rPr>
          <w:b w:val="0"/>
          <w:color w:val="000000" w:themeColor="text1"/>
        </w:rPr>
        <w:fldChar w:fldCharType="begin"/>
      </w:r>
      <w:r w:rsidR="00FD4FB1">
        <w:rPr>
          <w:b w:val="0"/>
          <w:color w:val="000000" w:themeColor="text1"/>
        </w:rPr>
        <w:instrText xml:space="preserve"> ADDIN EN.CITE &lt;EndNote&gt;&lt;Cite&gt;&lt;Author&gt;Lu&lt;/Author&gt;&lt;Year&gt;2014&lt;/Year&gt;&lt;RecNum&gt;111&lt;/RecNum&gt;&lt;DisplayText&gt;&lt;style font="Times New Roman" size="14"&gt;[98]&lt;/style&gt;&lt;/DisplayText&gt;&lt;record&gt;&lt;rec-number&gt;111&lt;/rec-number&gt;&lt;foreign-keys&gt;&lt;key app="EN" db-id="rs595ar53fpd5xefrfk5ezf9vrd20awevstd"&gt;111&lt;/key&gt;&lt;/foreign-keys&gt;&lt;ref-type name="Journal Article"&gt;17&lt;/ref-type&gt;&lt;contributors&gt;&lt;authors&gt;&lt;author&gt;Lu, N.&lt;/author&gt;&lt;author&gt;Zheng, R.&lt;/author&gt;&lt;author&gt;Lin, H.&lt;/author&gt;&lt;author&gt;Shao, J.&lt;/author&gt;&lt;author&gt;Yu, J.&lt;/author&gt;&lt;/authors&gt;&lt;/contributors&gt;&lt;auth-address&gt;Department of Intensive Care Unit, Subei People&amp;apos;s Hospital of Jiangsu Province and Clinical Medical School of Yangzhou University, Yangzhou 225001, Jiangsu, China. Corresponding author: Zheng Ruiqiang, Email: rqzh7@yahoo.com.cn.&lt;/auth-address&gt;&lt;titles&gt;&lt;title&gt;[Clinical studies of surviving sepsis bundles according to PiCCO on septic shock patients]&lt;/title&gt;&lt;secondary-title&gt;Zhonghua Wei Zhong Bing Ji Jiu Yi Xue&lt;/secondary-title&gt;&lt;alt-title&gt;Zhonghua wei zhong bing ji jiu yi xue&lt;/alt-title&gt;&lt;/titles&gt;&lt;pages&gt;23-7&lt;/pages&gt;&lt;volume&gt;26&lt;/volume&gt;&lt;number&gt;1&lt;/number&gt;&lt;keywords&gt;&lt;keyword&gt;Aged&lt;/keyword&gt;&lt;keyword&gt;Cardiac Output&lt;/keyword&gt;&lt;keyword&gt;Combined Modality Therapy&lt;/keyword&gt;&lt;keyword&gt;Female&lt;/keyword&gt;&lt;keyword&gt;Fluid Therapy&lt;/keyword&gt;&lt;keyword&gt;Humans&lt;/keyword&gt;&lt;keyword&gt;Male&lt;/keyword&gt;&lt;keyword&gt;Middle Aged&lt;/keyword&gt;&lt;keyword&gt;Shock, Septic/*physiopathology/*therapy&lt;/keyword&gt;&lt;/keywords&gt;&lt;dates&gt;&lt;year&gt;2014&lt;/year&gt;&lt;pub-dates&gt;&lt;date&gt;Jan&lt;/date&gt;&lt;/pub-dates&gt;&lt;/dates&gt;&lt;isbn&gt;2095-4352 (Print)&lt;/isbn&gt;&lt;accession-num&gt;24506852&lt;/accession-num&gt;&lt;urls&gt;&lt;related-urls&gt;&lt;url&gt;http://www.ncbi.nlm.nih.gov/pubmed/24506852&lt;/url&gt;&lt;/related-urls&gt;&lt;/urls&gt;&lt;electronic-resource-num&gt;10.3760/cma.j.issn.2095-4352.2014.01.005&lt;/electronic-resource-num&gt;&lt;/record&gt;&lt;/Cite&gt;&lt;/EndNote&gt;</w:instrText>
      </w:r>
      <w:r w:rsidR="00A803D8" w:rsidRPr="000230A7">
        <w:rPr>
          <w:b w:val="0"/>
          <w:color w:val="000000" w:themeColor="text1"/>
        </w:rPr>
        <w:fldChar w:fldCharType="separate"/>
      </w:r>
      <w:r w:rsidR="00FD4FB1">
        <w:rPr>
          <w:b w:val="0"/>
          <w:color w:val="000000" w:themeColor="text1"/>
        </w:rPr>
        <w:t>[</w:t>
      </w:r>
      <w:hyperlink w:anchor="_ENREF_100" w:tooltip="Lu, 2014 #111" w:history="1">
        <w:r w:rsidR="005F7DC0">
          <w:rPr>
            <w:b w:val="0"/>
            <w:color w:val="000000" w:themeColor="text1"/>
          </w:rPr>
          <w:t>98</w:t>
        </w:r>
      </w:hyperlink>
      <w:r w:rsidR="00FD4FB1">
        <w:rPr>
          <w:b w:val="0"/>
          <w:color w:val="000000" w:themeColor="text1"/>
        </w:rPr>
        <w:t>]</w:t>
      </w:r>
      <w:r w:rsidR="00A803D8" w:rsidRPr="000230A7">
        <w:rPr>
          <w:b w:val="0"/>
          <w:color w:val="000000" w:themeColor="text1"/>
        </w:rPr>
        <w:fldChar w:fldCharType="end"/>
      </w:r>
      <w:r w:rsidR="006D359E" w:rsidRPr="000230A7">
        <w:rPr>
          <w:b w:val="0"/>
          <w:color w:val="000000" w:themeColor="text1"/>
        </w:rPr>
        <w:t xml:space="preserve"> </w:t>
      </w:r>
      <w:r w:rsidRPr="000230A7">
        <w:rPr>
          <w:b w:val="0"/>
          <w:color w:val="000000" w:themeColor="text1"/>
        </w:rPr>
        <w:t>độ thanh thải lactate củ</w:t>
      </w:r>
      <w:r w:rsidR="002D389D" w:rsidRPr="000230A7">
        <w:rPr>
          <w:b w:val="0"/>
          <w:color w:val="000000" w:themeColor="text1"/>
        </w:rPr>
        <w:t>a chúng tôi cao hơn. Trên thực tế lượng dịch truyền trong 6 giờ đầu của chúng tôi cao hơn 4268 ± 753 ml trong khi của Lu Niafang là 3068 ± 715 ml. Thực tế so với nghiên cứu của River</w:t>
      </w:r>
      <w:r w:rsidR="006D359E" w:rsidRPr="000230A7">
        <w:rPr>
          <w:b w:val="0"/>
          <w:color w:val="000000" w:themeColor="text1"/>
        </w:rPr>
        <w:t xml:space="preserve"> </w:t>
      </w:r>
      <w:r w:rsidR="00A803D8" w:rsidRPr="000230A7">
        <w:rPr>
          <w:b w:val="0"/>
          <w:color w:val="000000" w:themeColor="text1"/>
        </w:rPr>
        <w:fldChar w:fldCharType="begin">
          <w:fldData xml:space="preserve">PEVuZE5vdGU+PENpdGU+PEF1dGhvcj5SaXZlcnM8L0F1dGhvcj48WWVhcj4yMDAxPC9ZZWFyPjxS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</w:fldData>
        </w:fldChar>
      </w:r>
      <w:r w:rsidR="00FD4FB1">
        <w:rPr>
          <w:b w:val="0"/>
          <w:color w:val="000000" w:themeColor="text1"/>
        </w:rPr>
        <w:instrText xml:space="preserve"> ADDIN EN.CITE </w:instrText>
      </w:r>
      <w:r w:rsidR="00A803D8">
        <w:rPr>
          <w:b w:val="0"/>
          <w:color w:val="000000" w:themeColor="text1"/>
        </w:rPr>
        <w:fldChar w:fldCharType="begin">
          <w:fldData xml:space="preserve">PEVuZE5vdGU+PENpdGU+PEF1dGhvcj5SaXZlcnM8L0F1dGhvcj48WWVhcj4yMDAxPC9ZZWFyPjxS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</w:fldData>
        </w:fldChar>
      </w:r>
      <w:r w:rsidR="00FD4FB1">
        <w:rPr>
          <w:b w:val="0"/>
          <w:color w:val="000000" w:themeColor="text1"/>
        </w:rPr>
        <w:instrText xml:space="preserve"> ADDIN EN.CITE.DATA </w:instrText>
      </w:r>
      <w:r w:rsidR="00A803D8">
        <w:rPr>
          <w:b w:val="0"/>
          <w:color w:val="000000" w:themeColor="text1"/>
        </w:rPr>
      </w:r>
      <w:r w:rsidR="00A803D8">
        <w:rPr>
          <w:b w:val="0"/>
          <w:color w:val="000000" w:themeColor="text1"/>
        </w:rPr>
        <w:fldChar w:fldCharType="end"/>
      </w:r>
      <w:r w:rsidR="00A803D8" w:rsidRPr="000230A7">
        <w:rPr>
          <w:b w:val="0"/>
          <w:color w:val="000000" w:themeColor="text1"/>
        </w:rPr>
      </w:r>
      <w:r w:rsidR="00A803D8" w:rsidRPr="000230A7">
        <w:rPr>
          <w:b w:val="0"/>
          <w:color w:val="000000" w:themeColor="text1"/>
        </w:rPr>
        <w:fldChar w:fldCharType="separate"/>
      </w:r>
      <w:r w:rsidR="006D359E" w:rsidRPr="000230A7">
        <w:rPr>
          <w:b w:val="0"/>
          <w:color w:val="000000" w:themeColor="text1"/>
        </w:rPr>
        <w:t>[</w:t>
      </w:r>
      <w:hyperlink w:anchor="_ENREF_12" w:tooltip="Rivers, 2001 #10" w:history="1">
        <w:r w:rsidR="005F7DC0" w:rsidRPr="000230A7">
          <w:rPr>
            <w:b w:val="0"/>
            <w:color w:val="000000" w:themeColor="text1"/>
          </w:rPr>
          <w:t>12</w:t>
        </w:r>
      </w:hyperlink>
      <w:r w:rsidR="006D359E" w:rsidRPr="000230A7">
        <w:rPr>
          <w:b w:val="0"/>
          <w:color w:val="000000" w:themeColor="text1"/>
        </w:rPr>
        <w:t>]</w:t>
      </w:r>
      <w:r w:rsidR="00A803D8" w:rsidRPr="000230A7">
        <w:rPr>
          <w:b w:val="0"/>
          <w:color w:val="000000" w:themeColor="text1"/>
        </w:rPr>
        <w:fldChar w:fldCharType="end"/>
      </w:r>
      <w:r w:rsidR="002D389D" w:rsidRPr="000230A7">
        <w:rPr>
          <w:b w:val="0"/>
          <w:color w:val="000000" w:themeColor="text1"/>
        </w:rPr>
        <w:t>, nhóm PICCO của chung tôi còn có lượng dịch trong 6 giờ đầu thấp hơn nhưng có thể do thể trạng và diện tích da của các bệnh nhân châu Âu lớn hơn. Việc không thể đạt HATB &gt; 65 mmHg trong 6 giờ đầu do nguồn lực hạn chế cũng góp phần vào tỉ lệ thanh thải lactate chưa đạt như mong muốn.</w:t>
      </w:r>
      <w:bookmarkEnd w:id="590"/>
    </w:p>
    <w:p w14:paraId="486A906B" w14:textId="77777777" w:rsidR="002D389D" w:rsidRPr="000230A7" w:rsidRDefault="002D389D" w:rsidP="003A162E">
      <w:pPr>
        <w:pStyle w:val="30"/>
        <w:spacing w:before="140"/>
        <w:ind w:firstLine="567"/>
        <w:rPr>
          <w:b w:val="0"/>
          <w:color w:val="000000" w:themeColor="text1"/>
        </w:rPr>
      </w:pPr>
      <w:bookmarkStart w:id="591" w:name="_Toc430350983"/>
      <w:r w:rsidRPr="000230A7">
        <w:rPr>
          <w:b w:val="0"/>
          <w:color w:val="000000" w:themeColor="text1"/>
        </w:rPr>
        <w:t>Khi đạt được HATB mục tiêu, cải thiện ScvO2 và lactate đồng nghĩa với hy vọng chức năng thận sẽ hồi phục. Tuy vậy chỉ có 60% số bệnh nhân trong nhóm PICCO và 44% bệnh nhân trong nhóm thường qui đạt cung lượng nước tiểu theo mục tiêu. Nhóm PICCO tuy có tỉ lệ phục hồi nước tiểu cao hơn nhưng sự khác biệt chưa đạt ý nghĩa thống kê.</w:t>
      </w:r>
      <w:bookmarkEnd w:id="591"/>
    </w:p>
    <w:p w14:paraId="3B3331F6" w14:textId="77777777" w:rsidR="00CA5183" w:rsidRPr="000230A7" w:rsidRDefault="009C6435" w:rsidP="003A162E">
      <w:pPr>
        <w:pStyle w:val="300"/>
        <w:rPr>
          <w:color w:val="000000" w:themeColor="text1"/>
        </w:rPr>
      </w:pPr>
      <w:bookmarkStart w:id="592" w:name="_Toc430350984"/>
      <w:bookmarkStart w:id="593" w:name="_Toc456541112"/>
      <w:r w:rsidRPr="000230A7">
        <w:rPr>
          <w:color w:val="000000" w:themeColor="text1"/>
        </w:rPr>
        <w:t>4.2.5</w:t>
      </w:r>
      <w:r w:rsidR="006721A6" w:rsidRPr="000230A7">
        <w:rPr>
          <w:color w:val="000000" w:themeColor="text1"/>
        </w:rPr>
        <w:t xml:space="preserve"> So sánh kết quả điều trị tại thời điểm T72h</w:t>
      </w:r>
      <w:bookmarkEnd w:id="592"/>
      <w:bookmarkEnd w:id="593"/>
    </w:p>
    <w:p w14:paraId="36108315" w14:textId="77777777" w:rsidR="003D5515" w:rsidRPr="000230A7" w:rsidRDefault="004E7A27" w:rsidP="003A162E">
      <w:pPr>
        <w:pStyle w:val="30"/>
        <w:spacing w:before="140"/>
        <w:ind w:firstLine="567"/>
        <w:rPr>
          <w:b w:val="0"/>
          <w:color w:val="000000" w:themeColor="text1"/>
        </w:rPr>
      </w:pPr>
      <w:bookmarkStart w:id="594" w:name="_Toc430350985"/>
      <w:r w:rsidRPr="000230A7">
        <w:rPr>
          <w:b w:val="0"/>
          <w:color w:val="000000" w:themeColor="text1"/>
        </w:rPr>
        <w:t>Sau 72 giờ điều trị, nhóm PICCO đạt đích mục tiêu cao hơn so với nhóm thường qui gồm mạch giảm nhanh hơn, HA ổn định hơn và CVP cao hơn có ý nghĩa so với nhóm thường qui.</w:t>
      </w:r>
      <w:bookmarkEnd w:id="594"/>
      <w:r w:rsidRPr="000230A7">
        <w:rPr>
          <w:b w:val="0"/>
          <w:color w:val="000000" w:themeColor="text1"/>
        </w:rPr>
        <w:t xml:space="preserve"> </w:t>
      </w:r>
    </w:p>
    <w:p w14:paraId="328198DE" w14:textId="208EBF98" w:rsidR="006E1ACC" w:rsidRPr="000230A7" w:rsidRDefault="006E1ACC" w:rsidP="003A162E">
      <w:pPr>
        <w:pStyle w:val="30"/>
        <w:spacing w:before="140"/>
        <w:ind w:firstLine="567"/>
        <w:rPr>
          <w:b w:val="0"/>
          <w:color w:val="000000" w:themeColor="text1"/>
        </w:rPr>
      </w:pPr>
      <w:bookmarkStart w:id="595" w:name="_Toc430350986"/>
      <w:r w:rsidRPr="000230A7">
        <w:rPr>
          <w:b w:val="0"/>
          <w:color w:val="000000" w:themeColor="text1"/>
        </w:rPr>
        <w:lastRenderedPageBreak/>
        <w:t>So với nghiên cứ</w:t>
      </w:r>
      <w:r w:rsidR="00103BB8" w:rsidRPr="000230A7">
        <w:rPr>
          <w:b w:val="0"/>
          <w:color w:val="000000" w:themeColor="text1"/>
        </w:rPr>
        <w:t xml:space="preserve">u River </w:t>
      </w:r>
      <w:r w:rsidR="00A803D8" w:rsidRPr="000230A7">
        <w:rPr>
          <w:b w:val="0"/>
          <w:color w:val="000000" w:themeColor="text1"/>
        </w:rPr>
        <w:fldChar w:fldCharType="begin">
          <w:fldData xml:space="preserve">PEVuZE5vdGU+PENpdGU+PEF1dGhvcj5SaXZlcnM8L0F1dGhvcj48WWVhcj4yMDAxPC9ZZWFyPjxS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</w:fldData>
        </w:fldChar>
      </w:r>
      <w:r w:rsidR="00FD4FB1">
        <w:rPr>
          <w:b w:val="0"/>
          <w:color w:val="000000" w:themeColor="text1"/>
        </w:rPr>
        <w:instrText xml:space="preserve"> ADDIN EN.CITE </w:instrText>
      </w:r>
      <w:r w:rsidR="00A803D8">
        <w:rPr>
          <w:b w:val="0"/>
          <w:color w:val="000000" w:themeColor="text1"/>
        </w:rPr>
        <w:fldChar w:fldCharType="begin">
          <w:fldData xml:space="preserve">PEVuZE5vdGU+PENpdGU+PEF1dGhvcj5SaXZlcnM8L0F1dGhvcj48WWVhcj4yMDAxPC9ZZWFyPjxS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</w:fldData>
        </w:fldChar>
      </w:r>
      <w:r w:rsidR="00FD4FB1">
        <w:rPr>
          <w:b w:val="0"/>
          <w:color w:val="000000" w:themeColor="text1"/>
        </w:rPr>
        <w:instrText xml:space="preserve"> ADDIN EN.CITE.DATA </w:instrText>
      </w:r>
      <w:r w:rsidR="00A803D8">
        <w:rPr>
          <w:b w:val="0"/>
          <w:color w:val="000000" w:themeColor="text1"/>
        </w:rPr>
      </w:r>
      <w:r w:rsidR="00A803D8">
        <w:rPr>
          <w:b w:val="0"/>
          <w:color w:val="000000" w:themeColor="text1"/>
        </w:rPr>
        <w:fldChar w:fldCharType="end"/>
      </w:r>
      <w:r w:rsidR="00A803D8" w:rsidRPr="000230A7">
        <w:rPr>
          <w:b w:val="0"/>
          <w:color w:val="000000" w:themeColor="text1"/>
        </w:rPr>
      </w:r>
      <w:r w:rsidR="00A803D8" w:rsidRPr="000230A7">
        <w:rPr>
          <w:b w:val="0"/>
          <w:color w:val="000000" w:themeColor="text1"/>
        </w:rPr>
        <w:fldChar w:fldCharType="separate"/>
      </w:r>
      <w:r w:rsidR="00103BB8" w:rsidRPr="000230A7">
        <w:rPr>
          <w:b w:val="0"/>
          <w:color w:val="000000" w:themeColor="text1"/>
        </w:rPr>
        <w:t>[</w:t>
      </w:r>
      <w:hyperlink w:anchor="_ENREF_12" w:tooltip="Rivers, 2001 #10" w:history="1">
        <w:r w:rsidR="005F7DC0" w:rsidRPr="000230A7">
          <w:rPr>
            <w:b w:val="0"/>
            <w:color w:val="000000" w:themeColor="text1"/>
          </w:rPr>
          <w:t>12</w:t>
        </w:r>
      </w:hyperlink>
      <w:r w:rsidR="00103BB8" w:rsidRPr="000230A7">
        <w:rPr>
          <w:b w:val="0"/>
          <w:color w:val="000000" w:themeColor="text1"/>
        </w:rPr>
        <w:t>]</w:t>
      </w:r>
      <w:r w:rsidR="00A803D8" w:rsidRPr="000230A7">
        <w:rPr>
          <w:b w:val="0"/>
          <w:color w:val="000000" w:themeColor="text1"/>
        </w:rPr>
        <w:fldChar w:fldCharType="end"/>
      </w:r>
      <w:r w:rsidRPr="000230A7">
        <w:rPr>
          <w:b w:val="0"/>
          <w:color w:val="000000" w:themeColor="text1"/>
        </w:rPr>
        <w:t>, mạch trong nghiên cứu chúng tôi thấp hơn 86 ± 11 lần/phút so với 99 ± 18 lần/phút. Nghiên cứu của chúng tôi cũng có mạch giảm hơn so với nghiên cứu của Nguyễn Mạ</w:t>
      </w:r>
      <w:r w:rsidR="006D359E" w:rsidRPr="000230A7">
        <w:rPr>
          <w:b w:val="0"/>
          <w:color w:val="000000" w:themeColor="text1"/>
        </w:rPr>
        <w:t xml:space="preserve">nh Hùng </w:t>
      </w:r>
      <w:r w:rsidR="00A803D8" w:rsidRPr="000230A7">
        <w:rPr>
          <w:b w:val="0"/>
          <w:color w:val="000000" w:themeColor="text1"/>
        </w:rPr>
        <w:fldChar w:fldCharType="begin"/>
      </w:r>
      <w:r w:rsidR="00FD4FB1">
        <w:rPr>
          <w:b w:val="0"/>
          <w:color w:val="000000" w:themeColor="text1"/>
        </w:rPr>
        <w:instrText xml:space="preserve"> ADDIN EN.CITE &lt;EndNote&gt;&lt;Cite&gt;&lt;Author&gt;Nguyễn Mạnh Hùng&lt;/Author&gt;&lt;Year&gt;2005&lt;/Year&gt;&lt;RecNum&gt;124&lt;/RecNum&gt;&lt;DisplayText&gt;&lt;style font="Times New Roman" size="14"&gt;[33]&lt;/style&gt;&lt;/DisplayText&gt;&lt;record&gt;&lt;rec-number&gt;124&lt;/rec-number&gt;&lt;foreign-keys&gt;&lt;key app="EN" db-id="rs595ar53fpd5xefrfk5ezf9vrd20awevstd"&gt;124&lt;/key&gt;&lt;/foreign-keys&gt;&lt;ref-type name="Conference Paper"&gt;47&lt;/ref-type&gt;&lt;contributors&gt;&lt;authors&gt;&lt;author&gt;&lt;style face="normal" font="default" size="100%"&gt;Nguyễn Mạnh Hùng, Vũ V&lt;/style&gt;&lt;style face="normal" font="default" charset="238" size="100%"&gt;ăn Đính&lt;/style&gt;&lt;/author&gt;&lt;/authors&gt;&lt;/contributors&gt;&lt;titles&gt;&lt;title&gt;&lt;style face="normal" font="default" size="100%"&gt;Nghiên cứu &lt;/style&gt;&lt;style face="normal" font="default" charset="238" size="100%"&gt;đ&lt;/style&gt;&lt;style face="normal" font="default" size="100%"&gt;ặc &lt;/style&gt;&lt;style face="normal" font="default" charset="238" size="100%"&gt;đi&lt;/style&gt;&lt;style face="normal" font="default" size="100%"&gt;ểm lâm sàng, cận lâm sàng và &lt;/style&gt;&lt;style face="normal" font="default" charset="238" size="100%"&gt;đi&lt;/style&gt;&lt;style face="normal" font="default" size="100%"&gt;ều trị rối loạn &lt;/style&gt;&lt;style face="normal" font="default" charset="238" size="100%"&gt;đông máu &lt;/style&gt;&lt;style face="normal" font="default" size="100%"&gt;ở bệnh nhân sốc nhiễm khuẩn&lt;/style&gt;&lt;/title&gt;&lt;secondary-title&gt;&lt;style face="normal" font="default" size="100%"&gt;Kỷ yếu hộinghị toàn quốc về Hồi sức cấp cứu và chống &lt;/style&gt;&lt;style face="normal" font="default" charset="238" size="100%"&gt;đ&lt;/style&gt;&lt;style face="normal" font="default" size="100%"&gt;ộc lần thứ V&lt;/style&gt;&lt;/secondary-title&gt;&lt;/titles&gt;&lt;pages&gt; 175-180&lt;/pages&gt;&lt;dates&gt;&lt;year&gt;2005&lt;/year&gt;&lt;/dates&gt;&lt;pub-location&gt;&lt;style face="normal" font="default" charset="238" size="100%"&gt;Đ&lt;/style&gt;&lt;style face="normal" font="default" size="100%"&gt;à nẵng&lt;/style&gt;&lt;/pub-location&gt;&lt;urls&gt;&lt;/urls&gt;&lt;/record&gt;&lt;/Cite&gt;&lt;/EndNote&gt;</w:instrText>
      </w:r>
      <w:r w:rsidR="00A803D8" w:rsidRPr="000230A7">
        <w:rPr>
          <w:b w:val="0"/>
          <w:color w:val="000000" w:themeColor="text1"/>
        </w:rPr>
        <w:fldChar w:fldCharType="separate"/>
      </w:r>
      <w:r w:rsidR="006D359E" w:rsidRPr="000230A7">
        <w:rPr>
          <w:b w:val="0"/>
          <w:color w:val="000000" w:themeColor="text1"/>
        </w:rPr>
        <w:t>[</w:t>
      </w:r>
      <w:hyperlink w:history="1">
        <w:r w:rsidR="005F7DC0" w:rsidRPr="000230A7">
          <w:rPr>
            <w:b w:val="0"/>
            <w:color w:val="000000" w:themeColor="text1"/>
          </w:rPr>
          <w:t>33</w:t>
        </w:r>
      </w:hyperlink>
      <w:r w:rsidR="006D359E" w:rsidRPr="000230A7">
        <w:rPr>
          <w:b w:val="0"/>
          <w:color w:val="000000" w:themeColor="text1"/>
        </w:rPr>
        <w:t>]</w:t>
      </w:r>
      <w:r w:rsidR="00A803D8" w:rsidRPr="000230A7">
        <w:rPr>
          <w:b w:val="0"/>
          <w:color w:val="000000" w:themeColor="text1"/>
        </w:rPr>
        <w:fldChar w:fldCharType="end"/>
      </w:r>
      <w:r w:rsidR="006D359E" w:rsidRPr="000230A7">
        <w:rPr>
          <w:b w:val="0"/>
          <w:color w:val="000000" w:themeColor="text1"/>
        </w:rPr>
        <w:t>, Lund</w:t>
      </w:r>
      <w:r w:rsidRPr="000230A7">
        <w:rPr>
          <w:b w:val="0"/>
          <w:color w:val="000000" w:themeColor="text1"/>
        </w:rPr>
        <w:t>berg</w:t>
      </w:r>
      <w:r w:rsidR="006D359E" w:rsidRPr="000230A7">
        <w:rPr>
          <w:b w:val="0"/>
          <w:color w:val="000000" w:themeColor="text1"/>
        </w:rPr>
        <w:t xml:space="preserve"> </w:t>
      </w:r>
      <w:r w:rsidR="00A803D8" w:rsidRPr="000230A7">
        <w:rPr>
          <w:b w:val="0"/>
          <w:color w:val="000000" w:themeColor="text1"/>
        </w:rPr>
        <w:fldChar w:fldCharType="begin"/>
      </w:r>
      <w:r w:rsidR="00FD4FB1">
        <w:rPr>
          <w:b w:val="0"/>
          <w:color w:val="000000" w:themeColor="text1"/>
        </w:rPr>
        <w:instrText xml:space="preserve"> ADDIN EN.CITE &lt;EndNote&gt;&lt;Cite&gt;&lt;Author&gt;Lundberg&lt;/Author&gt;&lt;Year&gt;1998&lt;/Year&gt;&lt;RecNum&gt;117&lt;/RecNum&gt;&lt;DisplayText&gt;&lt;style font="Times New Roman" size="14"&gt;[124]&lt;/style&gt;&lt;/DisplayText&gt;&lt;record&gt;&lt;rec-number&gt;117&lt;/rec-number&gt;&lt;foreign-keys&gt;&lt;key app="EN" db-id="rs595ar53fpd5xefrfk5ezf9vrd20awevstd"&gt;117&lt;/key&gt;&lt;/foreign-keys&gt;&lt;ref-type name="Journal Article"&gt;17&lt;/ref-type&gt;&lt;contributors&gt;&lt;authors&gt;&lt;author&gt;Lundberg, J. S.&lt;/author&gt;&lt;author&gt;Perl, T. M.&lt;/author&gt;&lt;author&gt;Wiblin, T.&lt;/author&gt;&lt;author&gt;Costigan, M. D.&lt;/author&gt;&lt;author&gt;Dawson, J.&lt;/author&gt;&lt;author&gt;Nettleman, M. D.&lt;/author&gt;&lt;author&gt;Wenzel, R. P.&lt;/author&gt;&lt;/authors&gt;&lt;/contributors&gt;&lt;auth-address&gt;The University of Iowa College of Medicine, Iowa City, USA.&lt;/auth-address&gt;&lt;titles&gt;&lt;title&gt;Septic shock: an analysis of outcomes for patients with onset on hospital wards versus intensive care units&lt;/title&gt;&lt;secondary-title&gt;Crit Care Med&lt;/secondary-title&gt;&lt;alt-title&gt;Critical care medicine&lt;/alt-title&gt;&lt;/titles&gt;&lt;pages&gt;1020-4&lt;/pages&gt;&lt;volume&gt;26&lt;/volume&gt;&lt;number&gt;6&lt;/number&gt;&lt;keywords&gt;&lt;keyword&gt;Apache&lt;/keyword&gt;&lt;keyword&gt;Adolescent&lt;/keyword&gt;&lt;keyword&gt;Adult&lt;/keyword&gt;&lt;keyword&gt;Aged&lt;/keyword&gt;&lt;keyword&gt;Aged, 80 and over&lt;/keyword&gt;&lt;keyword&gt;Analysis of Variance&lt;/keyword&gt;&lt;keyword&gt;Female&lt;/keyword&gt;&lt;keyword&gt;Hospital Departments&lt;/keyword&gt;&lt;keyword&gt;Humans&lt;/keyword&gt;&lt;keyword&gt;Intensive Care&lt;/keyword&gt;&lt;keyword&gt;*Intensive Care Units&lt;/keyword&gt;&lt;keyword&gt;Male&lt;/keyword&gt;&lt;keyword&gt;Middle Aged&lt;/keyword&gt;&lt;keyword&gt;Multivariate Analysis&lt;/keyword&gt;&lt;keyword&gt;Retrospective Studies&lt;/keyword&gt;&lt;keyword&gt;Risk Factors&lt;/keyword&gt;&lt;keyword&gt;Shock, Septic/*mortality/therapy&lt;/keyword&gt;&lt;keyword&gt;Time Factors&lt;/keyword&gt;&lt;/keywords&gt;&lt;dates&gt;&lt;year&gt;1998&lt;/year&gt;&lt;pub-dates&gt;&lt;date&gt;Jun&lt;/date&gt;&lt;/pub-dates&gt;&lt;/dates&gt;&lt;isbn&gt;0090-3493 (Print)&amp;#xD;0090-3493 (Linking)&lt;/isbn&gt;&lt;accession-num&gt;9635649&lt;/accession-num&gt;&lt;urls&gt;&lt;related-urls&gt;&lt;url&gt;http://www.ncbi.nlm.nih.gov/pubmed/9635649&lt;/url&gt;&lt;/related-urls&gt;&lt;/urls&gt;&lt;/record&gt;&lt;/Cite&gt;&lt;/EndNote&gt;</w:instrText>
      </w:r>
      <w:r w:rsidR="00A803D8" w:rsidRPr="000230A7">
        <w:rPr>
          <w:b w:val="0"/>
          <w:color w:val="000000" w:themeColor="text1"/>
        </w:rPr>
        <w:fldChar w:fldCharType="separate"/>
      </w:r>
      <w:r w:rsidR="00E31B7C" w:rsidRPr="000230A7">
        <w:rPr>
          <w:b w:val="0"/>
          <w:color w:val="000000" w:themeColor="text1"/>
        </w:rPr>
        <w:t>[</w:t>
      </w:r>
      <w:hyperlink w:anchor="_ENREF_126" w:tooltip="Lundberg, 1998 #117" w:history="1">
        <w:r w:rsidR="005F7DC0" w:rsidRPr="000230A7">
          <w:rPr>
            <w:b w:val="0"/>
            <w:color w:val="000000" w:themeColor="text1"/>
          </w:rPr>
          <w:t>124</w:t>
        </w:r>
      </w:hyperlink>
      <w:r w:rsidR="00E31B7C" w:rsidRPr="000230A7">
        <w:rPr>
          <w:b w:val="0"/>
          <w:color w:val="000000" w:themeColor="text1"/>
        </w:rPr>
        <w:t>]</w:t>
      </w:r>
      <w:r w:rsidR="00A803D8" w:rsidRPr="000230A7">
        <w:rPr>
          <w:b w:val="0"/>
          <w:color w:val="000000" w:themeColor="text1"/>
        </w:rPr>
        <w:fldChar w:fldCharType="end"/>
      </w:r>
      <w:r w:rsidR="006D359E" w:rsidRPr="000230A7">
        <w:rPr>
          <w:b w:val="0"/>
          <w:color w:val="000000" w:themeColor="text1"/>
        </w:rPr>
        <w:t xml:space="preserve">. Theo Parker </w:t>
      </w:r>
      <w:r w:rsidR="00A803D8" w:rsidRPr="000230A7">
        <w:rPr>
          <w:b w:val="0"/>
          <w:color w:val="000000" w:themeColor="text1"/>
        </w:rPr>
        <w:fldChar w:fldCharType="begin"/>
      </w:r>
      <w:r w:rsidR="005F7DC0">
        <w:rPr>
          <w:b w:val="0"/>
          <w:color w:val="000000" w:themeColor="text1"/>
        </w:rPr>
        <w:instrText xml:space="preserve"> ADDIN EN.CITE &lt;EndNote&gt;&lt;Cite&gt;&lt;Author&gt;Parker&lt;/Author&gt;&lt;Year&gt;1987&lt;/Year&gt;&lt;RecNum&gt;119&lt;/RecNum&gt;&lt;DisplayText&gt;&lt;style font="Times New Roman" size="14"&gt;[100]&lt;/style&gt;&lt;/DisplayText&gt;&lt;record&gt;&lt;rec-number&gt;119&lt;/rec-number&gt;&lt;foreign-keys&gt;&lt;key app="EN" db-id="rs595ar53fpd5xefrfk5ezf9vrd20awevstd"&gt;119&lt;/key&gt;&lt;/foreign-keys&gt;&lt;ref-type name="Journal Article"&gt;17&lt;/ref-type&gt;&lt;contributors&gt;&lt;authors&gt;&lt;author&gt;Parker, M. M.&lt;/author&gt;&lt;author&gt;Shelhamer, J. H.&lt;/author&gt;&lt;author&gt;Natanson, C.&lt;/author&gt;&lt;author&gt;Alling, D. W.&lt;/author&gt;&lt;author&gt;Parrillo, J. E.&lt;/author&gt;&lt;/authors&gt;&lt;/contributors&gt;&lt;auth-address&gt;Critical Care Medicine Department, National Institutes of Health, Bethesda, MD 20892.&lt;/auth-address&gt;&lt;titles&gt;&lt;title&gt;Serial cardiovascular variables in survivors and nonsurvivors of human septic shock: heart rate as an early predictor of prognosis&lt;/title&gt;&lt;secondary-title&gt;Crit Care Med&lt;/secondary-title&gt;&lt;alt-title&gt;Critical care medicine&lt;/alt-title&gt;&lt;/titles&gt;&lt;pages&gt;923-9&lt;/pages&gt;&lt;volume&gt;15&lt;/volume&gt;&lt;number&gt;10&lt;/number&gt;&lt;keywords&gt;&lt;keyword&gt;Adolescent&lt;/keyword&gt;&lt;keyword&gt;Adult&lt;/keyword&gt;&lt;keyword&gt;Aged&lt;/keyword&gt;&lt;keyword&gt;Child&lt;/keyword&gt;&lt;keyword&gt;*Heart Rate&lt;/keyword&gt;&lt;keyword&gt;Hemodynamics&lt;/keyword&gt;&lt;keyword&gt;Humans&lt;/keyword&gt;&lt;keyword&gt;Intensive Care Units&lt;/keyword&gt;&lt;keyword&gt;Middle Aged&lt;/keyword&gt;&lt;keyword&gt;Prognosis&lt;/keyword&gt;&lt;keyword&gt;Shock, Septic/mortality/*physiopathology&lt;/keyword&gt;&lt;/keywords&gt;&lt;dates&gt;&lt;year&gt;1987&lt;/year&gt;&lt;pub-dates&gt;&lt;date&gt;Oct&lt;/date&gt;&lt;/pub-dates&gt;&lt;/dates&gt;&lt;isbn&gt;0090-3493 (Print)&amp;#xD;0090-3493 (Linking)&lt;/isbn&gt;&lt;accession-num&gt;3652707&lt;/accession-num&gt;&lt;urls&gt;&lt;related-urls&gt;&lt;url&gt;http://www.ncbi.nlm.nih.gov/pubmed/3652707&lt;/url&gt;&lt;/related-urls&gt;&lt;/urls&gt;&lt;/record&gt;&lt;/Cite&gt;&lt;/EndNote&gt;</w:instrText>
      </w:r>
      <w:r w:rsidR="00A803D8" w:rsidRPr="000230A7">
        <w:rPr>
          <w:b w:val="0"/>
          <w:color w:val="000000" w:themeColor="text1"/>
        </w:rPr>
        <w:fldChar w:fldCharType="separate"/>
      </w:r>
      <w:r w:rsidR="005F7DC0">
        <w:rPr>
          <w:b w:val="0"/>
          <w:color w:val="000000" w:themeColor="text1"/>
        </w:rPr>
        <w:t>[</w:t>
      </w:r>
      <w:hyperlink w:anchor="_ENREF_102" w:tooltip="Parker, 1987 #119" w:history="1">
        <w:r w:rsidR="005F7DC0">
          <w:rPr>
            <w:b w:val="0"/>
            <w:color w:val="000000" w:themeColor="text1"/>
          </w:rPr>
          <w:t>100</w:t>
        </w:r>
      </w:hyperlink>
      <w:r w:rsidR="005F7DC0">
        <w:rPr>
          <w:b w:val="0"/>
          <w:color w:val="000000" w:themeColor="text1"/>
        </w:rPr>
        <w:t>]</w:t>
      </w:r>
      <w:r w:rsidR="00A803D8" w:rsidRPr="000230A7">
        <w:rPr>
          <w:b w:val="0"/>
          <w:color w:val="000000" w:themeColor="text1"/>
        </w:rPr>
        <w:fldChar w:fldCharType="end"/>
      </w:r>
      <w:r w:rsidR="006D359E" w:rsidRPr="000230A7">
        <w:rPr>
          <w:b w:val="0"/>
          <w:color w:val="000000" w:themeColor="text1"/>
        </w:rPr>
        <w:t xml:space="preserve"> </w:t>
      </w:r>
      <w:r w:rsidRPr="000230A7">
        <w:rPr>
          <w:b w:val="0"/>
          <w:color w:val="000000" w:themeColor="text1"/>
        </w:rPr>
        <w:t>mạch là yếu tố có độ nhậy cao nhưng lại không đặc hiệu trong sốc nhiễm khuẩn. Tuy nhiên khi mạch giảm là yếu tố tiên lượng độc lập với tỉ lệ tử vong.</w:t>
      </w:r>
      <w:bookmarkEnd w:id="595"/>
    </w:p>
    <w:p w14:paraId="30D24721" w14:textId="2EAB8703" w:rsidR="006E1ACC" w:rsidRPr="000230A7" w:rsidRDefault="006E1ACC" w:rsidP="003A162E">
      <w:pPr>
        <w:pStyle w:val="30"/>
        <w:spacing w:before="140"/>
        <w:ind w:firstLine="567"/>
        <w:rPr>
          <w:b w:val="0"/>
          <w:color w:val="000000" w:themeColor="text1"/>
        </w:rPr>
      </w:pPr>
      <w:bookmarkStart w:id="596" w:name="_Toc430350987"/>
      <w:r w:rsidRPr="000230A7">
        <w:rPr>
          <w:b w:val="0"/>
          <w:color w:val="000000" w:themeColor="text1"/>
        </w:rPr>
        <w:t>Trong sốc nhiễm khuẩn, tụt huyết áp là biến chứng gây ra nhiều bất lợi cho bệnh nhân, do không đảm bảo đủ áp lực tưới máu tổ chức, gây thiếu máu tim, phổi, thận và các mô cơ thể. Thời gian tụt huyết áp càng kéo dài, tỉ lệ tử vong càng cao. Trong nghiên cứu của chúng tôi, sử dụng thuốc vận mạch từ sớm để đảm bảo huyết áp sau đó đồng thời bù dịch cho đạt mức tối ưu. Sử dụng thuốc co mạch trong tình trạng thiếu thể tích tuần hoàn gây co mạch, và nặng thêm tình trạng thiếu oxy tổ chức. Trong nghiên cứu của chúng tôi mặc dù sau 6h tất cả các bệnh nhân chưa đạt mức huyết áp mục tiêu nhưng sau 12h tất cả các bệnh nhân đều đạt mục tiêu truyền dịch với lượng dịch tương đối. So với các nghiên cứu tại Mỹ</w:t>
      </w:r>
      <w:r w:rsidR="006D359E" w:rsidRPr="000230A7">
        <w:rPr>
          <w:b w:val="0"/>
          <w:color w:val="000000" w:themeColor="text1"/>
        </w:rPr>
        <w:t xml:space="preserve"> và châu Âu </w:t>
      </w:r>
      <w:r w:rsidR="00A803D8" w:rsidRPr="000230A7">
        <w:rPr>
          <w:b w:val="0"/>
          <w:color w:val="000000" w:themeColor="text1"/>
        </w:rPr>
        <w:fldChar w:fldCharType="begin">
          <w:fldData xml:space="preserve">PEVuZE5vdGU+PENpdGU+PEF1dGhvcj5EZWxsaW5nZXI8L0F1dGhvcj48WWVhcj4yMDA4PC9ZZWFy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</w:fldData>
        </w:fldChar>
      </w:r>
      <w:r w:rsidR="00FD4FB1">
        <w:rPr>
          <w:b w:val="0"/>
          <w:color w:val="000000" w:themeColor="text1"/>
        </w:rPr>
        <w:instrText xml:space="preserve"> ADDIN EN.CITE </w:instrText>
      </w:r>
      <w:r w:rsidR="00A803D8">
        <w:rPr>
          <w:b w:val="0"/>
          <w:color w:val="000000" w:themeColor="text1"/>
        </w:rPr>
        <w:fldChar w:fldCharType="begin">
          <w:fldData xml:space="preserve">PEVuZE5vdGU+PENpdGU+PEF1dGhvcj5EZWxsaW5nZXI8L0F1dGhvcj48WWVhcj4yMDA4PC9ZZWFy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</w:fldData>
        </w:fldChar>
      </w:r>
      <w:r w:rsidR="00FD4FB1">
        <w:rPr>
          <w:b w:val="0"/>
          <w:color w:val="000000" w:themeColor="text1"/>
        </w:rPr>
        <w:instrText xml:space="preserve"> ADDIN EN.CITE.DATA </w:instrText>
      </w:r>
      <w:r w:rsidR="00A803D8">
        <w:rPr>
          <w:b w:val="0"/>
          <w:color w:val="000000" w:themeColor="text1"/>
        </w:rPr>
      </w:r>
      <w:r w:rsidR="00A803D8">
        <w:rPr>
          <w:b w:val="0"/>
          <w:color w:val="000000" w:themeColor="text1"/>
        </w:rPr>
        <w:fldChar w:fldCharType="end"/>
      </w:r>
      <w:r w:rsidR="00A803D8" w:rsidRPr="000230A7">
        <w:rPr>
          <w:b w:val="0"/>
          <w:color w:val="000000" w:themeColor="text1"/>
        </w:rPr>
      </w:r>
      <w:r w:rsidR="00A803D8" w:rsidRPr="000230A7">
        <w:rPr>
          <w:b w:val="0"/>
          <w:color w:val="000000" w:themeColor="text1"/>
        </w:rPr>
        <w:fldChar w:fldCharType="separate"/>
      </w:r>
      <w:r w:rsidR="006D359E" w:rsidRPr="000230A7">
        <w:rPr>
          <w:b w:val="0"/>
          <w:color w:val="000000" w:themeColor="text1"/>
        </w:rPr>
        <w:t>[</w:t>
      </w:r>
      <w:hyperlink w:anchor="_ENREF_23" w:tooltip="Dellinger, 2008 #25" w:history="1">
        <w:r w:rsidR="005F7DC0" w:rsidRPr="000230A7">
          <w:rPr>
            <w:b w:val="0"/>
            <w:color w:val="000000" w:themeColor="text1"/>
          </w:rPr>
          <w:t>23</w:t>
        </w:r>
      </w:hyperlink>
      <w:r w:rsidR="006D359E" w:rsidRPr="000230A7">
        <w:rPr>
          <w:b w:val="0"/>
          <w:color w:val="000000" w:themeColor="text1"/>
        </w:rPr>
        <w:t>]</w:t>
      </w:r>
      <w:r w:rsidR="00A803D8" w:rsidRPr="000230A7">
        <w:rPr>
          <w:b w:val="0"/>
          <w:color w:val="000000" w:themeColor="text1"/>
        </w:rPr>
        <w:fldChar w:fldCharType="end"/>
      </w:r>
      <w:r w:rsidRPr="000230A7">
        <w:rPr>
          <w:b w:val="0"/>
          <w:color w:val="000000" w:themeColor="text1"/>
        </w:rPr>
        <w:t>, HATB ngay cả khi mới nhập viện của chúng tôi cũng thấp hơn do hệ thống cảnh báo và phát hiện sốc nhiễm khuẩn tốt hơn. Tuy vậy so với các nước đang phát triển,  mức HATB của chúng tôi còn cao hơn trong phân tích củ</w:t>
      </w:r>
      <w:r w:rsidR="006D359E" w:rsidRPr="000230A7">
        <w:rPr>
          <w:b w:val="0"/>
          <w:color w:val="000000" w:themeColor="text1"/>
        </w:rPr>
        <w:t xml:space="preserve">a Jason Phua </w:t>
      </w:r>
      <w:r w:rsidR="00A803D8" w:rsidRPr="000230A7">
        <w:rPr>
          <w:b w:val="0"/>
          <w:color w:val="000000" w:themeColor="text1"/>
        </w:rPr>
        <w:fldChar w:fldCharType="begin">
          <w:fldData xml:space="preserve">PEVuZE5vdGU+PENpdGU+PEF1dGhvcj5QaHVhPC9BdXRob3I+PFllYXI+MjAxMTwvWWVhcj48UmVj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</w:fldData>
        </w:fldChar>
      </w:r>
      <w:r w:rsidR="00FD4FB1">
        <w:rPr>
          <w:b w:val="0"/>
          <w:color w:val="000000" w:themeColor="text1"/>
        </w:rPr>
        <w:instrText xml:space="preserve"> ADDIN EN.CITE </w:instrText>
      </w:r>
      <w:r w:rsidR="00A803D8">
        <w:rPr>
          <w:b w:val="0"/>
          <w:color w:val="000000" w:themeColor="text1"/>
        </w:rPr>
        <w:fldChar w:fldCharType="begin">
          <w:fldData xml:space="preserve">PEVuZE5vdGU+PENpdGU+PEF1dGhvcj5QaHVhPC9BdXRob3I+PFllYXI+MjAxMTwvWWVhcj48UmVj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</w:fldData>
        </w:fldChar>
      </w:r>
      <w:r w:rsidR="00FD4FB1">
        <w:rPr>
          <w:b w:val="0"/>
          <w:color w:val="000000" w:themeColor="text1"/>
        </w:rPr>
        <w:instrText xml:space="preserve"> ADDIN EN.CITE.DATA </w:instrText>
      </w:r>
      <w:r w:rsidR="00A803D8">
        <w:rPr>
          <w:b w:val="0"/>
          <w:color w:val="000000" w:themeColor="text1"/>
        </w:rPr>
      </w:r>
      <w:r w:rsidR="00A803D8">
        <w:rPr>
          <w:b w:val="0"/>
          <w:color w:val="000000" w:themeColor="text1"/>
        </w:rPr>
        <w:fldChar w:fldCharType="end"/>
      </w:r>
      <w:r w:rsidR="00A803D8" w:rsidRPr="000230A7">
        <w:rPr>
          <w:b w:val="0"/>
          <w:color w:val="000000" w:themeColor="text1"/>
        </w:rPr>
      </w:r>
      <w:r w:rsidR="00A803D8" w:rsidRPr="000230A7">
        <w:rPr>
          <w:b w:val="0"/>
          <w:color w:val="000000" w:themeColor="text1"/>
        </w:rPr>
        <w:fldChar w:fldCharType="separate"/>
      </w:r>
      <w:r w:rsidR="00E31B7C" w:rsidRPr="000230A7">
        <w:rPr>
          <w:b w:val="0"/>
          <w:color w:val="000000" w:themeColor="text1"/>
        </w:rPr>
        <w:t>[</w:t>
      </w:r>
      <w:hyperlink w:anchor="_ENREF_81" w:tooltip="Phua, 2011 #13" w:history="1">
        <w:r w:rsidR="005F7DC0" w:rsidRPr="000230A7">
          <w:rPr>
            <w:b w:val="0"/>
            <w:color w:val="000000" w:themeColor="text1"/>
          </w:rPr>
          <w:t>81</w:t>
        </w:r>
      </w:hyperlink>
      <w:r w:rsidR="00E31B7C" w:rsidRPr="000230A7">
        <w:rPr>
          <w:b w:val="0"/>
          <w:color w:val="000000" w:themeColor="text1"/>
        </w:rPr>
        <w:t>]</w:t>
      </w:r>
      <w:r w:rsidR="00A803D8" w:rsidRPr="000230A7">
        <w:rPr>
          <w:b w:val="0"/>
          <w:color w:val="000000" w:themeColor="text1"/>
        </w:rPr>
        <w:fldChar w:fldCharType="end"/>
      </w:r>
      <w:r w:rsidRPr="000230A7">
        <w:rPr>
          <w:b w:val="0"/>
          <w:color w:val="000000" w:themeColor="text1"/>
        </w:rPr>
        <w:t>.</w:t>
      </w:r>
      <w:bookmarkEnd w:id="596"/>
    </w:p>
    <w:p w14:paraId="0DFF8599" w14:textId="77777777" w:rsidR="006E1ACC" w:rsidRPr="000230A7" w:rsidRDefault="006E1ACC" w:rsidP="003A162E">
      <w:pPr>
        <w:pStyle w:val="30"/>
        <w:spacing w:before="140"/>
        <w:ind w:firstLine="567"/>
        <w:rPr>
          <w:b w:val="0"/>
          <w:color w:val="000000" w:themeColor="text1"/>
        </w:rPr>
      </w:pPr>
      <w:bookmarkStart w:id="597" w:name="_Toc430350988"/>
      <w:r w:rsidRPr="000230A7">
        <w:rPr>
          <w:b w:val="0"/>
          <w:color w:val="000000" w:themeColor="text1"/>
        </w:rPr>
        <w:t>Bằng việc hỗ trợ truyền dịch tốt hơn, nhóm PICCO đạt và duy trì mức huyết áp cao và ổn định hơn trong suốt 72h, so với nhóm thường qui. Sự khác biệt có ý nghĩa thống kê với p &lt; 0,05.</w:t>
      </w:r>
      <w:bookmarkEnd w:id="597"/>
    </w:p>
    <w:p w14:paraId="1EB4F26F" w14:textId="77777777" w:rsidR="004E7A27" w:rsidRPr="000230A7" w:rsidRDefault="004E7A27" w:rsidP="003A162E">
      <w:pPr>
        <w:pStyle w:val="30"/>
        <w:spacing w:before="140"/>
        <w:ind w:firstLine="567"/>
        <w:rPr>
          <w:b w:val="0"/>
          <w:color w:val="000000" w:themeColor="text1"/>
        </w:rPr>
      </w:pPr>
      <w:bookmarkStart w:id="598" w:name="_Toc430350989"/>
      <w:r w:rsidRPr="000230A7">
        <w:rPr>
          <w:b w:val="0"/>
          <w:color w:val="000000" w:themeColor="text1"/>
        </w:rPr>
        <w:t xml:space="preserve">Kết quả là chỉ số oxy hoá tổ chức ở nhóm PICCO cao hơn so với nhóm thường qui. Sự khác biệt có ý nghĩa với p &lt; 0,01. Tuy nhiên đích mục tiêu nước tiểu không có khác biệt giữa hai nhóm. Thực tế có nhiều bệnh nhân tuy duy trì được cung lượng nước tiểu vẫn xảy ra tình trạng suy thận. Tỉ lệ suy </w:t>
      </w:r>
      <w:r w:rsidRPr="000230A7">
        <w:rPr>
          <w:b w:val="0"/>
          <w:color w:val="000000" w:themeColor="text1"/>
        </w:rPr>
        <w:lastRenderedPageBreak/>
        <w:t xml:space="preserve">thận phải lọc máu trong nhóm PICCO là 33,3% trong nhóm thường qui là 31,1%. Sự khác biệt không có ý nghĩa thống kê. Tuy vậy thực tế tỉ lệ suy thận trong nhóm PICCO không khác biệt nhiều vì đa số các bệnh nhân nặng vẫn tiếp tục sống sót đi kèm theo tỉ lệ biến chứng thận cao. Trong nhóm thường qui, </w:t>
      </w:r>
      <w:r w:rsidR="00393F8E" w:rsidRPr="000230A7">
        <w:rPr>
          <w:b w:val="0"/>
          <w:color w:val="000000" w:themeColor="text1"/>
        </w:rPr>
        <w:t xml:space="preserve">14 </w:t>
      </w:r>
      <w:r w:rsidRPr="000230A7">
        <w:rPr>
          <w:b w:val="0"/>
          <w:color w:val="000000" w:themeColor="text1"/>
        </w:rPr>
        <w:t>bệ</w:t>
      </w:r>
      <w:r w:rsidR="00393F8E" w:rsidRPr="000230A7">
        <w:rPr>
          <w:b w:val="0"/>
          <w:color w:val="000000" w:themeColor="text1"/>
        </w:rPr>
        <w:t xml:space="preserve">nh nhân nặng </w:t>
      </w:r>
      <w:r w:rsidRPr="000230A7">
        <w:rPr>
          <w:b w:val="0"/>
          <w:color w:val="000000" w:themeColor="text1"/>
        </w:rPr>
        <w:t xml:space="preserve">đã tử vong trong những </w:t>
      </w:r>
      <w:r w:rsidR="003D5515" w:rsidRPr="000230A7">
        <w:rPr>
          <w:b w:val="0"/>
          <w:color w:val="000000" w:themeColor="text1"/>
        </w:rPr>
        <w:t xml:space="preserve">3 </w:t>
      </w:r>
      <w:r w:rsidR="00393F8E" w:rsidRPr="000230A7">
        <w:rPr>
          <w:b w:val="0"/>
          <w:color w:val="000000" w:themeColor="text1"/>
        </w:rPr>
        <w:t>ngày đầu trong đó chỉ có 4 bệnh nhân</w:t>
      </w:r>
      <w:r w:rsidR="00831DAA" w:rsidRPr="000230A7">
        <w:rPr>
          <w:b w:val="0"/>
          <w:color w:val="000000" w:themeColor="text1"/>
        </w:rPr>
        <w:t xml:space="preserve"> trong nhóm PICCO tử vong.</w:t>
      </w:r>
      <w:bookmarkEnd w:id="598"/>
    </w:p>
    <w:p w14:paraId="1EC55A7A" w14:textId="77777777" w:rsidR="003D5515" w:rsidRPr="000230A7" w:rsidRDefault="00831DAA" w:rsidP="003A162E">
      <w:pPr>
        <w:pStyle w:val="30"/>
        <w:spacing w:before="140"/>
        <w:ind w:firstLine="567"/>
        <w:rPr>
          <w:b w:val="0"/>
          <w:color w:val="000000" w:themeColor="text1"/>
        </w:rPr>
      </w:pPr>
      <w:bookmarkStart w:id="599" w:name="_Toc430350990"/>
      <w:r w:rsidRPr="000230A7">
        <w:rPr>
          <w:b w:val="0"/>
          <w:color w:val="000000" w:themeColor="text1"/>
        </w:rPr>
        <w:t>Các bệnh nhân sống sót sau 4 ngày thường đi kèm theo tỉ lệ biến chứng tạng. Tuy nhiên nhóm PICCO có tỉ lệ sử dụng vận mạch thấp hơn, tỉ lệ thở máy ít hơn và số trường hợp thiếu oxy phụ thuộc hỗ trợ oxy cũng thấp hơn.</w:t>
      </w:r>
      <w:r w:rsidR="00CC12E0" w:rsidRPr="000230A7">
        <w:rPr>
          <w:b w:val="0"/>
          <w:color w:val="000000" w:themeColor="text1"/>
        </w:rPr>
        <w:t xml:space="preserve"> Tuy vậy tình trạng rối loạn ý thức và mức độ tổn thương gan không khác nhau ở cả hai nhóm.</w:t>
      </w:r>
      <w:bookmarkEnd w:id="599"/>
      <w:r w:rsidR="0085584B" w:rsidRPr="000230A7">
        <w:rPr>
          <w:b w:val="0"/>
          <w:color w:val="000000" w:themeColor="text1"/>
        </w:rPr>
        <w:t xml:space="preserve"> </w:t>
      </w:r>
    </w:p>
    <w:p w14:paraId="142CBF1C" w14:textId="77777777" w:rsidR="00CA5183" w:rsidRPr="000230A7" w:rsidRDefault="009C6435" w:rsidP="00AD0878">
      <w:pPr>
        <w:pStyle w:val="300"/>
        <w:rPr>
          <w:color w:val="000000" w:themeColor="text1"/>
        </w:rPr>
      </w:pPr>
      <w:bookmarkStart w:id="600" w:name="_Toc456541113"/>
      <w:bookmarkStart w:id="601" w:name="_Toc430350991"/>
      <w:r w:rsidRPr="000230A7">
        <w:rPr>
          <w:color w:val="000000" w:themeColor="text1"/>
        </w:rPr>
        <w:t>4.2.6</w:t>
      </w:r>
      <w:r w:rsidR="00672754" w:rsidRPr="000230A7">
        <w:rPr>
          <w:color w:val="000000" w:themeColor="text1"/>
        </w:rPr>
        <w:t xml:space="preserve"> </w:t>
      </w:r>
      <w:r w:rsidRPr="000230A7">
        <w:rPr>
          <w:color w:val="000000" w:themeColor="text1"/>
        </w:rPr>
        <w:t>Thời gian điều trị và tỉ lệ tử vong</w:t>
      </w:r>
      <w:bookmarkEnd w:id="600"/>
      <w:r w:rsidRPr="000230A7">
        <w:rPr>
          <w:color w:val="000000" w:themeColor="text1"/>
        </w:rPr>
        <w:t xml:space="preserve"> </w:t>
      </w:r>
      <w:bookmarkEnd w:id="601"/>
    </w:p>
    <w:p w14:paraId="13AC3EE9" w14:textId="589E2CB5" w:rsidR="00F41083" w:rsidRDefault="00112231" w:rsidP="00DB7251">
      <w:pPr>
        <w:spacing w:before="120" w:line="372" w:lineRule="auto"/>
        <w:ind w:firstLine="567"/>
        <w:jc w:val="both"/>
        <w:rPr>
          <w:color w:val="000000" w:themeColor="text1"/>
        </w:rPr>
      </w:pPr>
      <w:r w:rsidRPr="000230A7">
        <w:rPr>
          <w:color w:val="000000" w:themeColor="text1"/>
        </w:rPr>
        <w:t>Các can thiệp trong quá trình sốc nhiễm khuẩn có thể làm cải thiện các thông số lâm sàng và cận lâm sàng nhưng điều quyết định các can thiệp đó có thực sự hiệu quả hay không còn tuỳ vài sự thay đổi của ngày nằm viện, ngày nằm ICU, tỉ lệ tử vong.</w:t>
      </w:r>
      <w:r w:rsidR="00C76BF4" w:rsidRPr="000230A7">
        <w:rPr>
          <w:color w:val="000000" w:themeColor="text1"/>
        </w:rPr>
        <w:t xml:space="preserve"> Trong sốc nhiễm khuẩn phục hồi huyết động sớm và đặc biệt phục hồi thiếu oxy tổ chức đóng vai trò quyết định cải thiện tiên lượng và tỉ lệ tử vong</w:t>
      </w:r>
      <w:r w:rsidR="00370825" w:rsidRPr="000230A7">
        <w:rPr>
          <w:color w:val="000000" w:themeColor="text1"/>
        </w:rPr>
        <w:t xml:space="preserve"> </w:t>
      </w:r>
      <w:r w:rsidR="00A803D8" w:rsidRPr="000230A7">
        <w:rPr>
          <w:color w:val="000000" w:themeColor="text1"/>
        </w:rPr>
        <w:fldChar w:fldCharType="begin">
          <w:fldData xml:space="preserve">PEVuZE5vdGU+PENpdGU+PEF1dGhvcj5MZXZ5PC9BdXRob3I+PFllYXI+MjAxMDwvWWVhcj48UmVj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</w:fldData>
        </w:fldChar>
      </w:r>
      <w:r w:rsidR="00FD4FB1">
        <w:rPr>
          <w:color w:val="000000" w:themeColor="text1"/>
        </w:rPr>
        <w:instrText xml:space="preserve"> ADDIN EN.CITE </w:instrText>
      </w:r>
      <w:r w:rsidR="00A803D8">
        <w:rPr>
          <w:color w:val="000000" w:themeColor="text1"/>
        </w:rPr>
        <w:fldChar w:fldCharType="begin">
          <w:fldData xml:space="preserve">PEVuZE5vdGU+PENpdGU+PEF1dGhvcj5MZXZ5PC9BdXRob3I+PFllYXI+MjAxMDwvWWVhcj48UmVj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</w:fldData>
        </w:fldChar>
      </w:r>
      <w:r w:rsidR="00FD4FB1">
        <w:rPr>
          <w:color w:val="000000" w:themeColor="text1"/>
        </w:rPr>
        <w:instrText xml:space="preserve"> ADDIN EN.CITE.DATA </w:instrText>
      </w:r>
      <w:r w:rsidR="00A803D8">
        <w:rPr>
          <w:color w:val="000000" w:themeColor="text1"/>
        </w:rPr>
      </w:r>
      <w:r w:rsidR="00A803D8">
        <w:rPr>
          <w:color w:val="000000" w:themeColor="text1"/>
        </w:rPr>
        <w:fldChar w:fldCharType="end"/>
      </w:r>
      <w:r w:rsidR="00A803D8" w:rsidRPr="000230A7">
        <w:rPr>
          <w:color w:val="000000" w:themeColor="text1"/>
        </w:rPr>
      </w:r>
      <w:r w:rsidR="00A803D8" w:rsidRPr="000230A7">
        <w:rPr>
          <w:color w:val="000000" w:themeColor="text1"/>
        </w:rPr>
        <w:fldChar w:fldCharType="separate"/>
      </w:r>
      <w:r w:rsidR="00E31B7C" w:rsidRPr="000230A7">
        <w:rPr>
          <w:noProof/>
          <w:color w:val="000000" w:themeColor="text1"/>
        </w:rPr>
        <w:t>[</w:t>
      </w:r>
      <w:hyperlink w:anchor="_ENREF_76" w:tooltip="Levy, 2010 #95" w:history="1">
        <w:r w:rsidR="005F7DC0" w:rsidRPr="000230A7">
          <w:rPr>
            <w:noProof/>
            <w:color w:val="000000" w:themeColor="text1"/>
          </w:rPr>
          <w:t>76</w:t>
        </w:r>
      </w:hyperlink>
      <w:r w:rsidR="00E31B7C" w:rsidRPr="000230A7">
        <w:rPr>
          <w:noProof/>
          <w:color w:val="000000" w:themeColor="text1"/>
        </w:rPr>
        <w:t>]</w:t>
      </w:r>
      <w:r w:rsidR="00A803D8" w:rsidRPr="000230A7">
        <w:rPr>
          <w:color w:val="000000" w:themeColor="text1"/>
        </w:rPr>
        <w:fldChar w:fldCharType="end"/>
      </w:r>
      <w:r w:rsidR="00C76BF4" w:rsidRPr="000230A7">
        <w:rPr>
          <w:color w:val="000000" w:themeColor="text1"/>
        </w:rPr>
        <w:t xml:space="preserve">. Tuy vậy, thời điểm phục hồi tưới máu tổ chức cũng </w:t>
      </w:r>
      <w:r w:rsidR="00D8551A" w:rsidRPr="000230A7">
        <w:rPr>
          <w:color w:val="000000" w:themeColor="text1"/>
        </w:rPr>
        <w:t xml:space="preserve">không kém phần quan trọng. </w:t>
      </w:r>
    </w:p>
    <w:p w14:paraId="51F62ACA" w14:textId="7FC76F1B" w:rsidR="00F41083" w:rsidRDefault="00D8551A" w:rsidP="00DB7251">
      <w:pPr>
        <w:spacing w:before="120" w:line="372" w:lineRule="auto"/>
        <w:ind w:firstLine="567"/>
        <w:jc w:val="both"/>
        <w:rPr>
          <w:color w:val="000000" w:themeColor="text1"/>
        </w:rPr>
      </w:pPr>
      <w:r w:rsidRPr="000230A7">
        <w:rPr>
          <w:color w:val="000000" w:themeColor="text1"/>
        </w:rPr>
        <w:t>Các nghiên cứu của Gattinoni</w:t>
      </w:r>
      <w:r w:rsidR="006D359E"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&lt;EndNote&gt;&lt;Cite&gt;&lt;Author&gt;Gattinoni&lt;/Author&gt;&lt;Year&gt;1995&lt;/Year&gt;&lt;RecNum&gt;11&lt;/RecNum&gt;&lt;DisplayText&gt;&lt;style font="Times New Roman" size="14"&gt;[13]&lt;/style&gt;&lt;/DisplayText&gt;&lt;record&gt;&lt;rec-number&gt;11&lt;/rec-number&gt;&lt;foreign-keys&gt;&lt;key app="EN" db-id="rs595ar53fpd5xefrfk5ezf9vrd20awevstd"&gt;11&lt;/key&gt;&lt;/foreign-keys&gt;&lt;ref-type name="Journal Article"&gt;17&lt;/ref-type&gt;&lt;contributors&gt;&lt;authors&gt;&lt;author&gt;Gattinoni, L.&lt;/author&gt;&lt;author&gt;Brazzi, L.&lt;/author&gt;&lt;author&gt;Pelosi, P.&lt;/author&gt;&lt;author&gt;Latini, R.&lt;/author&gt;&lt;author&gt;Tognoni, G.&lt;/author&gt;&lt;author&gt;Pesenti, A.&lt;/author&gt;&lt;author&gt;Fumagalli, R.&lt;/author&gt;&lt;/authors&gt;&lt;/contributors&gt;&lt;auth-address&gt;Istituto di Anestesia e Rianimazione, Universita di Milano, Ospedale Maggiore di Milano, Italy.&lt;/auth-address&gt;&lt;titles&gt;&lt;title&gt;A trial of goal-oriented hemodynamic therapy in critically ill patients. SvO2 Collaborative Group&lt;/title&gt;&lt;secondary-title&gt;N Engl J Med&lt;/secondary-title&gt;&lt;alt-title&gt;The New England journal of medicine&lt;/alt-title&gt;&lt;/titles&gt;&lt;pages&gt;1025-32&lt;/pages&gt;&lt;volume&gt;333&lt;/volume&gt;&lt;number&gt;16&lt;/number&gt;&lt;keywords&gt;&lt;keyword&gt;Adult&lt;/keyword&gt;&lt;keyword&gt;*Cardiac Output&lt;/keyword&gt;&lt;keyword&gt;Critical Illness/mortality/*therapy&lt;/keyword&gt;&lt;keyword&gt;Erythrocyte Transfusion&lt;/keyword&gt;&lt;keyword&gt;Female&lt;/keyword&gt;&lt;keyword&gt;Hemodynamics&lt;/keyword&gt;&lt;keyword&gt;Humans&lt;/keyword&gt;&lt;keyword&gt;Male&lt;/keyword&gt;&lt;keyword&gt;Middle Aged&lt;/keyword&gt;&lt;keyword&gt;Oxygen/*blood&lt;/keyword&gt;&lt;keyword&gt;Oxygen Consumption&lt;/keyword&gt;&lt;keyword&gt;Survival Analysis&lt;/keyword&gt;&lt;keyword&gt;Treatment Outcome&lt;/keyword&gt;&lt;keyword&gt;Vasoconstrictor Agents/therapeutic use&lt;/keyword&gt;&lt;keyword&gt;Vasodilator Agents/therapeutic use&lt;/keyword&gt;&lt;/keywords&gt;&lt;dates&gt;&lt;year&gt;1995&lt;/year&gt;&lt;pub-dates&gt;&lt;date&gt;Oct 19&lt;/date&gt;&lt;/pub-dates&gt;&lt;/dates&gt;&lt;isbn&gt;0028-4793 (Print)&amp;#xD;0028-4793 (Linking)&lt;/isbn&gt;&lt;accession-num&gt;7675044&lt;/accession-num&gt;&lt;urls&gt;&lt;related-urls&gt;&lt;url&gt;http://www.ncbi.nlm.nih.gov/pubmed/7675044&lt;/url&gt;&lt;/related-urls&gt;&lt;/urls&gt;&lt;electronic-resource-num&gt;10.1056/NEJM199510193331601&lt;/electronic-resource-num&gt;&lt;/record&gt;&lt;/Cite&gt;&lt;/EndNote&gt;</w:instrText>
      </w:r>
      <w:r w:rsidR="00A803D8" w:rsidRPr="000230A7">
        <w:rPr>
          <w:color w:val="000000" w:themeColor="text1"/>
        </w:rPr>
        <w:fldChar w:fldCharType="separate"/>
      </w:r>
      <w:r w:rsidR="006D359E" w:rsidRPr="000230A7">
        <w:rPr>
          <w:noProof/>
          <w:color w:val="000000" w:themeColor="text1"/>
        </w:rPr>
        <w:t>[</w:t>
      </w:r>
      <w:hyperlink w:anchor="_ENREF_13" w:tooltip="Gattinoni, 1995 #11" w:history="1">
        <w:r w:rsidR="005F7DC0" w:rsidRPr="000230A7">
          <w:rPr>
            <w:noProof/>
            <w:color w:val="000000" w:themeColor="text1"/>
          </w:rPr>
          <w:t>13</w:t>
        </w:r>
      </w:hyperlink>
      <w:r w:rsidR="006D359E" w:rsidRPr="000230A7">
        <w:rPr>
          <w:noProof/>
          <w:color w:val="000000" w:themeColor="text1"/>
        </w:rPr>
        <w:t>]</w:t>
      </w:r>
      <w:r w:rsidR="00A803D8" w:rsidRPr="000230A7">
        <w:rPr>
          <w:color w:val="000000" w:themeColor="text1"/>
        </w:rPr>
        <w:fldChar w:fldCharType="end"/>
      </w:r>
      <w:r w:rsidRPr="000230A7">
        <w:rPr>
          <w:color w:val="000000" w:themeColor="text1"/>
        </w:rPr>
        <w:t>, Hayes</w:t>
      </w:r>
      <w:r w:rsidR="006D359E"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&lt;EndNote&gt;&lt;Cite&gt;&lt;Author&gt;Hayes&lt;/Author&gt;&lt;Year&gt;1994&lt;/Year&gt;&lt;RecNum&gt;87&lt;/RecNum&gt;&lt;DisplayText&gt;&lt;style font="Times New Roman" size="14"&gt;[71]&lt;/style&gt;&lt;/DisplayText&gt;&lt;record&gt;&lt;rec-number&gt;87&lt;/rec-number&gt;&lt;foreign-keys&gt;&lt;key app="EN" db-id="rs595ar53fpd5xefrfk5ezf9vrd20awevstd"&gt;87&lt;/key&gt;&lt;/foreign-keys&gt;&lt;ref-type name="Journal Article"&gt;17&lt;/ref-type&gt;&lt;contributors&gt;&lt;authors&gt;&lt;author&gt;Hayes, M. A.&lt;/author&gt;&lt;author&gt;Timmins, A. C.&lt;/author&gt;&lt;author&gt;Yau, E. H.&lt;/author&gt;&lt;author&gt;Palazzo, M.&lt;/author&gt;&lt;author&gt;Hinds, C. J.&lt;/author&gt;&lt;author&gt;Watson, D.&lt;/author&gt;&lt;/authors&gt;&lt;/contributors&gt;&lt;auth-address&gt;Department of Anesthesia, St. Bartholomew&amp;apos;s Hospital, Smithfield, London, United Kingdom.&lt;/auth-address&gt;&lt;titles&gt;&lt;title&gt;Elevation of systemic oxygen delivery in the treatment of critically ill patients&lt;/title&gt;&lt;secondary-title&gt;N Engl J Med&lt;/secondary-title&gt;&lt;alt-title&gt;The New England journal of medicine&lt;/alt-title&gt;&lt;/titles&gt;&lt;pages&gt;1717-22&lt;/pages&gt;&lt;volume&gt;330&lt;/volume&gt;&lt;number&gt;24&lt;/number&gt;&lt;keywords&gt;&lt;keyword&gt;Adult&lt;/keyword&gt;&lt;keyword&gt;Aged&lt;/keyword&gt;&lt;keyword&gt;Aged, 80 and over&lt;/keyword&gt;&lt;keyword&gt;Cardiac Output&lt;/keyword&gt;&lt;keyword&gt;Confidence Intervals&lt;/keyword&gt;&lt;keyword&gt;Critical Illness/mortality/*therapy&lt;/keyword&gt;&lt;keyword&gt;Dobutamine/adverse effects/therapeutic use&lt;/keyword&gt;&lt;keyword&gt;Female&lt;/keyword&gt;&lt;keyword&gt;Hospital Mortality&lt;/keyword&gt;&lt;keyword&gt;Humans&lt;/keyword&gt;&lt;keyword&gt;Male&lt;/keyword&gt;&lt;keyword&gt;Middle Aged&lt;/keyword&gt;&lt;keyword&gt;Norepinephrine/therapeutic use&lt;/keyword&gt;&lt;keyword&gt;*Oxygen Consumption&lt;/keyword&gt;&lt;keyword&gt;*Oxygen Inhalation Therapy&lt;/keyword&gt;&lt;keyword&gt;Prospective Studies&lt;/keyword&gt;&lt;keyword&gt;Treatment Outcome&lt;/keyword&gt;&lt;/keywords&gt;&lt;dates&gt;&lt;year&gt;1994&lt;/year&gt;&lt;pub-dates&gt;&lt;date&gt;Jun 16&lt;/date&gt;&lt;/pub-dates&gt;&lt;/dates&gt;&lt;isbn&gt;0028-4793 (Print)&amp;#xD;0028-4793 (Linking)&lt;/isbn&gt;&lt;accession-num&gt;7993413&lt;/accession-num&gt;&lt;urls&gt;&lt;related-urls&gt;&lt;url&gt;http://www.ncbi.nlm.nih.gov/pubmed/7993413&lt;/url&gt;&lt;/related-urls&gt;&lt;/urls&gt;&lt;electronic-resource-num&gt;10.1056/NEJM199406163302404&lt;/electronic-resource-num&gt;&lt;/record&gt;&lt;/Cite&gt;&lt;/EndNote&gt;</w:instrText>
      </w:r>
      <w:r w:rsidR="00A803D8" w:rsidRPr="000230A7">
        <w:rPr>
          <w:color w:val="000000" w:themeColor="text1"/>
        </w:rPr>
        <w:fldChar w:fldCharType="separate"/>
      </w:r>
      <w:r w:rsidR="00E31B7C" w:rsidRPr="000230A7">
        <w:rPr>
          <w:noProof/>
          <w:color w:val="000000" w:themeColor="text1"/>
        </w:rPr>
        <w:t>[</w:t>
      </w:r>
      <w:hyperlink w:anchor="_ENREF_71" w:tooltip="Hayes, 1994 #87" w:history="1">
        <w:r w:rsidR="005F7DC0" w:rsidRPr="000230A7">
          <w:rPr>
            <w:noProof/>
            <w:color w:val="000000" w:themeColor="text1"/>
          </w:rPr>
          <w:t>71</w:t>
        </w:r>
      </w:hyperlink>
      <w:r w:rsidR="00E31B7C" w:rsidRPr="000230A7">
        <w:rPr>
          <w:noProof/>
          <w:color w:val="000000" w:themeColor="text1"/>
        </w:rPr>
        <w:t>]</w:t>
      </w:r>
      <w:r w:rsidR="00A803D8" w:rsidRPr="000230A7">
        <w:rPr>
          <w:color w:val="000000" w:themeColor="text1"/>
        </w:rPr>
        <w:fldChar w:fldCharType="end"/>
      </w:r>
      <w:r w:rsidR="006D359E" w:rsidRPr="000230A7">
        <w:rPr>
          <w:color w:val="000000" w:themeColor="text1"/>
        </w:rPr>
        <w:t xml:space="preserve"> và Lund</w:t>
      </w:r>
      <w:r w:rsidRPr="000230A7">
        <w:rPr>
          <w:color w:val="000000" w:themeColor="text1"/>
        </w:rPr>
        <w:t>berg</w:t>
      </w:r>
      <w:r w:rsidR="006D359E"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&lt;EndNote&gt;&lt;Cite&gt;&lt;Author&gt;Lundberg&lt;/Author&gt;&lt;Year&gt;1998&lt;/Year&gt;&lt;RecNum&gt;117&lt;/RecNum&gt;&lt;DisplayText&gt;&lt;style font="Times New Roman" size="14"&gt;[124]&lt;/style&gt;&lt;/DisplayText&gt;&lt;record&gt;&lt;rec-number&gt;117&lt;/rec-number&gt;&lt;foreign-keys&gt;&lt;key app="EN" db-id="rs595ar53fpd5xefrfk5ezf9vrd20awevstd"&gt;117&lt;/key&gt;&lt;/foreign-keys&gt;&lt;ref-type name="Journal Article"&gt;17&lt;/ref-type&gt;&lt;contributors&gt;&lt;authors&gt;&lt;author&gt;Lundberg, J. S.&lt;/author&gt;&lt;author&gt;Perl, T. M.&lt;/author&gt;&lt;author&gt;Wiblin, T.&lt;/author&gt;&lt;author&gt;Costigan, M. D.&lt;/author&gt;&lt;author&gt;Dawson, J.&lt;/author&gt;&lt;author&gt;Nettleman, M. D.&lt;/author&gt;&lt;author&gt;Wenzel, R. P.&lt;/author&gt;&lt;/authors&gt;&lt;/contributors&gt;&lt;auth-address&gt;The University of Iowa College of Medicine, Iowa City, USA.&lt;/auth-address&gt;&lt;titles&gt;&lt;title&gt;Septic shock: an analysis of outcomes for patients with onset on hospital wards versus intensive care units&lt;/title&gt;&lt;secondary-title&gt;Crit Care Med&lt;/secondary-title&gt;&lt;alt-title&gt;Critical care medicine&lt;/alt-title&gt;&lt;/titles&gt;&lt;pages&gt;1020-4&lt;/pages&gt;&lt;volume&gt;26&lt;/volume&gt;&lt;number&gt;6&lt;/number&gt;&lt;keywords&gt;&lt;keyword&gt;Apache&lt;/keyword&gt;&lt;keyword&gt;Adolescent&lt;/keyword&gt;&lt;keyword&gt;Adult&lt;/keyword&gt;&lt;keyword&gt;Aged&lt;/keyword&gt;&lt;keyword&gt;Aged, 80 and over&lt;/keyword&gt;&lt;keyword&gt;Analysis of Variance&lt;/keyword&gt;&lt;keyword&gt;Female&lt;/keyword&gt;&lt;keyword&gt;Hospital Departments&lt;/keyword&gt;&lt;keyword&gt;Humans&lt;/keyword&gt;&lt;keyword&gt;Intensive Care&lt;/keyword&gt;&lt;keyword&gt;*Intensive Care Units&lt;/keyword&gt;&lt;keyword&gt;Male&lt;/keyword&gt;&lt;keyword&gt;Middle Aged&lt;/keyword&gt;&lt;keyword&gt;Multivariate Analysis&lt;/keyword&gt;&lt;keyword&gt;Retrospective Studies&lt;/keyword&gt;&lt;keyword&gt;Risk Factors&lt;/keyword&gt;&lt;keyword&gt;Shock, Septic/*mortality/therapy&lt;/keyword&gt;&lt;keyword&gt;Time Factors&lt;/keyword&gt;&lt;/keywords&gt;&lt;dates&gt;&lt;year&gt;1998&lt;/year&gt;&lt;pub-dates&gt;&lt;date&gt;Jun&lt;/date&gt;&lt;/pub-dates&gt;&lt;/dates&gt;&lt;isbn&gt;0090-3493 (Print)&amp;#xD;0090-3493 (Linking)&lt;/isbn&gt;&lt;accession-num&gt;9635649&lt;/accession-num&gt;&lt;urls&gt;&lt;related-urls&gt;&lt;url&gt;http://www.ncbi.nlm.nih.gov/pubmed/9635649&lt;/url&gt;&lt;/related-urls&gt;&lt;/urls&gt;&lt;/record&gt;&lt;/Cite&gt;&lt;/EndNote&gt;</w:instrText>
      </w:r>
      <w:r w:rsidR="00A803D8" w:rsidRPr="000230A7">
        <w:rPr>
          <w:color w:val="000000" w:themeColor="text1"/>
        </w:rPr>
        <w:fldChar w:fldCharType="separate"/>
      </w:r>
      <w:r w:rsidR="00E31B7C" w:rsidRPr="000230A7">
        <w:rPr>
          <w:noProof/>
          <w:color w:val="000000" w:themeColor="text1"/>
        </w:rPr>
        <w:t>[</w:t>
      </w:r>
      <w:hyperlink w:anchor="_ENREF_126" w:tooltip="Lundberg, 1998 #117" w:history="1">
        <w:r w:rsidR="005F7DC0" w:rsidRPr="000230A7">
          <w:rPr>
            <w:noProof/>
            <w:color w:val="000000" w:themeColor="text1"/>
          </w:rPr>
          <w:t>124</w:t>
        </w:r>
      </w:hyperlink>
      <w:r w:rsidR="00E31B7C" w:rsidRPr="000230A7">
        <w:rPr>
          <w:noProof/>
          <w:color w:val="000000" w:themeColor="text1"/>
        </w:rPr>
        <w:t>]</w:t>
      </w:r>
      <w:r w:rsidR="00A803D8" w:rsidRPr="000230A7">
        <w:rPr>
          <w:color w:val="000000" w:themeColor="text1"/>
        </w:rPr>
        <w:fldChar w:fldCharType="end"/>
      </w:r>
      <w:r w:rsidRPr="000230A7">
        <w:rPr>
          <w:color w:val="000000" w:themeColor="text1"/>
        </w:rPr>
        <w:t xml:space="preserve"> </w:t>
      </w:r>
      <w:r w:rsidR="00112231" w:rsidRPr="000230A7">
        <w:rPr>
          <w:color w:val="000000" w:themeColor="text1"/>
        </w:rPr>
        <w:t xml:space="preserve"> </w:t>
      </w:r>
      <w:r w:rsidRPr="000230A7">
        <w:rPr>
          <w:color w:val="000000" w:themeColor="text1"/>
        </w:rPr>
        <w:t xml:space="preserve">đã cho thấy việc phục hồi tưới máu muộn hoặc tăng chỉ số oxy hóa trên mức bình thường không làm cải thiện tiên lượng bệnh nhân. Chúng tôi sử dụng các kỹ thuật thăm dò huyết động sớm hỗ trợ lâm sàng với mục tiêu phục hồi ScvO2 và lactate ngay trong 6 giờ đầu nhập viện. </w:t>
      </w:r>
      <w:r w:rsidR="00112231" w:rsidRPr="000230A7">
        <w:rPr>
          <w:color w:val="000000" w:themeColor="text1"/>
        </w:rPr>
        <w:t xml:space="preserve">Trong nghiên cứu này, chúng tôi thấy nhóm </w:t>
      </w:r>
      <w:r w:rsidR="008F5BF6" w:rsidRPr="000230A7">
        <w:rPr>
          <w:color w:val="000000" w:themeColor="text1"/>
        </w:rPr>
        <w:t>PICCO</w:t>
      </w:r>
      <w:r w:rsidR="00112231" w:rsidRPr="000230A7">
        <w:rPr>
          <w:color w:val="000000" w:themeColor="text1"/>
        </w:rPr>
        <w:t xml:space="preserve"> có tỉ lệ ngày dùng vận mạch ngắn hơn, thời gian hỗ trợ hô hấp ngắn hơn và thời gian nằm tại ICU trung bình là 6,1 ± 3,4 ngày,</w:t>
      </w:r>
      <w:r w:rsidR="00A90FF6">
        <w:rPr>
          <w:color w:val="000000" w:themeColor="text1"/>
        </w:rPr>
        <w:t xml:space="preserve"> </w:t>
      </w:r>
      <w:r w:rsidR="00112231" w:rsidRPr="000230A7">
        <w:rPr>
          <w:color w:val="000000" w:themeColor="text1"/>
        </w:rPr>
        <w:lastRenderedPageBreak/>
        <w:t xml:space="preserve">ngắn hơn so với nhóm thường qui. Đặc biệt, tỉ lệ tử vong sau 30 ngày ở nhóm </w:t>
      </w:r>
      <w:r w:rsidR="008F5BF6" w:rsidRPr="000230A7">
        <w:rPr>
          <w:color w:val="000000" w:themeColor="text1"/>
        </w:rPr>
        <w:t>PICCO</w:t>
      </w:r>
      <w:r w:rsidR="00112231" w:rsidRPr="000230A7">
        <w:rPr>
          <w:color w:val="000000" w:themeColor="text1"/>
        </w:rPr>
        <w:t xml:space="preserve"> là 39,6% so với nhóm thường qui là 53,3%. </w:t>
      </w:r>
    </w:p>
    <w:p w14:paraId="6BD45F6C" w14:textId="06EE4854" w:rsidR="00112231" w:rsidRPr="000230A7" w:rsidRDefault="00112231" w:rsidP="00DB7251">
      <w:pPr>
        <w:spacing w:before="120" w:line="372" w:lineRule="auto"/>
        <w:ind w:firstLine="567"/>
        <w:jc w:val="both"/>
        <w:rPr>
          <w:color w:val="000000" w:themeColor="text1"/>
        </w:rPr>
      </w:pPr>
      <w:r w:rsidRPr="000230A7">
        <w:rPr>
          <w:color w:val="000000" w:themeColor="text1"/>
        </w:rPr>
        <w:t>Tỉ lệ tử vong trong nghiên cứu của chúng tôi, có thể còn cao hơn một số nghiên cứu khác như của River</w:t>
      </w:r>
      <w:r w:rsidR="006D359E" w:rsidRPr="000230A7">
        <w:rPr>
          <w:color w:val="000000" w:themeColor="text1"/>
        </w:rPr>
        <w:t xml:space="preserve"> </w:t>
      </w:r>
      <w:r w:rsidR="00A803D8" w:rsidRPr="000230A7">
        <w:rPr>
          <w:color w:val="000000" w:themeColor="text1"/>
        </w:rPr>
        <w:fldChar w:fldCharType="begin">
          <w:fldData xml:space="preserve">PEVuZE5vdGU+PENpdGU+PEF1dGhvcj5SaXZlcnM8L0F1dGhvcj48WWVhcj4yMDAxPC9ZZWFyPjxS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</w:fldData>
        </w:fldChar>
      </w:r>
      <w:r w:rsidR="00FD4FB1">
        <w:rPr>
          <w:color w:val="000000" w:themeColor="text1"/>
        </w:rPr>
        <w:instrText xml:space="preserve"> ADDIN EN.CITE </w:instrText>
      </w:r>
      <w:r w:rsidR="00A803D8">
        <w:rPr>
          <w:color w:val="000000" w:themeColor="text1"/>
        </w:rPr>
        <w:fldChar w:fldCharType="begin">
          <w:fldData xml:space="preserve">PEVuZE5vdGU+PENpdGU+PEF1dGhvcj5SaXZlcnM8L0F1dGhvcj48WWVhcj4yMDAxPC9ZZWFyPjxS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</w:fldData>
        </w:fldChar>
      </w:r>
      <w:r w:rsidR="00FD4FB1">
        <w:rPr>
          <w:color w:val="000000" w:themeColor="text1"/>
        </w:rPr>
        <w:instrText xml:space="preserve"> ADDIN EN.CITE.DATA </w:instrText>
      </w:r>
      <w:r w:rsidR="00A803D8">
        <w:rPr>
          <w:color w:val="000000" w:themeColor="text1"/>
        </w:rPr>
      </w:r>
      <w:r w:rsidR="00A803D8">
        <w:rPr>
          <w:color w:val="000000" w:themeColor="text1"/>
        </w:rPr>
        <w:fldChar w:fldCharType="end"/>
      </w:r>
      <w:r w:rsidR="00A803D8" w:rsidRPr="000230A7">
        <w:rPr>
          <w:color w:val="000000" w:themeColor="text1"/>
        </w:rPr>
      </w:r>
      <w:r w:rsidR="00A803D8" w:rsidRPr="000230A7">
        <w:rPr>
          <w:color w:val="000000" w:themeColor="text1"/>
        </w:rPr>
        <w:fldChar w:fldCharType="separate"/>
      </w:r>
      <w:r w:rsidR="006D359E" w:rsidRPr="000230A7">
        <w:rPr>
          <w:noProof/>
          <w:color w:val="000000" w:themeColor="text1"/>
        </w:rPr>
        <w:t>[</w:t>
      </w:r>
      <w:hyperlink w:anchor="_ENREF_12" w:tooltip="Rivers, 2001 #10" w:history="1">
        <w:r w:rsidR="005F7DC0" w:rsidRPr="000230A7">
          <w:rPr>
            <w:noProof/>
            <w:color w:val="000000" w:themeColor="text1"/>
          </w:rPr>
          <w:t>12</w:t>
        </w:r>
      </w:hyperlink>
      <w:r w:rsidR="006D359E" w:rsidRPr="000230A7">
        <w:rPr>
          <w:noProof/>
          <w:color w:val="000000" w:themeColor="text1"/>
        </w:rPr>
        <w:t>]</w:t>
      </w:r>
      <w:r w:rsidR="00A803D8" w:rsidRPr="000230A7">
        <w:rPr>
          <w:color w:val="000000" w:themeColor="text1"/>
        </w:rPr>
        <w:fldChar w:fldCharType="end"/>
      </w:r>
      <w:r w:rsidRPr="000230A7">
        <w:rPr>
          <w:color w:val="000000" w:themeColor="text1"/>
        </w:rPr>
        <w:t>, ProCESS</w:t>
      </w:r>
      <w:r w:rsidR="006D359E" w:rsidRPr="000230A7">
        <w:rPr>
          <w:color w:val="000000" w:themeColor="text1"/>
        </w:rPr>
        <w:t xml:space="preserve"> </w:t>
      </w:r>
      <w:r w:rsidR="00A803D8" w:rsidRPr="000230A7">
        <w:rPr>
          <w:color w:val="000000" w:themeColor="text1"/>
        </w:rPr>
        <w:fldChar w:fldCharType="begin">
          <w:fldData xml:space="preserve">PEVuZE5vdGU+PENpdGU+PEF1dGhvcj5Qcm88L0F1dGhvcj48WWVhcj4yMDE0PC9ZZWFyPjxSZWNO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</w:fldData>
        </w:fldChar>
      </w:r>
      <w:r w:rsidR="00FD4FB1">
        <w:rPr>
          <w:color w:val="000000" w:themeColor="text1"/>
        </w:rPr>
        <w:instrText xml:space="preserve"> ADDIN EN.CITE </w:instrText>
      </w:r>
      <w:r w:rsidR="00A803D8">
        <w:rPr>
          <w:color w:val="000000" w:themeColor="text1"/>
        </w:rPr>
        <w:fldChar w:fldCharType="begin">
          <w:fldData xml:space="preserve">PEVuZE5vdGU+PENpdGU+PEF1dGhvcj5Qcm88L0F1dGhvcj48WWVhcj4yMDE0PC9ZZWFyPjxSZWNO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</w:fldData>
        </w:fldChar>
      </w:r>
      <w:r w:rsidR="00FD4FB1">
        <w:rPr>
          <w:color w:val="000000" w:themeColor="text1"/>
        </w:rPr>
        <w:instrText xml:space="preserve"> ADDIN EN.CITE.DATA </w:instrText>
      </w:r>
      <w:r w:rsidR="00A803D8">
        <w:rPr>
          <w:color w:val="000000" w:themeColor="text1"/>
        </w:rPr>
      </w:r>
      <w:r w:rsidR="00A803D8">
        <w:rPr>
          <w:color w:val="000000" w:themeColor="text1"/>
        </w:rPr>
        <w:fldChar w:fldCharType="end"/>
      </w:r>
      <w:r w:rsidR="00A803D8" w:rsidRPr="000230A7">
        <w:rPr>
          <w:color w:val="000000" w:themeColor="text1"/>
        </w:rPr>
      </w:r>
      <w:r w:rsidR="00A803D8" w:rsidRPr="000230A7">
        <w:rPr>
          <w:color w:val="000000" w:themeColor="text1"/>
        </w:rPr>
        <w:fldChar w:fldCharType="separate"/>
      </w:r>
      <w:r w:rsidR="00E31B7C" w:rsidRPr="000230A7">
        <w:rPr>
          <w:noProof/>
          <w:color w:val="000000" w:themeColor="text1"/>
        </w:rPr>
        <w:t>[</w:t>
      </w:r>
      <w:hyperlink w:anchor="_ENREF_85" w:tooltip="Pro, 2014 #128" w:history="1">
        <w:r w:rsidR="005F7DC0" w:rsidRPr="000230A7">
          <w:rPr>
            <w:noProof/>
            <w:color w:val="000000" w:themeColor="text1"/>
          </w:rPr>
          <w:t>85</w:t>
        </w:r>
      </w:hyperlink>
      <w:r w:rsidR="00E31B7C" w:rsidRPr="000230A7">
        <w:rPr>
          <w:noProof/>
          <w:color w:val="000000" w:themeColor="text1"/>
        </w:rPr>
        <w:t>]</w:t>
      </w:r>
      <w:r w:rsidR="00A803D8" w:rsidRPr="000230A7">
        <w:rPr>
          <w:color w:val="000000" w:themeColor="text1"/>
        </w:rPr>
        <w:fldChar w:fldCharType="end"/>
      </w:r>
      <w:r w:rsidRPr="000230A7">
        <w:rPr>
          <w:color w:val="000000" w:themeColor="text1"/>
        </w:rPr>
        <w:t xml:space="preserve">. Nhưng trên thực tế so với các nghiên cứu trên, thứ nhất các bệnh nhân nhập viện của chúng tôi nặng hơn và chưa được điều trị hoặc không đầy đủ gì từ trước, rất nhiều bệnh nhân chưa được truyền dịch hoặc cho kháng sinh. Thứ hai điều kiện hồi sức tại các nước phát triển tốt hơn, điều kiện trang thiết bị và không bị quá tải giống như trong điều kiện </w:t>
      </w:r>
      <w:r w:rsidR="00DB2FC2" w:rsidRPr="000230A7">
        <w:rPr>
          <w:color w:val="000000" w:themeColor="text1"/>
        </w:rPr>
        <w:t>Việt Nam</w:t>
      </w:r>
      <w:r w:rsidRPr="000230A7">
        <w:rPr>
          <w:color w:val="000000" w:themeColor="text1"/>
        </w:rPr>
        <w:t xml:space="preserve">. Một phần không nhỏ là vai trò hỗ trợ của </w:t>
      </w:r>
      <w:r w:rsidR="008F5BF6" w:rsidRPr="000230A7">
        <w:rPr>
          <w:color w:val="000000" w:themeColor="text1"/>
        </w:rPr>
        <w:t>PICCO</w:t>
      </w:r>
      <w:r w:rsidRPr="000230A7">
        <w:rPr>
          <w:color w:val="000000" w:themeColor="text1"/>
        </w:rPr>
        <w:t xml:space="preserve"> đã làm giảm gánh nặng theo dõi và điều chỉnh huyết động nhờ đó mà nhóm </w:t>
      </w:r>
      <w:r w:rsidR="008F5BF6" w:rsidRPr="000230A7">
        <w:rPr>
          <w:color w:val="000000" w:themeColor="text1"/>
        </w:rPr>
        <w:t>PICCO</w:t>
      </w:r>
      <w:r w:rsidRPr="000230A7">
        <w:rPr>
          <w:color w:val="000000" w:themeColor="text1"/>
        </w:rPr>
        <w:t xml:space="preserve"> thường được kiểm soát chặt chẽ hơn.</w:t>
      </w:r>
      <w:r w:rsidR="0028548C" w:rsidRPr="000230A7">
        <w:rPr>
          <w:color w:val="000000" w:themeColor="text1"/>
        </w:rPr>
        <w:t xml:space="preserve"> Kết quả của chúng tôi cũng phù hợp với nghiên cứu của </w:t>
      </w:r>
      <w:r w:rsidR="006D359E" w:rsidRPr="000230A7">
        <w:rPr>
          <w:color w:val="000000" w:themeColor="text1"/>
        </w:rPr>
        <w:t xml:space="preserve">Lu  </w:t>
      </w:r>
      <w:r w:rsidR="00F21C29">
        <w:rPr>
          <w:color w:val="000000" w:themeColor="text1"/>
        </w:rPr>
        <w:t>et al</w:t>
      </w:r>
      <w:r w:rsidR="006D359E" w:rsidRPr="000230A7">
        <w:rPr>
          <w:color w:val="000000" w:themeColor="text1"/>
        </w:rPr>
        <w:t xml:space="preserve"> </w:t>
      </w:r>
      <w:r w:rsidR="0028548C" w:rsidRPr="000230A7">
        <w:rPr>
          <w:color w:val="000000" w:themeColor="text1"/>
        </w:rPr>
        <w:t>(2014) khi sử dụ</w:t>
      </w:r>
      <w:r w:rsidR="00194C5F">
        <w:rPr>
          <w:color w:val="000000" w:themeColor="text1"/>
        </w:rPr>
        <w:t>ng PI</w:t>
      </w:r>
      <w:r w:rsidR="0028548C" w:rsidRPr="000230A7">
        <w:rPr>
          <w:color w:val="000000" w:themeColor="text1"/>
        </w:rPr>
        <w:t>CCO hỗ trợ chẩn đoán và điều trị sốc nhiễm khuẩn</w:t>
      </w:r>
      <w:r w:rsidR="00103BB8" w:rsidRPr="000230A7">
        <w:rPr>
          <w:color w:val="000000" w:themeColor="text1"/>
        </w:rPr>
        <w:t xml:space="preserve"> </w:t>
      </w:r>
      <w:r w:rsidR="00A803D8" w:rsidRPr="000230A7">
        <w:rPr>
          <w:color w:val="000000" w:themeColor="text1"/>
        </w:rPr>
        <w:fldChar w:fldCharType="begin"/>
      </w:r>
      <w:r w:rsidR="00FD4FB1">
        <w:rPr>
          <w:color w:val="000000" w:themeColor="text1"/>
        </w:rPr>
        <w:instrText xml:space="preserve"> ADDIN EN.CITE &lt;EndNote&gt;&lt;Cite&gt;&lt;Author&gt;Lu&lt;/Author&gt;&lt;Year&gt;2014&lt;/Year&gt;&lt;RecNum&gt;111&lt;/RecNum&gt;&lt;DisplayText&gt;&lt;style font="Times New Roman" size="14"&gt;[98]&lt;/style&gt;&lt;/DisplayText&gt;&lt;record&gt;&lt;rec-number&gt;111&lt;/rec-number&gt;&lt;foreign-keys&gt;&lt;key app="EN" db-id="rs595ar53fpd5xefrfk5ezf9vrd20awevstd"&gt;111&lt;/key&gt;&lt;/foreign-keys&gt;&lt;ref-type name="Journal Article"&gt;17&lt;/ref-type&gt;&lt;contributors&gt;&lt;authors&gt;&lt;author&gt;Lu, N.&lt;/author&gt;&lt;author&gt;Zheng, R.&lt;/author&gt;&lt;author&gt;Lin, H.&lt;/author&gt;&lt;author&gt;Shao, J.&lt;/author&gt;&lt;author&gt;Yu, J.&lt;/author&gt;&lt;/authors&gt;&lt;/contributors&gt;&lt;auth-address&gt;Department of Intensive Care Unit, Subei People&amp;apos;s Hospital of Jiangsu Province and Clinical Medical School of Yangzhou University, Yangzhou 225001, Jiangsu, China. Corresponding author: Zheng Ruiqiang, Email: rqzh7@yahoo.com.cn.&lt;/auth-address&gt;&lt;titles&gt;&lt;title&gt;[Clinical studies of surviving sepsis bundles according to PiCCO on septic shock patients]&lt;/title&gt;&lt;secondary-title&gt;Zhonghua Wei Zhong Bing Ji Jiu Yi Xue&lt;/secondary-title&gt;&lt;alt-title&gt;Zhonghua wei zhong bing ji jiu yi xue&lt;/alt-title&gt;&lt;/titles&gt;&lt;pages&gt;23-7&lt;/pages&gt;&lt;volume&gt;26&lt;/volume&gt;&lt;number&gt;1&lt;/number&gt;&lt;keywords&gt;&lt;keyword&gt;Aged&lt;/keyword&gt;&lt;keyword&gt;Cardiac Output&lt;/keyword&gt;&lt;keyword&gt;Combined Modality Therapy&lt;/keyword&gt;&lt;keyword&gt;Female&lt;/keyword&gt;&lt;keyword&gt;Fluid Therapy&lt;/keyword&gt;&lt;keyword&gt;Humans&lt;/keyword&gt;&lt;keyword&gt;Male&lt;/keyword&gt;&lt;keyword&gt;Middle Aged&lt;/keyword&gt;&lt;keyword&gt;Shock, Septic/*physiopathology/*therapy&lt;/keyword&gt;&lt;/keywords&gt;&lt;dates&gt;&lt;year&gt;2014&lt;/year&gt;&lt;pub-dates&gt;&lt;date&gt;Jan&lt;/date&gt;&lt;/pub-dates&gt;&lt;/dates&gt;&lt;isbn&gt;2095-4352 (Print)&lt;/isbn&gt;&lt;accession-num&gt;24506852&lt;/accession-num&gt;&lt;urls&gt;&lt;related-urls&gt;&lt;url&gt;http://www.ncbi.nlm.nih.gov/pubmed/24506852&lt;/url&gt;&lt;/related-urls&gt;&lt;/urls&gt;&lt;electronic-resource-num&gt;10.3760/cma.j.issn.2095-4352.2014.01.005&lt;/electronic-resource-num&gt;&lt;/record&gt;&lt;/Cite&gt;&lt;/EndNote&gt;</w:instrText>
      </w:r>
      <w:r w:rsidR="00A803D8" w:rsidRPr="000230A7">
        <w:rPr>
          <w:color w:val="000000" w:themeColor="text1"/>
        </w:rPr>
        <w:fldChar w:fldCharType="separate"/>
      </w:r>
      <w:r w:rsidR="00FD4FB1">
        <w:rPr>
          <w:noProof/>
          <w:color w:val="000000" w:themeColor="text1"/>
        </w:rPr>
        <w:t>[</w:t>
      </w:r>
      <w:hyperlink w:anchor="_ENREF_100" w:tooltip="Lu, 2014 #111" w:history="1">
        <w:r w:rsidR="005F7DC0">
          <w:rPr>
            <w:noProof/>
            <w:color w:val="000000" w:themeColor="text1"/>
          </w:rPr>
          <w:t>98</w:t>
        </w:r>
      </w:hyperlink>
      <w:r w:rsidR="00FD4FB1">
        <w:rPr>
          <w:noProof/>
          <w:color w:val="000000" w:themeColor="text1"/>
        </w:rPr>
        <w:t>]</w:t>
      </w:r>
      <w:r w:rsidR="00A803D8" w:rsidRPr="000230A7">
        <w:rPr>
          <w:color w:val="000000" w:themeColor="text1"/>
        </w:rPr>
        <w:fldChar w:fldCharType="end"/>
      </w:r>
      <w:r w:rsidR="0028548C" w:rsidRPr="000230A7">
        <w:rPr>
          <w:color w:val="000000" w:themeColor="text1"/>
        </w:rPr>
        <w:t>.</w:t>
      </w:r>
    </w:p>
    <w:p w14:paraId="4D5D9C7B" w14:textId="77777777" w:rsidR="000C275A" w:rsidRPr="000230A7" w:rsidRDefault="00C03028" w:rsidP="000C275A">
      <w:pPr>
        <w:pStyle w:val="1"/>
        <w:spacing w:before="120" w:line="372" w:lineRule="auto"/>
        <w:ind w:firstLine="567"/>
        <w:jc w:val="both"/>
        <w:rPr>
          <w:b w:val="0"/>
          <w:color w:val="000000" w:themeColor="text1"/>
          <w:spacing w:val="4"/>
        </w:rPr>
      </w:pPr>
      <w:r w:rsidRPr="000230A7">
        <w:rPr>
          <w:b w:val="0"/>
          <w:color w:val="000000" w:themeColor="text1"/>
        </w:rPr>
        <w:tab/>
        <w:t>C</w:t>
      </w:r>
      <w:r w:rsidRPr="000230A7">
        <w:rPr>
          <w:b w:val="0"/>
          <w:color w:val="000000" w:themeColor="text1"/>
          <w:spacing w:val="4"/>
        </w:rPr>
        <w:t xml:space="preserve">húng tôi sử dụng chương trình STATA để tính toán tỉ lệ sống sót dựa theo đường cong Kaplan Meyer chúng tôi nhận thấy nhóm </w:t>
      </w:r>
      <w:r w:rsidR="008F5BF6" w:rsidRPr="000230A7">
        <w:rPr>
          <w:b w:val="0"/>
          <w:color w:val="000000" w:themeColor="text1"/>
          <w:spacing w:val="4"/>
        </w:rPr>
        <w:t>PICCO</w:t>
      </w:r>
      <w:r w:rsidRPr="000230A7">
        <w:rPr>
          <w:b w:val="0"/>
          <w:color w:val="000000" w:themeColor="text1"/>
          <w:spacing w:val="4"/>
        </w:rPr>
        <w:t xml:space="preserve"> có tỉ lệ sống sót cải thiện theo ngày nằm viện so với nhóm thường qui. Sau 10 ngày, tỉ lệ sống sót ở nhóm </w:t>
      </w:r>
      <w:r w:rsidR="008F5BF6" w:rsidRPr="000230A7">
        <w:rPr>
          <w:b w:val="0"/>
          <w:color w:val="000000" w:themeColor="text1"/>
          <w:spacing w:val="4"/>
        </w:rPr>
        <w:t>PICCO</w:t>
      </w:r>
      <w:r w:rsidRPr="000230A7">
        <w:rPr>
          <w:b w:val="0"/>
          <w:color w:val="000000" w:themeColor="text1"/>
          <w:spacing w:val="4"/>
        </w:rPr>
        <w:t xml:space="preserve"> cao hơn 13,8% nhưng sau ngày 12 thì tỉ lệ sống sót không giảm nhiều và sau ngày 20 thì tỉ lệ khác biệt giữa tỉ lệ tử vong chỉ còn là 5%. Sở dĩ như vậy vì các bệnh nhân đáp ứng tốt thường ra viện vào ngày thứ 15 đến ngày thứ 20. Đối với cách bệnh nhân không thể ra viện thường là các bệnh nhân có suy sụp đa phủ tạng, sốc không hồi phục do vậy tỉ lệ sống sót không có sự khác biệt nhiều giữa nhóm </w:t>
      </w:r>
      <w:r w:rsidR="008F5BF6" w:rsidRPr="000230A7">
        <w:rPr>
          <w:b w:val="0"/>
          <w:color w:val="000000" w:themeColor="text1"/>
          <w:spacing w:val="4"/>
        </w:rPr>
        <w:t>PICCO</w:t>
      </w:r>
      <w:r w:rsidRPr="000230A7">
        <w:rPr>
          <w:b w:val="0"/>
          <w:color w:val="000000" w:themeColor="text1"/>
          <w:spacing w:val="4"/>
        </w:rPr>
        <w:t xml:space="preserve"> và nhóm thường qui.</w:t>
      </w:r>
    </w:p>
    <w:p w14:paraId="1B490A67" w14:textId="77777777" w:rsidR="00BA78D7" w:rsidRPr="000230A7" w:rsidRDefault="003A162E" w:rsidP="003A162E">
      <w:pPr>
        <w:pStyle w:val="100"/>
        <w:spacing w:line="240" w:lineRule="auto"/>
        <w:rPr>
          <w:color w:val="000000" w:themeColor="text1"/>
        </w:rPr>
      </w:pPr>
      <w:bookmarkStart w:id="602" w:name="_Toc430350992"/>
      <w:r w:rsidRPr="000230A7">
        <w:rPr>
          <w:color w:val="000000" w:themeColor="text1"/>
        </w:rPr>
        <w:br w:type="page"/>
      </w:r>
      <w:bookmarkStart w:id="603" w:name="_Toc456541114"/>
      <w:r w:rsidR="00BA78D7" w:rsidRPr="000230A7">
        <w:rPr>
          <w:color w:val="000000" w:themeColor="text1"/>
        </w:rPr>
        <w:lastRenderedPageBreak/>
        <w:t>KẾT LUẬN</w:t>
      </w:r>
      <w:bookmarkEnd w:id="602"/>
      <w:bookmarkEnd w:id="603"/>
    </w:p>
    <w:p w14:paraId="5C20E496" w14:textId="77777777" w:rsidR="00CE2C61" w:rsidRPr="000230A7" w:rsidRDefault="00CE2C61" w:rsidP="00DB7251">
      <w:pPr>
        <w:pStyle w:val="1"/>
        <w:spacing w:line="240" w:lineRule="auto"/>
        <w:jc w:val="both"/>
        <w:rPr>
          <w:b w:val="0"/>
          <w:color w:val="000000" w:themeColor="text1"/>
        </w:rPr>
      </w:pPr>
    </w:p>
    <w:p w14:paraId="74EE4028" w14:textId="77777777" w:rsidR="00BA78D7" w:rsidRPr="000230A7" w:rsidRDefault="00BA78D7" w:rsidP="00655899">
      <w:pPr>
        <w:pStyle w:val="1"/>
        <w:widowControl w:val="0"/>
        <w:ind w:firstLine="567"/>
        <w:jc w:val="both"/>
        <w:rPr>
          <w:b w:val="0"/>
          <w:color w:val="000000" w:themeColor="text1"/>
        </w:rPr>
      </w:pPr>
      <w:r w:rsidRPr="000230A7">
        <w:rPr>
          <w:b w:val="0"/>
          <w:color w:val="000000" w:themeColor="text1"/>
        </w:rPr>
        <w:t xml:space="preserve">Qua nghiên cứu 93 bệnh nhân sốc nhiễm khuẩn mới nhập viện được chia ngẫu nhiên thành hai nhóm có can thiệp hướng dẫn </w:t>
      </w:r>
      <w:r w:rsidR="008F5BF6" w:rsidRPr="000230A7">
        <w:rPr>
          <w:b w:val="0"/>
          <w:color w:val="000000" w:themeColor="text1"/>
        </w:rPr>
        <w:t>PICCO</w:t>
      </w:r>
      <w:r w:rsidR="00EC49A9">
        <w:rPr>
          <w:b w:val="0"/>
          <w:color w:val="000000" w:themeColor="text1"/>
        </w:rPr>
        <w:t xml:space="preserve"> (48 bệnh nhân</w:t>
      </w:r>
      <w:r w:rsidRPr="000230A7">
        <w:rPr>
          <w:b w:val="0"/>
          <w:color w:val="000000" w:themeColor="text1"/>
        </w:rPr>
        <w:t>) và nhóm thườ</w:t>
      </w:r>
      <w:r w:rsidR="00EC49A9">
        <w:rPr>
          <w:b w:val="0"/>
          <w:color w:val="000000" w:themeColor="text1"/>
        </w:rPr>
        <w:t>ng qui (45 bệnh nhân</w:t>
      </w:r>
      <w:r w:rsidRPr="000230A7">
        <w:rPr>
          <w:b w:val="0"/>
          <w:color w:val="000000" w:themeColor="text1"/>
        </w:rPr>
        <w:t>) chúng tôi rút ra kết luận như sau:</w:t>
      </w:r>
    </w:p>
    <w:p w14:paraId="347B81D8" w14:textId="087468AA" w:rsidR="00AF0303" w:rsidRPr="000230A7" w:rsidRDefault="00AD44CB" w:rsidP="00603AD4">
      <w:pPr>
        <w:widowControl w:val="0"/>
        <w:tabs>
          <w:tab w:val="left" w:pos="0"/>
          <w:tab w:val="left" w:pos="426"/>
        </w:tabs>
        <w:jc w:val="both"/>
        <w:rPr>
          <w:b/>
          <w:color w:val="000000" w:themeColor="text1"/>
        </w:rPr>
      </w:pPr>
      <w:r w:rsidRPr="000230A7">
        <w:rPr>
          <w:b/>
          <w:color w:val="000000" w:themeColor="text1"/>
        </w:rPr>
        <w:t xml:space="preserve">1. </w:t>
      </w:r>
      <w:r w:rsidR="006D6FCA" w:rsidRPr="000230A7">
        <w:rPr>
          <w:b/>
          <w:color w:val="000000" w:themeColor="text1"/>
        </w:rPr>
        <w:t xml:space="preserve">Đánh giá đặc điểm huyết động bằng phương pháp PICCO trong sốc </w:t>
      </w:r>
    </w:p>
    <w:p w14:paraId="01310DD2" w14:textId="69883DC9" w:rsidR="00FD5E85" w:rsidRDefault="00FD5E85" w:rsidP="00655899">
      <w:pPr>
        <w:widowControl w:val="0"/>
        <w:tabs>
          <w:tab w:val="left" w:pos="0"/>
          <w:tab w:val="left" w:pos="426"/>
        </w:tabs>
        <w:ind w:firstLine="567"/>
        <w:jc w:val="both"/>
        <w:rPr>
          <w:rFonts w:eastAsia="Times New Roman"/>
          <w:color w:val="000000" w:themeColor="text1"/>
        </w:rPr>
      </w:pPr>
      <w:r w:rsidRPr="000230A7">
        <w:rPr>
          <w:color w:val="000000" w:themeColor="text1"/>
        </w:rPr>
        <w:t xml:space="preserve">Chỉ số tiền gánh </w:t>
      </w:r>
      <w:r w:rsidRPr="00080C47">
        <w:rPr>
          <w:b/>
          <w:color w:val="000000" w:themeColor="text1"/>
        </w:rPr>
        <w:t>GEDVI</w:t>
      </w:r>
      <w:r w:rsidRPr="000230A7">
        <w:rPr>
          <w:color w:val="000000" w:themeColor="text1"/>
        </w:rPr>
        <w:t xml:space="preserve"> lúc nhập việ</w:t>
      </w:r>
      <w:r w:rsidR="00CA11DE">
        <w:rPr>
          <w:color w:val="000000" w:themeColor="text1"/>
        </w:rPr>
        <w:t>n</w:t>
      </w:r>
      <w:r w:rsidR="00BA3D5A">
        <w:rPr>
          <w:color w:val="000000" w:themeColor="text1"/>
        </w:rPr>
        <w:t xml:space="preserve"> của hai nhóm</w:t>
      </w:r>
      <w:r w:rsidR="00CA11DE">
        <w:rPr>
          <w:color w:val="000000" w:themeColor="text1"/>
        </w:rPr>
        <w:t xml:space="preserve"> đề</w:t>
      </w:r>
      <w:r w:rsidR="00BA3D5A">
        <w:rPr>
          <w:color w:val="000000" w:themeColor="text1"/>
        </w:rPr>
        <w:t xml:space="preserve">u </w:t>
      </w:r>
      <w:r w:rsidR="00CA11DE">
        <w:rPr>
          <w:color w:val="000000" w:themeColor="text1"/>
        </w:rPr>
        <w:t>thấp</w:t>
      </w:r>
      <w:r w:rsidRPr="000230A7">
        <w:rPr>
          <w:rFonts w:eastAsia="Times New Roman"/>
          <w:color w:val="000000" w:themeColor="text1"/>
        </w:rPr>
        <w:t xml:space="preserve">. </w:t>
      </w:r>
      <w:r w:rsidR="00BA3D5A">
        <w:rPr>
          <w:rFonts w:eastAsia="Times New Roman"/>
          <w:color w:val="000000" w:themeColor="text1"/>
        </w:rPr>
        <w:t>Sau hồi sức dịch, GEDV của n</w:t>
      </w:r>
      <w:r w:rsidRPr="000230A7">
        <w:rPr>
          <w:rFonts w:eastAsia="Times New Roman"/>
          <w:color w:val="000000" w:themeColor="text1"/>
        </w:rPr>
        <w:t>hóm tử vong giả</w:t>
      </w:r>
      <w:r w:rsidR="00CA11DE">
        <w:rPr>
          <w:rFonts w:eastAsia="Times New Roman"/>
          <w:color w:val="000000" w:themeColor="text1"/>
        </w:rPr>
        <w:t>m</w:t>
      </w:r>
      <w:r w:rsidR="00603AD4">
        <w:rPr>
          <w:rFonts w:eastAsia="Times New Roman"/>
          <w:color w:val="000000" w:themeColor="text1"/>
        </w:rPr>
        <w:t xml:space="preserve"> </w:t>
      </w:r>
      <w:r w:rsidR="00BA3D5A">
        <w:rPr>
          <w:rFonts w:eastAsia="Times New Roman"/>
          <w:color w:val="000000" w:themeColor="text1"/>
        </w:rPr>
        <w:t>trong khi ở n</w:t>
      </w:r>
      <w:r w:rsidRPr="000230A7">
        <w:rPr>
          <w:rFonts w:eastAsia="Times New Roman"/>
          <w:color w:val="000000" w:themeColor="text1"/>
        </w:rPr>
        <w:t xml:space="preserve">hóm sống sót, GEDVI duy trì </w:t>
      </w:r>
      <w:r w:rsidR="00BA3D5A">
        <w:rPr>
          <w:rFonts w:eastAsia="Times New Roman"/>
          <w:color w:val="000000" w:themeColor="text1"/>
        </w:rPr>
        <w:t>tăng và đạt mục tiêu điều trịtrị</w:t>
      </w:r>
      <w:r w:rsidRPr="000230A7">
        <w:rPr>
          <w:rFonts w:eastAsia="Times New Roman"/>
          <w:color w:val="000000" w:themeColor="text1"/>
        </w:rPr>
        <w:t>.</w:t>
      </w:r>
    </w:p>
    <w:p w14:paraId="352AB967" w14:textId="78945DC3" w:rsidR="005F7DC0" w:rsidRPr="000230A7" w:rsidRDefault="005F7DC0" w:rsidP="005F7DC0">
      <w:pPr>
        <w:widowControl w:val="0"/>
        <w:tabs>
          <w:tab w:val="left" w:pos="0"/>
          <w:tab w:val="left" w:pos="426"/>
        </w:tabs>
        <w:ind w:firstLine="567"/>
        <w:jc w:val="both"/>
        <w:rPr>
          <w:rFonts w:eastAsia="Times New Roman"/>
          <w:color w:val="000000" w:themeColor="text1"/>
          <w:spacing w:val="4"/>
        </w:rPr>
      </w:pPr>
      <w:r w:rsidRPr="000230A7">
        <w:rPr>
          <w:color w:val="000000" w:themeColor="text1"/>
        </w:rPr>
        <w:tab/>
      </w:r>
      <w:r w:rsidRPr="000230A7">
        <w:rPr>
          <w:color w:val="000000" w:themeColor="text1"/>
          <w:spacing w:val="4"/>
        </w:rPr>
        <w:t>Chỉ số tim</w:t>
      </w:r>
      <w:r w:rsidR="00BA3D5A">
        <w:rPr>
          <w:color w:val="000000" w:themeColor="text1"/>
          <w:spacing w:val="4"/>
        </w:rPr>
        <w:t xml:space="preserve"> </w:t>
      </w:r>
      <w:r w:rsidR="00BA3D5A" w:rsidRPr="00080C47">
        <w:rPr>
          <w:b/>
          <w:color w:val="000000" w:themeColor="text1"/>
          <w:spacing w:val="4"/>
        </w:rPr>
        <w:t>CI</w:t>
      </w:r>
      <w:r w:rsidRPr="00080C47">
        <w:rPr>
          <w:b/>
          <w:color w:val="000000" w:themeColor="text1"/>
          <w:spacing w:val="4"/>
        </w:rPr>
        <w:t xml:space="preserve"> </w:t>
      </w:r>
      <w:r w:rsidRPr="000230A7">
        <w:rPr>
          <w:color w:val="000000" w:themeColor="text1"/>
          <w:spacing w:val="4"/>
        </w:rPr>
        <w:t>trong cả hai nhóm sống sót đều tăng tại thời điểm nhập viện</w:t>
      </w:r>
      <w:r w:rsidRPr="000230A7">
        <w:rPr>
          <w:rFonts w:eastAsia="Times New Roman"/>
          <w:color w:val="000000" w:themeColor="text1"/>
          <w:spacing w:val="4"/>
        </w:rPr>
        <w:t xml:space="preserve">. Nhóm sống sót có mức </w:t>
      </w:r>
      <w:r w:rsidRPr="00080C47">
        <w:rPr>
          <w:rFonts w:eastAsia="Times New Roman"/>
          <w:b/>
          <w:color w:val="000000" w:themeColor="text1"/>
          <w:spacing w:val="4"/>
        </w:rPr>
        <w:t>CI</w:t>
      </w:r>
      <w:r w:rsidRPr="000230A7">
        <w:rPr>
          <w:rFonts w:eastAsia="Times New Roman"/>
          <w:color w:val="000000" w:themeColor="text1"/>
          <w:spacing w:val="4"/>
        </w:rPr>
        <w:t xml:space="preserve"> duy trì mức bình thường hoặc cao trong đó nhóm tử v</w:t>
      </w:r>
      <w:r w:rsidR="00BA3D5A">
        <w:rPr>
          <w:rFonts w:eastAsia="Times New Roman"/>
          <w:color w:val="000000" w:themeColor="text1"/>
          <w:spacing w:val="4"/>
        </w:rPr>
        <w:t xml:space="preserve">ong </w:t>
      </w:r>
      <w:r w:rsidR="00080C47">
        <w:rPr>
          <w:rFonts w:eastAsia="Times New Roman"/>
          <w:b/>
          <w:color w:val="000000" w:themeColor="text1"/>
          <w:spacing w:val="4"/>
        </w:rPr>
        <w:t xml:space="preserve">CI </w:t>
      </w:r>
      <w:r w:rsidR="00BA3D5A">
        <w:rPr>
          <w:rFonts w:eastAsia="Times New Roman"/>
          <w:color w:val="000000" w:themeColor="text1"/>
          <w:spacing w:val="4"/>
        </w:rPr>
        <w:t>có xu hướng giảm dần.</w:t>
      </w:r>
    </w:p>
    <w:p w14:paraId="2EA2AAB0" w14:textId="1FE60DE0" w:rsidR="005F7DC0" w:rsidRPr="000230A7" w:rsidRDefault="005F7DC0" w:rsidP="005F7DC0">
      <w:pPr>
        <w:widowControl w:val="0"/>
        <w:tabs>
          <w:tab w:val="left" w:pos="0"/>
          <w:tab w:val="left" w:pos="426"/>
        </w:tabs>
        <w:ind w:firstLine="567"/>
        <w:jc w:val="both"/>
        <w:rPr>
          <w:color w:val="000000" w:themeColor="text1"/>
        </w:rPr>
      </w:pPr>
      <w:r w:rsidRPr="000230A7">
        <w:rPr>
          <w:bCs/>
          <w:iCs/>
          <w:color w:val="000000" w:themeColor="text1"/>
          <w:spacing w:val="-2"/>
        </w:rPr>
        <w:t xml:space="preserve">Chỉ số </w:t>
      </w:r>
      <w:r w:rsidR="00BA3D5A">
        <w:rPr>
          <w:bCs/>
          <w:iCs/>
          <w:color w:val="000000" w:themeColor="text1"/>
          <w:spacing w:val="-2"/>
        </w:rPr>
        <w:t xml:space="preserve">sức cản mạch hệ thống </w:t>
      </w:r>
      <w:r w:rsidRPr="00080C47">
        <w:rPr>
          <w:b/>
          <w:bCs/>
          <w:iCs/>
          <w:color w:val="000000" w:themeColor="text1"/>
          <w:spacing w:val="-2"/>
        </w:rPr>
        <w:t xml:space="preserve">SVRI </w:t>
      </w:r>
      <w:r w:rsidRPr="000230A7">
        <w:rPr>
          <w:bCs/>
          <w:iCs/>
          <w:color w:val="000000" w:themeColor="text1"/>
          <w:spacing w:val="-2"/>
        </w:rPr>
        <w:t xml:space="preserve">lúc nhập viện đều thấp </w:t>
      </w:r>
      <w:r w:rsidRPr="00080C47">
        <w:rPr>
          <w:b/>
          <w:bCs/>
          <w:iCs/>
          <w:color w:val="000000" w:themeColor="text1"/>
          <w:spacing w:val="-2"/>
        </w:rPr>
        <w:t xml:space="preserve">ở </w:t>
      </w:r>
      <w:r w:rsidRPr="00080C47">
        <w:rPr>
          <w:b/>
          <w:color w:val="000000" w:themeColor="text1"/>
        </w:rPr>
        <w:t>SVRIss</w:t>
      </w:r>
      <w:r w:rsidRPr="000230A7">
        <w:rPr>
          <w:color w:val="000000" w:themeColor="text1"/>
        </w:rPr>
        <w:t xml:space="preserve"> là </w:t>
      </w:r>
      <w:r w:rsidRPr="000230A7">
        <w:rPr>
          <w:bCs/>
          <w:iCs/>
          <w:color w:val="000000" w:themeColor="text1"/>
        </w:rPr>
        <w:t xml:space="preserve">832 ±292 </w:t>
      </w:r>
      <w:r w:rsidRPr="000230A7">
        <w:rPr>
          <w:color w:val="000000" w:themeColor="text1"/>
        </w:rPr>
        <w:t>dyn</w:t>
      </w:r>
      <w:r>
        <w:rPr>
          <w:color w:val="000000" w:themeColor="text1"/>
        </w:rPr>
        <w:t>e</w:t>
      </w:r>
      <w:r w:rsidRPr="000230A7">
        <w:rPr>
          <w:color w:val="000000" w:themeColor="text1"/>
        </w:rPr>
        <w:t>.s.cm</w:t>
      </w:r>
      <w:r>
        <w:rPr>
          <w:color w:val="000000" w:themeColor="text1"/>
          <w:vertAlign w:val="superscript"/>
        </w:rPr>
        <w:t>-5</w:t>
      </w:r>
      <w:r>
        <w:rPr>
          <w:color w:val="000000" w:themeColor="text1"/>
        </w:rPr>
        <w:t>m</w:t>
      </w:r>
      <w:r>
        <w:rPr>
          <w:color w:val="000000" w:themeColor="text1"/>
          <w:vertAlign w:val="superscript"/>
        </w:rPr>
        <w:t xml:space="preserve">2 </w:t>
      </w:r>
      <w:r w:rsidRPr="000230A7">
        <w:rPr>
          <w:color w:val="000000" w:themeColor="text1"/>
        </w:rPr>
        <w:t xml:space="preserve">và nhóm tử vong SVRItv là </w:t>
      </w:r>
      <w:r w:rsidRPr="000230A7">
        <w:rPr>
          <w:bCs/>
          <w:iCs/>
          <w:color w:val="000000" w:themeColor="text1"/>
        </w:rPr>
        <w:t xml:space="preserve">797 ±195 </w:t>
      </w:r>
      <w:r w:rsidRPr="000230A7">
        <w:rPr>
          <w:color w:val="000000" w:themeColor="text1"/>
        </w:rPr>
        <w:t>dyn</w:t>
      </w:r>
      <w:r>
        <w:rPr>
          <w:color w:val="000000" w:themeColor="text1"/>
        </w:rPr>
        <w:t>e</w:t>
      </w:r>
      <w:r w:rsidRPr="000230A7">
        <w:rPr>
          <w:color w:val="000000" w:themeColor="text1"/>
        </w:rPr>
        <w:t>.s.cm</w:t>
      </w:r>
      <w:r>
        <w:rPr>
          <w:color w:val="000000" w:themeColor="text1"/>
          <w:vertAlign w:val="superscript"/>
        </w:rPr>
        <w:t>-5</w:t>
      </w:r>
      <w:r>
        <w:rPr>
          <w:color w:val="000000" w:themeColor="text1"/>
        </w:rPr>
        <w:t>m</w:t>
      </w:r>
      <w:r>
        <w:rPr>
          <w:color w:val="000000" w:themeColor="text1"/>
          <w:vertAlign w:val="superscript"/>
        </w:rPr>
        <w:t>2</w:t>
      </w:r>
      <w:r w:rsidRPr="000230A7">
        <w:rPr>
          <w:bCs/>
          <w:iCs/>
          <w:color w:val="000000" w:themeColor="text1"/>
        </w:rPr>
        <w:t xml:space="preserve">. Nhóm sống sót </w:t>
      </w:r>
      <w:r w:rsidRPr="00080C47">
        <w:rPr>
          <w:b/>
          <w:bCs/>
          <w:iCs/>
          <w:color w:val="000000" w:themeColor="text1"/>
        </w:rPr>
        <w:t>có SVRI</w:t>
      </w:r>
      <w:r w:rsidRPr="000230A7">
        <w:rPr>
          <w:bCs/>
          <w:iCs/>
          <w:color w:val="000000" w:themeColor="text1"/>
        </w:rPr>
        <w:t xml:space="preserve"> ổn định và đạt mục tiêu điều trị trong đó nhóm tử vong có </w:t>
      </w:r>
      <w:r w:rsidRPr="00080C47">
        <w:rPr>
          <w:b/>
          <w:bCs/>
          <w:iCs/>
          <w:color w:val="000000" w:themeColor="text1"/>
        </w:rPr>
        <w:t>SVRI</w:t>
      </w:r>
      <w:r w:rsidRPr="000230A7">
        <w:rPr>
          <w:bCs/>
          <w:iCs/>
          <w:color w:val="000000" w:themeColor="text1"/>
        </w:rPr>
        <w:t xml:space="preserve"> giảm dần và kháng trị với thuốc co mạch.</w:t>
      </w:r>
    </w:p>
    <w:p w14:paraId="5F893DD6" w14:textId="1A3E6B5E" w:rsidR="00FD5E85" w:rsidRPr="000230A7" w:rsidRDefault="00BA3D5A" w:rsidP="00655899">
      <w:pPr>
        <w:widowControl w:val="0"/>
        <w:tabs>
          <w:tab w:val="left" w:pos="0"/>
          <w:tab w:val="left" w:pos="426"/>
        </w:tabs>
        <w:ind w:firstLine="567"/>
        <w:jc w:val="both"/>
        <w:rPr>
          <w:color w:val="000000" w:themeColor="text1"/>
        </w:rPr>
      </w:pPr>
      <w:r>
        <w:rPr>
          <w:rFonts w:eastAsia="Times New Roman"/>
          <w:color w:val="000000" w:themeColor="text1"/>
        </w:rPr>
        <w:t xml:space="preserve">Chỉ số nước ngoài mạch phổi </w:t>
      </w:r>
      <w:r w:rsidR="00FD5E85" w:rsidRPr="00080C47">
        <w:rPr>
          <w:rFonts w:eastAsia="Times New Roman"/>
          <w:b/>
          <w:color w:val="000000" w:themeColor="text1"/>
        </w:rPr>
        <w:t>EVLW</w:t>
      </w:r>
      <w:r w:rsidR="00CA11DE" w:rsidRPr="00080C47">
        <w:rPr>
          <w:rFonts w:eastAsia="Times New Roman"/>
          <w:b/>
          <w:color w:val="000000" w:themeColor="text1"/>
        </w:rPr>
        <w:t>I</w:t>
      </w:r>
      <w:r w:rsidR="00FD5E85" w:rsidRPr="000230A7">
        <w:rPr>
          <w:rFonts w:eastAsia="Times New Roman"/>
          <w:color w:val="000000" w:themeColor="text1"/>
        </w:rPr>
        <w:t xml:space="preserve"> ở nhóm tử vong có xu hướng tăng dần không kiểm soát mặc d</w:t>
      </w:r>
      <w:r w:rsidR="00080C47">
        <w:rPr>
          <w:rFonts w:eastAsia="Times New Roman"/>
          <w:color w:val="000000" w:themeColor="text1"/>
        </w:rPr>
        <w:t>ù đã hạn chế dịch, trong đó</w:t>
      </w:r>
      <w:r w:rsidR="00FD5E85" w:rsidRPr="000230A7">
        <w:rPr>
          <w:rFonts w:eastAsia="Times New Roman"/>
          <w:color w:val="000000" w:themeColor="text1"/>
        </w:rPr>
        <w:t xml:space="preserve"> </w:t>
      </w:r>
      <w:r w:rsidR="00FD5E85" w:rsidRPr="00080C47">
        <w:rPr>
          <w:rFonts w:eastAsia="Times New Roman"/>
          <w:b/>
          <w:color w:val="000000" w:themeColor="text1"/>
        </w:rPr>
        <w:t>EVLW</w:t>
      </w:r>
      <w:r w:rsidR="00EC49A9" w:rsidRPr="00080C47">
        <w:rPr>
          <w:rFonts w:eastAsia="Times New Roman"/>
          <w:b/>
          <w:color w:val="000000" w:themeColor="text1"/>
        </w:rPr>
        <w:t>I</w:t>
      </w:r>
      <w:r w:rsidR="00FD5E85" w:rsidRPr="000230A7">
        <w:rPr>
          <w:rFonts w:eastAsia="Times New Roman"/>
          <w:color w:val="000000" w:themeColor="text1"/>
        </w:rPr>
        <w:t xml:space="preserve"> </w:t>
      </w:r>
      <w:r w:rsidR="00080C47">
        <w:rPr>
          <w:rFonts w:eastAsia="Times New Roman"/>
          <w:color w:val="000000" w:themeColor="text1"/>
        </w:rPr>
        <w:t xml:space="preserve">ở nhóm </w:t>
      </w:r>
      <w:r w:rsidR="00FD5E85" w:rsidRPr="000230A7">
        <w:rPr>
          <w:rFonts w:eastAsia="Times New Roman"/>
          <w:color w:val="000000" w:themeColor="text1"/>
        </w:rPr>
        <w:t xml:space="preserve">sống sót vẫn duy trì ổn định mặc dù đã truyền nhiều dịch. </w:t>
      </w:r>
    </w:p>
    <w:p w14:paraId="7D3D2881" w14:textId="1B76A1B0" w:rsidR="009A2EEE" w:rsidRPr="000230A7" w:rsidRDefault="009A2EEE" w:rsidP="00655899">
      <w:pPr>
        <w:widowControl w:val="0"/>
        <w:tabs>
          <w:tab w:val="left" w:pos="0"/>
          <w:tab w:val="left" w:pos="426"/>
        </w:tabs>
        <w:ind w:firstLine="567"/>
        <w:jc w:val="both"/>
        <w:rPr>
          <w:b/>
          <w:color w:val="000000" w:themeColor="text1"/>
        </w:rPr>
      </w:pPr>
    </w:p>
    <w:p w14:paraId="0B0E58E8" w14:textId="4F204CD9" w:rsidR="006E5BA3" w:rsidRPr="000F6C62" w:rsidRDefault="00B921F0" w:rsidP="00B921F0">
      <w:pPr>
        <w:widowControl w:val="0"/>
        <w:tabs>
          <w:tab w:val="left" w:pos="0"/>
          <w:tab w:val="left" w:pos="426"/>
        </w:tabs>
        <w:spacing w:line="312" w:lineRule="auto"/>
        <w:jc w:val="both"/>
        <w:rPr>
          <w:rFonts w:ascii="Times New Roman Bold" w:eastAsia="Times New Roman" w:hAnsi="Times New Roman Bold"/>
          <w:b/>
          <w:color w:val="000000" w:themeColor="text1"/>
        </w:rPr>
      </w:pPr>
      <w:r w:rsidRPr="000230A7">
        <w:rPr>
          <w:rFonts w:eastAsia="Times New Roman"/>
          <w:b/>
          <w:color w:val="000000" w:themeColor="text1"/>
          <w:spacing w:val="-6"/>
        </w:rPr>
        <w:br w:type="page"/>
      </w:r>
    </w:p>
    <w:p w14:paraId="407575E7" w14:textId="5A28A905" w:rsidR="006E5BA3" w:rsidRPr="000230A7" w:rsidRDefault="006E5BA3" w:rsidP="00B921F0">
      <w:pPr>
        <w:widowControl w:val="0"/>
        <w:tabs>
          <w:tab w:val="left" w:pos="0"/>
          <w:tab w:val="left" w:pos="426"/>
        </w:tabs>
        <w:spacing w:line="312" w:lineRule="auto"/>
        <w:ind w:firstLine="567"/>
        <w:jc w:val="both"/>
        <w:rPr>
          <w:color w:val="000000" w:themeColor="text1"/>
          <w:spacing w:val="-4"/>
        </w:rPr>
      </w:pPr>
      <w:r w:rsidRPr="000230A7">
        <w:rPr>
          <w:color w:val="000000" w:themeColor="text1"/>
          <w:spacing w:val="-4"/>
        </w:rPr>
        <w:lastRenderedPageBreak/>
        <w:t>Chỉ số chức năng tim</w:t>
      </w:r>
      <w:r w:rsidR="00080C47">
        <w:rPr>
          <w:color w:val="000000" w:themeColor="text1"/>
          <w:spacing w:val="-4"/>
        </w:rPr>
        <w:t xml:space="preserve"> </w:t>
      </w:r>
      <w:r w:rsidR="00080C47" w:rsidRPr="00080C47">
        <w:rPr>
          <w:b/>
          <w:color w:val="000000" w:themeColor="text1"/>
          <w:spacing w:val="-4"/>
        </w:rPr>
        <w:t>CFI</w:t>
      </w:r>
      <w:r w:rsidRPr="000230A7">
        <w:rPr>
          <w:color w:val="000000" w:themeColor="text1"/>
          <w:spacing w:val="-4"/>
        </w:rPr>
        <w:t xml:space="preserve"> tại thời điểm nhập viện cao hơn bình thường. </w:t>
      </w:r>
      <w:r w:rsidR="00080C47">
        <w:rPr>
          <w:color w:val="000000" w:themeColor="text1"/>
          <w:spacing w:val="-4"/>
        </w:rPr>
        <w:t xml:space="preserve">Sau giai đoạn </w:t>
      </w:r>
      <w:r w:rsidRPr="000230A7">
        <w:rPr>
          <w:color w:val="000000" w:themeColor="text1"/>
          <w:spacing w:val="-4"/>
        </w:rPr>
        <w:t>hồi sức dịch</w:t>
      </w:r>
      <w:r w:rsidR="00946F97" w:rsidRPr="000230A7">
        <w:rPr>
          <w:color w:val="000000" w:themeColor="text1"/>
          <w:spacing w:val="-4"/>
        </w:rPr>
        <w:t xml:space="preserve"> tại thời điểm </w:t>
      </w:r>
      <w:r w:rsidR="00946F97" w:rsidRPr="000230A7">
        <w:rPr>
          <w:b/>
          <w:color w:val="000000" w:themeColor="text1"/>
          <w:spacing w:val="-4"/>
        </w:rPr>
        <w:t>T6h</w:t>
      </w:r>
      <w:r w:rsidRPr="000230A7">
        <w:rPr>
          <w:color w:val="000000" w:themeColor="text1"/>
          <w:spacing w:val="-4"/>
        </w:rPr>
        <w:t xml:space="preserve">, </w:t>
      </w:r>
      <w:r w:rsidRPr="006B1F5D">
        <w:rPr>
          <w:b/>
          <w:color w:val="000000" w:themeColor="text1"/>
          <w:spacing w:val="-4"/>
        </w:rPr>
        <w:t>CFI</w:t>
      </w:r>
      <w:r w:rsidRPr="000230A7">
        <w:rPr>
          <w:color w:val="000000" w:themeColor="text1"/>
          <w:spacing w:val="-4"/>
        </w:rPr>
        <w:t xml:space="preserve"> của cả hai nhóm đều giảm </w:t>
      </w:r>
      <w:r w:rsidR="006B1F5D">
        <w:rPr>
          <w:color w:val="000000" w:themeColor="text1"/>
          <w:spacing w:val="-4"/>
        </w:rPr>
        <w:t>mặc dù s</w:t>
      </w:r>
      <w:r w:rsidRPr="000230A7">
        <w:rPr>
          <w:color w:val="000000" w:themeColor="text1"/>
          <w:spacing w:val="-4"/>
        </w:rPr>
        <w:t>ự khác biệt</w:t>
      </w:r>
      <w:r w:rsidR="00946F97" w:rsidRPr="000230A7">
        <w:rPr>
          <w:color w:val="000000" w:themeColor="text1"/>
          <w:spacing w:val="-4"/>
        </w:rPr>
        <w:t xml:space="preserve"> không có ý nghĩa.</w:t>
      </w:r>
    </w:p>
    <w:p w14:paraId="1F0ABBD4" w14:textId="6169AFA4" w:rsidR="00AF0303" w:rsidRPr="000230A7" w:rsidRDefault="00AD44CB" w:rsidP="00B921F0">
      <w:pPr>
        <w:widowControl w:val="0"/>
        <w:tabs>
          <w:tab w:val="left" w:pos="0"/>
          <w:tab w:val="left" w:pos="426"/>
        </w:tabs>
        <w:spacing w:line="312" w:lineRule="auto"/>
        <w:jc w:val="both"/>
        <w:rPr>
          <w:rFonts w:ascii="Times New Roman Bold" w:hAnsi="Times New Roman Bold"/>
          <w:b/>
          <w:color w:val="000000" w:themeColor="text1"/>
          <w:spacing w:val="6"/>
        </w:rPr>
      </w:pPr>
      <w:r w:rsidRPr="000230A7">
        <w:rPr>
          <w:rFonts w:ascii="Times New Roman Bold" w:hAnsi="Times New Roman Bold"/>
          <w:b/>
          <w:color w:val="000000" w:themeColor="text1"/>
          <w:spacing w:val="6"/>
        </w:rPr>
        <w:t xml:space="preserve">2. </w:t>
      </w:r>
      <w:r w:rsidR="009E2BCB">
        <w:rPr>
          <w:b/>
          <w:color w:val="000000" w:themeColor="text1"/>
        </w:rPr>
        <w:t>Đánh giá hiệu quả điều chỉnh huyết động theo đích mục tiêu dưới hướng dẫn thăm dò huyết động PICCO</w:t>
      </w:r>
    </w:p>
    <w:p w14:paraId="79D46F0E" w14:textId="77777777" w:rsidR="006D6FCA" w:rsidRPr="000230A7" w:rsidRDefault="00AD44CB" w:rsidP="00B921F0">
      <w:pPr>
        <w:widowControl w:val="0"/>
        <w:tabs>
          <w:tab w:val="left" w:pos="0"/>
          <w:tab w:val="left" w:pos="426"/>
        </w:tabs>
        <w:spacing w:line="312" w:lineRule="auto"/>
        <w:jc w:val="both"/>
        <w:rPr>
          <w:b/>
          <w:color w:val="000000" w:themeColor="text1"/>
        </w:rPr>
      </w:pPr>
      <w:r w:rsidRPr="000230A7">
        <w:rPr>
          <w:b/>
          <w:color w:val="000000" w:themeColor="text1"/>
          <w:spacing w:val="-6"/>
        </w:rPr>
        <w:t xml:space="preserve">2.1 </w:t>
      </w:r>
      <w:r w:rsidR="006D6FCA" w:rsidRPr="000230A7">
        <w:rPr>
          <w:b/>
          <w:color w:val="000000" w:themeColor="text1"/>
          <w:spacing w:val="-6"/>
        </w:rPr>
        <w:t xml:space="preserve">So sánh </w:t>
      </w:r>
      <w:r w:rsidR="00D411E0" w:rsidRPr="000230A7">
        <w:rPr>
          <w:b/>
          <w:color w:val="000000" w:themeColor="text1"/>
          <w:spacing w:val="-6"/>
        </w:rPr>
        <w:t>hiệu quả</w:t>
      </w:r>
      <w:r w:rsidR="006D6FCA" w:rsidRPr="000230A7">
        <w:rPr>
          <w:b/>
          <w:color w:val="000000" w:themeColor="text1"/>
          <w:spacing w:val="-6"/>
        </w:rPr>
        <w:t xml:space="preserve"> lâm sàng </w:t>
      </w:r>
      <w:r w:rsidR="00D411E0" w:rsidRPr="000230A7">
        <w:rPr>
          <w:b/>
          <w:color w:val="000000" w:themeColor="text1"/>
          <w:spacing w:val="-6"/>
        </w:rPr>
        <w:t xml:space="preserve"> và cận lâm sàng </w:t>
      </w:r>
      <w:r w:rsidR="006D6FCA" w:rsidRPr="000230A7">
        <w:rPr>
          <w:b/>
          <w:color w:val="000000" w:themeColor="text1"/>
          <w:spacing w:val="-6"/>
        </w:rPr>
        <w:t>các đích mục tiêu.</w:t>
      </w:r>
    </w:p>
    <w:p w14:paraId="65B57162" w14:textId="26F613E7" w:rsidR="006D6FCA" w:rsidRPr="000230A7" w:rsidRDefault="00D411E0" w:rsidP="00B921F0">
      <w:pPr>
        <w:pStyle w:val="1"/>
        <w:widowControl w:val="0"/>
        <w:spacing w:line="312" w:lineRule="auto"/>
        <w:ind w:firstLine="567"/>
        <w:jc w:val="both"/>
        <w:rPr>
          <w:b w:val="0"/>
          <w:color w:val="000000" w:themeColor="text1"/>
        </w:rPr>
      </w:pPr>
      <w:r w:rsidRPr="000230A7">
        <w:rPr>
          <w:b w:val="0"/>
          <w:color w:val="000000" w:themeColor="text1"/>
        </w:rPr>
        <w:t xml:space="preserve">Mạch lúc nhập viện của nhóm PICCO là 127 ±13 lần/phút và nhóm thường qui là 125 ±12 lần/phút, sau khi điều trị, nhóm PICCO có xu hướng giảm có ý nghĩa so với nhóm thường qui. </w:t>
      </w:r>
    </w:p>
    <w:p w14:paraId="7CCB9BD5" w14:textId="102DD239" w:rsidR="00914857" w:rsidRPr="000230A7" w:rsidRDefault="006D6FCA" w:rsidP="00B921F0">
      <w:pPr>
        <w:pStyle w:val="1"/>
        <w:widowControl w:val="0"/>
        <w:spacing w:line="312" w:lineRule="auto"/>
        <w:ind w:firstLine="567"/>
        <w:jc w:val="both"/>
        <w:rPr>
          <w:b w:val="0"/>
          <w:color w:val="000000" w:themeColor="text1"/>
        </w:rPr>
      </w:pPr>
      <w:r w:rsidRPr="000230A7">
        <w:rPr>
          <w:b w:val="0"/>
          <w:color w:val="000000" w:themeColor="text1"/>
        </w:rPr>
        <w:t>Tỉ lệ đạt CVP theo mục tiêu đều 100% ở cả hai nhóm</w:t>
      </w:r>
      <w:r w:rsidR="00D411E0" w:rsidRPr="000230A7">
        <w:rPr>
          <w:b w:val="0"/>
          <w:color w:val="000000" w:themeColor="text1"/>
        </w:rPr>
        <w:t xml:space="preserve"> sau 6 giờ nhập viện</w:t>
      </w:r>
      <w:r w:rsidRPr="000230A7">
        <w:rPr>
          <w:b w:val="0"/>
          <w:color w:val="000000" w:themeColor="text1"/>
        </w:rPr>
        <w:t>, tuy nhiên nhóm PICCO có mức CVP trung bình cao hơn nhóm thường qui</w:t>
      </w:r>
      <w:r w:rsidR="006B1F5D">
        <w:rPr>
          <w:b w:val="0"/>
          <w:color w:val="000000" w:themeColor="text1"/>
        </w:rPr>
        <w:t xml:space="preserve"> đặc biệt ở các thời điểm ban đầu</w:t>
      </w:r>
      <w:r w:rsidR="00D411E0" w:rsidRPr="000230A7">
        <w:rPr>
          <w:b w:val="0"/>
          <w:color w:val="000000" w:themeColor="text1"/>
        </w:rPr>
        <w:t xml:space="preserve">. </w:t>
      </w:r>
      <w:r w:rsidR="00080C47">
        <w:rPr>
          <w:b w:val="0"/>
          <w:color w:val="000000" w:themeColor="text1"/>
        </w:rPr>
        <w:t>Chỉ số</w:t>
      </w:r>
      <w:r w:rsidR="00D411E0" w:rsidRPr="000230A7">
        <w:rPr>
          <w:b w:val="0"/>
          <w:color w:val="000000" w:themeColor="text1"/>
        </w:rPr>
        <w:t xml:space="preserve"> CVP ở nhóm PICCO có xu hướng cao </w:t>
      </w:r>
      <w:r w:rsidR="006B1F5D">
        <w:rPr>
          <w:b w:val="0"/>
          <w:color w:val="000000" w:themeColor="text1"/>
        </w:rPr>
        <w:t>có ý nghĩa</w:t>
      </w:r>
      <w:r w:rsidR="00D411E0" w:rsidRPr="000230A7">
        <w:rPr>
          <w:b w:val="0"/>
          <w:color w:val="000000" w:themeColor="text1"/>
        </w:rPr>
        <w:t xml:space="preserve"> hơn so với nhóm thườ</w:t>
      </w:r>
      <w:r w:rsidR="006B1F5D">
        <w:rPr>
          <w:b w:val="0"/>
          <w:color w:val="000000" w:themeColor="text1"/>
        </w:rPr>
        <w:t>ng qui</w:t>
      </w:r>
      <w:r w:rsidR="00080C47">
        <w:rPr>
          <w:b w:val="0"/>
          <w:color w:val="000000" w:themeColor="text1"/>
        </w:rPr>
        <w:t>.</w:t>
      </w:r>
      <w:r w:rsidR="006B1F5D">
        <w:rPr>
          <w:b w:val="0"/>
          <w:color w:val="000000" w:themeColor="text1"/>
        </w:rPr>
        <w:t xml:space="preserve"> </w:t>
      </w:r>
    </w:p>
    <w:p w14:paraId="2A26356A" w14:textId="260F8679" w:rsidR="00914857" w:rsidRPr="000230A7" w:rsidRDefault="00914857" w:rsidP="00B921F0">
      <w:pPr>
        <w:pStyle w:val="1"/>
        <w:widowControl w:val="0"/>
        <w:spacing w:line="312" w:lineRule="auto"/>
        <w:ind w:firstLine="567"/>
        <w:jc w:val="both"/>
        <w:rPr>
          <w:b w:val="0"/>
          <w:color w:val="000000" w:themeColor="text1"/>
        </w:rPr>
      </w:pPr>
      <w:r w:rsidRPr="000230A7">
        <w:rPr>
          <w:b w:val="0"/>
          <w:color w:val="000000" w:themeColor="text1"/>
        </w:rPr>
        <w:t>HATB ở nhóm PICCO tăng cao có ý nghĩa so với nhóm thường qui</w:t>
      </w:r>
      <w:r w:rsidR="0083195B">
        <w:rPr>
          <w:b w:val="0"/>
          <w:color w:val="000000" w:themeColor="text1"/>
        </w:rPr>
        <w:t xml:space="preserve"> tại thời điểm 6h</w:t>
      </w:r>
      <w:r w:rsidRPr="000230A7">
        <w:rPr>
          <w:b w:val="0"/>
          <w:color w:val="000000" w:themeColor="text1"/>
        </w:rPr>
        <w:t>. Diễn biến HATB nhóm PICCO ổn định hơn so với nhóm thường qui.</w:t>
      </w:r>
    </w:p>
    <w:p w14:paraId="16DBE0E0" w14:textId="3CA69005" w:rsidR="006D6FCA" w:rsidRPr="000230A7" w:rsidRDefault="00914857" w:rsidP="00B921F0">
      <w:pPr>
        <w:pStyle w:val="1"/>
        <w:widowControl w:val="0"/>
        <w:spacing w:line="324" w:lineRule="auto"/>
        <w:ind w:firstLine="567"/>
        <w:jc w:val="both"/>
        <w:rPr>
          <w:b w:val="0"/>
          <w:color w:val="000000" w:themeColor="text1"/>
        </w:rPr>
      </w:pPr>
      <w:r w:rsidRPr="000230A7">
        <w:rPr>
          <w:b w:val="0"/>
          <w:color w:val="000000" w:themeColor="text1"/>
        </w:rPr>
        <w:t>Cung lượng nước tiểu</w:t>
      </w:r>
      <w:r w:rsidR="00C07F13" w:rsidRPr="000230A7">
        <w:rPr>
          <w:b w:val="0"/>
          <w:color w:val="000000" w:themeColor="text1"/>
        </w:rPr>
        <w:t xml:space="preserve"> trung bình</w:t>
      </w:r>
      <w:r w:rsidRPr="000230A7">
        <w:rPr>
          <w:b w:val="0"/>
          <w:color w:val="000000" w:themeColor="text1"/>
        </w:rPr>
        <w:t xml:space="preserve"> ở nhóm PICCO cao hơn nhóm thường qui tương nhưng sự khác biệ</w:t>
      </w:r>
      <w:r w:rsidR="00C07F13" w:rsidRPr="000230A7">
        <w:rPr>
          <w:b w:val="0"/>
          <w:color w:val="000000" w:themeColor="text1"/>
        </w:rPr>
        <w:t xml:space="preserve">t không có ý nghĩa. </w:t>
      </w:r>
    </w:p>
    <w:p w14:paraId="0C4EC227" w14:textId="08F3E4BF" w:rsidR="00C07F13" w:rsidRPr="000230A7" w:rsidRDefault="00C07F13" w:rsidP="00CB5D40">
      <w:pPr>
        <w:pStyle w:val="1"/>
        <w:widowControl w:val="0"/>
        <w:spacing w:line="312" w:lineRule="auto"/>
        <w:ind w:firstLine="567"/>
        <w:jc w:val="both"/>
        <w:rPr>
          <w:b w:val="0"/>
          <w:color w:val="000000" w:themeColor="text1"/>
          <w:spacing w:val="4"/>
        </w:rPr>
      </w:pPr>
      <w:r w:rsidRPr="000230A7">
        <w:rPr>
          <w:b w:val="0"/>
          <w:color w:val="000000" w:themeColor="text1"/>
          <w:spacing w:val="4"/>
        </w:rPr>
        <w:t xml:space="preserve">Sau 6 giờ điều trị, nhóm PICCO có mức nồng độ lactate giảm nhanh </w:t>
      </w:r>
      <w:r w:rsidR="0083195B">
        <w:rPr>
          <w:b w:val="0"/>
          <w:color w:val="000000" w:themeColor="text1"/>
          <w:spacing w:val="4"/>
        </w:rPr>
        <w:t>có ý nghĩa</w:t>
      </w:r>
      <w:r w:rsidRPr="000230A7">
        <w:rPr>
          <w:b w:val="0"/>
          <w:color w:val="000000" w:themeColor="text1"/>
          <w:spacing w:val="4"/>
        </w:rPr>
        <w:t xml:space="preserve"> so với nhóm thườ</w:t>
      </w:r>
      <w:r w:rsidR="0083195B">
        <w:rPr>
          <w:b w:val="0"/>
          <w:color w:val="000000" w:themeColor="text1"/>
          <w:spacing w:val="4"/>
        </w:rPr>
        <w:t>ng qui</w:t>
      </w:r>
      <w:r w:rsidR="003A7847">
        <w:rPr>
          <w:b w:val="0"/>
          <w:color w:val="000000" w:themeColor="text1"/>
          <w:spacing w:val="4"/>
        </w:rPr>
        <w:t>.</w:t>
      </w:r>
    </w:p>
    <w:p w14:paraId="447AFE4D" w14:textId="41101F44" w:rsidR="00C07F13" w:rsidRPr="000230A7" w:rsidRDefault="00C07F13" w:rsidP="00CB5D40">
      <w:pPr>
        <w:pStyle w:val="1"/>
        <w:widowControl w:val="0"/>
        <w:spacing w:line="312" w:lineRule="auto"/>
        <w:ind w:firstLine="567"/>
        <w:jc w:val="both"/>
        <w:rPr>
          <w:b w:val="0"/>
          <w:color w:val="000000" w:themeColor="text1"/>
        </w:rPr>
      </w:pPr>
      <w:r w:rsidRPr="000230A7">
        <w:rPr>
          <w:b w:val="0"/>
          <w:color w:val="000000" w:themeColor="text1"/>
          <w:spacing w:val="4"/>
        </w:rPr>
        <w:t>Chỉ số ScvO2 lúc nhập viện ở nhóm</w:t>
      </w:r>
      <w:r w:rsidR="0083195B">
        <w:rPr>
          <w:b w:val="0"/>
          <w:color w:val="000000" w:themeColor="text1"/>
          <w:spacing w:val="4"/>
        </w:rPr>
        <w:t xml:space="preserve"> 2 nhóm lúc nhập biệt khác biệt không có ý nghĩa</w:t>
      </w:r>
      <w:r w:rsidRPr="000230A7">
        <w:rPr>
          <w:b w:val="0"/>
          <w:color w:val="000000" w:themeColor="text1"/>
        </w:rPr>
        <w:t xml:space="preserve">. Sau 6 giờ điều trị tích cực, </w:t>
      </w:r>
      <w:r w:rsidR="0083195B">
        <w:rPr>
          <w:b w:val="0"/>
          <w:color w:val="000000" w:themeColor="text1"/>
        </w:rPr>
        <w:t>n</w:t>
      </w:r>
      <w:r w:rsidRPr="000230A7">
        <w:rPr>
          <w:b w:val="0"/>
          <w:color w:val="000000" w:themeColor="text1"/>
        </w:rPr>
        <w:t>hóm PICCO có cải thiện chỉ số ScvO2 có ý nghĩa so với nhóm thường qui.</w:t>
      </w:r>
    </w:p>
    <w:p w14:paraId="7D96DB3D" w14:textId="0CC1F73D" w:rsidR="009E6D07" w:rsidRPr="000230A7" w:rsidRDefault="00C07F13" w:rsidP="0083195B">
      <w:pPr>
        <w:pStyle w:val="1"/>
        <w:widowControl w:val="0"/>
        <w:spacing w:line="324" w:lineRule="auto"/>
        <w:ind w:firstLine="567"/>
        <w:jc w:val="both"/>
        <w:rPr>
          <w:b w:val="0"/>
          <w:color w:val="000000" w:themeColor="text1"/>
        </w:rPr>
      </w:pPr>
      <w:r w:rsidRPr="000230A7">
        <w:rPr>
          <w:b w:val="0"/>
          <w:color w:val="000000" w:themeColor="text1"/>
        </w:rPr>
        <w:t>Nhóm PICCO có cải thiện bảng độ nặng</w:t>
      </w:r>
      <w:r w:rsidR="0083195B">
        <w:rPr>
          <w:b w:val="0"/>
          <w:color w:val="000000" w:themeColor="text1"/>
        </w:rPr>
        <w:t xml:space="preserve"> ICU gồm SOFA, SAPS II và APACHE</w:t>
      </w:r>
      <w:r w:rsidRPr="000230A7">
        <w:rPr>
          <w:b w:val="0"/>
          <w:color w:val="000000" w:themeColor="text1"/>
        </w:rPr>
        <w:t xml:space="preserve"> tố</w:t>
      </w:r>
      <w:r w:rsidR="0083195B">
        <w:rPr>
          <w:b w:val="0"/>
          <w:color w:val="000000" w:themeColor="text1"/>
        </w:rPr>
        <w:t>t hơn có ý nghĩa</w:t>
      </w:r>
      <w:r w:rsidRPr="000230A7">
        <w:rPr>
          <w:b w:val="0"/>
          <w:color w:val="000000" w:themeColor="text1"/>
        </w:rPr>
        <w:t xml:space="preserve"> với nhóm thườ</w:t>
      </w:r>
      <w:r w:rsidR="0083195B">
        <w:rPr>
          <w:b w:val="0"/>
          <w:color w:val="000000" w:themeColor="text1"/>
        </w:rPr>
        <w:t>ng qui tại thời điểm 6h và sau 72h</w:t>
      </w:r>
    </w:p>
    <w:p w14:paraId="1F65BDEE" w14:textId="77777777" w:rsidR="009E6D07" w:rsidRPr="000230A7" w:rsidRDefault="00AD44CB" w:rsidP="00CB5D40">
      <w:pPr>
        <w:pStyle w:val="1"/>
        <w:widowControl w:val="0"/>
        <w:spacing w:line="312" w:lineRule="auto"/>
        <w:jc w:val="both"/>
        <w:rPr>
          <w:color w:val="000000" w:themeColor="text1"/>
        </w:rPr>
      </w:pPr>
      <w:r w:rsidRPr="000230A7">
        <w:rPr>
          <w:color w:val="000000" w:themeColor="text1"/>
        </w:rPr>
        <w:t xml:space="preserve">2.2 </w:t>
      </w:r>
      <w:r w:rsidR="009E6D07" w:rsidRPr="000230A7">
        <w:rPr>
          <w:color w:val="000000" w:themeColor="text1"/>
        </w:rPr>
        <w:t>So sánh các liệu pháp điều trị</w:t>
      </w:r>
    </w:p>
    <w:p w14:paraId="1D341639" w14:textId="317949A8" w:rsidR="009E6D07" w:rsidRPr="000230A7" w:rsidRDefault="009E6D07" w:rsidP="00CB5D40">
      <w:pPr>
        <w:pStyle w:val="1"/>
        <w:widowControl w:val="0"/>
        <w:spacing w:line="312" w:lineRule="auto"/>
        <w:ind w:firstLine="567"/>
        <w:jc w:val="both"/>
        <w:rPr>
          <w:b w:val="0"/>
          <w:color w:val="000000" w:themeColor="text1"/>
          <w:spacing w:val="-4"/>
        </w:rPr>
      </w:pPr>
      <w:r w:rsidRPr="000230A7">
        <w:rPr>
          <w:b w:val="0"/>
          <w:color w:val="000000" w:themeColor="text1"/>
          <w:spacing w:val="-4"/>
        </w:rPr>
        <w:t>Nhóm PICCO có số lượng dịch truyền nhiều hơn trong 6 giờ đầu so với nhóm thường qui tương ứng là 4268 ± 753 ml  và 2771 ± 670 ml. Tuy vậy tại ngày thứ 2, lượng dịch truyền trong nhóm thường qui lại cao hớn nhóm PICCO. Tổng trong 3 ngày hồi sức, lượng dịch truyền của hai nhóm như nhau.</w:t>
      </w:r>
    </w:p>
    <w:p w14:paraId="72455C79" w14:textId="4BCDC635" w:rsidR="009E6D07" w:rsidRPr="000230A7" w:rsidRDefault="009E6D07" w:rsidP="00B921F0">
      <w:pPr>
        <w:pStyle w:val="1"/>
        <w:widowControl w:val="0"/>
        <w:spacing w:line="336" w:lineRule="auto"/>
        <w:ind w:firstLine="567"/>
        <w:jc w:val="both"/>
        <w:rPr>
          <w:b w:val="0"/>
          <w:color w:val="000000" w:themeColor="text1"/>
        </w:rPr>
      </w:pPr>
      <w:r w:rsidRPr="000230A7">
        <w:rPr>
          <w:b w:val="0"/>
          <w:color w:val="000000" w:themeColor="text1"/>
        </w:rPr>
        <w:t xml:space="preserve">Nhóm PICCO có tỉ lệ truyền máu cao hơn </w:t>
      </w:r>
      <w:r w:rsidR="000B7404">
        <w:rPr>
          <w:b w:val="0"/>
          <w:color w:val="000000" w:themeColor="text1"/>
        </w:rPr>
        <w:t xml:space="preserve">nhưng tỉ lệ </w:t>
      </w:r>
      <w:r w:rsidR="00274701" w:rsidRPr="000230A7">
        <w:rPr>
          <w:b w:val="0"/>
          <w:color w:val="000000" w:themeColor="text1"/>
        </w:rPr>
        <w:t xml:space="preserve">dùng vận mạch và </w:t>
      </w:r>
      <w:r w:rsidR="00274701" w:rsidRPr="000230A7">
        <w:rPr>
          <w:b w:val="0"/>
          <w:color w:val="000000" w:themeColor="text1"/>
        </w:rPr>
        <w:lastRenderedPageBreak/>
        <w:t xml:space="preserve">trợ tim thấp hơn </w:t>
      </w:r>
      <w:r w:rsidR="000B7404" w:rsidRPr="000230A7">
        <w:rPr>
          <w:b w:val="0"/>
          <w:color w:val="000000" w:themeColor="text1"/>
        </w:rPr>
        <w:t xml:space="preserve">có ý nghĩa </w:t>
      </w:r>
      <w:r w:rsidR="00274701" w:rsidRPr="000230A7">
        <w:rPr>
          <w:b w:val="0"/>
          <w:color w:val="000000" w:themeColor="text1"/>
        </w:rPr>
        <w:t>so với nhóm nhóm thường qui</w:t>
      </w:r>
      <w:r w:rsidR="000B7404">
        <w:rPr>
          <w:b w:val="0"/>
          <w:color w:val="000000" w:themeColor="text1"/>
        </w:rPr>
        <w:t>.</w:t>
      </w:r>
    </w:p>
    <w:p w14:paraId="69F99101" w14:textId="3261B52D" w:rsidR="00274701" w:rsidRPr="000230A7" w:rsidRDefault="000B7404" w:rsidP="00B921F0">
      <w:pPr>
        <w:pStyle w:val="1"/>
        <w:widowControl w:val="0"/>
        <w:spacing w:line="336" w:lineRule="auto"/>
        <w:ind w:firstLine="567"/>
        <w:jc w:val="both"/>
        <w:rPr>
          <w:b w:val="0"/>
          <w:color w:val="000000" w:themeColor="text1"/>
        </w:rPr>
      </w:pPr>
      <w:r>
        <w:rPr>
          <w:b w:val="0"/>
          <w:color w:val="000000" w:themeColor="text1"/>
        </w:rPr>
        <w:t>N</w:t>
      </w:r>
      <w:r w:rsidR="007677DB" w:rsidRPr="000230A7">
        <w:rPr>
          <w:b w:val="0"/>
          <w:color w:val="000000" w:themeColor="text1"/>
        </w:rPr>
        <w:t>hóm PICCO có tỉ lệ sử dụng thông khí nhân tạo thấp hơn có ý nghĩa trong quá trình điều trị.</w:t>
      </w:r>
    </w:p>
    <w:p w14:paraId="263CC7BB" w14:textId="77777777" w:rsidR="007677DB" w:rsidRPr="000230A7" w:rsidRDefault="00AD44CB" w:rsidP="00B921F0">
      <w:pPr>
        <w:pStyle w:val="1"/>
        <w:widowControl w:val="0"/>
        <w:spacing w:line="336" w:lineRule="auto"/>
        <w:jc w:val="both"/>
        <w:rPr>
          <w:color w:val="000000" w:themeColor="text1"/>
        </w:rPr>
      </w:pPr>
      <w:r w:rsidRPr="000230A7">
        <w:rPr>
          <w:color w:val="000000" w:themeColor="text1"/>
        </w:rPr>
        <w:t xml:space="preserve">2.3 </w:t>
      </w:r>
      <w:r w:rsidR="007677DB" w:rsidRPr="000230A7">
        <w:rPr>
          <w:color w:val="000000" w:themeColor="text1"/>
        </w:rPr>
        <w:t>So sánh kết quả điều trị theo đích mục tiêu tại thời điểm T6h</w:t>
      </w:r>
    </w:p>
    <w:p w14:paraId="04C707C9" w14:textId="6B593E5F" w:rsidR="007677DB" w:rsidRPr="000230A7" w:rsidRDefault="007677DB" w:rsidP="00B921F0">
      <w:pPr>
        <w:pStyle w:val="1"/>
        <w:widowControl w:val="0"/>
        <w:spacing w:line="336" w:lineRule="auto"/>
        <w:ind w:firstLine="567"/>
        <w:jc w:val="both"/>
        <w:rPr>
          <w:b w:val="0"/>
          <w:color w:val="000000" w:themeColor="text1"/>
        </w:rPr>
      </w:pPr>
      <w:r w:rsidRPr="000230A7">
        <w:rPr>
          <w:b w:val="0"/>
          <w:color w:val="000000" w:themeColor="text1"/>
        </w:rPr>
        <w:t>Nhóm PICCO có tỉ lệ đạt mức CVP mục tiêu không khác biệt so với nhóm thườ</w:t>
      </w:r>
      <w:r w:rsidR="0083195B">
        <w:rPr>
          <w:b w:val="0"/>
          <w:color w:val="000000" w:themeColor="text1"/>
        </w:rPr>
        <w:t>ng qui. Tuy nhiên, n</w:t>
      </w:r>
      <w:r w:rsidRPr="000230A7">
        <w:rPr>
          <w:b w:val="0"/>
          <w:color w:val="000000" w:themeColor="text1"/>
        </w:rPr>
        <w:t xml:space="preserve">hóm PICCO </w:t>
      </w:r>
      <w:r w:rsidR="0083195B">
        <w:rPr>
          <w:b w:val="0"/>
          <w:color w:val="000000" w:themeColor="text1"/>
        </w:rPr>
        <w:t xml:space="preserve">có tỉ lệ đạt mục tiêu đích </w:t>
      </w:r>
      <w:r w:rsidRPr="000230A7">
        <w:rPr>
          <w:b w:val="0"/>
          <w:color w:val="000000" w:themeColor="text1"/>
        </w:rPr>
        <w:t>cao hơn có ý nghĩa so với nhóm thường qui về HATB (85% so với 73%), nước tiểu (60% so với 44%), ScvO2 (69% và 36%) và độ thanh thải lactate (73% so với 51%).</w:t>
      </w:r>
    </w:p>
    <w:p w14:paraId="62825BFF" w14:textId="77777777" w:rsidR="007677DB" w:rsidRPr="000230A7" w:rsidRDefault="00AD44CB" w:rsidP="00B921F0">
      <w:pPr>
        <w:pStyle w:val="1"/>
        <w:widowControl w:val="0"/>
        <w:spacing w:line="336" w:lineRule="auto"/>
        <w:jc w:val="both"/>
        <w:rPr>
          <w:color w:val="000000" w:themeColor="text1"/>
        </w:rPr>
      </w:pPr>
      <w:r w:rsidRPr="000230A7">
        <w:rPr>
          <w:color w:val="000000" w:themeColor="text1"/>
        </w:rPr>
        <w:t xml:space="preserve">2.4 </w:t>
      </w:r>
      <w:r w:rsidR="007677DB" w:rsidRPr="000230A7">
        <w:rPr>
          <w:color w:val="000000" w:themeColor="text1"/>
        </w:rPr>
        <w:t>So sánh kết quả điều trị tại thời điểm 72 giờ</w:t>
      </w:r>
    </w:p>
    <w:p w14:paraId="3E102565" w14:textId="77777777" w:rsidR="007677DB" w:rsidRPr="000230A7" w:rsidRDefault="007677DB" w:rsidP="00B921F0">
      <w:pPr>
        <w:pStyle w:val="1"/>
        <w:widowControl w:val="0"/>
        <w:spacing w:line="336" w:lineRule="auto"/>
        <w:ind w:firstLine="567"/>
        <w:jc w:val="both"/>
        <w:rPr>
          <w:b w:val="0"/>
          <w:color w:val="000000" w:themeColor="text1"/>
        </w:rPr>
      </w:pPr>
      <w:r w:rsidRPr="000230A7">
        <w:rPr>
          <w:b w:val="0"/>
          <w:color w:val="000000" w:themeColor="text1"/>
        </w:rPr>
        <w:t>Nhóm PICCO cải thiện về mạch, HATB, nước tiểu, ScvO2 và lactate có ý nghĩa so với nhóm thường qui.</w:t>
      </w:r>
    </w:p>
    <w:p w14:paraId="0C7772C7" w14:textId="77777777" w:rsidR="007B217B" w:rsidRPr="000230A7" w:rsidRDefault="007677DB" w:rsidP="00B921F0">
      <w:pPr>
        <w:pStyle w:val="1"/>
        <w:widowControl w:val="0"/>
        <w:spacing w:line="336" w:lineRule="auto"/>
        <w:ind w:firstLine="567"/>
        <w:jc w:val="both"/>
        <w:rPr>
          <w:b w:val="0"/>
          <w:color w:val="000000" w:themeColor="text1"/>
        </w:rPr>
      </w:pPr>
      <w:r w:rsidRPr="000230A7">
        <w:rPr>
          <w:b w:val="0"/>
          <w:color w:val="000000" w:themeColor="text1"/>
        </w:rPr>
        <w:t xml:space="preserve">Sau 72 giờ, tỉ lệ bệnh nhân phụ thuộc vận mạch, thông khí nhân tạo và oxy hỗ trợ thấp hơn ở nhóm PICCO so với nhóm thường qui. Tuy nhiên, tỉ lệ bệnh nhân phải lọc máu, rối loạn ý thức và suy chức năng gan như nhau ở hai </w:t>
      </w:r>
      <w:r w:rsidR="00EC49A9">
        <w:rPr>
          <w:b w:val="0"/>
          <w:color w:val="000000" w:themeColor="text1"/>
        </w:rPr>
        <w:t xml:space="preserve">nhóm. </w:t>
      </w:r>
    </w:p>
    <w:p w14:paraId="5D7B0306" w14:textId="39BC1D3A" w:rsidR="00AF0303" w:rsidRPr="000230A7" w:rsidRDefault="00DB075A" w:rsidP="00B921F0">
      <w:pPr>
        <w:pStyle w:val="1"/>
        <w:widowControl w:val="0"/>
        <w:spacing w:line="336" w:lineRule="auto"/>
        <w:jc w:val="both"/>
        <w:rPr>
          <w:color w:val="000000" w:themeColor="text1"/>
        </w:rPr>
      </w:pPr>
      <w:r>
        <w:rPr>
          <w:color w:val="000000" w:themeColor="text1"/>
        </w:rPr>
        <w:t>2.</w:t>
      </w:r>
      <w:r w:rsidR="000F6C62">
        <w:rPr>
          <w:color w:val="000000" w:themeColor="text1"/>
        </w:rPr>
        <w:t>5</w:t>
      </w:r>
      <w:r>
        <w:rPr>
          <w:color w:val="000000" w:themeColor="text1"/>
        </w:rPr>
        <w:t xml:space="preserve"> </w:t>
      </w:r>
      <w:r w:rsidR="00AF0303" w:rsidRPr="000230A7">
        <w:rPr>
          <w:color w:val="000000" w:themeColor="text1"/>
        </w:rPr>
        <w:t xml:space="preserve">Thời gian điều trị và tỉ lệ tử vong </w:t>
      </w:r>
    </w:p>
    <w:p w14:paraId="532FE900" w14:textId="67A93A72" w:rsidR="00AF0303" w:rsidRPr="000230A7" w:rsidRDefault="00A22FA4" w:rsidP="00B921F0">
      <w:pPr>
        <w:pStyle w:val="1"/>
        <w:widowControl w:val="0"/>
        <w:spacing w:line="336" w:lineRule="auto"/>
        <w:ind w:firstLine="567"/>
        <w:jc w:val="both"/>
        <w:rPr>
          <w:b w:val="0"/>
          <w:color w:val="000000" w:themeColor="text1"/>
        </w:rPr>
      </w:pPr>
      <w:r>
        <w:rPr>
          <w:b w:val="0"/>
          <w:color w:val="000000" w:themeColor="text1"/>
        </w:rPr>
        <w:t>N</w:t>
      </w:r>
      <w:r w:rsidR="00AF0303" w:rsidRPr="000230A7">
        <w:rPr>
          <w:b w:val="0"/>
          <w:color w:val="000000" w:themeColor="text1"/>
        </w:rPr>
        <w:t xml:space="preserve">hóm PICCO </w:t>
      </w:r>
      <w:r>
        <w:rPr>
          <w:b w:val="0"/>
          <w:color w:val="000000" w:themeColor="text1"/>
        </w:rPr>
        <w:t xml:space="preserve">khác biệt có ý nghĩa so với nhóm thường qui về thời gian nằm viện </w:t>
      </w:r>
      <w:bookmarkStart w:id="604" w:name="_GoBack"/>
      <w:bookmarkEnd w:id="604"/>
      <w:r w:rsidR="00AF0303" w:rsidRPr="000230A7">
        <w:rPr>
          <w:b w:val="0"/>
          <w:color w:val="000000" w:themeColor="text1"/>
        </w:rPr>
        <w:t>ngắn hơn (15,6 ngày so với 20,8 ngày), thời gian nằm ICU ngắn hơn (6,1 ngày so với 9,7 ngày), thời gian thở máy ngắn hơn (5,7 ngày so với 8,4 ngày), thời gian dùng vận mạch ngắn hơn (4,6 ngày so với 6,9 ngày).</w:t>
      </w:r>
      <w:r>
        <w:rPr>
          <w:b w:val="0"/>
          <w:color w:val="000000" w:themeColor="text1"/>
        </w:rPr>
        <w:t xml:space="preserve"> Sự khác biệt có ý nghĩa</w:t>
      </w:r>
    </w:p>
    <w:p w14:paraId="700A8D73" w14:textId="77777777" w:rsidR="00AF0303" w:rsidRPr="000230A7" w:rsidRDefault="00AF0303" w:rsidP="00B921F0">
      <w:pPr>
        <w:pStyle w:val="1"/>
        <w:widowControl w:val="0"/>
        <w:spacing w:line="336" w:lineRule="auto"/>
        <w:ind w:firstLine="567"/>
        <w:jc w:val="both"/>
        <w:rPr>
          <w:b w:val="0"/>
          <w:color w:val="000000" w:themeColor="text1"/>
        </w:rPr>
      </w:pPr>
      <w:r w:rsidRPr="000230A7">
        <w:rPr>
          <w:b w:val="0"/>
          <w:color w:val="000000" w:themeColor="text1"/>
        </w:rPr>
        <w:t>Tỉ lệ tử vong nhỏ hơn ở nhóm PICCO 39,6% so với 53,3% ở nhóm thường qui. Sự khác biệt chưa có ý nghĩa thống kê mặc dù có xu hướng giả</w:t>
      </w:r>
      <w:r w:rsidR="008B37D9">
        <w:rPr>
          <w:b w:val="0"/>
          <w:color w:val="000000" w:themeColor="text1"/>
        </w:rPr>
        <w:t>m tỉ lệ tử vong</w:t>
      </w:r>
      <w:r w:rsidRPr="000230A7">
        <w:rPr>
          <w:b w:val="0"/>
          <w:color w:val="000000" w:themeColor="text1"/>
        </w:rPr>
        <w:t xml:space="preserve"> ở nhóm PICCO</w:t>
      </w:r>
      <w:r w:rsidR="00CB5D40" w:rsidRPr="000230A7">
        <w:rPr>
          <w:b w:val="0"/>
          <w:color w:val="000000" w:themeColor="text1"/>
        </w:rPr>
        <w:t>.</w:t>
      </w:r>
    </w:p>
    <w:p w14:paraId="5FE1568F" w14:textId="77777777" w:rsidR="00785C15" w:rsidRPr="000230A7" w:rsidRDefault="00B921F0" w:rsidP="00B921F0">
      <w:pPr>
        <w:pStyle w:val="100"/>
        <w:rPr>
          <w:color w:val="000000" w:themeColor="text1"/>
        </w:rPr>
      </w:pPr>
      <w:bookmarkStart w:id="605" w:name="_Toc430350993"/>
      <w:r w:rsidRPr="000230A7">
        <w:rPr>
          <w:color w:val="000000" w:themeColor="text1"/>
        </w:rPr>
        <w:br w:type="page"/>
      </w:r>
      <w:bookmarkStart w:id="606" w:name="_Toc456541115"/>
      <w:r w:rsidR="00785C15" w:rsidRPr="000230A7">
        <w:rPr>
          <w:color w:val="000000" w:themeColor="text1"/>
        </w:rPr>
        <w:lastRenderedPageBreak/>
        <w:t>KIẾN NGHỊ</w:t>
      </w:r>
      <w:bookmarkEnd w:id="605"/>
      <w:bookmarkEnd w:id="606"/>
    </w:p>
    <w:p w14:paraId="62C2876F" w14:textId="77777777" w:rsidR="002E76FA" w:rsidRPr="000230A7" w:rsidRDefault="002E76FA" w:rsidP="002E76FA">
      <w:pPr>
        <w:pStyle w:val="1"/>
        <w:ind w:firstLine="567"/>
        <w:jc w:val="both"/>
        <w:rPr>
          <w:b w:val="0"/>
          <w:color w:val="000000" w:themeColor="text1"/>
          <w:sz w:val="32"/>
        </w:rPr>
      </w:pPr>
    </w:p>
    <w:p w14:paraId="5BD2A535" w14:textId="77777777" w:rsidR="00BF40E4" w:rsidRPr="000230A7" w:rsidRDefault="00542F2D" w:rsidP="00DB7251">
      <w:pPr>
        <w:pStyle w:val="1"/>
        <w:ind w:firstLine="567"/>
        <w:jc w:val="both"/>
        <w:rPr>
          <w:b w:val="0"/>
          <w:color w:val="000000" w:themeColor="text1"/>
        </w:rPr>
      </w:pPr>
      <w:r w:rsidRPr="000230A7">
        <w:rPr>
          <w:b w:val="0"/>
          <w:color w:val="000000" w:themeColor="text1"/>
        </w:rPr>
        <w:t>Sử dụng các chỉ số PICCO như GEDVI và EVLWI để hỗ trợ điều trị</w:t>
      </w:r>
      <w:r w:rsidR="00125CE4" w:rsidRPr="000230A7">
        <w:rPr>
          <w:b w:val="0"/>
          <w:color w:val="000000" w:themeColor="text1"/>
        </w:rPr>
        <w:t xml:space="preserve"> liệu pháp điều trị sớm theo </w:t>
      </w:r>
      <w:r w:rsidR="006325A4">
        <w:rPr>
          <w:b w:val="0"/>
          <w:color w:val="000000" w:themeColor="text1"/>
        </w:rPr>
        <w:t xml:space="preserve">đích </w:t>
      </w:r>
      <w:r w:rsidR="00125CE4" w:rsidRPr="000230A7">
        <w:rPr>
          <w:b w:val="0"/>
          <w:color w:val="000000" w:themeColor="text1"/>
        </w:rPr>
        <w:t>mục tiêu ở khoa Cấp cứu</w:t>
      </w:r>
      <w:r w:rsidR="00CB5D40" w:rsidRPr="000230A7">
        <w:rPr>
          <w:b w:val="0"/>
          <w:color w:val="000000" w:themeColor="text1"/>
        </w:rPr>
        <w:t>.</w:t>
      </w:r>
    </w:p>
    <w:p w14:paraId="3B18D412" w14:textId="77777777" w:rsidR="00125CE4" w:rsidRPr="000230A7" w:rsidRDefault="00542F2D" w:rsidP="00DB7251">
      <w:pPr>
        <w:pStyle w:val="1"/>
        <w:ind w:firstLine="567"/>
        <w:jc w:val="both"/>
        <w:rPr>
          <w:b w:val="0"/>
          <w:color w:val="000000" w:themeColor="text1"/>
        </w:rPr>
      </w:pPr>
      <w:r w:rsidRPr="000230A7">
        <w:rPr>
          <w:b w:val="0"/>
          <w:color w:val="000000" w:themeColor="text1"/>
        </w:rPr>
        <w:t>Nên cân nhắc sử dụng PICCO cho những trường hợp CVP cao nhưng trên lâm sàng v</w:t>
      </w:r>
      <w:r w:rsidR="003E34EA" w:rsidRPr="000230A7">
        <w:rPr>
          <w:b w:val="0"/>
          <w:color w:val="000000" w:themeColor="text1"/>
        </w:rPr>
        <w:t xml:space="preserve">ẫn chưa khẳng định </w:t>
      </w:r>
      <w:r w:rsidRPr="000230A7">
        <w:rPr>
          <w:b w:val="0"/>
          <w:color w:val="000000" w:themeColor="text1"/>
        </w:rPr>
        <w:t>đủ dịch.</w:t>
      </w:r>
    </w:p>
    <w:p w14:paraId="428C8D02" w14:textId="77777777" w:rsidR="003F79D3" w:rsidRPr="000230A7" w:rsidRDefault="00AD44CB" w:rsidP="00AD44CB">
      <w:pPr>
        <w:pStyle w:val="1"/>
        <w:ind w:firstLine="567"/>
        <w:jc w:val="both"/>
        <w:rPr>
          <w:b w:val="0"/>
          <w:color w:val="000000" w:themeColor="text1"/>
        </w:rPr>
      </w:pPr>
      <w:r w:rsidRPr="000230A7">
        <w:rPr>
          <w:b w:val="0"/>
          <w:color w:val="000000" w:themeColor="text1"/>
        </w:rPr>
        <w:t>Mặc dù sử dụng PICCO giúp hỗ trợ cải thiện chỉ tiêu lâm sàng và cận lâm sàng ở bệnh nhân sốc nhiễm khuẩn. Tuy vậy vẫn chưa chứng minh cải thiện tỉ lệ tử vong. Nên s</w:t>
      </w:r>
      <w:r w:rsidR="003F79D3" w:rsidRPr="000230A7">
        <w:rPr>
          <w:b w:val="0"/>
          <w:color w:val="000000" w:themeColor="text1"/>
        </w:rPr>
        <w:t>ử dụng nghiên cứu với qui mô lớn hơn chứng minh vai trò</w:t>
      </w:r>
      <w:r w:rsidR="00542F2D" w:rsidRPr="000230A7">
        <w:rPr>
          <w:b w:val="0"/>
          <w:color w:val="000000" w:themeColor="text1"/>
        </w:rPr>
        <w:t xml:space="preserve"> hỗ trợ</w:t>
      </w:r>
      <w:r w:rsidR="003F79D3" w:rsidRPr="000230A7">
        <w:rPr>
          <w:b w:val="0"/>
          <w:color w:val="000000" w:themeColor="text1"/>
        </w:rPr>
        <w:t xml:space="preserve"> PICCO trong sốc nhiễm khuẩn</w:t>
      </w:r>
      <w:r w:rsidR="00CB5D40" w:rsidRPr="000230A7">
        <w:rPr>
          <w:b w:val="0"/>
          <w:color w:val="000000" w:themeColor="text1"/>
        </w:rPr>
        <w:t>.</w:t>
      </w:r>
    </w:p>
    <w:p w14:paraId="250A50BB" w14:textId="77777777" w:rsidR="002E76FA" w:rsidRPr="000230A7" w:rsidRDefault="002E76FA" w:rsidP="002E76FA">
      <w:pPr>
        <w:pStyle w:val="10"/>
        <w:rPr>
          <w:color w:val="000000" w:themeColor="text1"/>
          <w:lang w:val="pl-PL"/>
        </w:rPr>
        <w:sectPr w:rsidR="002E76FA" w:rsidRPr="000230A7" w:rsidSect="00C56D19">
          <w:headerReference w:type="default" r:id="rId57"/>
          <w:pgSz w:w="11900" w:h="16840" w:code="9"/>
          <w:pgMar w:top="1985" w:right="1134" w:bottom="1701" w:left="1985" w:header="907" w:footer="964" w:gutter="0"/>
          <w:pgNumType w:start="1"/>
          <w:cols w:space="708"/>
          <w:docGrid w:linePitch="360"/>
        </w:sectPr>
      </w:pPr>
    </w:p>
    <w:p w14:paraId="17C7E8F5" w14:textId="00BA1A95" w:rsidR="0094152F" w:rsidRPr="000230A7" w:rsidRDefault="0094152F" w:rsidP="000F6C62">
      <w:pPr>
        <w:pStyle w:val="100"/>
        <w:rPr>
          <w:color w:val="000000" w:themeColor="text1"/>
          <w:lang w:val="pl-PL"/>
        </w:rPr>
      </w:pPr>
      <w:bookmarkStart w:id="607" w:name="_Toc430350994"/>
      <w:bookmarkStart w:id="608" w:name="_Toc456541116"/>
      <w:r w:rsidRPr="000230A7">
        <w:rPr>
          <w:color w:val="000000" w:themeColor="text1"/>
          <w:lang w:val="pl-PL"/>
        </w:rPr>
        <w:lastRenderedPageBreak/>
        <w:t xml:space="preserve">DANH MỤC CÁC CÔNG TRÌNH CÔNG BỐ </w:t>
      </w:r>
      <w:r w:rsidR="000F6C62">
        <w:rPr>
          <w:color w:val="000000" w:themeColor="text1"/>
          <w:lang w:val="pl-PL"/>
        </w:rPr>
        <w:br/>
      </w:r>
      <w:r w:rsidRPr="000230A7">
        <w:rPr>
          <w:color w:val="000000" w:themeColor="text1"/>
          <w:lang w:val="pl-PL"/>
        </w:rPr>
        <w:t>CỦA TÁC GIẢ</w:t>
      </w:r>
      <w:bookmarkEnd w:id="607"/>
      <w:bookmarkEnd w:id="608"/>
    </w:p>
    <w:p w14:paraId="6B40BC5E" w14:textId="77777777" w:rsidR="002E76FA" w:rsidRPr="000230A7" w:rsidRDefault="002E76FA" w:rsidP="00B323DB">
      <w:pPr>
        <w:pStyle w:val="10"/>
        <w:spacing w:line="240" w:lineRule="auto"/>
        <w:jc w:val="left"/>
        <w:rPr>
          <w:color w:val="000000" w:themeColor="text1"/>
          <w:lang w:val="pl-PL"/>
        </w:rPr>
      </w:pPr>
    </w:p>
    <w:p w14:paraId="2D875949" w14:textId="06F30417" w:rsidR="0094152F" w:rsidRPr="000230A7" w:rsidRDefault="0094152F" w:rsidP="00625FDE">
      <w:pPr>
        <w:pStyle w:val="ListParagraph"/>
        <w:numPr>
          <w:ilvl w:val="0"/>
          <w:numId w:val="33"/>
        </w:numPr>
        <w:ind w:left="567" w:hanging="567"/>
        <w:jc w:val="both"/>
        <w:rPr>
          <w:color w:val="000000" w:themeColor="text1"/>
          <w:lang w:val="pl-PL"/>
        </w:rPr>
      </w:pPr>
      <w:r w:rsidRPr="000230A7">
        <w:rPr>
          <w:b/>
          <w:color w:val="000000" w:themeColor="text1"/>
          <w:lang w:val="pl-PL"/>
        </w:rPr>
        <w:t>Nguyễn Hữu Quân, Vũ Hải Yến, Lê Thị Diễm Tuyế</w:t>
      </w:r>
      <w:r w:rsidR="00370825" w:rsidRPr="000230A7">
        <w:rPr>
          <w:b/>
          <w:color w:val="000000" w:themeColor="text1"/>
          <w:lang w:val="pl-PL"/>
        </w:rPr>
        <w:t>t (2014).</w:t>
      </w:r>
      <w:r w:rsidRPr="000230A7">
        <w:rPr>
          <w:color w:val="000000" w:themeColor="text1"/>
          <w:lang w:val="pl-PL"/>
        </w:rPr>
        <w:t xml:space="preserve"> Nhận xét sự thay đổi huyết động sau áp dụng liệu pháp điều trị sớm theo mục tiêu, </w:t>
      </w:r>
      <w:r w:rsidRPr="000230A7">
        <w:rPr>
          <w:i/>
          <w:color w:val="000000" w:themeColor="text1"/>
          <w:lang w:val="pl-PL"/>
        </w:rPr>
        <w:t>Tạp chí y học thực hành</w:t>
      </w:r>
      <w:r w:rsidR="000F6C62">
        <w:rPr>
          <w:i/>
          <w:color w:val="000000" w:themeColor="text1"/>
          <w:lang w:val="pl-PL"/>
        </w:rPr>
        <w:t>,</w:t>
      </w:r>
      <w:r w:rsidRPr="000230A7">
        <w:rPr>
          <w:color w:val="000000" w:themeColor="text1"/>
          <w:lang w:val="pl-PL"/>
        </w:rPr>
        <w:t xml:space="preserve"> 6/2014, 54-58</w:t>
      </w:r>
      <w:r w:rsidR="00CB5D40" w:rsidRPr="000230A7">
        <w:rPr>
          <w:color w:val="000000" w:themeColor="text1"/>
          <w:lang w:val="pl-PL"/>
        </w:rPr>
        <w:t>.</w:t>
      </w:r>
    </w:p>
    <w:p w14:paraId="3C79182A" w14:textId="7E9A77CE" w:rsidR="002344F6" w:rsidRPr="000230A7" w:rsidRDefault="0094152F" w:rsidP="00625FDE">
      <w:pPr>
        <w:pStyle w:val="ListParagraph"/>
        <w:numPr>
          <w:ilvl w:val="0"/>
          <w:numId w:val="33"/>
        </w:numPr>
        <w:ind w:left="567" w:hanging="567"/>
        <w:jc w:val="both"/>
        <w:rPr>
          <w:color w:val="000000" w:themeColor="text1"/>
          <w:spacing w:val="-4"/>
          <w:lang w:val="pl-PL"/>
        </w:rPr>
      </w:pPr>
      <w:r w:rsidRPr="000230A7">
        <w:rPr>
          <w:b/>
          <w:color w:val="000000" w:themeColor="text1"/>
          <w:spacing w:val="-4"/>
          <w:lang w:val="pl-PL"/>
        </w:rPr>
        <w:t>Nguyễn Hữu Quân, Nguyễn Đạt Anh (2014)</w:t>
      </w:r>
      <w:r w:rsidR="00370825" w:rsidRPr="000230A7">
        <w:rPr>
          <w:b/>
          <w:color w:val="000000" w:themeColor="text1"/>
          <w:spacing w:val="-4"/>
          <w:lang w:val="pl-PL"/>
        </w:rPr>
        <w:t>.</w:t>
      </w:r>
      <w:r w:rsidRPr="000230A7">
        <w:rPr>
          <w:color w:val="000000" w:themeColor="text1"/>
          <w:spacing w:val="-4"/>
          <w:lang w:val="pl-PL"/>
        </w:rPr>
        <w:t xml:space="preserve"> Đánh giá thay đổi huyết động với test truyền dịch trong sốc nhiễm khuẩn bằng phương pháp đo cung lượng tim </w:t>
      </w:r>
      <w:r w:rsidR="008F5BF6" w:rsidRPr="000230A7">
        <w:rPr>
          <w:color w:val="000000" w:themeColor="text1"/>
          <w:spacing w:val="-4"/>
          <w:lang w:val="pl-PL"/>
        </w:rPr>
        <w:t>PICCO</w:t>
      </w:r>
      <w:r w:rsidRPr="000230A7">
        <w:rPr>
          <w:color w:val="000000" w:themeColor="text1"/>
          <w:spacing w:val="-4"/>
          <w:lang w:val="pl-PL"/>
        </w:rPr>
        <w:t xml:space="preserve">, </w:t>
      </w:r>
      <w:r w:rsidRPr="000230A7">
        <w:rPr>
          <w:i/>
          <w:color w:val="000000" w:themeColor="text1"/>
          <w:spacing w:val="-4"/>
          <w:lang w:val="pl-PL"/>
        </w:rPr>
        <w:t xml:space="preserve">Tạp chí y học </w:t>
      </w:r>
      <w:r w:rsidR="00DB2FC2" w:rsidRPr="000230A7">
        <w:rPr>
          <w:i/>
          <w:color w:val="000000" w:themeColor="text1"/>
          <w:spacing w:val="-4"/>
          <w:lang w:val="pl-PL"/>
        </w:rPr>
        <w:t>Việt Nam</w:t>
      </w:r>
      <w:r w:rsidR="000F6C62">
        <w:rPr>
          <w:i/>
          <w:color w:val="000000" w:themeColor="text1"/>
          <w:spacing w:val="-4"/>
          <w:lang w:val="pl-PL"/>
        </w:rPr>
        <w:t>,</w:t>
      </w:r>
      <w:r w:rsidRPr="000230A7">
        <w:rPr>
          <w:color w:val="000000" w:themeColor="text1"/>
          <w:spacing w:val="-4"/>
          <w:lang w:val="pl-PL"/>
        </w:rPr>
        <w:t xml:space="preserve"> 10/2014, 41-43</w:t>
      </w:r>
      <w:r w:rsidR="00CB5D40" w:rsidRPr="000230A7">
        <w:rPr>
          <w:color w:val="000000" w:themeColor="text1"/>
          <w:spacing w:val="-4"/>
          <w:lang w:val="pl-PL"/>
        </w:rPr>
        <w:t>.</w:t>
      </w:r>
    </w:p>
    <w:p w14:paraId="0CA0EA83" w14:textId="77777777" w:rsidR="00C35FCF" w:rsidRPr="000230A7" w:rsidRDefault="00C35FCF" w:rsidP="00397AD1">
      <w:pPr>
        <w:pStyle w:val="1"/>
        <w:jc w:val="both"/>
        <w:rPr>
          <w:color w:val="000000" w:themeColor="text1"/>
          <w:sz w:val="32"/>
        </w:rPr>
      </w:pPr>
    </w:p>
    <w:p w14:paraId="41C382F9" w14:textId="77777777" w:rsidR="00F4041B" w:rsidRPr="000230A7" w:rsidRDefault="00CB5D40" w:rsidP="00F4041B">
      <w:pPr>
        <w:pStyle w:val="100"/>
        <w:rPr>
          <w:color w:val="000000" w:themeColor="text1"/>
        </w:rPr>
      </w:pPr>
      <w:bookmarkStart w:id="609" w:name="_Toc430372371"/>
      <w:r w:rsidRPr="000230A7">
        <w:rPr>
          <w:color w:val="000000" w:themeColor="text1"/>
          <w:lang w:val="vi-VN"/>
        </w:rPr>
        <w:br w:type="page"/>
      </w:r>
      <w:bookmarkStart w:id="610" w:name="_Toc456541117"/>
      <w:bookmarkEnd w:id="609"/>
      <w:r w:rsidR="00F4041B" w:rsidRPr="000230A7">
        <w:rPr>
          <w:color w:val="000000" w:themeColor="text1"/>
          <w:lang w:val="vi-VN"/>
        </w:rPr>
        <w:lastRenderedPageBreak/>
        <w:t>TÀI LIỆU THAM KHẢO</w:t>
      </w:r>
      <w:bookmarkEnd w:id="610"/>
    </w:p>
    <w:p w14:paraId="04847070" w14:textId="77777777" w:rsidR="00F4041B" w:rsidRPr="000230A7" w:rsidRDefault="00F4041B" w:rsidP="00F4041B">
      <w:pPr>
        <w:spacing w:line="240" w:lineRule="auto"/>
        <w:ind w:left="546" w:hanging="546"/>
        <w:jc w:val="both"/>
        <w:rPr>
          <w:color w:val="000000" w:themeColor="text1"/>
          <w:lang w:val="pl-PL"/>
        </w:rPr>
      </w:pPr>
    </w:p>
    <w:p w14:paraId="67DA3454" w14:textId="6386758C" w:rsidR="00F4041B" w:rsidRPr="000F6C62" w:rsidRDefault="00F4041B" w:rsidP="000F6C62">
      <w:pPr>
        <w:ind w:left="518" w:hanging="518"/>
        <w:jc w:val="both"/>
        <w:rPr>
          <w:noProof/>
          <w:color w:val="000000" w:themeColor="text1"/>
          <w:lang w:val="pl-PL"/>
        </w:rPr>
      </w:pPr>
      <w:r w:rsidRPr="000230A7">
        <w:rPr>
          <w:noProof/>
          <w:color w:val="000000" w:themeColor="text1"/>
          <w:lang w:val="pl-PL"/>
        </w:rPr>
        <w:fldChar w:fldCharType="begin"/>
      </w:r>
      <w:r w:rsidRPr="000230A7">
        <w:rPr>
          <w:color w:val="000000" w:themeColor="text1"/>
          <w:lang w:val="pl-PL"/>
        </w:rPr>
        <w:instrText xml:space="preserve"> ADDIN EN.REFLIST </w:instrText>
      </w:r>
      <w:r w:rsidRPr="000230A7">
        <w:rPr>
          <w:noProof/>
          <w:color w:val="000000" w:themeColor="text1"/>
          <w:lang w:val="pl-PL"/>
        </w:rPr>
        <w:fldChar w:fldCharType="separate"/>
      </w:r>
      <w:bookmarkStart w:id="611" w:name="_ENREF_1"/>
      <w:r w:rsidRPr="000F6C62">
        <w:rPr>
          <w:noProof/>
          <w:color w:val="000000" w:themeColor="text1"/>
          <w:lang w:val="pl-PL"/>
        </w:rPr>
        <w:t xml:space="preserve">1. </w:t>
      </w:r>
      <w:r w:rsidR="000F6C62">
        <w:rPr>
          <w:noProof/>
          <w:color w:val="000000" w:themeColor="text1"/>
          <w:lang w:val="pl-PL"/>
        </w:rPr>
        <w:tab/>
      </w:r>
      <w:r w:rsidRPr="000F6C62">
        <w:rPr>
          <w:noProof/>
          <w:color w:val="000000" w:themeColor="text1"/>
          <w:lang w:val="pl-PL"/>
        </w:rPr>
        <w:t xml:space="preserve">Udhoji VN, Weil MH (1965). Hemodynamic and Metabolic Studies on Shock Associated with Bacteremia. Observations on 16 Patients. </w:t>
      </w:r>
      <w:r w:rsidRPr="000F6C62">
        <w:rPr>
          <w:i/>
          <w:noProof/>
          <w:color w:val="000000" w:themeColor="text1"/>
          <w:lang w:val="pl-PL"/>
        </w:rPr>
        <w:t xml:space="preserve">Ann Intern Med, </w:t>
      </w:r>
      <w:r w:rsidRPr="000F6C62">
        <w:rPr>
          <w:noProof/>
          <w:color w:val="000000" w:themeColor="text1"/>
          <w:lang w:val="pl-PL"/>
        </w:rPr>
        <w:t>62, 966-978.</w:t>
      </w:r>
    </w:p>
    <w:p w14:paraId="2C0D51EF" w14:textId="67873120" w:rsidR="00F4041B" w:rsidRPr="000F6C62" w:rsidRDefault="00F4041B" w:rsidP="000F6C62">
      <w:pPr>
        <w:ind w:left="518" w:hanging="518"/>
        <w:jc w:val="both"/>
        <w:rPr>
          <w:noProof/>
          <w:color w:val="000000" w:themeColor="text1"/>
          <w:lang w:val="pl-PL"/>
        </w:rPr>
      </w:pPr>
      <w:bookmarkStart w:id="612" w:name="_ENREF_2"/>
      <w:bookmarkEnd w:id="611"/>
      <w:r w:rsidRPr="000F6C62">
        <w:rPr>
          <w:noProof/>
          <w:color w:val="000000" w:themeColor="text1"/>
          <w:lang w:val="pl-PL"/>
        </w:rPr>
        <w:t xml:space="preserve">2. </w:t>
      </w:r>
      <w:r w:rsidR="000F6C62">
        <w:rPr>
          <w:noProof/>
          <w:color w:val="000000" w:themeColor="text1"/>
          <w:lang w:val="pl-PL"/>
        </w:rPr>
        <w:tab/>
      </w:r>
      <w:r w:rsidRPr="000F6C62">
        <w:rPr>
          <w:noProof/>
          <w:color w:val="000000" w:themeColor="text1"/>
          <w:lang w:val="pl-PL"/>
        </w:rPr>
        <w:t xml:space="preserve">American College of Chest Physicians/Society of Critical Care Medicine Consensus Conference: definitions for sepsis and organ failure and guidelines for the use of innovative therapies in sepsis.  (1992). </w:t>
      </w:r>
      <w:r w:rsidRPr="000F6C62">
        <w:rPr>
          <w:i/>
          <w:noProof/>
          <w:color w:val="000000" w:themeColor="text1"/>
          <w:lang w:val="pl-PL"/>
        </w:rPr>
        <w:t xml:space="preserve">Crit Care Med, </w:t>
      </w:r>
      <w:r w:rsidRPr="000F6C62">
        <w:rPr>
          <w:noProof/>
          <w:color w:val="000000" w:themeColor="text1"/>
          <w:lang w:val="pl-PL"/>
        </w:rPr>
        <w:t>20</w:t>
      </w:r>
      <w:r w:rsidRPr="000F6C62">
        <w:rPr>
          <w:b/>
          <w:noProof/>
          <w:color w:val="000000" w:themeColor="text1"/>
          <w:lang w:val="pl-PL"/>
        </w:rPr>
        <w:t xml:space="preserve"> </w:t>
      </w:r>
      <w:r w:rsidRPr="000F6C62">
        <w:rPr>
          <w:noProof/>
          <w:color w:val="000000" w:themeColor="text1"/>
          <w:lang w:val="pl-PL"/>
        </w:rPr>
        <w:t>(6), 864-874.</w:t>
      </w:r>
    </w:p>
    <w:p w14:paraId="0DF2F636" w14:textId="08D33887" w:rsidR="00F4041B" w:rsidRPr="000F6C62" w:rsidRDefault="00F4041B" w:rsidP="000F6C62">
      <w:pPr>
        <w:ind w:left="518" w:hanging="518"/>
        <w:jc w:val="both"/>
        <w:rPr>
          <w:noProof/>
          <w:color w:val="000000" w:themeColor="text1"/>
          <w:lang w:val="pl-PL"/>
        </w:rPr>
      </w:pPr>
      <w:bookmarkStart w:id="613" w:name="_ENREF_3"/>
      <w:bookmarkEnd w:id="612"/>
      <w:r w:rsidRPr="000F6C62">
        <w:rPr>
          <w:noProof/>
          <w:color w:val="000000" w:themeColor="text1"/>
          <w:lang w:val="pl-PL"/>
        </w:rPr>
        <w:t xml:space="preserve">3. </w:t>
      </w:r>
      <w:r w:rsidR="000F6C62">
        <w:rPr>
          <w:noProof/>
          <w:color w:val="000000" w:themeColor="text1"/>
          <w:lang w:val="pl-PL"/>
        </w:rPr>
        <w:tab/>
      </w:r>
      <w:r w:rsidRPr="000F6C62">
        <w:rPr>
          <w:noProof/>
          <w:color w:val="000000" w:themeColor="text1"/>
          <w:lang w:val="pl-PL"/>
        </w:rPr>
        <w:t xml:space="preserve">Wilson RF, Sarver EJ (1971). Hemodynamic changes, treatment, and prognosis in clinical shock. </w:t>
      </w:r>
      <w:r w:rsidRPr="000F6C62">
        <w:rPr>
          <w:i/>
          <w:noProof/>
          <w:color w:val="000000" w:themeColor="text1"/>
          <w:lang w:val="pl-PL"/>
        </w:rPr>
        <w:t xml:space="preserve">Arch Surg, </w:t>
      </w:r>
      <w:r w:rsidRPr="000F6C62">
        <w:rPr>
          <w:noProof/>
          <w:color w:val="000000" w:themeColor="text1"/>
          <w:lang w:val="pl-PL"/>
        </w:rPr>
        <w:t>102</w:t>
      </w:r>
      <w:r w:rsidRPr="000F6C62">
        <w:rPr>
          <w:b/>
          <w:noProof/>
          <w:color w:val="000000" w:themeColor="text1"/>
          <w:lang w:val="pl-PL"/>
        </w:rPr>
        <w:t xml:space="preserve"> </w:t>
      </w:r>
      <w:r w:rsidRPr="000F6C62">
        <w:rPr>
          <w:noProof/>
          <w:color w:val="000000" w:themeColor="text1"/>
          <w:lang w:val="pl-PL"/>
        </w:rPr>
        <w:t>(1), 21-24.</w:t>
      </w:r>
    </w:p>
    <w:p w14:paraId="65AB492E" w14:textId="66BD3A4A" w:rsidR="00F4041B" w:rsidRPr="000F6C62" w:rsidRDefault="00F4041B" w:rsidP="000F6C62">
      <w:pPr>
        <w:ind w:left="518" w:hanging="518"/>
        <w:jc w:val="both"/>
        <w:rPr>
          <w:noProof/>
          <w:color w:val="000000" w:themeColor="text1"/>
          <w:lang w:val="pl-PL"/>
        </w:rPr>
      </w:pPr>
      <w:bookmarkStart w:id="614" w:name="_ENREF_4"/>
      <w:bookmarkEnd w:id="613"/>
      <w:r w:rsidRPr="000F6C62">
        <w:rPr>
          <w:noProof/>
          <w:color w:val="000000" w:themeColor="text1"/>
          <w:lang w:val="pl-PL"/>
        </w:rPr>
        <w:t xml:space="preserve">4. </w:t>
      </w:r>
      <w:r w:rsidR="000F6C62">
        <w:rPr>
          <w:noProof/>
          <w:color w:val="000000" w:themeColor="text1"/>
          <w:lang w:val="pl-PL"/>
        </w:rPr>
        <w:tab/>
      </w:r>
      <w:r w:rsidRPr="000F6C62">
        <w:rPr>
          <w:noProof/>
          <w:color w:val="000000" w:themeColor="text1"/>
          <w:lang w:val="pl-PL"/>
        </w:rPr>
        <w:t xml:space="preserve">Abraham E, Shoemaker WC, Cheng PH (1984). Cardiorespiratory responses to fluid administration in peritonitis. </w:t>
      </w:r>
      <w:r w:rsidRPr="000F6C62">
        <w:rPr>
          <w:i/>
          <w:noProof/>
          <w:color w:val="000000" w:themeColor="text1"/>
          <w:lang w:val="pl-PL"/>
        </w:rPr>
        <w:t xml:space="preserve">Crit Care Med, </w:t>
      </w:r>
      <w:r w:rsidRPr="000F6C62">
        <w:rPr>
          <w:noProof/>
          <w:color w:val="000000" w:themeColor="text1"/>
          <w:lang w:val="pl-PL"/>
        </w:rPr>
        <w:t>12</w:t>
      </w:r>
      <w:r w:rsidRPr="000F6C62">
        <w:rPr>
          <w:b/>
          <w:noProof/>
          <w:color w:val="000000" w:themeColor="text1"/>
          <w:lang w:val="pl-PL"/>
        </w:rPr>
        <w:t xml:space="preserve"> </w:t>
      </w:r>
      <w:r w:rsidRPr="000F6C62">
        <w:rPr>
          <w:noProof/>
          <w:color w:val="000000" w:themeColor="text1"/>
          <w:lang w:val="pl-PL"/>
        </w:rPr>
        <w:t>(8), 664-668.</w:t>
      </w:r>
    </w:p>
    <w:p w14:paraId="23ABD2CE" w14:textId="047213A9" w:rsidR="00F4041B" w:rsidRPr="000F6C62" w:rsidRDefault="00F4041B" w:rsidP="000F6C62">
      <w:pPr>
        <w:ind w:left="518" w:hanging="518"/>
        <w:jc w:val="both"/>
        <w:rPr>
          <w:noProof/>
          <w:color w:val="000000" w:themeColor="text1"/>
          <w:lang w:val="pl-PL"/>
        </w:rPr>
      </w:pPr>
      <w:bookmarkStart w:id="615" w:name="_ENREF_5"/>
      <w:bookmarkEnd w:id="614"/>
      <w:r w:rsidRPr="000F6C62">
        <w:rPr>
          <w:noProof/>
          <w:color w:val="000000" w:themeColor="text1"/>
          <w:lang w:val="pl-PL"/>
        </w:rPr>
        <w:t xml:space="preserve">5. </w:t>
      </w:r>
      <w:r w:rsidR="000F6C62">
        <w:rPr>
          <w:noProof/>
          <w:color w:val="000000" w:themeColor="text1"/>
          <w:lang w:val="pl-PL"/>
        </w:rPr>
        <w:tab/>
      </w:r>
      <w:r w:rsidRPr="000F6C62">
        <w:rPr>
          <w:noProof/>
          <w:color w:val="000000" w:themeColor="text1"/>
          <w:lang w:val="pl-PL"/>
        </w:rPr>
        <w:t xml:space="preserve">Angus DC, Linde-Zwirble WT (2001). Epidemiology of severe sepsis in the United States: analysis of incidence, outcome, and associated costs of care. </w:t>
      </w:r>
      <w:r w:rsidRPr="000F6C62">
        <w:rPr>
          <w:i/>
          <w:noProof/>
          <w:color w:val="000000" w:themeColor="text1"/>
          <w:lang w:val="pl-PL"/>
        </w:rPr>
        <w:t xml:space="preserve">Crit Care Med, </w:t>
      </w:r>
      <w:r w:rsidRPr="000F6C62">
        <w:rPr>
          <w:noProof/>
          <w:color w:val="000000" w:themeColor="text1"/>
          <w:lang w:val="pl-PL"/>
        </w:rPr>
        <w:t>29</w:t>
      </w:r>
      <w:r w:rsidRPr="000F6C62">
        <w:rPr>
          <w:b/>
          <w:noProof/>
          <w:color w:val="000000" w:themeColor="text1"/>
          <w:lang w:val="pl-PL"/>
        </w:rPr>
        <w:t xml:space="preserve"> </w:t>
      </w:r>
      <w:r w:rsidRPr="000F6C62">
        <w:rPr>
          <w:noProof/>
          <w:color w:val="000000" w:themeColor="text1"/>
          <w:lang w:val="pl-PL"/>
        </w:rPr>
        <w:t>(7), 1303-1310.</w:t>
      </w:r>
    </w:p>
    <w:p w14:paraId="7CD82BBB" w14:textId="2768E7A7" w:rsidR="00F4041B" w:rsidRPr="000F6C62" w:rsidRDefault="00F4041B" w:rsidP="000F6C62">
      <w:pPr>
        <w:ind w:left="518" w:hanging="518"/>
        <w:jc w:val="both"/>
        <w:rPr>
          <w:noProof/>
          <w:color w:val="000000" w:themeColor="text1"/>
          <w:lang w:val="pl-PL"/>
        </w:rPr>
      </w:pPr>
      <w:bookmarkStart w:id="616" w:name="_ENREF_6"/>
      <w:bookmarkEnd w:id="615"/>
      <w:r w:rsidRPr="000F6C62">
        <w:rPr>
          <w:noProof/>
          <w:color w:val="000000" w:themeColor="text1"/>
          <w:lang w:val="pl-PL"/>
        </w:rPr>
        <w:t xml:space="preserve">6. </w:t>
      </w:r>
      <w:r w:rsidR="000F6C62">
        <w:rPr>
          <w:noProof/>
          <w:color w:val="000000" w:themeColor="text1"/>
          <w:lang w:val="pl-PL"/>
        </w:rPr>
        <w:tab/>
      </w:r>
      <w:r w:rsidRPr="000F6C62">
        <w:rPr>
          <w:noProof/>
          <w:color w:val="000000" w:themeColor="text1"/>
          <w:lang w:val="pl-PL"/>
        </w:rPr>
        <w:t xml:space="preserve">Danai P, Martin GS (2005). Epidemiology of sepsis: recent advances. </w:t>
      </w:r>
      <w:r w:rsidRPr="000F6C62">
        <w:rPr>
          <w:i/>
          <w:noProof/>
          <w:color w:val="000000" w:themeColor="text1"/>
          <w:lang w:val="pl-PL"/>
        </w:rPr>
        <w:t xml:space="preserve">Curr Infect Dis Rep, </w:t>
      </w:r>
      <w:r w:rsidRPr="000F6C62">
        <w:rPr>
          <w:noProof/>
          <w:color w:val="000000" w:themeColor="text1"/>
          <w:lang w:val="pl-PL"/>
        </w:rPr>
        <w:t>7</w:t>
      </w:r>
      <w:r w:rsidRPr="000F6C62">
        <w:rPr>
          <w:b/>
          <w:noProof/>
          <w:color w:val="000000" w:themeColor="text1"/>
          <w:lang w:val="pl-PL"/>
        </w:rPr>
        <w:t xml:space="preserve"> </w:t>
      </w:r>
      <w:r w:rsidRPr="000F6C62">
        <w:rPr>
          <w:noProof/>
          <w:color w:val="000000" w:themeColor="text1"/>
          <w:lang w:val="pl-PL"/>
        </w:rPr>
        <w:t>(5), 329-334.</w:t>
      </w:r>
    </w:p>
    <w:p w14:paraId="3F9E60C2" w14:textId="7E8BC06A" w:rsidR="00F4041B" w:rsidRPr="000F6C62" w:rsidRDefault="00F4041B" w:rsidP="000F6C62">
      <w:pPr>
        <w:ind w:left="518" w:hanging="518"/>
        <w:jc w:val="both"/>
        <w:rPr>
          <w:noProof/>
          <w:color w:val="000000" w:themeColor="text1"/>
          <w:lang w:val="pl-PL"/>
        </w:rPr>
      </w:pPr>
      <w:bookmarkStart w:id="617" w:name="_ENREF_7"/>
      <w:bookmarkEnd w:id="616"/>
      <w:r w:rsidRPr="000F6C62">
        <w:rPr>
          <w:noProof/>
          <w:color w:val="000000" w:themeColor="text1"/>
          <w:lang w:val="pl-PL"/>
        </w:rPr>
        <w:t xml:space="preserve">7. </w:t>
      </w:r>
      <w:r w:rsidR="000F6C62">
        <w:rPr>
          <w:noProof/>
          <w:color w:val="000000" w:themeColor="text1"/>
          <w:lang w:val="pl-PL"/>
        </w:rPr>
        <w:tab/>
      </w:r>
      <w:r w:rsidRPr="000F6C62">
        <w:rPr>
          <w:noProof/>
          <w:color w:val="000000" w:themeColor="text1"/>
          <w:lang w:val="pl-PL"/>
        </w:rPr>
        <w:t xml:space="preserve">Nguyễn Gia Bình (1993). Một số nhận xét trên 40 bệnh nhân sốc nhiễm khuẩn tại A9 bệnh viện Bạch Mai. </w:t>
      </w:r>
      <w:r w:rsidRPr="000F6C62">
        <w:rPr>
          <w:i/>
          <w:noProof/>
          <w:color w:val="000000" w:themeColor="text1"/>
          <w:lang w:val="pl-PL"/>
        </w:rPr>
        <w:t>Tài liệu hội thảo quốc gia lần thứ 5 về hồi sức cấp cứu tại Hà Nội</w:t>
      </w:r>
      <w:r w:rsidRPr="000F6C62">
        <w:rPr>
          <w:noProof/>
          <w:color w:val="000000" w:themeColor="text1"/>
          <w:lang w:val="pl-PL"/>
        </w:rPr>
        <w:t>, trang 80-86.</w:t>
      </w:r>
    </w:p>
    <w:p w14:paraId="3389661B" w14:textId="52619F0A" w:rsidR="00F4041B" w:rsidRPr="000F6C62" w:rsidRDefault="00F4041B" w:rsidP="000F6C62">
      <w:pPr>
        <w:ind w:left="518" w:hanging="518"/>
        <w:jc w:val="both"/>
        <w:rPr>
          <w:noProof/>
          <w:color w:val="000000" w:themeColor="text1"/>
          <w:lang w:val="pl-PL"/>
        </w:rPr>
      </w:pPr>
      <w:bookmarkStart w:id="618" w:name="_ENREF_8"/>
      <w:bookmarkEnd w:id="617"/>
      <w:r w:rsidRPr="000F6C62">
        <w:rPr>
          <w:noProof/>
          <w:color w:val="000000" w:themeColor="text1"/>
          <w:lang w:val="pl-PL"/>
        </w:rPr>
        <w:t xml:space="preserve">8. </w:t>
      </w:r>
      <w:r w:rsidR="000F6C62">
        <w:rPr>
          <w:noProof/>
          <w:color w:val="000000" w:themeColor="text1"/>
          <w:lang w:val="pl-PL"/>
        </w:rPr>
        <w:tab/>
      </w:r>
      <w:r w:rsidRPr="000F6C62">
        <w:rPr>
          <w:noProof/>
          <w:color w:val="000000" w:themeColor="text1"/>
          <w:lang w:val="pl-PL"/>
        </w:rPr>
        <w:t xml:space="preserve">Rady MY, Rivers EP, Nowak RM (1996). Resuscitation of the critically ill in the ED: responses of blood pressure, heart rate, shock index, central venous oxygen saturation, and lactate. </w:t>
      </w:r>
      <w:r w:rsidRPr="000F6C62">
        <w:rPr>
          <w:i/>
          <w:noProof/>
          <w:color w:val="000000" w:themeColor="text1"/>
          <w:lang w:val="pl-PL"/>
        </w:rPr>
        <w:t xml:space="preserve">Am J Emerg Med, </w:t>
      </w:r>
      <w:r w:rsidRPr="000F6C62">
        <w:rPr>
          <w:noProof/>
          <w:color w:val="000000" w:themeColor="text1"/>
          <w:lang w:val="pl-PL"/>
        </w:rPr>
        <w:t>14</w:t>
      </w:r>
      <w:r w:rsidRPr="000F6C62">
        <w:rPr>
          <w:b/>
          <w:noProof/>
          <w:color w:val="000000" w:themeColor="text1"/>
          <w:lang w:val="pl-PL"/>
        </w:rPr>
        <w:t xml:space="preserve"> </w:t>
      </w:r>
      <w:r w:rsidRPr="000F6C62">
        <w:rPr>
          <w:noProof/>
          <w:color w:val="000000" w:themeColor="text1"/>
          <w:lang w:val="pl-PL"/>
        </w:rPr>
        <w:t>(2), 218-225.</w:t>
      </w:r>
    </w:p>
    <w:p w14:paraId="72A4226A" w14:textId="061F1821" w:rsidR="00F4041B" w:rsidRPr="000F6C62" w:rsidRDefault="00F4041B" w:rsidP="000F6C62">
      <w:pPr>
        <w:ind w:left="518" w:hanging="518"/>
        <w:jc w:val="both"/>
        <w:rPr>
          <w:noProof/>
          <w:color w:val="000000" w:themeColor="text1"/>
          <w:lang w:val="pl-PL"/>
        </w:rPr>
      </w:pPr>
      <w:bookmarkStart w:id="619" w:name="_ENREF_9"/>
      <w:bookmarkEnd w:id="618"/>
      <w:r w:rsidRPr="000F6C62">
        <w:rPr>
          <w:noProof/>
          <w:color w:val="000000" w:themeColor="text1"/>
          <w:lang w:val="pl-PL"/>
        </w:rPr>
        <w:lastRenderedPageBreak/>
        <w:t xml:space="preserve">9. </w:t>
      </w:r>
      <w:r w:rsidR="000F6C62">
        <w:rPr>
          <w:noProof/>
          <w:color w:val="000000" w:themeColor="text1"/>
          <w:lang w:val="pl-PL"/>
        </w:rPr>
        <w:tab/>
      </w:r>
      <w:r w:rsidRPr="000F6C62">
        <w:rPr>
          <w:noProof/>
          <w:color w:val="000000" w:themeColor="text1"/>
          <w:lang w:val="pl-PL"/>
        </w:rPr>
        <w:t xml:space="preserve">Rangel-Frausto MS, Pittet D, Costigan M et al (1995). The natural history of the systemic inflammatory response syndrome (SIRS). A prospective study. </w:t>
      </w:r>
      <w:r w:rsidRPr="000F6C62">
        <w:rPr>
          <w:i/>
          <w:noProof/>
          <w:color w:val="000000" w:themeColor="text1"/>
          <w:lang w:val="pl-PL"/>
        </w:rPr>
        <w:t xml:space="preserve">JAMA, </w:t>
      </w:r>
      <w:r w:rsidRPr="000F6C62">
        <w:rPr>
          <w:noProof/>
          <w:color w:val="000000" w:themeColor="text1"/>
          <w:lang w:val="pl-PL"/>
        </w:rPr>
        <w:t>273</w:t>
      </w:r>
      <w:r w:rsidRPr="000F6C62">
        <w:rPr>
          <w:b/>
          <w:noProof/>
          <w:color w:val="000000" w:themeColor="text1"/>
          <w:lang w:val="pl-PL"/>
        </w:rPr>
        <w:t xml:space="preserve"> </w:t>
      </w:r>
      <w:r w:rsidRPr="000F6C62">
        <w:rPr>
          <w:noProof/>
          <w:color w:val="000000" w:themeColor="text1"/>
          <w:lang w:val="pl-PL"/>
        </w:rPr>
        <w:t>(2), 117-123.</w:t>
      </w:r>
    </w:p>
    <w:p w14:paraId="4B30CF0A" w14:textId="71ED6721" w:rsidR="00F4041B" w:rsidRPr="000F6C62" w:rsidRDefault="00F4041B" w:rsidP="000F6C62">
      <w:pPr>
        <w:ind w:left="518" w:hanging="518"/>
        <w:jc w:val="both"/>
        <w:rPr>
          <w:noProof/>
          <w:color w:val="000000" w:themeColor="text1"/>
          <w:lang w:val="pl-PL"/>
        </w:rPr>
      </w:pPr>
      <w:bookmarkStart w:id="620" w:name="_ENREF_10"/>
      <w:bookmarkEnd w:id="619"/>
      <w:r w:rsidRPr="000F6C62">
        <w:rPr>
          <w:noProof/>
          <w:color w:val="000000" w:themeColor="text1"/>
          <w:lang w:val="pl-PL"/>
        </w:rPr>
        <w:t xml:space="preserve">10. </w:t>
      </w:r>
      <w:r w:rsidR="000F6C62">
        <w:rPr>
          <w:noProof/>
          <w:color w:val="000000" w:themeColor="text1"/>
          <w:lang w:val="pl-PL"/>
        </w:rPr>
        <w:tab/>
      </w:r>
      <w:r w:rsidRPr="000F6C62">
        <w:rPr>
          <w:noProof/>
          <w:color w:val="000000" w:themeColor="text1"/>
          <w:lang w:val="pl-PL"/>
        </w:rPr>
        <w:t xml:space="preserve">Cinel I, Dellinger RP (2007). Advances in pathogenesis and management of sepsis. </w:t>
      </w:r>
      <w:r w:rsidRPr="000F6C62">
        <w:rPr>
          <w:i/>
          <w:noProof/>
          <w:color w:val="000000" w:themeColor="text1"/>
          <w:lang w:val="pl-PL"/>
        </w:rPr>
        <w:t xml:space="preserve">Curr Opin Infect Dis, </w:t>
      </w:r>
      <w:r w:rsidRPr="000F6C62">
        <w:rPr>
          <w:noProof/>
          <w:color w:val="000000" w:themeColor="text1"/>
          <w:lang w:val="pl-PL"/>
        </w:rPr>
        <w:t>20</w:t>
      </w:r>
      <w:r w:rsidRPr="000F6C62">
        <w:rPr>
          <w:b/>
          <w:noProof/>
          <w:color w:val="000000" w:themeColor="text1"/>
          <w:lang w:val="pl-PL"/>
        </w:rPr>
        <w:t xml:space="preserve"> </w:t>
      </w:r>
      <w:r w:rsidRPr="000F6C62">
        <w:rPr>
          <w:noProof/>
          <w:color w:val="000000" w:themeColor="text1"/>
          <w:lang w:val="pl-PL"/>
        </w:rPr>
        <w:t>(4), 345-352.</w:t>
      </w:r>
    </w:p>
    <w:p w14:paraId="159C5984" w14:textId="3B9A3F38" w:rsidR="00F4041B" w:rsidRPr="000F6C62" w:rsidRDefault="00F4041B" w:rsidP="000F6C62">
      <w:pPr>
        <w:ind w:left="518" w:hanging="518"/>
        <w:jc w:val="both"/>
        <w:rPr>
          <w:noProof/>
          <w:color w:val="000000" w:themeColor="text1"/>
          <w:lang w:val="pl-PL"/>
        </w:rPr>
      </w:pPr>
      <w:bookmarkStart w:id="621" w:name="_ENREF_11"/>
      <w:bookmarkEnd w:id="620"/>
      <w:r w:rsidRPr="000F6C62">
        <w:rPr>
          <w:noProof/>
          <w:color w:val="000000" w:themeColor="text1"/>
          <w:lang w:val="pl-PL"/>
        </w:rPr>
        <w:t xml:space="preserve">11. </w:t>
      </w:r>
      <w:r w:rsidR="000F6C62">
        <w:rPr>
          <w:noProof/>
          <w:color w:val="000000" w:themeColor="text1"/>
          <w:lang w:val="pl-PL"/>
        </w:rPr>
        <w:tab/>
      </w:r>
      <w:r w:rsidRPr="000F6C62">
        <w:rPr>
          <w:noProof/>
          <w:color w:val="000000" w:themeColor="text1"/>
          <w:lang w:val="pl-PL"/>
        </w:rPr>
        <w:t>Yu M, Levy MM, Smith P et al (1993). Effect of maximizing oxygen deliv</w:t>
      </w:r>
      <w:r w:rsidRPr="000F6C62">
        <w:rPr>
          <w:noProof/>
          <w:color w:val="000000" w:themeColor="text1"/>
          <w:spacing w:val="-4"/>
          <w:lang w:val="pl-PL"/>
        </w:rPr>
        <w:t xml:space="preserve">ery on morbidity and mortality rates in critically ill patients: a prospective, randomized, controlled study. </w:t>
      </w:r>
      <w:r w:rsidRPr="000F6C62">
        <w:rPr>
          <w:i/>
          <w:noProof/>
          <w:color w:val="000000" w:themeColor="text1"/>
          <w:spacing w:val="-4"/>
          <w:lang w:val="pl-PL"/>
        </w:rPr>
        <w:t xml:space="preserve">Crit Care Med, </w:t>
      </w:r>
      <w:r w:rsidRPr="000F6C62">
        <w:rPr>
          <w:noProof/>
          <w:color w:val="000000" w:themeColor="text1"/>
          <w:spacing w:val="-4"/>
          <w:lang w:val="pl-PL"/>
        </w:rPr>
        <w:t>21</w:t>
      </w:r>
      <w:r w:rsidRPr="000F6C62">
        <w:rPr>
          <w:b/>
          <w:noProof/>
          <w:color w:val="000000" w:themeColor="text1"/>
          <w:spacing w:val="-4"/>
          <w:lang w:val="pl-PL"/>
        </w:rPr>
        <w:t xml:space="preserve"> </w:t>
      </w:r>
      <w:r w:rsidRPr="000F6C62">
        <w:rPr>
          <w:noProof/>
          <w:color w:val="000000" w:themeColor="text1"/>
          <w:spacing w:val="-4"/>
          <w:lang w:val="pl-PL"/>
        </w:rPr>
        <w:t>(6), 830-838.</w:t>
      </w:r>
    </w:p>
    <w:p w14:paraId="183214A4" w14:textId="27782648" w:rsidR="00F4041B" w:rsidRPr="000F6C62" w:rsidRDefault="00F4041B" w:rsidP="000F6C62">
      <w:pPr>
        <w:ind w:left="518" w:hanging="518"/>
        <w:jc w:val="both"/>
        <w:rPr>
          <w:noProof/>
          <w:color w:val="000000" w:themeColor="text1"/>
          <w:lang w:val="pl-PL"/>
        </w:rPr>
      </w:pPr>
      <w:bookmarkStart w:id="622" w:name="_ENREF_12"/>
      <w:bookmarkEnd w:id="621"/>
      <w:r w:rsidRPr="000F6C62">
        <w:rPr>
          <w:noProof/>
          <w:color w:val="000000" w:themeColor="text1"/>
          <w:lang w:val="pl-PL"/>
        </w:rPr>
        <w:t xml:space="preserve">12. </w:t>
      </w:r>
      <w:r w:rsidR="000F6C62">
        <w:rPr>
          <w:noProof/>
          <w:color w:val="000000" w:themeColor="text1"/>
          <w:lang w:val="pl-PL"/>
        </w:rPr>
        <w:tab/>
      </w:r>
      <w:r w:rsidRPr="000F6C62">
        <w:rPr>
          <w:noProof/>
          <w:color w:val="000000" w:themeColor="text1"/>
          <w:lang w:val="pl-PL"/>
        </w:rPr>
        <w:t xml:space="preserve">Rivers EP, Nguyen BH, Havstad S et al (2001). Early goal-directed therapy in the treatment of severe sepsis and septic shock. </w:t>
      </w:r>
      <w:r w:rsidRPr="000F6C62">
        <w:rPr>
          <w:i/>
          <w:noProof/>
          <w:color w:val="000000" w:themeColor="text1"/>
          <w:lang w:val="pl-PL"/>
        </w:rPr>
        <w:t xml:space="preserve">N Engl J Med, </w:t>
      </w:r>
      <w:r w:rsidRPr="000F6C62">
        <w:rPr>
          <w:noProof/>
          <w:color w:val="000000" w:themeColor="text1"/>
          <w:lang w:val="pl-PL"/>
        </w:rPr>
        <w:t>345</w:t>
      </w:r>
      <w:r w:rsidRPr="000F6C62">
        <w:rPr>
          <w:b/>
          <w:noProof/>
          <w:color w:val="000000" w:themeColor="text1"/>
          <w:lang w:val="pl-PL"/>
        </w:rPr>
        <w:t xml:space="preserve"> </w:t>
      </w:r>
      <w:r w:rsidRPr="000F6C62">
        <w:rPr>
          <w:noProof/>
          <w:color w:val="000000" w:themeColor="text1"/>
          <w:lang w:val="pl-PL"/>
        </w:rPr>
        <w:t>(19), 1368-1377.</w:t>
      </w:r>
    </w:p>
    <w:p w14:paraId="63DA8E06" w14:textId="476150F4" w:rsidR="00F4041B" w:rsidRPr="000F6C62" w:rsidRDefault="00F4041B" w:rsidP="000F6C62">
      <w:pPr>
        <w:ind w:left="518" w:hanging="518"/>
        <w:jc w:val="both"/>
        <w:rPr>
          <w:noProof/>
          <w:color w:val="000000" w:themeColor="text1"/>
          <w:lang w:val="pl-PL"/>
        </w:rPr>
      </w:pPr>
      <w:bookmarkStart w:id="623" w:name="_ENREF_13"/>
      <w:bookmarkEnd w:id="622"/>
      <w:r w:rsidRPr="000F6C62">
        <w:rPr>
          <w:noProof/>
          <w:color w:val="000000" w:themeColor="text1"/>
          <w:lang w:val="pl-PL"/>
        </w:rPr>
        <w:t xml:space="preserve">13. </w:t>
      </w:r>
      <w:r w:rsidR="000F6C62">
        <w:rPr>
          <w:noProof/>
          <w:color w:val="000000" w:themeColor="text1"/>
          <w:lang w:val="pl-PL"/>
        </w:rPr>
        <w:tab/>
      </w:r>
      <w:r w:rsidRPr="000F6C62">
        <w:rPr>
          <w:noProof/>
          <w:color w:val="000000" w:themeColor="text1"/>
          <w:lang w:val="pl-PL"/>
        </w:rPr>
        <w:t xml:space="preserve">Gattinoni L, Brazzi L, Pelosi P et al (1995). A trial of goal-oriented hemodynamic therapy in critically ill patients. SvO2 Collaborative Group. </w:t>
      </w:r>
      <w:r w:rsidRPr="000F6C62">
        <w:rPr>
          <w:i/>
          <w:noProof/>
          <w:color w:val="000000" w:themeColor="text1"/>
          <w:lang w:val="pl-PL"/>
        </w:rPr>
        <w:t xml:space="preserve">N Engl J Med, </w:t>
      </w:r>
      <w:r w:rsidRPr="000F6C62">
        <w:rPr>
          <w:noProof/>
          <w:color w:val="000000" w:themeColor="text1"/>
          <w:lang w:val="pl-PL"/>
        </w:rPr>
        <w:t>333</w:t>
      </w:r>
      <w:r w:rsidRPr="000F6C62">
        <w:rPr>
          <w:b/>
          <w:noProof/>
          <w:color w:val="000000" w:themeColor="text1"/>
          <w:lang w:val="pl-PL"/>
        </w:rPr>
        <w:t xml:space="preserve"> </w:t>
      </w:r>
      <w:r w:rsidRPr="000F6C62">
        <w:rPr>
          <w:noProof/>
          <w:color w:val="000000" w:themeColor="text1"/>
          <w:lang w:val="pl-PL"/>
        </w:rPr>
        <w:t>(16), 1025-1032.</w:t>
      </w:r>
    </w:p>
    <w:p w14:paraId="300C8C2F" w14:textId="7B6B6E57" w:rsidR="00F4041B" w:rsidRPr="000F6C62" w:rsidRDefault="00F4041B" w:rsidP="000F6C62">
      <w:pPr>
        <w:ind w:left="518" w:hanging="518"/>
        <w:jc w:val="both"/>
        <w:rPr>
          <w:noProof/>
          <w:color w:val="000000" w:themeColor="text1"/>
          <w:lang w:val="pl-PL"/>
        </w:rPr>
      </w:pPr>
      <w:bookmarkStart w:id="624" w:name="_ENREF_14"/>
      <w:bookmarkEnd w:id="623"/>
      <w:r w:rsidRPr="000F6C62">
        <w:rPr>
          <w:noProof/>
          <w:color w:val="000000" w:themeColor="text1"/>
          <w:lang w:val="pl-PL"/>
        </w:rPr>
        <w:t xml:space="preserve">14. </w:t>
      </w:r>
      <w:r w:rsidR="000F6C62">
        <w:rPr>
          <w:noProof/>
          <w:color w:val="000000" w:themeColor="text1"/>
          <w:lang w:val="pl-PL"/>
        </w:rPr>
        <w:tab/>
      </w:r>
      <w:r w:rsidRPr="000F6C62">
        <w:rPr>
          <w:noProof/>
          <w:color w:val="000000" w:themeColor="text1"/>
          <w:lang w:val="pl-PL"/>
        </w:rPr>
        <w:t xml:space="preserve">Hollenberg SM, Ahrens TS, Annane D et al (2004). Practice parameters for hemodynamic support of sepsis in adult patients: 2004 update. </w:t>
      </w:r>
      <w:r w:rsidRPr="000F6C62">
        <w:rPr>
          <w:i/>
          <w:noProof/>
          <w:color w:val="000000" w:themeColor="text1"/>
          <w:lang w:val="pl-PL"/>
        </w:rPr>
        <w:t xml:space="preserve">Crit Care Med, </w:t>
      </w:r>
      <w:r w:rsidRPr="000F6C62">
        <w:rPr>
          <w:noProof/>
          <w:color w:val="000000" w:themeColor="text1"/>
          <w:lang w:val="pl-PL"/>
        </w:rPr>
        <w:t>32</w:t>
      </w:r>
      <w:r w:rsidRPr="000F6C62">
        <w:rPr>
          <w:b/>
          <w:noProof/>
          <w:color w:val="000000" w:themeColor="text1"/>
          <w:lang w:val="pl-PL"/>
        </w:rPr>
        <w:t xml:space="preserve"> </w:t>
      </w:r>
      <w:r w:rsidRPr="000F6C62">
        <w:rPr>
          <w:noProof/>
          <w:color w:val="000000" w:themeColor="text1"/>
          <w:lang w:val="pl-PL"/>
        </w:rPr>
        <w:t>(9), 1928-1948.</w:t>
      </w:r>
    </w:p>
    <w:p w14:paraId="5486590D" w14:textId="6374E74E" w:rsidR="00F4041B" w:rsidRPr="000F6C62" w:rsidRDefault="00F4041B" w:rsidP="000F6C62">
      <w:pPr>
        <w:ind w:left="518" w:hanging="518"/>
        <w:jc w:val="both"/>
        <w:rPr>
          <w:noProof/>
          <w:color w:val="000000" w:themeColor="text1"/>
          <w:lang w:val="pl-PL"/>
        </w:rPr>
      </w:pPr>
      <w:bookmarkStart w:id="625" w:name="_ENREF_15"/>
      <w:bookmarkEnd w:id="624"/>
      <w:r w:rsidRPr="000F6C62">
        <w:rPr>
          <w:noProof/>
          <w:color w:val="000000" w:themeColor="text1"/>
          <w:lang w:val="pl-PL"/>
        </w:rPr>
        <w:t xml:space="preserve">15. </w:t>
      </w:r>
      <w:r w:rsidR="000F6C62">
        <w:rPr>
          <w:noProof/>
          <w:color w:val="000000" w:themeColor="text1"/>
          <w:lang w:val="pl-PL"/>
        </w:rPr>
        <w:tab/>
      </w:r>
      <w:r w:rsidRPr="000F6C62">
        <w:rPr>
          <w:noProof/>
          <w:color w:val="000000" w:themeColor="text1"/>
          <w:lang w:val="pl-PL"/>
        </w:rPr>
        <w:t xml:space="preserve">Van Lieshout JJ, Wesseling KH (2001). Continuous cardiac output by pulse contour analysis? </w:t>
      </w:r>
      <w:r w:rsidRPr="000F6C62">
        <w:rPr>
          <w:i/>
          <w:noProof/>
          <w:color w:val="000000" w:themeColor="text1"/>
          <w:lang w:val="pl-PL"/>
        </w:rPr>
        <w:t xml:space="preserve">Br J Anaesth, </w:t>
      </w:r>
      <w:r w:rsidRPr="000F6C62">
        <w:rPr>
          <w:noProof/>
          <w:color w:val="000000" w:themeColor="text1"/>
          <w:lang w:val="pl-PL"/>
        </w:rPr>
        <w:t>86</w:t>
      </w:r>
      <w:r w:rsidRPr="000F6C62">
        <w:rPr>
          <w:b/>
          <w:noProof/>
          <w:color w:val="000000" w:themeColor="text1"/>
          <w:lang w:val="pl-PL"/>
        </w:rPr>
        <w:t xml:space="preserve"> </w:t>
      </w:r>
      <w:r w:rsidRPr="000F6C62">
        <w:rPr>
          <w:noProof/>
          <w:color w:val="000000" w:themeColor="text1"/>
          <w:lang w:val="pl-PL"/>
        </w:rPr>
        <w:t>(4), 467-469.</w:t>
      </w:r>
    </w:p>
    <w:p w14:paraId="19487CF7" w14:textId="16DA842A" w:rsidR="00F4041B" w:rsidRPr="000F6C62" w:rsidRDefault="00F4041B" w:rsidP="000F6C62">
      <w:pPr>
        <w:ind w:left="518" w:hanging="518"/>
        <w:jc w:val="both"/>
        <w:rPr>
          <w:noProof/>
          <w:color w:val="000000" w:themeColor="text1"/>
          <w:lang w:val="pl-PL"/>
        </w:rPr>
      </w:pPr>
      <w:bookmarkStart w:id="626" w:name="_ENREF_16"/>
      <w:bookmarkEnd w:id="625"/>
      <w:r w:rsidRPr="000F6C62">
        <w:rPr>
          <w:noProof/>
          <w:color w:val="000000" w:themeColor="text1"/>
          <w:lang w:val="pl-PL"/>
        </w:rPr>
        <w:t xml:space="preserve">16. </w:t>
      </w:r>
      <w:r w:rsidR="000F6C62">
        <w:rPr>
          <w:noProof/>
          <w:color w:val="000000" w:themeColor="text1"/>
          <w:lang w:val="pl-PL"/>
        </w:rPr>
        <w:tab/>
      </w:r>
      <w:r w:rsidRPr="000F6C62">
        <w:rPr>
          <w:noProof/>
          <w:color w:val="000000" w:themeColor="text1"/>
          <w:lang w:val="pl-PL"/>
        </w:rPr>
        <w:t xml:space="preserve">Sakka SG, Klein M, Reinhart K et al (2002). Prognostic value of extravascular lung water in critically ill patients. </w:t>
      </w:r>
      <w:r w:rsidRPr="000F6C62">
        <w:rPr>
          <w:i/>
          <w:noProof/>
          <w:color w:val="000000" w:themeColor="text1"/>
          <w:lang w:val="pl-PL"/>
        </w:rPr>
        <w:t xml:space="preserve">Chest, </w:t>
      </w:r>
      <w:r w:rsidRPr="000F6C62">
        <w:rPr>
          <w:noProof/>
          <w:color w:val="000000" w:themeColor="text1"/>
          <w:lang w:val="pl-PL"/>
        </w:rPr>
        <w:t>122</w:t>
      </w:r>
      <w:r w:rsidRPr="000F6C62">
        <w:rPr>
          <w:b/>
          <w:noProof/>
          <w:color w:val="000000" w:themeColor="text1"/>
          <w:lang w:val="pl-PL"/>
        </w:rPr>
        <w:t xml:space="preserve"> </w:t>
      </w:r>
      <w:r w:rsidRPr="000F6C62">
        <w:rPr>
          <w:noProof/>
          <w:color w:val="000000" w:themeColor="text1"/>
          <w:lang w:val="pl-PL"/>
        </w:rPr>
        <w:t>(6), 2080-2086.</w:t>
      </w:r>
    </w:p>
    <w:p w14:paraId="41197F07" w14:textId="04728058" w:rsidR="00F4041B" w:rsidRPr="000F6C62" w:rsidRDefault="00F4041B" w:rsidP="000F6C62">
      <w:pPr>
        <w:ind w:left="518" w:hanging="518"/>
        <w:jc w:val="both"/>
        <w:rPr>
          <w:noProof/>
          <w:color w:val="000000" w:themeColor="text1"/>
          <w:lang w:val="pl-PL"/>
        </w:rPr>
      </w:pPr>
      <w:bookmarkStart w:id="627" w:name="_ENREF_17"/>
      <w:bookmarkEnd w:id="626"/>
      <w:r w:rsidRPr="000F6C62">
        <w:rPr>
          <w:noProof/>
          <w:color w:val="000000" w:themeColor="text1"/>
          <w:lang w:val="pl-PL"/>
        </w:rPr>
        <w:t>17.</w:t>
      </w:r>
      <w:r w:rsidR="000F6C62">
        <w:rPr>
          <w:noProof/>
          <w:color w:val="000000" w:themeColor="text1"/>
          <w:lang w:val="pl-PL"/>
        </w:rPr>
        <w:tab/>
      </w:r>
      <w:r w:rsidRPr="000F6C62">
        <w:rPr>
          <w:noProof/>
          <w:color w:val="000000" w:themeColor="text1"/>
          <w:lang w:val="pl-PL"/>
        </w:rPr>
        <w:t xml:space="preserve">Ely EW, Kleinpell RM, Goyette RE (2003). Advances in the understanding of clinical manifestations and therapy of severe sepsis: an update for critical care nurses. </w:t>
      </w:r>
      <w:r w:rsidRPr="000F6C62">
        <w:rPr>
          <w:i/>
          <w:noProof/>
          <w:color w:val="000000" w:themeColor="text1"/>
          <w:lang w:val="pl-PL"/>
        </w:rPr>
        <w:t xml:space="preserve">Am J Crit Care, </w:t>
      </w:r>
      <w:r w:rsidRPr="000F6C62">
        <w:rPr>
          <w:noProof/>
          <w:color w:val="000000" w:themeColor="text1"/>
          <w:lang w:val="pl-PL"/>
        </w:rPr>
        <w:t>12</w:t>
      </w:r>
      <w:r w:rsidRPr="000F6C62">
        <w:rPr>
          <w:b/>
          <w:noProof/>
          <w:color w:val="000000" w:themeColor="text1"/>
          <w:lang w:val="pl-PL"/>
        </w:rPr>
        <w:t xml:space="preserve"> </w:t>
      </w:r>
      <w:r w:rsidRPr="000F6C62">
        <w:rPr>
          <w:noProof/>
          <w:color w:val="000000" w:themeColor="text1"/>
          <w:lang w:val="pl-PL"/>
        </w:rPr>
        <w:t>(2), 120-133; quiz 134-125.</w:t>
      </w:r>
    </w:p>
    <w:p w14:paraId="2E089DD0" w14:textId="37B25608" w:rsidR="00F4041B" w:rsidRPr="000F6C62" w:rsidRDefault="00F4041B" w:rsidP="000F6C62">
      <w:pPr>
        <w:ind w:left="518" w:hanging="518"/>
        <w:jc w:val="both"/>
        <w:rPr>
          <w:noProof/>
          <w:color w:val="000000" w:themeColor="text1"/>
          <w:lang w:val="pl-PL"/>
        </w:rPr>
      </w:pPr>
      <w:bookmarkStart w:id="628" w:name="_ENREF_18"/>
      <w:bookmarkEnd w:id="627"/>
      <w:r w:rsidRPr="000F6C62">
        <w:rPr>
          <w:noProof/>
          <w:color w:val="000000" w:themeColor="text1"/>
          <w:lang w:val="pl-PL"/>
        </w:rPr>
        <w:lastRenderedPageBreak/>
        <w:t xml:space="preserve">18. </w:t>
      </w:r>
      <w:r w:rsidR="000F6C62">
        <w:rPr>
          <w:noProof/>
          <w:color w:val="000000" w:themeColor="text1"/>
          <w:lang w:val="pl-PL"/>
        </w:rPr>
        <w:tab/>
      </w:r>
      <w:r w:rsidRPr="000F6C62">
        <w:rPr>
          <w:noProof/>
          <w:color w:val="000000" w:themeColor="text1"/>
          <w:lang w:val="pl-PL"/>
        </w:rPr>
        <w:t xml:space="preserve">Clowes GH, Vucinic M, Weidner MG (1966). Circulatory and metabolic alterations associated with survival or death in peritonitis: clinical analysis of 25 cases. </w:t>
      </w:r>
      <w:r w:rsidRPr="000F6C62">
        <w:rPr>
          <w:i/>
          <w:noProof/>
          <w:color w:val="000000" w:themeColor="text1"/>
          <w:lang w:val="pl-PL"/>
        </w:rPr>
        <w:t xml:space="preserve">Ann Surg, </w:t>
      </w:r>
      <w:r w:rsidRPr="000F6C62">
        <w:rPr>
          <w:noProof/>
          <w:color w:val="000000" w:themeColor="text1"/>
          <w:lang w:val="pl-PL"/>
        </w:rPr>
        <w:t>163</w:t>
      </w:r>
      <w:r w:rsidRPr="000F6C62">
        <w:rPr>
          <w:b/>
          <w:noProof/>
          <w:color w:val="000000" w:themeColor="text1"/>
          <w:lang w:val="pl-PL"/>
        </w:rPr>
        <w:t xml:space="preserve"> </w:t>
      </w:r>
      <w:r w:rsidRPr="000F6C62">
        <w:rPr>
          <w:noProof/>
          <w:color w:val="000000" w:themeColor="text1"/>
          <w:lang w:val="pl-PL"/>
        </w:rPr>
        <w:t>(6), 866-885.</w:t>
      </w:r>
    </w:p>
    <w:p w14:paraId="23DDF59D" w14:textId="4F9B553C" w:rsidR="00F4041B" w:rsidRPr="000F6C62" w:rsidRDefault="00F4041B" w:rsidP="000F6C62">
      <w:pPr>
        <w:ind w:left="518" w:hanging="518"/>
        <w:jc w:val="both"/>
        <w:rPr>
          <w:noProof/>
          <w:color w:val="000000" w:themeColor="text1"/>
          <w:lang w:val="pl-PL"/>
        </w:rPr>
      </w:pPr>
      <w:bookmarkStart w:id="629" w:name="_ENREF_19"/>
      <w:bookmarkEnd w:id="628"/>
      <w:r w:rsidRPr="000F6C62">
        <w:rPr>
          <w:noProof/>
          <w:color w:val="000000" w:themeColor="text1"/>
          <w:lang w:val="pl-PL"/>
        </w:rPr>
        <w:t xml:space="preserve">19. </w:t>
      </w:r>
      <w:r w:rsidR="000F6C62">
        <w:rPr>
          <w:noProof/>
          <w:color w:val="000000" w:themeColor="text1"/>
          <w:lang w:val="pl-PL"/>
        </w:rPr>
        <w:tab/>
      </w:r>
      <w:r w:rsidRPr="000F6C62">
        <w:rPr>
          <w:noProof/>
          <w:color w:val="000000" w:themeColor="text1"/>
          <w:lang w:val="pl-PL"/>
        </w:rPr>
        <w:t xml:space="preserve">Walport MJ (2001). Complement. First of two parts. </w:t>
      </w:r>
      <w:r w:rsidRPr="000F6C62">
        <w:rPr>
          <w:i/>
          <w:noProof/>
          <w:color w:val="000000" w:themeColor="text1"/>
          <w:lang w:val="pl-PL"/>
        </w:rPr>
        <w:t xml:space="preserve">N Engl J Med, </w:t>
      </w:r>
      <w:r w:rsidRPr="000F6C62">
        <w:rPr>
          <w:noProof/>
          <w:color w:val="000000" w:themeColor="text1"/>
          <w:lang w:val="pl-PL"/>
        </w:rPr>
        <w:t>344</w:t>
      </w:r>
      <w:r w:rsidRPr="000F6C62">
        <w:rPr>
          <w:b/>
          <w:noProof/>
          <w:color w:val="000000" w:themeColor="text1"/>
          <w:lang w:val="pl-PL"/>
        </w:rPr>
        <w:t xml:space="preserve"> </w:t>
      </w:r>
      <w:r w:rsidRPr="000F6C62">
        <w:rPr>
          <w:noProof/>
          <w:color w:val="000000" w:themeColor="text1"/>
          <w:lang w:val="pl-PL"/>
        </w:rPr>
        <w:t>(14), 1058-1066.</w:t>
      </w:r>
    </w:p>
    <w:p w14:paraId="2C000BC3" w14:textId="1521C0F5" w:rsidR="00F4041B" w:rsidRPr="000F6C62" w:rsidRDefault="00F4041B" w:rsidP="000F6C62">
      <w:pPr>
        <w:ind w:left="518" w:hanging="518"/>
        <w:jc w:val="both"/>
        <w:rPr>
          <w:noProof/>
          <w:color w:val="000000" w:themeColor="text1"/>
          <w:lang w:val="pl-PL"/>
        </w:rPr>
      </w:pPr>
      <w:bookmarkStart w:id="630" w:name="_ENREF_20"/>
      <w:bookmarkEnd w:id="629"/>
      <w:r w:rsidRPr="000F6C62">
        <w:rPr>
          <w:noProof/>
          <w:color w:val="000000" w:themeColor="text1"/>
          <w:lang w:val="pl-PL"/>
        </w:rPr>
        <w:t xml:space="preserve">20. </w:t>
      </w:r>
      <w:r w:rsidR="000F6C62">
        <w:rPr>
          <w:noProof/>
          <w:color w:val="000000" w:themeColor="text1"/>
          <w:lang w:val="pl-PL"/>
        </w:rPr>
        <w:tab/>
      </w:r>
      <w:r w:rsidRPr="000F6C62">
        <w:rPr>
          <w:noProof/>
          <w:color w:val="000000" w:themeColor="text1"/>
          <w:lang w:val="pl-PL"/>
        </w:rPr>
        <w:t xml:space="preserve">Riedemann NC, Guo RF, Neff TA et al (2002). Increased C5a receptor expression in sepsis. </w:t>
      </w:r>
      <w:r w:rsidRPr="000F6C62">
        <w:rPr>
          <w:i/>
          <w:noProof/>
          <w:color w:val="000000" w:themeColor="text1"/>
          <w:lang w:val="pl-PL"/>
        </w:rPr>
        <w:t xml:space="preserve">J Clin Invest, </w:t>
      </w:r>
      <w:r w:rsidRPr="000F6C62">
        <w:rPr>
          <w:noProof/>
          <w:color w:val="000000" w:themeColor="text1"/>
          <w:lang w:val="pl-PL"/>
        </w:rPr>
        <w:t>110</w:t>
      </w:r>
      <w:r w:rsidRPr="000F6C62">
        <w:rPr>
          <w:b/>
          <w:noProof/>
          <w:color w:val="000000" w:themeColor="text1"/>
          <w:lang w:val="pl-PL"/>
        </w:rPr>
        <w:t xml:space="preserve"> </w:t>
      </w:r>
      <w:r w:rsidRPr="000F6C62">
        <w:rPr>
          <w:noProof/>
          <w:color w:val="000000" w:themeColor="text1"/>
          <w:lang w:val="pl-PL"/>
        </w:rPr>
        <w:t>(1), 101-108.</w:t>
      </w:r>
    </w:p>
    <w:p w14:paraId="7D384070" w14:textId="5884F54A" w:rsidR="00F4041B" w:rsidRPr="000F6C62" w:rsidRDefault="00F4041B" w:rsidP="000F6C62">
      <w:pPr>
        <w:ind w:left="518" w:hanging="518"/>
        <w:jc w:val="both"/>
        <w:rPr>
          <w:noProof/>
          <w:color w:val="000000" w:themeColor="text1"/>
          <w:lang w:val="pl-PL"/>
        </w:rPr>
      </w:pPr>
      <w:bookmarkStart w:id="631" w:name="_ENREF_21"/>
      <w:bookmarkEnd w:id="630"/>
      <w:r w:rsidRPr="000F6C62">
        <w:rPr>
          <w:noProof/>
          <w:color w:val="000000" w:themeColor="text1"/>
          <w:lang w:val="pl-PL"/>
        </w:rPr>
        <w:t xml:space="preserve">21. </w:t>
      </w:r>
      <w:r w:rsidR="000F6C62">
        <w:rPr>
          <w:noProof/>
          <w:color w:val="000000" w:themeColor="text1"/>
          <w:lang w:val="pl-PL"/>
        </w:rPr>
        <w:tab/>
      </w:r>
      <w:r w:rsidRPr="000F6C62">
        <w:rPr>
          <w:noProof/>
          <w:color w:val="000000" w:themeColor="text1"/>
          <w:lang w:val="pl-PL"/>
        </w:rPr>
        <w:t xml:space="preserve">Vũ Văn Đính (2003). </w:t>
      </w:r>
      <w:r w:rsidRPr="000F6C62">
        <w:rPr>
          <w:i/>
          <w:noProof/>
          <w:color w:val="000000" w:themeColor="text1"/>
          <w:lang w:val="pl-PL"/>
        </w:rPr>
        <w:t>Sốc nhiễm khuẩn</w:t>
      </w:r>
      <w:r w:rsidRPr="000F6C62">
        <w:rPr>
          <w:noProof/>
          <w:color w:val="000000" w:themeColor="text1"/>
          <w:lang w:val="pl-PL"/>
        </w:rPr>
        <w:t xml:space="preserve">, Nhà xuất bản Y học, trang </w:t>
      </w:r>
      <w:r w:rsidR="000F6C62">
        <w:rPr>
          <w:noProof/>
          <w:color w:val="000000" w:themeColor="text1"/>
          <w:lang w:val="pl-PL"/>
        </w:rPr>
        <w:br/>
      </w:r>
      <w:r w:rsidRPr="000F6C62">
        <w:rPr>
          <w:noProof/>
          <w:color w:val="000000" w:themeColor="text1"/>
          <w:lang w:val="pl-PL"/>
        </w:rPr>
        <w:t xml:space="preserve">102-105 </w:t>
      </w:r>
      <w:r w:rsidR="000F6C62">
        <w:rPr>
          <w:noProof/>
          <w:color w:val="000000" w:themeColor="text1"/>
          <w:lang w:val="pl-PL"/>
        </w:rPr>
        <w:t>.</w:t>
      </w:r>
    </w:p>
    <w:p w14:paraId="7726BB13" w14:textId="7FC302BA" w:rsidR="00F4041B" w:rsidRPr="000F6C62" w:rsidRDefault="00F4041B" w:rsidP="000F6C62">
      <w:pPr>
        <w:ind w:left="518" w:hanging="518"/>
        <w:jc w:val="both"/>
        <w:rPr>
          <w:noProof/>
          <w:color w:val="000000" w:themeColor="text1"/>
          <w:lang w:val="pl-PL"/>
        </w:rPr>
      </w:pPr>
      <w:bookmarkStart w:id="632" w:name="_ENREF_22"/>
      <w:bookmarkEnd w:id="631"/>
      <w:r w:rsidRPr="000F6C62">
        <w:rPr>
          <w:noProof/>
          <w:color w:val="000000" w:themeColor="text1"/>
          <w:lang w:val="pl-PL"/>
        </w:rPr>
        <w:t xml:space="preserve">22. </w:t>
      </w:r>
      <w:r w:rsidR="000F6C62">
        <w:rPr>
          <w:noProof/>
          <w:color w:val="000000" w:themeColor="text1"/>
          <w:lang w:val="pl-PL"/>
        </w:rPr>
        <w:tab/>
      </w:r>
      <w:r w:rsidRPr="000F6C62">
        <w:rPr>
          <w:noProof/>
          <w:color w:val="000000" w:themeColor="text1"/>
          <w:lang w:val="pl-PL"/>
        </w:rPr>
        <w:t xml:space="preserve">Beal AL, Cerra FB (1994). Multiple organ failure syndrome in the 1990s. Systemic inflammatory response and organ dysfunction. </w:t>
      </w:r>
      <w:r w:rsidRPr="000F6C62">
        <w:rPr>
          <w:i/>
          <w:noProof/>
          <w:color w:val="000000" w:themeColor="text1"/>
          <w:lang w:val="pl-PL"/>
        </w:rPr>
        <w:t xml:space="preserve">JAMA, </w:t>
      </w:r>
      <w:r w:rsidRPr="000F6C62">
        <w:rPr>
          <w:noProof/>
          <w:color w:val="000000" w:themeColor="text1"/>
          <w:lang w:val="pl-PL"/>
        </w:rPr>
        <w:t>271</w:t>
      </w:r>
      <w:r w:rsidRPr="000F6C62">
        <w:rPr>
          <w:b/>
          <w:noProof/>
          <w:color w:val="000000" w:themeColor="text1"/>
          <w:lang w:val="pl-PL"/>
        </w:rPr>
        <w:t xml:space="preserve"> </w:t>
      </w:r>
      <w:r w:rsidRPr="000F6C62">
        <w:rPr>
          <w:noProof/>
          <w:color w:val="000000" w:themeColor="text1"/>
          <w:lang w:val="pl-PL"/>
        </w:rPr>
        <w:t>(3), 226-233.</w:t>
      </w:r>
    </w:p>
    <w:p w14:paraId="73B74E9B" w14:textId="774C9A85" w:rsidR="00F4041B" w:rsidRPr="000F6C62" w:rsidRDefault="00F4041B" w:rsidP="000F6C62">
      <w:pPr>
        <w:ind w:left="518" w:hanging="518"/>
        <w:jc w:val="both"/>
        <w:rPr>
          <w:noProof/>
          <w:color w:val="000000" w:themeColor="text1"/>
          <w:lang w:val="pl-PL"/>
        </w:rPr>
      </w:pPr>
      <w:bookmarkStart w:id="633" w:name="_ENREF_23"/>
      <w:bookmarkEnd w:id="632"/>
      <w:r w:rsidRPr="000F6C62">
        <w:rPr>
          <w:noProof/>
          <w:color w:val="000000" w:themeColor="text1"/>
          <w:lang w:val="pl-PL"/>
        </w:rPr>
        <w:t xml:space="preserve">23. </w:t>
      </w:r>
      <w:r w:rsidR="000F6C62">
        <w:rPr>
          <w:noProof/>
          <w:color w:val="000000" w:themeColor="text1"/>
          <w:lang w:val="pl-PL"/>
        </w:rPr>
        <w:tab/>
      </w:r>
      <w:r w:rsidRPr="000F6C62">
        <w:rPr>
          <w:noProof/>
          <w:color w:val="000000" w:themeColor="text1"/>
          <w:lang w:val="pl-PL"/>
        </w:rPr>
        <w:t xml:space="preserve">Dellinger RP, Levy MM, Carlet JM et al (2008). Surviving Sepsis Campaign: international guidelines for management of severe sepsis and septic shock: 2008. </w:t>
      </w:r>
      <w:r w:rsidRPr="000F6C62">
        <w:rPr>
          <w:i/>
          <w:noProof/>
          <w:color w:val="000000" w:themeColor="text1"/>
          <w:lang w:val="pl-PL"/>
        </w:rPr>
        <w:t xml:space="preserve">Crit Care Med, </w:t>
      </w:r>
      <w:r w:rsidRPr="000F6C62">
        <w:rPr>
          <w:noProof/>
          <w:color w:val="000000" w:themeColor="text1"/>
          <w:lang w:val="pl-PL"/>
        </w:rPr>
        <w:t>36</w:t>
      </w:r>
      <w:r w:rsidRPr="000F6C62">
        <w:rPr>
          <w:b/>
          <w:noProof/>
          <w:color w:val="000000" w:themeColor="text1"/>
          <w:lang w:val="pl-PL"/>
        </w:rPr>
        <w:t xml:space="preserve"> </w:t>
      </w:r>
      <w:r w:rsidRPr="000F6C62">
        <w:rPr>
          <w:noProof/>
          <w:color w:val="000000" w:themeColor="text1"/>
          <w:lang w:val="pl-PL"/>
        </w:rPr>
        <w:t>(1), 296-327.</w:t>
      </w:r>
    </w:p>
    <w:p w14:paraId="379EB7D3" w14:textId="50D0D162" w:rsidR="00F4041B" w:rsidRPr="000F6C62" w:rsidRDefault="00F4041B" w:rsidP="000F6C62">
      <w:pPr>
        <w:ind w:left="518" w:hanging="518"/>
        <w:jc w:val="both"/>
        <w:rPr>
          <w:noProof/>
          <w:color w:val="000000" w:themeColor="text1"/>
          <w:lang w:val="pl-PL"/>
        </w:rPr>
      </w:pPr>
      <w:bookmarkStart w:id="634" w:name="_ENREF_24"/>
      <w:bookmarkEnd w:id="633"/>
      <w:r w:rsidRPr="000F6C62">
        <w:rPr>
          <w:noProof/>
          <w:color w:val="000000" w:themeColor="text1"/>
          <w:lang w:val="pl-PL"/>
        </w:rPr>
        <w:t xml:space="preserve">24. </w:t>
      </w:r>
      <w:r w:rsidR="000F6C62">
        <w:rPr>
          <w:noProof/>
          <w:color w:val="000000" w:themeColor="text1"/>
          <w:lang w:val="pl-PL"/>
        </w:rPr>
        <w:tab/>
      </w:r>
      <w:r w:rsidRPr="000F6C62">
        <w:rPr>
          <w:noProof/>
          <w:color w:val="000000" w:themeColor="text1"/>
          <w:lang w:val="pl-PL"/>
        </w:rPr>
        <w:t>Trần Minh Tuấn (2006).</w:t>
      </w:r>
      <w:r w:rsidRPr="000F6C62">
        <w:rPr>
          <w:i/>
          <w:noProof/>
          <w:color w:val="000000" w:themeColor="text1"/>
          <w:lang w:val="pl-PL"/>
        </w:rPr>
        <w:t xml:space="preserve"> Nghiên cứu tình hình suy đa tạng tại khoa điều trị tích cực bệnh viện Bạch Mai</w:t>
      </w:r>
      <w:r w:rsidRPr="000F6C62">
        <w:rPr>
          <w:noProof/>
          <w:color w:val="000000" w:themeColor="text1"/>
          <w:lang w:val="pl-PL"/>
        </w:rPr>
        <w:t>, Luận văn tốt nghiệp bác sĩ nội trú khoá 27, Đại học Y Hà Nội.</w:t>
      </w:r>
    </w:p>
    <w:p w14:paraId="763495EA" w14:textId="75FD7A2F" w:rsidR="00F4041B" w:rsidRPr="000F6C62" w:rsidRDefault="00F4041B" w:rsidP="000F6C62">
      <w:pPr>
        <w:ind w:left="518" w:hanging="518"/>
        <w:jc w:val="both"/>
        <w:rPr>
          <w:noProof/>
          <w:color w:val="000000" w:themeColor="text1"/>
          <w:lang w:val="pl-PL"/>
        </w:rPr>
      </w:pPr>
      <w:bookmarkStart w:id="635" w:name="_ENREF_25"/>
      <w:bookmarkEnd w:id="634"/>
      <w:r w:rsidRPr="000F6C62">
        <w:rPr>
          <w:noProof/>
          <w:color w:val="000000" w:themeColor="text1"/>
          <w:lang w:val="pl-PL"/>
        </w:rPr>
        <w:t xml:space="preserve">25. </w:t>
      </w:r>
      <w:r w:rsidR="000F6C62">
        <w:rPr>
          <w:noProof/>
          <w:color w:val="000000" w:themeColor="text1"/>
          <w:lang w:val="pl-PL"/>
        </w:rPr>
        <w:tab/>
      </w:r>
      <w:r w:rsidRPr="000F6C62">
        <w:rPr>
          <w:noProof/>
          <w:color w:val="000000" w:themeColor="text1"/>
          <w:lang w:val="pl-PL"/>
        </w:rPr>
        <w:t xml:space="preserve">Bone RC, Balk RA, Cerra FB et al (2009). Definitions for sepsis and organ failure and guidelines for the use of innovative therapies in sepsis. The ACCP/SCCM Consensus Conference Committee. American College of Chest Physicians/Society of Critical Care Medicine. 1992. </w:t>
      </w:r>
      <w:r w:rsidRPr="000F6C62">
        <w:rPr>
          <w:i/>
          <w:noProof/>
          <w:color w:val="000000" w:themeColor="text1"/>
          <w:lang w:val="pl-PL"/>
        </w:rPr>
        <w:t xml:space="preserve">Chest, </w:t>
      </w:r>
      <w:r w:rsidRPr="000F6C62">
        <w:rPr>
          <w:noProof/>
          <w:color w:val="000000" w:themeColor="text1"/>
          <w:lang w:val="pl-PL"/>
        </w:rPr>
        <w:t>136</w:t>
      </w:r>
      <w:r w:rsidRPr="000F6C62">
        <w:rPr>
          <w:b/>
          <w:noProof/>
          <w:color w:val="000000" w:themeColor="text1"/>
          <w:lang w:val="pl-PL"/>
        </w:rPr>
        <w:t xml:space="preserve"> </w:t>
      </w:r>
      <w:r w:rsidRPr="000F6C62">
        <w:rPr>
          <w:noProof/>
          <w:color w:val="000000" w:themeColor="text1"/>
          <w:lang w:val="pl-PL"/>
        </w:rPr>
        <w:t>(5 Suppl), e28.</w:t>
      </w:r>
    </w:p>
    <w:p w14:paraId="6BAB6428" w14:textId="18455842" w:rsidR="00F4041B" w:rsidRPr="000F6C62" w:rsidRDefault="00F4041B" w:rsidP="000F6C62">
      <w:pPr>
        <w:ind w:left="518" w:hanging="518"/>
        <w:jc w:val="both"/>
        <w:rPr>
          <w:noProof/>
          <w:color w:val="000000" w:themeColor="text1"/>
          <w:lang w:val="pl-PL"/>
        </w:rPr>
      </w:pPr>
      <w:bookmarkStart w:id="636" w:name="_ENREF_26"/>
      <w:bookmarkEnd w:id="635"/>
      <w:r w:rsidRPr="000F6C62">
        <w:rPr>
          <w:noProof/>
          <w:color w:val="000000" w:themeColor="text1"/>
          <w:lang w:val="pl-PL"/>
        </w:rPr>
        <w:t xml:space="preserve">26. </w:t>
      </w:r>
      <w:r w:rsidR="000F6C62">
        <w:rPr>
          <w:noProof/>
          <w:color w:val="000000" w:themeColor="text1"/>
          <w:lang w:val="pl-PL"/>
        </w:rPr>
        <w:tab/>
      </w:r>
      <w:r w:rsidRPr="000F6C62">
        <w:rPr>
          <w:noProof/>
          <w:color w:val="000000" w:themeColor="text1"/>
          <w:lang w:val="pl-PL"/>
        </w:rPr>
        <w:t xml:space="preserve">Karimova A, Pinsky DJ (2001). The endothelial response to oxygen deprivation: biology and clinical implications. </w:t>
      </w:r>
      <w:r w:rsidRPr="000F6C62">
        <w:rPr>
          <w:i/>
          <w:noProof/>
          <w:color w:val="000000" w:themeColor="text1"/>
          <w:lang w:val="pl-PL"/>
        </w:rPr>
        <w:t xml:space="preserve">Intensive Care Med, </w:t>
      </w:r>
      <w:r w:rsidRPr="000F6C62">
        <w:rPr>
          <w:noProof/>
          <w:color w:val="000000" w:themeColor="text1"/>
          <w:lang w:val="pl-PL"/>
        </w:rPr>
        <w:t>27</w:t>
      </w:r>
      <w:r w:rsidRPr="000F6C62">
        <w:rPr>
          <w:b/>
          <w:noProof/>
          <w:color w:val="000000" w:themeColor="text1"/>
          <w:lang w:val="pl-PL"/>
        </w:rPr>
        <w:t xml:space="preserve"> </w:t>
      </w:r>
      <w:r w:rsidRPr="000F6C62">
        <w:rPr>
          <w:noProof/>
          <w:color w:val="000000" w:themeColor="text1"/>
          <w:lang w:val="pl-PL"/>
        </w:rPr>
        <w:t>(1), 19-31.</w:t>
      </w:r>
    </w:p>
    <w:p w14:paraId="6DD30E87" w14:textId="3757A721" w:rsidR="00F4041B" w:rsidRPr="000F6C62" w:rsidRDefault="00F4041B" w:rsidP="000F6C62">
      <w:pPr>
        <w:ind w:left="518" w:hanging="518"/>
        <w:jc w:val="both"/>
        <w:rPr>
          <w:noProof/>
          <w:color w:val="000000" w:themeColor="text1"/>
          <w:lang w:val="pl-PL"/>
        </w:rPr>
      </w:pPr>
      <w:bookmarkStart w:id="637" w:name="_ENREF_27"/>
      <w:bookmarkEnd w:id="636"/>
      <w:r w:rsidRPr="000F6C62">
        <w:rPr>
          <w:noProof/>
          <w:color w:val="000000" w:themeColor="text1"/>
          <w:lang w:val="pl-PL"/>
        </w:rPr>
        <w:lastRenderedPageBreak/>
        <w:t xml:space="preserve">27. </w:t>
      </w:r>
      <w:r w:rsidR="000F6C62">
        <w:rPr>
          <w:noProof/>
          <w:color w:val="000000" w:themeColor="text1"/>
          <w:lang w:val="pl-PL"/>
        </w:rPr>
        <w:tab/>
      </w:r>
      <w:r w:rsidRPr="000F6C62">
        <w:rPr>
          <w:noProof/>
          <w:color w:val="000000" w:themeColor="text1"/>
          <w:lang w:val="pl-PL"/>
        </w:rPr>
        <w:t xml:space="preserve">Ince C, Sinaasappel M (1999). Microcirculatory oxygenation and shunting in sepsis and shock. </w:t>
      </w:r>
      <w:r w:rsidRPr="000F6C62">
        <w:rPr>
          <w:i/>
          <w:noProof/>
          <w:color w:val="000000" w:themeColor="text1"/>
          <w:lang w:val="pl-PL"/>
        </w:rPr>
        <w:t xml:space="preserve">Crit Care Med, </w:t>
      </w:r>
      <w:r w:rsidRPr="000F6C62">
        <w:rPr>
          <w:noProof/>
          <w:color w:val="000000" w:themeColor="text1"/>
          <w:lang w:val="pl-PL"/>
        </w:rPr>
        <w:t>27</w:t>
      </w:r>
      <w:r w:rsidRPr="000F6C62">
        <w:rPr>
          <w:b/>
          <w:noProof/>
          <w:color w:val="000000" w:themeColor="text1"/>
          <w:lang w:val="pl-PL"/>
        </w:rPr>
        <w:t xml:space="preserve"> </w:t>
      </w:r>
      <w:r w:rsidRPr="000F6C62">
        <w:rPr>
          <w:noProof/>
          <w:color w:val="000000" w:themeColor="text1"/>
          <w:lang w:val="pl-PL"/>
        </w:rPr>
        <w:t>(7), 1369-1377.</w:t>
      </w:r>
    </w:p>
    <w:p w14:paraId="5EAF80FB" w14:textId="38B37DF2" w:rsidR="00F4041B" w:rsidRPr="000F6C62" w:rsidRDefault="00F4041B" w:rsidP="000F6C62">
      <w:pPr>
        <w:ind w:left="518" w:hanging="518"/>
        <w:jc w:val="both"/>
        <w:rPr>
          <w:noProof/>
          <w:color w:val="000000" w:themeColor="text1"/>
          <w:lang w:val="pl-PL"/>
        </w:rPr>
      </w:pPr>
      <w:bookmarkStart w:id="638" w:name="_ENREF_28"/>
      <w:bookmarkEnd w:id="637"/>
      <w:r w:rsidRPr="000F6C62">
        <w:rPr>
          <w:noProof/>
          <w:color w:val="000000" w:themeColor="text1"/>
          <w:lang w:val="pl-PL"/>
        </w:rPr>
        <w:t xml:space="preserve">28. </w:t>
      </w:r>
      <w:r w:rsidR="000F6C62">
        <w:rPr>
          <w:noProof/>
          <w:color w:val="000000" w:themeColor="text1"/>
          <w:lang w:val="pl-PL"/>
        </w:rPr>
        <w:tab/>
      </w:r>
      <w:r w:rsidRPr="000F6C62">
        <w:rPr>
          <w:noProof/>
          <w:color w:val="000000" w:themeColor="text1"/>
          <w:lang w:val="pl-PL"/>
        </w:rPr>
        <w:t>LeDo</w:t>
      </w:r>
      <w:r w:rsidRPr="000F6C62">
        <w:rPr>
          <w:noProof/>
          <w:color w:val="000000" w:themeColor="text1"/>
          <w:spacing w:val="4"/>
          <w:lang w:val="pl-PL"/>
        </w:rPr>
        <w:t xml:space="preserve">ux D, Astiz ME, Carpati CM et al (2000). Effects of perfusion pressure on tissue perfusion in septic shock. </w:t>
      </w:r>
      <w:r w:rsidRPr="000F6C62">
        <w:rPr>
          <w:i/>
          <w:noProof/>
          <w:color w:val="000000" w:themeColor="text1"/>
          <w:spacing w:val="4"/>
          <w:lang w:val="pl-PL"/>
        </w:rPr>
        <w:t xml:space="preserve">Crit Care Med, </w:t>
      </w:r>
      <w:r w:rsidRPr="000F6C62">
        <w:rPr>
          <w:noProof/>
          <w:color w:val="000000" w:themeColor="text1"/>
          <w:spacing w:val="4"/>
          <w:lang w:val="pl-PL"/>
        </w:rPr>
        <w:t>28</w:t>
      </w:r>
      <w:r w:rsidRPr="000F6C62">
        <w:rPr>
          <w:b/>
          <w:noProof/>
          <w:color w:val="000000" w:themeColor="text1"/>
          <w:spacing w:val="4"/>
          <w:lang w:val="pl-PL"/>
        </w:rPr>
        <w:t xml:space="preserve"> </w:t>
      </w:r>
      <w:r w:rsidRPr="000F6C62">
        <w:rPr>
          <w:noProof/>
          <w:color w:val="000000" w:themeColor="text1"/>
          <w:spacing w:val="4"/>
          <w:lang w:val="pl-PL"/>
        </w:rPr>
        <w:t>(8), 2729-2732.</w:t>
      </w:r>
    </w:p>
    <w:p w14:paraId="64F3805B" w14:textId="58F38866" w:rsidR="00F4041B" w:rsidRPr="000F6C62" w:rsidRDefault="00F4041B" w:rsidP="000F6C62">
      <w:pPr>
        <w:ind w:left="518" w:hanging="518"/>
        <w:jc w:val="both"/>
        <w:rPr>
          <w:noProof/>
          <w:color w:val="000000" w:themeColor="text1"/>
          <w:lang w:val="pl-PL"/>
        </w:rPr>
      </w:pPr>
      <w:bookmarkStart w:id="639" w:name="_ENREF_29"/>
      <w:bookmarkEnd w:id="638"/>
      <w:r w:rsidRPr="000F6C62">
        <w:rPr>
          <w:noProof/>
          <w:color w:val="000000" w:themeColor="text1"/>
          <w:lang w:val="pl-PL"/>
        </w:rPr>
        <w:t xml:space="preserve">29. </w:t>
      </w:r>
      <w:r w:rsidR="000F6C62">
        <w:rPr>
          <w:noProof/>
          <w:color w:val="000000" w:themeColor="text1"/>
          <w:lang w:val="pl-PL"/>
        </w:rPr>
        <w:tab/>
      </w:r>
      <w:r w:rsidRPr="000F6C62">
        <w:rPr>
          <w:noProof/>
          <w:color w:val="000000" w:themeColor="text1"/>
          <w:lang w:val="pl-PL"/>
        </w:rPr>
        <w:t xml:space="preserve">Vincent JL, Zhang H, Szabo C et al (2000). Effects of nitric oxide in septic shock. </w:t>
      </w:r>
      <w:r w:rsidRPr="000F6C62">
        <w:rPr>
          <w:i/>
          <w:noProof/>
          <w:color w:val="000000" w:themeColor="text1"/>
          <w:lang w:val="pl-PL"/>
        </w:rPr>
        <w:t xml:space="preserve">Am J Respir Crit Care Med, </w:t>
      </w:r>
      <w:r w:rsidRPr="000F6C62">
        <w:rPr>
          <w:noProof/>
          <w:color w:val="000000" w:themeColor="text1"/>
          <w:lang w:val="pl-PL"/>
        </w:rPr>
        <w:t>161</w:t>
      </w:r>
      <w:r w:rsidRPr="000F6C62">
        <w:rPr>
          <w:b/>
          <w:noProof/>
          <w:color w:val="000000" w:themeColor="text1"/>
          <w:lang w:val="pl-PL"/>
        </w:rPr>
        <w:t xml:space="preserve"> </w:t>
      </w:r>
      <w:r w:rsidRPr="000F6C62">
        <w:rPr>
          <w:noProof/>
          <w:color w:val="000000" w:themeColor="text1"/>
          <w:lang w:val="pl-PL"/>
        </w:rPr>
        <w:t>(6), 1781-1785.</w:t>
      </w:r>
    </w:p>
    <w:p w14:paraId="6E808BB6" w14:textId="11C4A8F1" w:rsidR="00F4041B" w:rsidRPr="000F6C62" w:rsidRDefault="00F4041B" w:rsidP="000F6C62">
      <w:pPr>
        <w:ind w:left="518" w:hanging="518"/>
        <w:jc w:val="both"/>
        <w:rPr>
          <w:noProof/>
          <w:color w:val="000000" w:themeColor="text1"/>
          <w:lang w:val="pl-PL"/>
        </w:rPr>
      </w:pPr>
      <w:bookmarkStart w:id="640" w:name="_ENREF_30"/>
      <w:bookmarkEnd w:id="639"/>
      <w:r w:rsidRPr="000F6C62">
        <w:rPr>
          <w:noProof/>
          <w:color w:val="000000" w:themeColor="text1"/>
          <w:lang w:val="pl-PL"/>
        </w:rPr>
        <w:t xml:space="preserve">30. </w:t>
      </w:r>
      <w:r w:rsidR="000F6C62">
        <w:rPr>
          <w:noProof/>
          <w:color w:val="000000" w:themeColor="text1"/>
          <w:lang w:val="pl-PL"/>
        </w:rPr>
        <w:tab/>
      </w:r>
      <w:r w:rsidRPr="000F6C62">
        <w:rPr>
          <w:noProof/>
          <w:color w:val="000000" w:themeColor="text1"/>
          <w:lang w:val="pl-PL"/>
        </w:rPr>
        <w:t>Landr</w:t>
      </w:r>
      <w:r w:rsidRPr="000F6C62">
        <w:rPr>
          <w:noProof/>
          <w:color w:val="000000" w:themeColor="text1"/>
          <w:spacing w:val="4"/>
          <w:lang w:val="pl-PL"/>
        </w:rPr>
        <w:t xml:space="preserve">y DW, Levin HR, Gallant EM et al (1997). Vasopressin deficiency contributes to the vasodilation of septic shock. </w:t>
      </w:r>
      <w:r w:rsidRPr="000F6C62">
        <w:rPr>
          <w:i/>
          <w:noProof/>
          <w:color w:val="000000" w:themeColor="text1"/>
          <w:spacing w:val="4"/>
          <w:lang w:val="pl-PL"/>
        </w:rPr>
        <w:t xml:space="preserve">Circulation, </w:t>
      </w:r>
      <w:r w:rsidRPr="000F6C62">
        <w:rPr>
          <w:noProof/>
          <w:color w:val="000000" w:themeColor="text1"/>
          <w:spacing w:val="4"/>
          <w:lang w:val="pl-PL"/>
        </w:rPr>
        <w:t>95</w:t>
      </w:r>
      <w:r w:rsidRPr="000F6C62">
        <w:rPr>
          <w:b/>
          <w:noProof/>
          <w:color w:val="000000" w:themeColor="text1"/>
          <w:spacing w:val="4"/>
          <w:lang w:val="pl-PL"/>
        </w:rPr>
        <w:t xml:space="preserve"> </w:t>
      </w:r>
      <w:r w:rsidRPr="000F6C62">
        <w:rPr>
          <w:noProof/>
          <w:color w:val="000000" w:themeColor="text1"/>
          <w:spacing w:val="4"/>
          <w:lang w:val="pl-PL"/>
        </w:rPr>
        <w:t>(5), 1122-1125.</w:t>
      </w:r>
    </w:p>
    <w:p w14:paraId="4ED64D20" w14:textId="4091F101" w:rsidR="00F4041B" w:rsidRPr="000F6C62" w:rsidRDefault="00F4041B" w:rsidP="000F6C62">
      <w:pPr>
        <w:ind w:left="518" w:hanging="518"/>
        <w:jc w:val="both"/>
        <w:rPr>
          <w:noProof/>
          <w:color w:val="000000" w:themeColor="text1"/>
          <w:lang w:val="pl-PL"/>
        </w:rPr>
      </w:pPr>
      <w:bookmarkStart w:id="641" w:name="_ENREF_31"/>
      <w:bookmarkEnd w:id="640"/>
      <w:r w:rsidRPr="000F6C62">
        <w:rPr>
          <w:noProof/>
          <w:color w:val="000000" w:themeColor="text1"/>
          <w:lang w:val="pl-PL"/>
        </w:rPr>
        <w:t xml:space="preserve">31. </w:t>
      </w:r>
      <w:r w:rsidR="000F6C62">
        <w:rPr>
          <w:noProof/>
          <w:color w:val="000000" w:themeColor="text1"/>
          <w:lang w:val="pl-PL"/>
        </w:rPr>
        <w:tab/>
      </w:r>
      <w:r w:rsidRPr="000F6C62">
        <w:rPr>
          <w:noProof/>
          <w:color w:val="000000" w:themeColor="text1"/>
          <w:lang w:val="pl-PL"/>
        </w:rPr>
        <w:t xml:space="preserve">De Backer D, Creteur J, Preiser JC et al (2002). Microvascular blood flow is altered in patients with sepsis. </w:t>
      </w:r>
      <w:r w:rsidRPr="000F6C62">
        <w:rPr>
          <w:i/>
          <w:noProof/>
          <w:color w:val="000000" w:themeColor="text1"/>
          <w:lang w:val="pl-PL"/>
        </w:rPr>
        <w:t xml:space="preserve">Am J Respir Crit Care Med, </w:t>
      </w:r>
      <w:r w:rsidRPr="000F6C62">
        <w:rPr>
          <w:noProof/>
          <w:color w:val="000000" w:themeColor="text1"/>
          <w:lang w:val="pl-PL"/>
        </w:rPr>
        <w:t>166</w:t>
      </w:r>
      <w:r w:rsidRPr="000F6C62">
        <w:rPr>
          <w:b/>
          <w:noProof/>
          <w:color w:val="000000" w:themeColor="text1"/>
          <w:lang w:val="pl-PL"/>
        </w:rPr>
        <w:t xml:space="preserve"> </w:t>
      </w:r>
      <w:r w:rsidRPr="000F6C62">
        <w:rPr>
          <w:noProof/>
          <w:color w:val="000000" w:themeColor="text1"/>
          <w:lang w:val="pl-PL"/>
        </w:rPr>
        <w:t>(1), 98-104.</w:t>
      </w:r>
    </w:p>
    <w:p w14:paraId="20829CFF" w14:textId="39D789D5" w:rsidR="00F4041B" w:rsidRPr="000F6C62" w:rsidRDefault="00F4041B" w:rsidP="000F6C62">
      <w:pPr>
        <w:ind w:left="518" w:hanging="518"/>
        <w:jc w:val="both"/>
        <w:rPr>
          <w:noProof/>
          <w:color w:val="000000" w:themeColor="text1"/>
          <w:lang w:val="pl-PL"/>
        </w:rPr>
      </w:pPr>
      <w:bookmarkStart w:id="642" w:name="_ENREF_32"/>
      <w:bookmarkEnd w:id="641"/>
      <w:r w:rsidRPr="000F6C62">
        <w:rPr>
          <w:noProof/>
          <w:color w:val="000000" w:themeColor="text1"/>
          <w:lang w:val="pl-PL"/>
        </w:rPr>
        <w:t xml:space="preserve">32. </w:t>
      </w:r>
      <w:r w:rsidR="000F6C62">
        <w:rPr>
          <w:noProof/>
          <w:color w:val="000000" w:themeColor="text1"/>
          <w:lang w:val="pl-PL"/>
        </w:rPr>
        <w:tab/>
      </w:r>
      <w:r w:rsidRPr="000F6C62">
        <w:rPr>
          <w:noProof/>
          <w:color w:val="000000" w:themeColor="text1"/>
          <w:lang w:val="pl-PL"/>
        </w:rPr>
        <w:t xml:space="preserve">De Backer D, Donadello K, Favory R (2009). Link between coagulation abnormalities and microcirculatory dysfunction in critically ill patients. </w:t>
      </w:r>
      <w:r w:rsidRPr="000F6C62">
        <w:rPr>
          <w:i/>
          <w:noProof/>
          <w:color w:val="000000" w:themeColor="text1"/>
          <w:lang w:val="pl-PL"/>
        </w:rPr>
        <w:t xml:space="preserve">Curr Opin Anaesthesiol, </w:t>
      </w:r>
      <w:r w:rsidRPr="000F6C62">
        <w:rPr>
          <w:noProof/>
          <w:color w:val="000000" w:themeColor="text1"/>
          <w:lang w:val="pl-PL"/>
        </w:rPr>
        <w:t>22</w:t>
      </w:r>
      <w:r w:rsidRPr="000F6C62">
        <w:rPr>
          <w:b/>
          <w:noProof/>
          <w:color w:val="000000" w:themeColor="text1"/>
          <w:lang w:val="pl-PL"/>
        </w:rPr>
        <w:t xml:space="preserve"> </w:t>
      </w:r>
      <w:r w:rsidRPr="000F6C62">
        <w:rPr>
          <w:noProof/>
          <w:color w:val="000000" w:themeColor="text1"/>
          <w:lang w:val="pl-PL"/>
        </w:rPr>
        <w:t>(2), 150-154.</w:t>
      </w:r>
    </w:p>
    <w:p w14:paraId="6779D4DD" w14:textId="1CCF7B62" w:rsidR="00F4041B" w:rsidRPr="000F6C62" w:rsidRDefault="00F4041B" w:rsidP="000F6C62">
      <w:pPr>
        <w:ind w:left="518" w:hanging="518"/>
        <w:jc w:val="both"/>
        <w:rPr>
          <w:noProof/>
          <w:color w:val="000000" w:themeColor="text1"/>
          <w:lang w:val="pl-PL"/>
        </w:rPr>
      </w:pPr>
      <w:bookmarkStart w:id="643" w:name="_ENREF_33"/>
      <w:bookmarkEnd w:id="642"/>
      <w:r w:rsidRPr="000F6C62">
        <w:rPr>
          <w:noProof/>
          <w:color w:val="000000" w:themeColor="text1"/>
          <w:lang w:val="pl-PL"/>
        </w:rPr>
        <w:t xml:space="preserve">33. </w:t>
      </w:r>
      <w:r w:rsidR="000F6C62">
        <w:rPr>
          <w:noProof/>
          <w:color w:val="000000" w:themeColor="text1"/>
          <w:lang w:val="pl-PL"/>
        </w:rPr>
        <w:tab/>
      </w:r>
      <w:r w:rsidRPr="000F6C62">
        <w:rPr>
          <w:noProof/>
          <w:color w:val="000000" w:themeColor="text1"/>
          <w:lang w:val="pl-PL"/>
        </w:rPr>
        <w:t xml:space="preserve">Nguyễn Mạnh Hùng Vũ Văn Đính (2005). Nghiên cứu đặc điểm lâm sàng, cận lâm sàng và điều trị rối loạn đông máu ở bệnh nhân sốc nhiễm khuẩn. </w:t>
      </w:r>
      <w:r w:rsidRPr="000F6C62">
        <w:rPr>
          <w:i/>
          <w:noProof/>
          <w:color w:val="000000" w:themeColor="text1"/>
          <w:lang w:val="pl-PL"/>
        </w:rPr>
        <w:t>Kỷ yếu hộinghị toàn quốc về Hồi sức cấp cứu và chống độc lần thứ V</w:t>
      </w:r>
      <w:r w:rsidRPr="000F6C62">
        <w:rPr>
          <w:noProof/>
          <w:color w:val="000000" w:themeColor="text1"/>
          <w:lang w:val="pl-PL"/>
        </w:rPr>
        <w:t>, Đà nẵng trang 175-180.</w:t>
      </w:r>
    </w:p>
    <w:p w14:paraId="2BB732AB" w14:textId="5EBD319F" w:rsidR="00F4041B" w:rsidRPr="000F6C62" w:rsidRDefault="00F4041B" w:rsidP="000F6C62">
      <w:pPr>
        <w:ind w:left="518" w:hanging="518"/>
        <w:jc w:val="both"/>
        <w:rPr>
          <w:noProof/>
          <w:color w:val="000000" w:themeColor="text1"/>
          <w:lang w:val="pl-PL"/>
        </w:rPr>
      </w:pPr>
      <w:bookmarkStart w:id="644" w:name="_ENREF_34"/>
      <w:bookmarkEnd w:id="643"/>
      <w:r w:rsidRPr="000F6C62">
        <w:rPr>
          <w:noProof/>
          <w:color w:val="000000" w:themeColor="text1"/>
          <w:lang w:val="pl-PL"/>
        </w:rPr>
        <w:t xml:space="preserve">34. </w:t>
      </w:r>
      <w:r w:rsidR="000F6C62">
        <w:rPr>
          <w:noProof/>
          <w:color w:val="000000" w:themeColor="text1"/>
          <w:lang w:val="pl-PL"/>
        </w:rPr>
        <w:tab/>
      </w:r>
      <w:r w:rsidRPr="000F6C62">
        <w:rPr>
          <w:noProof/>
          <w:color w:val="000000" w:themeColor="text1"/>
          <w:lang w:val="pl-PL"/>
        </w:rPr>
        <w:t xml:space="preserve">Parrillo JE, Burch C, Shelhamer JH et al (1985). A circulating myocardial depressant substance in humans with septic shock. Septic shock patients with a reduced ejection fraction have a circulating factor that depresses in vitro myocardial cell performance. </w:t>
      </w:r>
      <w:r w:rsidRPr="000F6C62">
        <w:rPr>
          <w:i/>
          <w:noProof/>
          <w:color w:val="000000" w:themeColor="text1"/>
          <w:lang w:val="pl-PL"/>
        </w:rPr>
        <w:t xml:space="preserve">J Clin Invest, </w:t>
      </w:r>
      <w:r w:rsidRPr="000F6C62">
        <w:rPr>
          <w:noProof/>
          <w:color w:val="000000" w:themeColor="text1"/>
          <w:lang w:val="pl-PL"/>
        </w:rPr>
        <w:t>76</w:t>
      </w:r>
      <w:r w:rsidRPr="000F6C62">
        <w:rPr>
          <w:b/>
          <w:noProof/>
          <w:color w:val="000000" w:themeColor="text1"/>
          <w:lang w:val="pl-PL"/>
        </w:rPr>
        <w:t xml:space="preserve"> </w:t>
      </w:r>
      <w:r w:rsidRPr="000F6C62">
        <w:rPr>
          <w:noProof/>
          <w:color w:val="000000" w:themeColor="text1"/>
          <w:lang w:val="pl-PL"/>
        </w:rPr>
        <w:t>(4), 1539-1553.</w:t>
      </w:r>
    </w:p>
    <w:p w14:paraId="0A38FBB6" w14:textId="1B25847E" w:rsidR="00F4041B" w:rsidRPr="000F6C62" w:rsidRDefault="00F4041B" w:rsidP="000F6C62">
      <w:pPr>
        <w:ind w:left="518" w:hanging="518"/>
        <w:jc w:val="both"/>
        <w:rPr>
          <w:noProof/>
          <w:color w:val="000000" w:themeColor="text1"/>
          <w:lang w:val="pl-PL"/>
        </w:rPr>
      </w:pPr>
      <w:bookmarkStart w:id="645" w:name="_ENREF_35"/>
      <w:bookmarkEnd w:id="644"/>
      <w:r w:rsidRPr="000F6C62">
        <w:rPr>
          <w:noProof/>
          <w:color w:val="000000" w:themeColor="text1"/>
          <w:lang w:val="pl-PL"/>
        </w:rPr>
        <w:lastRenderedPageBreak/>
        <w:t xml:space="preserve">35. </w:t>
      </w:r>
      <w:r w:rsidR="000F6C62">
        <w:rPr>
          <w:noProof/>
          <w:color w:val="000000" w:themeColor="text1"/>
          <w:lang w:val="pl-PL"/>
        </w:rPr>
        <w:tab/>
      </w:r>
      <w:r w:rsidRPr="000F6C62">
        <w:rPr>
          <w:noProof/>
          <w:color w:val="000000" w:themeColor="text1"/>
          <w:lang w:val="pl-PL"/>
        </w:rPr>
        <w:t xml:space="preserve">Combes A, Berneau JB, Luyt CE et al (2004). Estimation of left ventricular systolic function by single transpulmonary thermodilution. </w:t>
      </w:r>
      <w:r w:rsidRPr="000F6C62">
        <w:rPr>
          <w:i/>
          <w:noProof/>
          <w:color w:val="000000" w:themeColor="text1"/>
          <w:lang w:val="pl-PL"/>
        </w:rPr>
        <w:t xml:space="preserve">Intensive Care Med, </w:t>
      </w:r>
      <w:r w:rsidRPr="000F6C62">
        <w:rPr>
          <w:noProof/>
          <w:color w:val="000000" w:themeColor="text1"/>
          <w:lang w:val="pl-PL"/>
        </w:rPr>
        <w:t>30</w:t>
      </w:r>
      <w:r w:rsidRPr="000F6C62">
        <w:rPr>
          <w:b/>
          <w:noProof/>
          <w:color w:val="000000" w:themeColor="text1"/>
          <w:lang w:val="pl-PL"/>
        </w:rPr>
        <w:t xml:space="preserve"> </w:t>
      </w:r>
      <w:r w:rsidRPr="000F6C62">
        <w:rPr>
          <w:noProof/>
          <w:color w:val="000000" w:themeColor="text1"/>
          <w:lang w:val="pl-PL"/>
        </w:rPr>
        <w:t>(7), 1377-1383.</w:t>
      </w:r>
    </w:p>
    <w:p w14:paraId="47EF9B42" w14:textId="0958A68D" w:rsidR="00F4041B" w:rsidRPr="000F6C62" w:rsidRDefault="00F4041B" w:rsidP="000F6C62">
      <w:pPr>
        <w:ind w:left="518" w:hanging="518"/>
        <w:jc w:val="both"/>
        <w:rPr>
          <w:noProof/>
          <w:color w:val="000000" w:themeColor="text1"/>
          <w:lang w:val="pl-PL"/>
        </w:rPr>
      </w:pPr>
      <w:bookmarkStart w:id="646" w:name="_ENREF_36"/>
      <w:bookmarkEnd w:id="645"/>
      <w:r w:rsidRPr="000F6C62">
        <w:rPr>
          <w:noProof/>
          <w:color w:val="000000" w:themeColor="text1"/>
          <w:lang w:val="pl-PL"/>
        </w:rPr>
        <w:t xml:space="preserve">36. </w:t>
      </w:r>
      <w:r w:rsidR="000F6C62">
        <w:rPr>
          <w:noProof/>
          <w:color w:val="000000" w:themeColor="text1"/>
          <w:lang w:val="pl-PL"/>
        </w:rPr>
        <w:tab/>
      </w:r>
      <w:r w:rsidRPr="000F6C62">
        <w:rPr>
          <w:noProof/>
          <w:color w:val="000000" w:themeColor="text1"/>
          <w:lang w:val="pl-PL"/>
        </w:rPr>
        <w:t xml:space="preserve">Jabot J, Monnet X, Bouchra L et al (2009). Cardiac function index provided by transpulmonary thermodilution behaves as an indicator of left ventricular systolic function. </w:t>
      </w:r>
      <w:r w:rsidRPr="000F6C62">
        <w:rPr>
          <w:i/>
          <w:noProof/>
          <w:color w:val="000000" w:themeColor="text1"/>
          <w:lang w:val="pl-PL"/>
        </w:rPr>
        <w:t xml:space="preserve">Crit Care Med, </w:t>
      </w:r>
      <w:r w:rsidRPr="000F6C62">
        <w:rPr>
          <w:noProof/>
          <w:color w:val="000000" w:themeColor="text1"/>
          <w:lang w:val="pl-PL"/>
        </w:rPr>
        <w:t>37</w:t>
      </w:r>
      <w:r w:rsidRPr="000F6C62">
        <w:rPr>
          <w:b/>
          <w:noProof/>
          <w:color w:val="000000" w:themeColor="text1"/>
          <w:lang w:val="pl-PL"/>
        </w:rPr>
        <w:t xml:space="preserve"> </w:t>
      </w:r>
      <w:r w:rsidRPr="000F6C62">
        <w:rPr>
          <w:noProof/>
          <w:color w:val="000000" w:themeColor="text1"/>
          <w:lang w:val="pl-PL"/>
        </w:rPr>
        <w:t>(11), 2913-2918.</w:t>
      </w:r>
    </w:p>
    <w:p w14:paraId="567CF193" w14:textId="28FA1B5B" w:rsidR="00F4041B" w:rsidRPr="000F6C62" w:rsidRDefault="00F4041B" w:rsidP="000F6C62">
      <w:pPr>
        <w:ind w:left="518" w:hanging="518"/>
        <w:jc w:val="both"/>
        <w:rPr>
          <w:noProof/>
          <w:color w:val="000000" w:themeColor="text1"/>
          <w:lang w:val="pl-PL"/>
        </w:rPr>
      </w:pPr>
      <w:bookmarkStart w:id="647" w:name="_ENREF_37"/>
      <w:bookmarkEnd w:id="646"/>
      <w:r w:rsidRPr="000F6C62">
        <w:rPr>
          <w:noProof/>
          <w:color w:val="000000" w:themeColor="text1"/>
          <w:lang w:val="pl-PL"/>
        </w:rPr>
        <w:t xml:space="preserve">37. </w:t>
      </w:r>
      <w:r w:rsidR="000F6C62">
        <w:rPr>
          <w:noProof/>
          <w:color w:val="000000" w:themeColor="text1"/>
          <w:lang w:val="pl-PL"/>
        </w:rPr>
        <w:tab/>
      </w:r>
      <w:r w:rsidRPr="000F6C62">
        <w:rPr>
          <w:noProof/>
          <w:color w:val="000000" w:themeColor="text1"/>
          <w:lang w:val="pl-PL"/>
        </w:rPr>
        <w:t xml:space="preserve">Parker MM, Shelhamer JH, Bacharach SL et al (1984). Profound but reversible myocardial depression in patients with septic shock. </w:t>
      </w:r>
      <w:r w:rsidRPr="000F6C62">
        <w:rPr>
          <w:i/>
          <w:noProof/>
          <w:color w:val="000000" w:themeColor="text1"/>
          <w:lang w:val="pl-PL"/>
        </w:rPr>
        <w:t xml:space="preserve">Ann Intern Med, </w:t>
      </w:r>
      <w:r w:rsidRPr="000F6C62">
        <w:rPr>
          <w:noProof/>
          <w:color w:val="000000" w:themeColor="text1"/>
          <w:lang w:val="pl-PL"/>
        </w:rPr>
        <w:t>100</w:t>
      </w:r>
      <w:r w:rsidRPr="000F6C62">
        <w:rPr>
          <w:b/>
          <w:noProof/>
          <w:color w:val="000000" w:themeColor="text1"/>
          <w:lang w:val="pl-PL"/>
        </w:rPr>
        <w:t xml:space="preserve"> </w:t>
      </w:r>
      <w:r w:rsidRPr="000F6C62">
        <w:rPr>
          <w:noProof/>
          <w:color w:val="000000" w:themeColor="text1"/>
          <w:lang w:val="pl-PL"/>
        </w:rPr>
        <w:t>(4), 483-490.</w:t>
      </w:r>
    </w:p>
    <w:p w14:paraId="18B83780" w14:textId="1DF84B60" w:rsidR="00F4041B" w:rsidRPr="000F6C62" w:rsidRDefault="00F4041B" w:rsidP="000F6C62">
      <w:pPr>
        <w:ind w:left="518" w:hanging="518"/>
        <w:jc w:val="both"/>
        <w:rPr>
          <w:noProof/>
          <w:color w:val="000000" w:themeColor="text1"/>
          <w:lang w:val="pl-PL"/>
        </w:rPr>
      </w:pPr>
      <w:bookmarkStart w:id="648" w:name="_ENREF_38"/>
      <w:bookmarkEnd w:id="647"/>
      <w:r w:rsidRPr="000F6C62">
        <w:rPr>
          <w:noProof/>
          <w:color w:val="000000" w:themeColor="text1"/>
          <w:lang w:val="pl-PL"/>
        </w:rPr>
        <w:t xml:space="preserve">38. </w:t>
      </w:r>
      <w:r w:rsidR="000F6C62">
        <w:rPr>
          <w:noProof/>
          <w:color w:val="000000" w:themeColor="text1"/>
          <w:lang w:val="pl-PL"/>
        </w:rPr>
        <w:tab/>
      </w:r>
      <w:r w:rsidRPr="000F6C62">
        <w:rPr>
          <w:noProof/>
          <w:color w:val="000000" w:themeColor="text1"/>
          <w:lang w:val="pl-PL"/>
        </w:rPr>
        <w:t xml:space="preserve">Price S, Anning PB, Mitchell JA et al (1999). Myocardial dysfunction in sepsis: mechanisms and therapeutic implications. </w:t>
      </w:r>
      <w:r w:rsidRPr="000F6C62">
        <w:rPr>
          <w:i/>
          <w:noProof/>
          <w:color w:val="000000" w:themeColor="text1"/>
          <w:lang w:val="pl-PL"/>
        </w:rPr>
        <w:t xml:space="preserve">Eur Heart J, </w:t>
      </w:r>
      <w:r w:rsidRPr="000F6C62">
        <w:rPr>
          <w:noProof/>
          <w:color w:val="000000" w:themeColor="text1"/>
          <w:lang w:val="pl-PL"/>
        </w:rPr>
        <w:t>20</w:t>
      </w:r>
      <w:r w:rsidRPr="000F6C62">
        <w:rPr>
          <w:b/>
          <w:noProof/>
          <w:color w:val="000000" w:themeColor="text1"/>
          <w:lang w:val="pl-PL"/>
        </w:rPr>
        <w:t xml:space="preserve"> </w:t>
      </w:r>
      <w:r w:rsidRPr="000F6C62">
        <w:rPr>
          <w:noProof/>
          <w:color w:val="000000" w:themeColor="text1"/>
          <w:lang w:val="pl-PL"/>
        </w:rPr>
        <w:t>(10), 715-724.</w:t>
      </w:r>
    </w:p>
    <w:p w14:paraId="25ACFA80" w14:textId="59706921" w:rsidR="00F4041B" w:rsidRPr="000F6C62" w:rsidRDefault="00F4041B" w:rsidP="000F6C62">
      <w:pPr>
        <w:ind w:left="518" w:hanging="518"/>
        <w:jc w:val="both"/>
        <w:rPr>
          <w:noProof/>
          <w:color w:val="000000" w:themeColor="text1"/>
          <w:lang w:val="pl-PL"/>
        </w:rPr>
      </w:pPr>
      <w:bookmarkStart w:id="649" w:name="_ENREF_39"/>
      <w:bookmarkEnd w:id="648"/>
      <w:r w:rsidRPr="000F6C62">
        <w:rPr>
          <w:noProof/>
          <w:color w:val="000000" w:themeColor="text1"/>
          <w:lang w:val="pl-PL"/>
        </w:rPr>
        <w:t xml:space="preserve">39. </w:t>
      </w:r>
      <w:r w:rsidR="000F6C62">
        <w:rPr>
          <w:noProof/>
          <w:color w:val="000000" w:themeColor="text1"/>
          <w:lang w:val="pl-PL"/>
        </w:rPr>
        <w:tab/>
      </w:r>
      <w:r w:rsidRPr="000F6C62">
        <w:rPr>
          <w:noProof/>
          <w:color w:val="000000" w:themeColor="text1"/>
          <w:lang w:val="pl-PL"/>
        </w:rPr>
        <w:t xml:space="preserve">Poutsiaka DD, Davidson LE, Kahn KL et al (2009). Risk factors for death after sepsis in patients immunosuppressed before the onset of sepsis. </w:t>
      </w:r>
      <w:r w:rsidRPr="000F6C62">
        <w:rPr>
          <w:i/>
          <w:noProof/>
          <w:color w:val="000000" w:themeColor="text1"/>
          <w:lang w:val="pl-PL"/>
        </w:rPr>
        <w:t xml:space="preserve">Scand J Infect Dis, </w:t>
      </w:r>
      <w:r w:rsidRPr="000F6C62">
        <w:rPr>
          <w:noProof/>
          <w:color w:val="000000" w:themeColor="text1"/>
          <w:lang w:val="pl-PL"/>
        </w:rPr>
        <w:t>41</w:t>
      </w:r>
      <w:r w:rsidRPr="000F6C62">
        <w:rPr>
          <w:b/>
          <w:noProof/>
          <w:color w:val="000000" w:themeColor="text1"/>
          <w:lang w:val="pl-PL"/>
        </w:rPr>
        <w:t xml:space="preserve"> </w:t>
      </w:r>
      <w:r w:rsidRPr="000F6C62">
        <w:rPr>
          <w:noProof/>
          <w:color w:val="000000" w:themeColor="text1"/>
          <w:lang w:val="pl-PL"/>
        </w:rPr>
        <w:t>(6-7), 469-479.</w:t>
      </w:r>
    </w:p>
    <w:p w14:paraId="02D9B51D" w14:textId="487E0D3A" w:rsidR="00F4041B" w:rsidRPr="000F6C62" w:rsidRDefault="00F4041B" w:rsidP="000F6C62">
      <w:pPr>
        <w:ind w:left="518" w:hanging="518"/>
        <w:jc w:val="both"/>
        <w:rPr>
          <w:noProof/>
          <w:color w:val="000000" w:themeColor="text1"/>
          <w:lang w:val="pl-PL"/>
        </w:rPr>
      </w:pPr>
      <w:bookmarkStart w:id="650" w:name="_ENREF_40"/>
      <w:bookmarkEnd w:id="649"/>
      <w:r w:rsidRPr="000F6C62">
        <w:rPr>
          <w:noProof/>
          <w:color w:val="000000" w:themeColor="text1"/>
          <w:lang w:val="pl-PL"/>
        </w:rPr>
        <w:t xml:space="preserve">40. </w:t>
      </w:r>
      <w:r w:rsidR="000F6C62">
        <w:rPr>
          <w:noProof/>
          <w:color w:val="000000" w:themeColor="text1"/>
          <w:lang w:val="pl-PL"/>
        </w:rPr>
        <w:tab/>
      </w:r>
      <w:r w:rsidRPr="000F6C62">
        <w:rPr>
          <w:noProof/>
          <w:color w:val="000000" w:themeColor="text1"/>
          <w:lang w:val="pl-PL"/>
        </w:rPr>
        <w:t xml:space="preserve">Peres Bota D, Lopes Ferreira F, Melot C et al (2004). Body temperature alterations in the critically ill. </w:t>
      </w:r>
      <w:r w:rsidRPr="000F6C62">
        <w:rPr>
          <w:i/>
          <w:noProof/>
          <w:color w:val="000000" w:themeColor="text1"/>
          <w:lang w:val="pl-PL"/>
        </w:rPr>
        <w:t xml:space="preserve">Intensive Care Med, </w:t>
      </w:r>
      <w:r w:rsidRPr="000F6C62">
        <w:rPr>
          <w:noProof/>
          <w:color w:val="000000" w:themeColor="text1"/>
          <w:lang w:val="pl-PL"/>
        </w:rPr>
        <w:t>30</w:t>
      </w:r>
      <w:r w:rsidRPr="000F6C62">
        <w:rPr>
          <w:b/>
          <w:noProof/>
          <w:color w:val="000000" w:themeColor="text1"/>
          <w:lang w:val="pl-PL"/>
        </w:rPr>
        <w:t xml:space="preserve"> </w:t>
      </w:r>
      <w:r w:rsidRPr="000F6C62">
        <w:rPr>
          <w:noProof/>
          <w:color w:val="000000" w:themeColor="text1"/>
          <w:lang w:val="pl-PL"/>
        </w:rPr>
        <w:t>(5), 811-816.</w:t>
      </w:r>
    </w:p>
    <w:p w14:paraId="7B09B896" w14:textId="26CE35AD" w:rsidR="00F4041B" w:rsidRPr="000F6C62" w:rsidRDefault="00F4041B" w:rsidP="000F6C62">
      <w:pPr>
        <w:ind w:left="518" w:hanging="518"/>
        <w:jc w:val="both"/>
        <w:rPr>
          <w:noProof/>
          <w:color w:val="000000" w:themeColor="text1"/>
          <w:lang w:val="pl-PL"/>
        </w:rPr>
      </w:pPr>
      <w:bookmarkStart w:id="651" w:name="_ENREF_41"/>
      <w:bookmarkEnd w:id="650"/>
      <w:r w:rsidRPr="000F6C62">
        <w:rPr>
          <w:noProof/>
          <w:color w:val="000000" w:themeColor="text1"/>
          <w:lang w:val="pl-PL"/>
        </w:rPr>
        <w:t xml:space="preserve">41. </w:t>
      </w:r>
      <w:r w:rsidR="000F6C62">
        <w:rPr>
          <w:noProof/>
          <w:color w:val="000000" w:themeColor="text1"/>
          <w:lang w:val="pl-PL"/>
        </w:rPr>
        <w:tab/>
      </w:r>
      <w:r w:rsidRPr="000F6C62">
        <w:rPr>
          <w:noProof/>
          <w:color w:val="000000" w:themeColor="text1"/>
          <w:lang w:val="pl-PL"/>
        </w:rPr>
        <w:t xml:space="preserve">Zahar JR, Timsit JF, Garrouste-Orgeas M et al (2011). Outcomes in severe sepsis and patients with septic shock: pathogen species and infection sites are not associated with mortality. </w:t>
      </w:r>
      <w:r w:rsidRPr="000F6C62">
        <w:rPr>
          <w:i/>
          <w:noProof/>
          <w:color w:val="000000" w:themeColor="text1"/>
          <w:lang w:val="pl-PL"/>
        </w:rPr>
        <w:t xml:space="preserve">Crit Care Med, </w:t>
      </w:r>
      <w:r w:rsidRPr="000F6C62">
        <w:rPr>
          <w:noProof/>
          <w:color w:val="000000" w:themeColor="text1"/>
          <w:lang w:val="pl-PL"/>
        </w:rPr>
        <w:t>39</w:t>
      </w:r>
      <w:r w:rsidRPr="000F6C62">
        <w:rPr>
          <w:b/>
          <w:noProof/>
          <w:color w:val="000000" w:themeColor="text1"/>
          <w:lang w:val="pl-PL"/>
        </w:rPr>
        <w:t xml:space="preserve"> </w:t>
      </w:r>
      <w:r w:rsidRPr="000F6C62">
        <w:rPr>
          <w:noProof/>
          <w:color w:val="000000" w:themeColor="text1"/>
          <w:lang w:val="pl-PL"/>
        </w:rPr>
        <w:t>(8), 1886-1895.</w:t>
      </w:r>
    </w:p>
    <w:p w14:paraId="4C4F7503" w14:textId="59A8477D" w:rsidR="00F4041B" w:rsidRPr="000F6C62" w:rsidRDefault="00F4041B" w:rsidP="000F6C62">
      <w:pPr>
        <w:ind w:left="518" w:hanging="518"/>
        <w:jc w:val="both"/>
        <w:rPr>
          <w:noProof/>
          <w:color w:val="000000" w:themeColor="text1"/>
          <w:lang w:val="pl-PL"/>
        </w:rPr>
      </w:pPr>
      <w:bookmarkStart w:id="652" w:name="_ENREF_42"/>
      <w:bookmarkEnd w:id="651"/>
      <w:r w:rsidRPr="000F6C62">
        <w:rPr>
          <w:noProof/>
          <w:color w:val="000000" w:themeColor="text1"/>
          <w:lang w:val="pl-PL"/>
        </w:rPr>
        <w:t xml:space="preserve">42. </w:t>
      </w:r>
      <w:r w:rsidR="000F6C62">
        <w:rPr>
          <w:noProof/>
          <w:color w:val="000000" w:themeColor="text1"/>
          <w:lang w:val="pl-PL"/>
        </w:rPr>
        <w:tab/>
      </w:r>
      <w:r w:rsidRPr="000F6C62">
        <w:rPr>
          <w:noProof/>
          <w:color w:val="000000" w:themeColor="text1"/>
          <w:lang w:val="pl-PL"/>
        </w:rPr>
        <w:t xml:space="preserve">Ware LB, Matthay MA (2000). The acute respiratory distress syndrome. </w:t>
      </w:r>
      <w:r w:rsidRPr="000F6C62">
        <w:rPr>
          <w:i/>
          <w:noProof/>
          <w:color w:val="000000" w:themeColor="text1"/>
          <w:lang w:val="pl-PL"/>
        </w:rPr>
        <w:t xml:space="preserve">N Engl J Med, </w:t>
      </w:r>
      <w:r w:rsidRPr="000F6C62">
        <w:rPr>
          <w:noProof/>
          <w:color w:val="000000" w:themeColor="text1"/>
          <w:lang w:val="pl-PL"/>
        </w:rPr>
        <w:t>342</w:t>
      </w:r>
      <w:r w:rsidRPr="000F6C62">
        <w:rPr>
          <w:b/>
          <w:noProof/>
          <w:color w:val="000000" w:themeColor="text1"/>
          <w:lang w:val="pl-PL"/>
        </w:rPr>
        <w:t xml:space="preserve"> </w:t>
      </w:r>
      <w:r w:rsidRPr="000F6C62">
        <w:rPr>
          <w:noProof/>
          <w:color w:val="000000" w:themeColor="text1"/>
          <w:lang w:val="pl-PL"/>
        </w:rPr>
        <w:t>(18), 1334-1349.</w:t>
      </w:r>
    </w:p>
    <w:p w14:paraId="47645162" w14:textId="27CB5CA8" w:rsidR="00F4041B" w:rsidRPr="000F6C62" w:rsidRDefault="00F4041B" w:rsidP="000F6C62">
      <w:pPr>
        <w:ind w:left="518" w:hanging="518"/>
        <w:jc w:val="both"/>
        <w:rPr>
          <w:noProof/>
          <w:color w:val="000000" w:themeColor="text1"/>
          <w:lang w:val="pl-PL"/>
        </w:rPr>
      </w:pPr>
      <w:bookmarkStart w:id="653" w:name="_ENREF_43"/>
      <w:bookmarkEnd w:id="652"/>
      <w:r w:rsidRPr="000F6C62">
        <w:rPr>
          <w:noProof/>
          <w:color w:val="000000" w:themeColor="text1"/>
          <w:lang w:val="pl-PL"/>
        </w:rPr>
        <w:t xml:space="preserve">43. </w:t>
      </w:r>
      <w:r w:rsidR="000F6C62">
        <w:rPr>
          <w:noProof/>
          <w:color w:val="000000" w:themeColor="text1"/>
          <w:lang w:val="pl-PL"/>
        </w:rPr>
        <w:tab/>
      </w:r>
      <w:r w:rsidRPr="000F6C62">
        <w:rPr>
          <w:noProof/>
          <w:color w:val="000000" w:themeColor="text1"/>
          <w:lang w:val="pl-PL"/>
        </w:rPr>
        <w:t xml:space="preserve">Vincent JL, Rhodes A, Perel A et al (2011). Clinical review: Update on hemodynamic monitoring--a consensus of 16. </w:t>
      </w:r>
      <w:r w:rsidRPr="000F6C62">
        <w:rPr>
          <w:i/>
          <w:noProof/>
          <w:color w:val="000000" w:themeColor="text1"/>
          <w:lang w:val="pl-PL"/>
        </w:rPr>
        <w:t xml:space="preserve">Crit Care, </w:t>
      </w:r>
      <w:r w:rsidRPr="000F6C62">
        <w:rPr>
          <w:noProof/>
          <w:color w:val="000000" w:themeColor="text1"/>
          <w:lang w:val="pl-PL"/>
        </w:rPr>
        <w:t>15</w:t>
      </w:r>
      <w:r w:rsidRPr="000F6C62">
        <w:rPr>
          <w:b/>
          <w:noProof/>
          <w:color w:val="000000" w:themeColor="text1"/>
          <w:lang w:val="pl-PL"/>
        </w:rPr>
        <w:t xml:space="preserve"> </w:t>
      </w:r>
      <w:r w:rsidRPr="000F6C62">
        <w:rPr>
          <w:noProof/>
          <w:color w:val="000000" w:themeColor="text1"/>
          <w:lang w:val="pl-PL"/>
        </w:rPr>
        <w:t>(4), 229.</w:t>
      </w:r>
    </w:p>
    <w:p w14:paraId="164A4722" w14:textId="3FAE4F21" w:rsidR="00F4041B" w:rsidRPr="000F6C62" w:rsidRDefault="00F4041B" w:rsidP="000F6C62">
      <w:pPr>
        <w:ind w:left="518" w:hanging="518"/>
        <w:jc w:val="both"/>
        <w:rPr>
          <w:noProof/>
          <w:color w:val="000000" w:themeColor="text1"/>
          <w:lang w:val="pl-PL"/>
        </w:rPr>
      </w:pPr>
      <w:bookmarkStart w:id="654" w:name="_ENREF_44"/>
      <w:bookmarkEnd w:id="653"/>
      <w:r w:rsidRPr="000F6C62">
        <w:rPr>
          <w:noProof/>
          <w:color w:val="000000" w:themeColor="text1"/>
          <w:lang w:val="pl-PL"/>
        </w:rPr>
        <w:t xml:space="preserve">44. </w:t>
      </w:r>
      <w:r w:rsidR="000F6C62">
        <w:rPr>
          <w:noProof/>
          <w:color w:val="000000" w:themeColor="text1"/>
          <w:lang w:val="pl-PL"/>
        </w:rPr>
        <w:tab/>
      </w:r>
      <w:r w:rsidRPr="000F6C62">
        <w:rPr>
          <w:noProof/>
          <w:color w:val="000000" w:themeColor="text1"/>
          <w:lang w:val="pl-PL"/>
        </w:rPr>
        <w:t xml:space="preserve">Vallet B, Tavernier B, Lund N (2000). Assessment of tissue oxygenation in the critically-ill. </w:t>
      </w:r>
      <w:r w:rsidRPr="000F6C62">
        <w:rPr>
          <w:i/>
          <w:noProof/>
          <w:color w:val="000000" w:themeColor="text1"/>
          <w:lang w:val="pl-PL"/>
        </w:rPr>
        <w:t xml:space="preserve">Eur J Anaesthesiol, </w:t>
      </w:r>
      <w:r w:rsidRPr="000F6C62">
        <w:rPr>
          <w:noProof/>
          <w:color w:val="000000" w:themeColor="text1"/>
          <w:lang w:val="pl-PL"/>
        </w:rPr>
        <w:t>17</w:t>
      </w:r>
      <w:r w:rsidRPr="000F6C62">
        <w:rPr>
          <w:b/>
          <w:noProof/>
          <w:color w:val="000000" w:themeColor="text1"/>
          <w:lang w:val="pl-PL"/>
        </w:rPr>
        <w:t xml:space="preserve"> </w:t>
      </w:r>
      <w:r w:rsidRPr="000F6C62">
        <w:rPr>
          <w:noProof/>
          <w:color w:val="000000" w:themeColor="text1"/>
          <w:lang w:val="pl-PL"/>
        </w:rPr>
        <w:t>(4), 221-229.</w:t>
      </w:r>
    </w:p>
    <w:p w14:paraId="6459D67F" w14:textId="1D1E8460" w:rsidR="00F4041B" w:rsidRPr="000F6C62" w:rsidRDefault="00F4041B" w:rsidP="000F6C62">
      <w:pPr>
        <w:spacing w:before="120"/>
        <w:ind w:left="516" w:hanging="516"/>
        <w:jc w:val="both"/>
        <w:rPr>
          <w:noProof/>
          <w:color w:val="000000" w:themeColor="text1"/>
          <w:lang w:val="pl-PL"/>
        </w:rPr>
      </w:pPr>
      <w:bookmarkStart w:id="655" w:name="_ENREF_45"/>
      <w:bookmarkEnd w:id="654"/>
      <w:r w:rsidRPr="000F6C62">
        <w:rPr>
          <w:noProof/>
          <w:color w:val="000000" w:themeColor="text1"/>
          <w:lang w:val="pl-PL"/>
        </w:rPr>
        <w:lastRenderedPageBreak/>
        <w:t xml:space="preserve">45. </w:t>
      </w:r>
      <w:r w:rsidR="000F6C62">
        <w:rPr>
          <w:noProof/>
          <w:color w:val="000000" w:themeColor="text1"/>
          <w:lang w:val="pl-PL"/>
        </w:rPr>
        <w:tab/>
      </w:r>
      <w:r w:rsidRPr="000F6C62">
        <w:rPr>
          <w:noProof/>
          <w:color w:val="000000" w:themeColor="text1"/>
          <w:lang w:val="pl-PL"/>
        </w:rPr>
        <w:t xml:space="preserve">Broder G, Weil MH (1964). Excess Lactate: An Index of Reversibility of Shock in Human Patients. </w:t>
      </w:r>
      <w:r w:rsidRPr="000F6C62">
        <w:rPr>
          <w:i/>
          <w:noProof/>
          <w:color w:val="000000" w:themeColor="text1"/>
          <w:lang w:val="pl-PL"/>
        </w:rPr>
        <w:t xml:space="preserve">Science, </w:t>
      </w:r>
      <w:r w:rsidRPr="000F6C62">
        <w:rPr>
          <w:noProof/>
          <w:color w:val="000000" w:themeColor="text1"/>
          <w:lang w:val="pl-PL"/>
        </w:rPr>
        <w:t>143</w:t>
      </w:r>
      <w:r w:rsidRPr="000F6C62">
        <w:rPr>
          <w:b/>
          <w:noProof/>
          <w:color w:val="000000" w:themeColor="text1"/>
          <w:lang w:val="pl-PL"/>
        </w:rPr>
        <w:t xml:space="preserve"> </w:t>
      </w:r>
      <w:r w:rsidRPr="000F6C62">
        <w:rPr>
          <w:noProof/>
          <w:color w:val="000000" w:themeColor="text1"/>
          <w:lang w:val="pl-PL"/>
        </w:rPr>
        <w:t>(3613), 1457-1459.</w:t>
      </w:r>
    </w:p>
    <w:p w14:paraId="7B886AE6" w14:textId="36C9131E" w:rsidR="00F4041B" w:rsidRPr="000F6C62" w:rsidRDefault="00F4041B" w:rsidP="000F6C62">
      <w:pPr>
        <w:spacing w:before="120"/>
        <w:ind w:left="516" w:hanging="516"/>
        <w:jc w:val="both"/>
        <w:rPr>
          <w:noProof/>
          <w:color w:val="000000" w:themeColor="text1"/>
          <w:lang w:val="pl-PL"/>
        </w:rPr>
      </w:pPr>
      <w:bookmarkStart w:id="656" w:name="_ENREF_46"/>
      <w:bookmarkEnd w:id="655"/>
      <w:r w:rsidRPr="000F6C62">
        <w:rPr>
          <w:noProof/>
          <w:color w:val="000000" w:themeColor="text1"/>
          <w:lang w:val="pl-PL"/>
        </w:rPr>
        <w:t xml:space="preserve">46. </w:t>
      </w:r>
      <w:r w:rsidR="000F6C62">
        <w:rPr>
          <w:noProof/>
          <w:color w:val="000000" w:themeColor="text1"/>
          <w:lang w:val="pl-PL"/>
        </w:rPr>
        <w:tab/>
      </w:r>
      <w:r w:rsidRPr="000F6C62">
        <w:rPr>
          <w:noProof/>
          <w:color w:val="000000" w:themeColor="text1"/>
          <w:lang w:val="pl-PL"/>
        </w:rPr>
        <w:t xml:space="preserve">De </w:t>
      </w:r>
      <w:r w:rsidRPr="000F6C62">
        <w:rPr>
          <w:noProof/>
          <w:color w:val="000000" w:themeColor="text1"/>
          <w:spacing w:val="-4"/>
          <w:lang w:val="pl-PL"/>
        </w:rPr>
        <w:t xml:space="preserve">Backer D (2003). Lactic acidosis. </w:t>
      </w:r>
      <w:r w:rsidRPr="000F6C62">
        <w:rPr>
          <w:i/>
          <w:noProof/>
          <w:color w:val="000000" w:themeColor="text1"/>
          <w:spacing w:val="-4"/>
          <w:lang w:val="pl-PL"/>
        </w:rPr>
        <w:t xml:space="preserve">Intensive Care Med, </w:t>
      </w:r>
      <w:r w:rsidRPr="000F6C62">
        <w:rPr>
          <w:noProof/>
          <w:color w:val="000000" w:themeColor="text1"/>
          <w:spacing w:val="-4"/>
          <w:lang w:val="pl-PL"/>
        </w:rPr>
        <w:t>29</w:t>
      </w:r>
      <w:r w:rsidRPr="000F6C62">
        <w:rPr>
          <w:b/>
          <w:noProof/>
          <w:color w:val="000000" w:themeColor="text1"/>
          <w:spacing w:val="-4"/>
          <w:lang w:val="pl-PL"/>
        </w:rPr>
        <w:t xml:space="preserve"> </w:t>
      </w:r>
      <w:r w:rsidRPr="000F6C62">
        <w:rPr>
          <w:noProof/>
          <w:color w:val="000000" w:themeColor="text1"/>
          <w:spacing w:val="-4"/>
          <w:lang w:val="pl-PL"/>
        </w:rPr>
        <w:t>(5), 699-702.</w:t>
      </w:r>
    </w:p>
    <w:p w14:paraId="50F69EA8" w14:textId="5AEF413C" w:rsidR="00F4041B" w:rsidRPr="000F6C62" w:rsidRDefault="00F4041B" w:rsidP="000F6C62">
      <w:pPr>
        <w:spacing w:before="120"/>
        <w:ind w:left="516" w:hanging="516"/>
        <w:jc w:val="both"/>
        <w:rPr>
          <w:noProof/>
          <w:color w:val="000000" w:themeColor="text1"/>
          <w:lang w:val="pl-PL"/>
        </w:rPr>
      </w:pPr>
      <w:bookmarkStart w:id="657" w:name="_ENREF_47"/>
      <w:bookmarkEnd w:id="656"/>
      <w:r w:rsidRPr="000F6C62">
        <w:rPr>
          <w:noProof/>
          <w:color w:val="000000" w:themeColor="text1"/>
          <w:lang w:val="pl-PL"/>
        </w:rPr>
        <w:t xml:space="preserve">47. </w:t>
      </w:r>
      <w:r w:rsidR="000F6C62">
        <w:rPr>
          <w:noProof/>
          <w:color w:val="000000" w:themeColor="text1"/>
          <w:lang w:val="pl-PL"/>
        </w:rPr>
        <w:tab/>
      </w:r>
      <w:r w:rsidRPr="000F6C62">
        <w:rPr>
          <w:noProof/>
          <w:color w:val="000000" w:themeColor="text1"/>
          <w:lang w:val="pl-PL"/>
        </w:rPr>
        <w:t xml:space="preserve">Vincent JL, Dufaye P, Berre J et al (1983). Serial lactate determinations during circulatory shock. </w:t>
      </w:r>
      <w:r w:rsidRPr="000F6C62">
        <w:rPr>
          <w:i/>
          <w:noProof/>
          <w:color w:val="000000" w:themeColor="text1"/>
          <w:lang w:val="pl-PL"/>
        </w:rPr>
        <w:t xml:space="preserve">Crit Care Med, </w:t>
      </w:r>
      <w:r w:rsidRPr="000F6C62">
        <w:rPr>
          <w:noProof/>
          <w:color w:val="000000" w:themeColor="text1"/>
          <w:lang w:val="pl-PL"/>
        </w:rPr>
        <w:t>11</w:t>
      </w:r>
      <w:r w:rsidRPr="000F6C62">
        <w:rPr>
          <w:b/>
          <w:noProof/>
          <w:color w:val="000000" w:themeColor="text1"/>
          <w:lang w:val="pl-PL"/>
        </w:rPr>
        <w:t xml:space="preserve"> </w:t>
      </w:r>
      <w:r w:rsidRPr="000F6C62">
        <w:rPr>
          <w:noProof/>
          <w:color w:val="000000" w:themeColor="text1"/>
          <w:lang w:val="pl-PL"/>
        </w:rPr>
        <w:t>(6), 449-451.</w:t>
      </w:r>
    </w:p>
    <w:p w14:paraId="2155EDC4" w14:textId="2D626659" w:rsidR="00F4041B" w:rsidRPr="000F6C62" w:rsidRDefault="00F4041B" w:rsidP="000F6C62">
      <w:pPr>
        <w:spacing w:before="120"/>
        <w:ind w:left="516" w:hanging="516"/>
        <w:jc w:val="both"/>
        <w:rPr>
          <w:noProof/>
          <w:color w:val="000000" w:themeColor="text1"/>
          <w:lang w:val="pl-PL"/>
        </w:rPr>
      </w:pPr>
      <w:bookmarkStart w:id="658" w:name="_ENREF_48"/>
      <w:bookmarkEnd w:id="657"/>
      <w:r w:rsidRPr="000F6C62">
        <w:rPr>
          <w:noProof/>
          <w:color w:val="000000" w:themeColor="text1"/>
          <w:lang w:val="pl-PL"/>
        </w:rPr>
        <w:t xml:space="preserve">48. </w:t>
      </w:r>
      <w:r w:rsidR="000F6C62">
        <w:rPr>
          <w:noProof/>
          <w:color w:val="000000" w:themeColor="text1"/>
          <w:lang w:val="pl-PL"/>
        </w:rPr>
        <w:tab/>
      </w:r>
      <w:r w:rsidRPr="000F6C62">
        <w:rPr>
          <w:noProof/>
          <w:color w:val="000000" w:themeColor="text1"/>
          <w:lang w:val="pl-PL"/>
        </w:rPr>
        <w:t xml:space="preserve">Moomey CB, Melton SM, Croce MA et al (1999). Prognostic value of blood lactate, base deficit, and oxygen-derived variables in an LD50 model of penetrating trauma. </w:t>
      </w:r>
      <w:r w:rsidRPr="000F6C62">
        <w:rPr>
          <w:i/>
          <w:noProof/>
          <w:color w:val="000000" w:themeColor="text1"/>
          <w:lang w:val="pl-PL"/>
        </w:rPr>
        <w:t xml:space="preserve">Crit Care Med, </w:t>
      </w:r>
      <w:r w:rsidRPr="000F6C62">
        <w:rPr>
          <w:noProof/>
          <w:color w:val="000000" w:themeColor="text1"/>
          <w:lang w:val="pl-PL"/>
        </w:rPr>
        <w:t>27</w:t>
      </w:r>
      <w:r w:rsidRPr="000F6C62">
        <w:rPr>
          <w:b/>
          <w:noProof/>
          <w:color w:val="000000" w:themeColor="text1"/>
          <w:lang w:val="pl-PL"/>
        </w:rPr>
        <w:t xml:space="preserve"> </w:t>
      </w:r>
      <w:r w:rsidRPr="000F6C62">
        <w:rPr>
          <w:noProof/>
          <w:color w:val="000000" w:themeColor="text1"/>
          <w:lang w:val="pl-PL"/>
        </w:rPr>
        <w:t>(1), 154-161.</w:t>
      </w:r>
    </w:p>
    <w:p w14:paraId="2A6882E8" w14:textId="32FD3661" w:rsidR="00F4041B" w:rsidRPr="000F6C62" w:rsidRDefault="00F4041B" w:rsidP="000F6C62">
      <w:pPr>
        <w:spacing w:before="120"/>
        <w:ind w:left="516" w:hanging="516"/>
        <w:jc w:val="both"/>
        <w:rPr>
          <w:noProof/>
          <w:color w:val="000000" w:themeColor="text1"/>
          <w:lang w:val="pl-PL"/>
        </w:rPr>
      </w:pPr>
      <w:bookmarkStart w:id="659" w:name="_ENREF_49"/>
      <w:bookmarkEnd w:id="658"/>
      <w:r w:rsidRPr="000F6C62">
        <w:rPr>
          <w:noProof/>
          <w:color w:val="000000" w:themeColor="text1"/>
          <w:lang w:val="pl-PL"/>
        </w:rPr>
        <w:t xml:space="preserve">49. </w:t>
      </w:r>
      <w:r w:rsidR="000F6C62">
        <w:rPr>
          <w:noProof/>
          <w:color w:val="000000" w:themeColor="text1"/>
          <w:lang w:val="pl-PL"/>
        </w:rPr>
        <w:tab/>
      </w:r>
      <w:r w:rsidRPr="000F6C62">
        <w:rPr>
          <w:noProof/>
          <w:color w:val="000000" w:themeColor="text1"/>
          <w:lang w:val="pl-PL"/>
        </w:rPr>
        <w:t xml:space="preserve">Rivers EP, Ander DS, Powell D (2001). Central venous oxygen saturation monitoring in the critically ill patient. </w:t>
      </w:r>
      <w:r w:rsidRPr="000F6C62">
        <w:rPr>
          <w:i/>
          <w:noProof/>
          <w:color w:val="000000" w:themeColor="text1"/>
          <w:lang w:val="pl-PL"/>
        </w:rPr>
        <w:t xml:space="preserve">Curr Opin Crit Care, </w:t>
      </w:r>
      <w:r w:rsidRPr="000F6C62">
        <w:rPr>
          <w:noProof/>
          <w:color w:val="000000" w:themeColor="text1"/>
          <w:lang w:val="pl-PL"/>
        </w:rPr>
        <w:t>7</w:t>
      </w:r>
      <w:r w:rsidRPr="000F6C62">
        <w:rPr>
          <w:b/>
          <w:noProof/>
          <w:color w:val="000000" w:themeColor="text1"/>
          <w:lang w:val="pl-PL"/>
        </w:rPr>
        <w:t xml:space="preserve"> </w:t>
      </w:r>
      <w:r w:rsidRPr="000F6C62">
        <w:rPr>
          <w:noProof/>
          <w:color w:val="000000" w:themeColor="text1"/>
          <w:lang w:val="pl-PL"/>
        </w:rPr>
        <w:t>(3), 204-211.</w:t>
      </w:r>
    </w:p>
    <w:p w14:paraId="7C89C992" w14:textId="371BFD1B" w:rsidR="00F4041B" w:rsidRPr="000F6C62" w:rsidRDefault="00F4041B" w:rsidP="000F6C62">
      <w:pPr>
        <w:spacing w:before="120"/>
        <w:ind w:left="516" w:hanging="516"/>
        <w:jc w:val="both"/>
        <w:rPr>
          <w:noProof/>
          <w:color w:val="000000" w:themeColor="text1"/>
          <w:lang w:val="pl-PL"/>
        </w:rPr>
      </w:pPr>
      <w:bookmarkStart w:id="660" w:name="_ENREF_50"/>
      <w:bookmarkEnd w:id="659"/>
      <w:r w:rsidRPr="000F6C62">
        <w:rPr>
          <w:noProof/>
          <w:color w:val="000000" w:themeColor="text1"/>
          <w:lang w:val="pl-PL"/>
        </w:rPr>
        <w:t xml:space="preserve">50. </w:t>
      </w:r>
      <w:r w:rsidR="000F6C62">
        <w:rPr>
          <w:noProof/>
          <w:color w:val="000000" w:themeColor="text1"/>
          <w:lang w:val="pl-PL"/>
        </w:rPr>
        <w:tab/>
      </w:r>
      <w:r w:rsidRPr="000F6C62">
        <w:rPr>
          <w:noProof/>
          <w:color w:val="000000" w:themeColor="text1"/>
          <w:lang w:val="pl-PL"/>
        </w:rPr>
        <w:t xml:space="preserve">Ronco JJ, Fenwick JC, Tweeddale MG et al (1993). Identification of the critical oxygen delivery for anaerobic metabolism in critically ill septic and nonseptic humans. </w:t>
      </w:r>
      <w:r w:rsidRPr="000F6C62">
        <w:rPr>
          <w:i/>
          <w:noProof/>
          <w:color w:val="000000" w:themeColor="text1"/>
          <w:lang w:val="pl-PL"/>
        </w:rPr>
        <w:t xml:space="preserve">JAMA, </w:t>
      </w:r>
      <w:r w:rsidRPr="000F6C62">
        <w:rPr>
          <w:noProof/>
          <w:color w:val="000000" w:themeColor="text1"/>
          <w:lang w:val="pl-PL"/>
        </w:rPr>
        <w:t>270</w:t>
      </w:r>
      <w:r w:rsidRPr="000F6C62">
        <w:rPr>
          <w:b/>
          <w:noProof/>
          <w:color w:val="000000" w:themeColor="text1"/>
          <w:lang w:val="pl-PL"/>
        </w:rPr>
        <w:t xml:space="preserve"> </w:t>
      </w:r>
      <w:r w:rsidRPr="000F6C62">
        <w:rPr>
          <w:noProof/>
          <w:color w:val="000000" w:themeColor="text1"/>
          <w:lang w:val="pl-PL"/>
        </w:rPr>
        <w:t>(14), 1724-1730.</w:t>
      </w:r>
    </w:p>
    <w:p w14:paraId="1D682283" w14:textId="47C9D4CB" w:rsidR="00F4041B" w:rsidRPr="000F6C62" w:rsidRDefault="00F4041B" w:rsidP="000F6C62">
      <w:pPr>
        <w:spacing w:before="120"/>
        <w:ind w:left="516" w:hanging="516"/>
        <w:jc w:val="both"/>
        <w:rPr>
          <w:noProof/>
          <w:color w:val="000000" w:themeColor="text1"/>
          <w:lang w:val="pl-PL"/>
        </w:rPr>
      </w:pPr>
      <w:bookmarkStart w:id="661" w:name="_ENREF_51"/>
      <w:bookmarkEnd w:id="660"/>
      <w:r w:rsidRPr="000F6C62">
        <w:rPr>
          <w:noProof/>
          <w:color w:val="000000" w:themeColor="text1"/>
          <w:lang w:val="pl-PL"/>
        </w:rPr>
        <w:t xml:space="preserve">51. </w:t>
      </w:r>
      <w:r w:rsidR="000F6C62">
        <w:rPr>
          <w:noProof/>
          <w:color w:val="000000" w:themeColor="text1"/>
          <w:lang w:val="pl-PL"/>
        </w:rPr>
        <w:tab/>
      </w:r>
      <w:r w:rsidRPr="000F6C62">
        <w:rPr>
          <w:noProof/>
          <w:color w:val="000000" w:themeColor="text1"/>
          <w:lang w:val="pl-PL"/>
        </w:rPr>
        <w:t xml:space="preserve">Kasnitz P, Druger GL, Yorra F et al (1976). Mixed venous oxygen tension and hyperlactatemia. Survival in severe cardiopulmonary disease. </w:t>
      </w:r>
      <w:r w:rsidRPr="000F6C62">
        <w:rPr>
          <w:i/>
          <w:noProof/>
          <w:color w:val="000000" w:themeColor="text1"/>
          <w:lang w:val="pl-PL"/>
        </w:rPr>
        <w:t xml:space="preserve">JAMA, </w:t>
      </w:r>
      <w:r w:rsidRPr="000F6C62">
        <w:rPr>
          <w:noProof/>
          <w:color w:val="000000" w:themeColor="text1"/>
          <w:lang w:val="pl-PL"/>
        </w:rPr>
        <w:t>236</w:t>
      </w:r>
      <w:r w:rsidRPr="000F6C62">
        <w:rPr>
          <w:b/>
          <w:noProof/>
          <w:color w:val="000000" w:themeColor="text1"/>
          <w:lang w:val="pl-PL"/>
        </w:rPr>
        <w:t xml:space="preserve"> </w:t>
      </w:r>
      <w:r w:rsidRPr="000F6C62">
        <w:rPr>
          <w:noProof/>
          <w:color w:val="000000" w:themeColor="text1"/>
          <w:lang w:val="pl-PL"/>
        </w:rPr>
        <w:t>(6), 570-574.</w:t>
      </w:r>
    </w:p>
    <w:p w14:paraId="1C7360DF" w14:textId="24F53D60" w:rsidR="00F4041B" w:rsidRPr="000F6C62" w:rsidRDefault="00F4041B" w:rsidP="000F6C62">
      <w:pPr>
        <w:spacing w:before="120"/>
        <w:ind w:left="516" w:hanging="516"/>
        <w:jc w:val="both"/>
        <w:rPr>
          <w:noProof/>
          <w:color w:val="000000" w:themeColor="text1"/>
          <w:lang w:val="pl-PL"/>
        </w:rPr>
      </w:pPr>
      <w:bookmarkStart w:id="662" w:name="_ENREF_52"/>
      <w:bookmarkEnd w:id="661"/>
      <w:r w:rsidRPr="000F6C62">
        <w:rPr>
          <w:noProof/>
          <w:color w:val="000000" w:themeColor="text1"/>
          <w:lang w:val="pl-PL"/>
        </w:rPr>
        <w:t xml:space="preserve">52. </w:t>
      </w:r>
      <w:r w:rsidR="000F6C62">
        <w:rPr>
          <w:noProof/>
          <w:color w:val="000000" w:themeColor="text1"/>
          <w:lang w:val="pl-PL"/>
        </w:rPr>
        <w:tab/>
      </w:r>
      <w:r w:rsidRPr="000F6C62">
        <w:rPr>
          <w:noProof/>
          <w:color w:val="000000" w:themeColor="text1"/>
          <w:lang w:val="pl-PL"/>
        </w:rPr>
        <w:t xml:space="preserve">Elliott DC (1998). An evaluation of the end points of resuscitation. </w:t>
      </w:r>
      <w:r w:rsidRPr="000F6C62">
        <w:rPr>
          <w:i/>
          <w:noProof/>
          <w:color w:val="000000" w:themeColor="text1"/>
          <w:lang w:val="pl-PL"/>
        </w:rPr>
        <w:t xml:space="preserve">J Am Coll Surg, </w:t>
      </w:r>
      <w:r w:rsidRPr="000F6C62">
        <w:rPr>
          <w:noProof/>
          <w:color w:val="000000" w:themeColor="text1"/>
          <w:lang w:val="pl-PL"/>
        </w:rPr>
        <w:t>187</w:t>
      </w:r>
      <w:r w:rsidRPr="000F6C62">
        <w:rPr>
          <w:b/>
          <w:noProof/>
          <w:color w:val="000000" w:themeColor="text1"/>
          <w:lang w:val="pl-PL"/>
        </w:rPr>
        <w:t xml:space="preserve"> </w:t>
      </w:r>
      <w:r w:rsidRPr="000F6C62">
        <w:rPr>
          <w:noProof/>
          <w:color w:val="000000" w:themeColor="text1"/>
          <w:lang w:val="pl-PL"/>
        </w:rPr>
        <w:t>(5), 536-547.</w:t>
      </w:r>
    </w:p>
    <w:p w14:paraId="78912A28" w14:textId="6F40463E" w:rsidR="00F4041B" w:rsidRPr="000F6C62" w:rsidRDefault="00F4041B" w:rsidP="000F6C62">
      <w:pPr>
        <w:spacing w:before="120"/>
        <w:ind w:left="516" w:hanging="516"/>
        <w:jc w:val="both"/>
        <w:rPr>
          <w:noProof/>
          <w:color w:val="000000" w:themeColor="text1"/>
          <w:lang w:val="pl-PL"/>
        </w:rPr>
      </w:pPr>
      <w:bookmarkStart w:id="663" w:name="_ENREF_53"/>
      <w:bookmarkEnd w:id="662"/>
      <w:r w:rsidRPr="000F6C62">
        <w:rPr>
          <w:noProof/>
          <w:color w:val="000000" w:themeColor="text1"/>
          <w:lang w:val="pl-PL"/>
        </w:rPr>
        <w:t xml:space="preserve">53. </w:t>
      </w:r>
      <w:r w:rsidR="000F6C62">
        <w:rPr>
          <w:noProof/>
          <w:color w:val="000000" w:themeColor="text1"/>
          <w:lang w:val="pl-PL"/>
        </w:rPr>
        <w:tab/>
      </w:r>
      <w:r w:rsidRPr="000F6C62">
        <w:rPr>
          <w:noProof/>
          <w:color w:val="000000" w:themeColor="text1"/>
          <w:lang w:val="pl-PL"/>
        </w:rPr>
        <w:t>Heis</w:t>
      </w:r>
      <w:r w:rsidRPr="000F6C62">
        <w:rPr>
          <w:noProof/>
          <w:color w:val="000000" w:themeColor="text1"/>
          <w:spacing w:val="-4"/>
          <w:lang w:val="pl-PL"/>
        </w:rPr>
        <w:t xml:space="preserve">elman D, Jones J, Cannon L (1986). Continuous monitoring of mixed venous oxygen saturation in septic shock. </w:t>
      </w:r>
      <w:r w:rsidRPr="000F6C62">
        <w:rPr>
          <w:i/>
          <w:noProof/>
          <w:color w:val="000000" w:themeColor="text1"/>
          <w:spacing w:val="-4"/>
          <w:lang w:val="pl-PL"/>
        </w:rPr>
        <w:t xml:space="preserve">J Clin Monit, </w:t>
      </w:r>
      <w:r w:rsidRPr="000F6C62">
        <w:rPr>
          <w:noProof/>
          <w:color w:val="000000" w:themeColor="text1"/>
          <w:spacing w:val="-4"/>
          <w:lang w:val="pl-PL"/>
        </w:rPr>
        <w:t>2</w:t>
      </w:r>
      <w:r w:rsidRPr="000F6C62">
        <w:rPr>
          <w:b/>
          <w:noProof/>
          <w:color w:val="000000" w:themeColor="text1"/>
          <w:spacing w:val="-4"/>
          <w:lang w:val="pl-PL"/>
        </w:rPr>
        <w:t xml:space="preserve"> </w:t>
      </w:r>
      <w:r w:rsidRPr="000F6C62">
        <w:rPr>
          <w:noProof/>
          <w:color w:val="000000" w:themeColor="text1"/>
          <w:spacing w:val="-4"/>
          <w:lang w:val="pl-PL"/>
        </w:rPr>
        <w:t>(4), 237-245.</w:t>
      </w:r>
    </w:p>
    <w:p w14:paraId="6C4F7A2E" w14:textId="0FD3A579" w:rsidR="00F4041B" w:rsidRPr="000F6C62" w:rsidRDefault="00F4041B" w:rsidP="000F6C62">
      <w:pPr>
        <w:spacing w:before="120"/>
        <w:ind w:left="516" w:hanging="516"/>
        <w:jc w:val="both"/>
        <w:rPr>
          <w:noProof/>
          <w:color w:val="000000" w:themeColor="text1"/>
          <w:lang w:val="pl-PL"/>
        </w:rPr>
      </w:pPr>
      <w:bookmarkStart w:id="664" w:name="_ENREF_54"/>
      <w:bookmarkEnd w:id="663"/>
      <w:r w:rsidRPr="000F6C62">
        <w:rPr>
          <w:noProof/>
          <w:color w:val="000000" w:themeColor="text1"/>
          <w:lang w:val="pl-PL"/>
        </w:rPr>
        <w:t xml:space="preserve">54. </w:t>
      </w:r>
      <w:r w:rsidR="000F6C62">
        <w:rPr>
          <w:noProof/>
          <w:color w:val="000000" w:themeColor="text1"/>
          <w:lang w:val="pl-PL"/>
        </w:rPr>
        <w:tab/>
      </w:r>
      <w:r w:rsidRPr="000F6C62">
        <w:rPr>
          <w:noProof/>
          <w:color w:val="000000" w:themeColor="text1"/>
          <w:lang w:val="pl-PL"/>
        </w:rPr>
        <w:t xml:space="preserve">Swan HJ, Ganz W, Forrester J et al (1970). Catheterization of the heart in man with use of a flow-directed balloon-tipped catheter. </w:t>
      </w:r>
      <w:r w:rsidRPr="000F6C62">
        <w:rPr>
          <w:i/>
          <w:noProof/>
          <w:color w:val="000000" w:themeColor="text1"/>
          <w:lang w:val="pl-PL"/>
        </w:rPr>
        <w:t xml:space="preserve">N Engl J Med, </w:t>
      </w:r>
      <w:r w:rsidRPr="000F6C62">
        <w:rPr>
          <w:noProof/>
          <w:color w:val="000000" w:themeColor="text1"/>
          <w:lang w:val="pl-PL"/>
        </w:rPr>
        <w:t>283</w:t>
      </w:r>
      <w:r w:rsidRPr="000F6C62">
        <w:rPr>
          <w:b/>
          <w:noProof/>
          <w:color w:val="000000" w:themeColor="text1"/>
          <w:lang w:val="pl-PL"/>
        </w:rPr>
        <w:t xml:space="preserve"> </w:t>
      </w:r>
      <w:r w:rsidRPr="000F6C62">
        <w:rPr>
          <w:noProof/>
          <w:color w:val="000000" w:themeColor="text1"/>
          <w:lang w:val="pl-PL"/>
        </w:rPr>
        <w:t>(9), 447-451.</w:t>
      </w:r>
    </w:p>
    <w:p w14:paraId="20CC1700" w14:textId="457FCA7B" w:rsidR="00F4041B" w:rsidRPr="000F6C62" w:rsidRDefault="00F4041B" w:rsidP="000F6C62">
      <w:pPr>
        <w:spacing w:before="120"/>
        <w:ind w:left="516" w:hanging="516"/>
        <w:jc w:val="both"/>
        <w:rPr>
          <w:noProof/>
          <w:color w:val="000000" w:themeColor="text1"/>
          <w:lang w:val="pl-PL"/>
        </w:rPr>
      </w:pPr>
      <w:bookmarkStart w:id="665" w:name="_ENREF_55"/>
      <w:bookmarkEnd w:id="664"/>
      <w:r w:rsidRPr="000F6C62">
        <w:rPr>
          <w:noProof/>
          <w:color w:val="000000" w:themeColor="text1"/>
          <w:lang w:val="pl-PL"/>
        </w:rPr>
        <w:lastRenderedPageBreak/>
        <w:t xml:space="preserve">55. </w:t>
      </w:r>
      <w:r w:rsidR="000F6C62">
        <w:rPr>
          <w:noProof/>
          <w:color w:val="000000" w:themeColor="text1"/>
          <w:lang w:val="pl-PL"/>
        </w:rPr>
        <w:tab/>
      </w:r>
      <w:r w:rsidRPr="000F6C62">
        <w:rPr>
          <w:noProof/>
          <w:color w:val="000000" w:themeColor="text1"/>
          <w:lang w:val="pl-PL"/>
        </w:rPr>
        <w:t xml:space="preserve">Goedje O, Hoeke K, Lichtwarck-Aschoff M et al (1999). Continuous cardiac output by femoral arterial thermodilution calibrated pulse contour analysis: comparison with pulmonary arterial thermodilution. </w:t>
      </w:r>
      <w:r w:rsidRPr="000F6C62">
        <w:rPr>
          <w:i/>
          <w:noProof/>
          <w:color w:val="000000" w:themeColor="text1"/>
          <w:lang w:val="pl-PL"/>
        </w:rPr>
        <w:t xml:space="preserve">Crit Care Med, </w:t>
      </w:r>
      <w:r w:rsidRPr="000F6C62">
        <w:rPr>
          <w:noProof/>
          <w:color w:val="000000" w:themeColor="text1"/>
          <w:lang w:val="pl-PL"/>
        </w:rPr>
        <w:t>27</w:t>
      </w:r>
      <w:r w:rsidRPr="000F6C62">
        <w:rPr>
          <w:b/>
          <w:noProof/>
          <w:color w:val="000000" w:themeColor="text1"/>
          <w:lang w:val="pl-PL"/>
        </w:rPr>
        <w:t xml:space="preserve"> </w:t>
      </w:r>
      <w:r w:rsidRPr="000F6C62">
        <w:rPr>
          <w:noProof/>
          <w:color w:val="000000" w:themeColor="text1"/>
          <w:lang w:val="pl-PL"/>
        </w:rPr>
        <w:t>(11), 2407-2412.</w:t>
      </w:r>
    </w:p>
    <w:p w14:paraId="6B3EA52F" w14:textId="5E644ACA" w:rsidR="00F4041B" w:rsidRPr="000F6C62" w:rsidRDefault="00F4041B" w:rsidP="000F6C62">
      <w:pPr>
        <w:spacing w:before="120"/>
        <w:ind w:left="518" w:hanging="518"/>
        <w:jc w:val="both"/>
        <w:rPr>
          <w:noProof/>
          <w:color w:val="000000" w:themeColor="text1"/>
          <w:lang w:val="pl-PL"/>
        </w:rPr>
      </w:pPr>
      <w:bookmarkStart w:id="666" w:name="_ENREF_56"/>
      <w:bookmarkEnd w:id="665"/>
      <w:r w:rsidRPr="000F6C62">
        <w:rPr>
          <w:noProof/>
          <w:color w:val="000000" w:themeColor="text1"/>
          <w:lang w:val="pl-PL"/>
        </w:rPr>
        <w:t xml:space="preserve">56. </w:t>
      </w:r>
      <w:r w:rsidR="000F6C62">
        <w:rPr>
          <w:noProof/>
          <w:color w:val="000000" w:themeColor="text1"/>
          <w:lang w:val="pl-PL"/>
        </w:rPr>
        <w:tab/>
      </w:r>
      <w:r w:rsidRPr="000F6C62">
        <w:rPr>
          <w:noProof/>
          <w:color w:val="000000" w:themeColor="text1"/>
          <w:lang w:val="pl-PL"/>
        </w:rPr>
        <w:t xml:space="preserve">Zollner C, Haller M, Weis M et al (2000). Beat-to-beat measurement of cardiac output by intravascular pulse contour analysis: a prospective criterion standard study in patients after cardiac surgery. </w:t>
      </w:r>
      <w:r w:rsidRPr="000F6C62">
        <w:rPr>
          <w:i/>
          <w:noProof/>
          <w:color w:val="000000" w:themeColor="text1"/>
          <w:lang w:val="pl-PL"/>
        </w:rPr>
        <w:t xml:space="preserve">J Cardiothorac Vasc Anesth, </w:t>
      </w:r>
      <w:r w:rsidRPr="000F6C62">
        <w:rPr>
          <w:noProof/>
          <w:color w:val="000000" w:themeColor="text1"/>
          <w:lang w:val="pl-PL"/>
        </w:rPr>
        <w:t>14</w:t>
      </w:r>
      <w:r w:rsidRPr="000F6C62">
        <w:rPr>
          <w:b/>
          <w:noProof/>
          <w:color w:val="000000" w:themeColor="text1"/>
          <w:lang w:val="pl-PL"/>
        </w:rPr>
        <w:t xml:space="preserve"> </w:t>
      </w:r>
      <w:r w:rsidRPr="000F6C62">
        <w:rPr>
          <w:noProof/>
          <w:color w:val="000000" w:themeColor="text1"/>
          <w:lang w:val="pl-PL"/>
        </w:rPr>
        <w:t>(2), 125-129.</w:t>
      </w:r>
    </w:p>
    <w:p w14:paraId="76BD8718" w14:textId="4896014C" w:rsidR="00F4041B" w:rsidRPr="000F6C62" w:rsidRDefault="00F4041B" w:rsidP="000F6C62">
      <w:pPr>
        <w:spacing w:before="120"/>
        <w:ind w:left="518" w:hanging="518"/>
        <w:jc w:val="both"/>
        <w:rPr>
          <w:noProof/>
          <w:color w:val="000000" w:themeColor="text1"/>
          <w:lang w:val="pl-PL"/>
        </w:rPr>
      </w:pPr>
      <w:bookmarkStart w:id="667" w:name="_ENREF_57"/>
      <w:bookmarkEnd w:id="666"/>
      <w:r w:rsidRPr="000F6C62">
        <w:rPr>
          <w:noProof/>
          <w:color w:val="000000" w:themeColor="text1"/>
          <w:lang w:val="pl-PL"/>
        </w:rPr>
        <w:t xml:space="preserve">57. </w:t>
      </w:r>
      <w:r w:rsidR="000F6C62">
        <w:rPr>
          <w:noProof/>
          <w:color w:val="000000" w:themeColor="text1"/>
          <w:lang w:val="pl-PL"/>
        </w:rPr>
        <w:tab/>
      </w:r>
      <w:r w:rsidRPr="000F6C62">
        <w:rPr>
          <w:noProof/>
          <w:color w:val="000000" w:themeColor="text1"/>
          <w:lang w:val="pl-PL"/>
        </w:rPr>
        <w:t xml:space="preserve">Vernon C, Phillips CR (2009). Pulmonary artery catheters in acute heart failure: end of an era? </w:t>
      </w:r>
      <w:r w:rsidRPr="000F6C62">
        <w:rPr>
          <w:i/>
          <w:noProof/>
          <w:color w:val="000000" w:themeColor="text1"/>
          <w:lang w:val="pl-PL"/>
        </w:rPr>
        <w:t xml:space="preserve">Crit Care, </w:t>
      </w:r>
      <w:r w:rsidRPr="000F6C62">
        <w:rPr>
          <w:noProof/>
          <w:color w:val="000000" w:themeColor="text1"/>
          <w:lang w:val="pl-PL"/>
        </w:rPr>
        <w:t>13</w:t>
      </w:r>
      <w:r w:rsidRPr="000F6C62">
        <w:rPr>
          <w:b/>
          <w:noProof/>
          <w:color w:val="000000" w:themeColor="text1"/>
          <w:lang w:val="pl-PL"/>
        </w:rPr>
        <w:t xml:space="preserve"> </w:t>
      </w:r>
      <w:r w:rsidRPr="000F6C62">
        <w:rPr>
          <w:noProof/>
          <w:color w:val="000000" w:themeColor="text1"/>
          <w:lang w:val="pl-PL"/>
        </w:rPr>
        <w:t>(6), 1003.</w:t>
      </w:r>
    </w:p>
    <w:p w14:paraId="48AE7622" w14:textId="3DBC9940" w:rsidR="00F4041B" w:rsidRPr="000F6C62" w:rsidRDefault="00F4041B" w:rsidP="000F6C62">
      <w:pPr>
        <w:spacing w:before="120"/>
        <w:ind w:left="518" w:hanging="518"/>
        <w:jc w:val="both"/>
        <w:rPr>
          <w:noProof/>
          <w:color w:val="000000" w:themeColor="text1"/>
          <w:lang w:val="pl-PL"/>
        </w:rPr>
      </w:pPr>
      <w:bookmarkStart w:id="668" w:name="_ENREF_58"/>
      <w:bookmarkEnd w:id="667"/>
      <w:r w:rsidRPr="000F6C62">
        <w:rPr>
          <w:noProof/>
          <w:color w:val="000000" w:themeColor="text1"/>
          <w:lang w:val="pl-PL"/>
        </w:rPr>
        <w:t xml:space="preserve">58. </w:t>
      </w:r>
      <w:r w:rsidR="000F6C62">
        <w:rPr>
          <w:noProof/>
          <w:color w:val="000000" w:themeColor="text1"/>
          <w:lang w:val="pl-PL"/>
        </w:rPr>
        <w:tab/>
      </w:r>
      <w:r w:rsidRPr="000F6C62">
        <w:rPr>
          <w:noProof/>
          <w:color w:val="000000" w:themeColor="text1"/>
          <w:lang w:val="pl-PL"/>
        </w:rPr>
        <w:t xml:space="preserve">Sakka SG, Ruhl CC, Pfeiffer UJ et al (2000). Assessment of cardiac preload and extravascular lung water by single transpulmonary thermodilution. </w:t>
      </w:r>
      <w:r w:rsidRPr="000F6C62">
        <w:rPr>
          <w:i/>
          <w:noProof/>
          <w:color w:val="000000" w:themeColor="text1"/>
          <w:lang w:val="pl-PL"/>
        </w:rPr>
        <w:t xml:space="preserve">Intensive Care Med, </w:t>
      </w:r>
      <w:r w:rsidRPr="000F6C62">
        <w:rPr>
          <w:noProof/>
          <w:color w:val="000000" w:themeColor="text1"/>
          <w:lang w:val="pl-PL"/>
        </w:rPr>
        <w:t>26</w:t>
      </w:r>
      <w:r w:rsidRPr="000F6C62">
        <w:rPr>
          <w:b/>
          <w:noProof/>
          <w:color w:val="000000" w:themeColor="text1"/>
          <w:lang w:val="pl-PL"/>
        </w:rPr>
        <w:t xml:space="preserve"> </w:t>
      </w:r>
      <w:r w:rsidRPr="000F6C62">
        <w:rPr>
          <w:noProof/>
          <w:color w:val="000000" w:themeColor="text1"/>
          <w:lang w:val="pl-PL"/>
        </w:rPr>
        <w:t>(2), 180-187.</w:t>
      </w:r>
    </w:p>
    <w:p w14:paraId="00F16CBF" w14:textId="07500186" w:rsidR="00F4041B" w:rsidRPr="000F6C62" w:rsidRDefault="00F4041B" w:rsidP="000F6C62">
      <w:pPr>
        <w:spacing w:before="120"/>
        <w:ind w:left="518" w:hanging="518"/>
        <w:jc w:val="both"/>
        <w:rPr>
          <w:noProof/>
          <w:color w:val="000000" w:themeColor="text1"/>
          <w:lang w:val="pl-PL"/>
        </w:rPr>
      </w:pPr>
      <w:bookmarkStart w:id="669" w:name="_ENREF_59"/>
      <w:bookmarkEnd w:id="668"/>
      <w:r w:rsidRPr="000F6C62">
        <w:rPr>
          <w:noProof/>
          <w:color w:val="000000" w:themeColor="text1"/>
          <w:lang w:val="pl-PL"/>
        </w:rPr>
        <w:t xml:space="preserve">59. </w:t>
      </w:r>
      <w:r w:rsidR="000F6C62">
        <w:rPr>
          <w:noProof/>
          <w:color w:val="000000" w:themeColor="text1"/>
          <w:lang w:val="pl-PL"/>
        </w:rPr>
        <w:tab/>
      </w:r>
      <w:r w:rsidRPr="000F6C62">
        <w:rPr>
          <w:noProof/>
          <w:color w:val="000000" w:themeColor="text1"/>
          <w:lang w:val="pl-PL"/>
        </w:rPr>
        <w:t xml:space="preserve">Hamzaoui O, Monnet X, Richard C et al (2008). Effects of changes in vascular tone on the agreement between pulse contour and transpulmonary thermodilution cardiac output measurements within an up to 6-hour calibration-free period. </w:t>
      </w:r>
      <w:r w:rsidRPr="000F6C62">
        <w:rPr>
          <w:i/>
          <w:noProof/>
          <w:color w:val="000000" w:themeColor="text1"/>
          <w:lang w:val="pl-PL"/>
        </w:rPr>
        <w:t xml:space="preserve">Crit Care Med, </w:t>
      </w:r>
      <w:r w:rsidRPr="000F6C62">
        <w:rPr>
          <w:noProof/>
          <w:color w:val="000000" w:themeColor="text1"/>
          <w:lang w:val="pl-PL"/>
        </w:rPr>
        <w:t>36</w:t>
      </w:r>
      <w:r w:rsidRPr="000F6C62">
        <w:rPr>
          <w:b/>
          <w:noProof/>
          <w:color w:val="000000" w:themeColor="text1"/>
          <w:lang w:val="pl-PL"/>
        </w:rPr>
        <w:t xml:space="preserve"> </w:t>
      </w:r>
      <w:r w:rsidRPr="000F6C62">
        <w:rPr>
          <w:noProof/>
          <w:color w:val="000000" w:themeColor="text1"/>
          <w:lang w:val="pl-PL"/>
        </w:rPr>
        <w:t>(2), 434-440.</w:t>
      </w:r>
    </w:p>
    <w:p w14:paraId="299DE659" w14:textId="235719EB" w:rsidR="00F4041B" w:rsidRPr="000F6C62" w:rsidRDefault="00F4041B" w:rsidP="000F6C62">
      <w:pPr>
        <w:spacing w:before="120"/>
        <w:ind w:left="518" w:hanging="518"/>
        <w:jc w:val="both"/>
        <w:rPr>
          <w:noProof/>
          <w:color w:val="000000" w:themeColor="text1"/>
          <w:lang w:val="pl-PL"/>
        </w:rPr>
      </w:pPr>
      <w:bookmarkStart w:id="670" w:name="_ENREF_60"/>
      <w:bookmarkEnd w:id="669"/>
      <w:r w:rsidRPr="000F6C62">
        <w:rPr>
          <w:noProof/>
          <w:color w:val="000000" w:themeColor="text1"/>
          <w:lang w:val="pl-PL"/>
        </w:rPr>
        <w:t xml:space="preserve">60. </w:t>
      </w:r>
      <w:r w:rsidR="000F6C62">
        <w:rPr>
          <w:noProof/>
          <w:color w:val="000000" w:themeColor="text1"/>
          <w:lang w:val="pl-PL"/>
        </w:rPr>
        <w:tab/>
      </w:r>
      <w:r w:rsidRPr="000F6C62">
        <w:rPr>
          <w:noProof/>
          <w:color w:val="000000" w:themeColor="text1"/>
          <w:lang w:val="pl-PL"/>
        </w:rPr>
        <w:t xml:space="preserve">Perel A (2006). Intrathoracic blood volume and global end-diastolic volume should be included among indexes used in intensive care for assessment of fluid responsiveness in spontaneously breathing patients. </w:t>
      </w:r>
      <w:r w:rsidRPr="000F6C62">
        <w:rPr>
          <w:i/>
          <w:noProof/>
          <w:color w:val="000000" w:themeColor="text1"/>
          <w:lang w:val="pl-PL"/>
        </w:rPr>
        <w:t xml:space="preserve">Crit Care Med, </w:t>
      </w:r>
      <w:r w:rsidRPr="000F6C62">
        <w:rPr>
          <w:noProof/>
          <w:color w:val="000000" w:themeColor="text1"/>
          <w:lang w:val="pl-PL"/>
        </w:rPr>
        <w:t>34</w:t>
      </w:r>
      <w:r w:rsidRPr="000F6C62">
        <w:rPr>
          <w:b/>
          <w:noProof/>
          <w:color w:val="000000" w:themeColor="text1"/>
          <w:lang w:val="pl-PL"/>
        </w:rPr>
        <w:t xml:space="preserve"> </w:t>
      </w:r>
      <w:r w:rsidRPr="000F6C62">
        <w:rPr>
          <w:noProof/>
          <w:color w:val="000000" w:themeColor="text1"/>
          <w:lang w:val="pl-PL"/>
        </w:rPr>
        <w:t>(8), 2266-2267; author reply 2267.</w:t>
      </w:r>
    </w:p>
    <w:p w14:paraId="2E3F8986" w14:textId="5F8A149A" w:rsidR="00F4041B" w:rsidRPr="000F6C62" w:rsidRDefault="00F4041B" w:rsidP="000F6C62">
      <w:pPr>
        <w:spacing w:before="120"/>
        <w:ind w:left="518" w:hanging="518"/>
        <w:jc w:val="both"/>
        <w:rPr>
          <w:noProof/>
          <w:color w:val="000000" w:themeColor="text1"/>
          <w:lang w:val="pl-PL"/>
        </w:rPr>
      </w:pPr>
      <w:bookmarkStart w:id="671" w:name="_ENREF_61"/>
      <w:bookmarkEnd w:id="670"/>
      <w:r w:rsidRPr="000F6C62">
        <w:rPr>
          <w:noProof/>
          <w:color w:val="000000" w:themeColor="text1"/>
          <w:lang w:val="pl-PL"/>
        </w:rPr>
        <w:t xml:space="preserve">61. </w:t>
      </w:r>
      <w:r w:rsidR="000F6C62">
        <w:rPr>
          <w:noProof/>
          <w:color w:val="000000" w:themeColor="text1"/>
          <w:lang w:val="pl-PL"/>
        </w:rPr>
        <w:tab/>
      </w:r>
      <w:r w:rsidRPr="000F6C62">
        <w:rPr>
          <w:noProof/>
          <w:color w:val="000000" w:themeColor="text1"/>
          <w:lang w:val="pl-PL"/>
        </w:rPr>
        <w:t xml:space="preserve">Michard F, Alaya S, Zarka V et al (2003). Global end-diastolic volume as an indicator of cardiac preload in patients with septic shock. </w:t>
      </w:r>
      <w:r w:rsidRPr="000F6C62">
        <w:rPr>
          <w:i/>
          <w:noProof/>
          <w:color w:val="000000" w:themeColor="text1"/>
          <w:lang w:val="pl-PL"/>
        </w:rPr>
        <w:t xml:space="preserve">Chest, </w:t>
      </w:r>
      <w:r w:rsidRPr="000F6C62">
        <w:rPr>
          <w:noProof/>
          <w:color w:val="000000" w:themeColor="text1"/>
          <w:lang w:val="pl-PL"/>
        </w:rPr>
        <w:t>124</w:t>
      </w:r>
      <w:r w:rsidRPr="000F6C62">
        <w:rPr>
          <w:b/>
          <w:noProof/>
          <w:color w:val="000000" w:themeColor="text1"/>
          <w:lang w:val="pl-PL"/>
        </w:rPr>
        <w:t xml:space="preserve"> </w:t>
      </w:r>
      <w:r w:rsidRPr="000F6C62">
        <w:rPr>
          <w:noProof/>
          <w:color w:val="000000" w:themeColor="text1"/>
          <w:lang w:val="pl-PL"/>
        </w:rPr>
        <w:t>(5), 1900-1908.</w:t>
      </w:r>
    </w:p>
    <w:p w14:paraId="456AA9E8" w14:textId="4F4535AE" w:rsidR="00F4041B" w:rsidRPr="000F6C62" w:rsidRDefault="00F4041B" w:rsidP="000F6C62">
      <w:pPr>
        <w:spacing w:before="120"/>
        <w:ind w:left="518" w:hanging="518"/>
        <w:jc w:val="both"/>
        <w:rPr>
          <w:noProof/>
          <w:color w:val="000000" w:themeColor="text1"/>
          <w:lang w:val="pl-PL"/>
        </w:rPr>
      </w:pPr>
      <w:bookmarkStart w:id="672" w:name="_ENREF_62"/>
      <w:bookmarkEnd w:id="671"/>
      <w:r w:rsidRPr="000F6C62">
        <w:rPr>
          <w:noProof/>
          <w:color w:val="000000" w:themeColor="text1"/>
          <w:lang w:val="pl-PL"/>
        </w:rPr>
        <w:lastRenderedPageBreak/>
        <w:t xml:space="preserve">62. </w:t>
      </w:r>
      <w:r w:rsidR="000F6C62">
        <w:rPr>
          <w:noProof/>
          <w:color w:val="000000" w:themeColor="text1"/>
          <w:lang w:val="pl-PL"/>
        </w:rPr>
        <w:tab/>
      </w:r>
      <w:r w:rsidRPr="000F6C62">
        <w:rPr>
          <w:noProof/>
          <w:color w:val="000000" w:themeColor="text1"/>
          <w:lang w:val="pl-PL"/>
        </w:rPr>
        <w:t xml:space="preserve">Fernandez-Mondejar E, Rivera-Fernandez R, Garcia-Delgado M et al (2005). Small increases in extravascular lung water are accurately detected by transpulmonary thermodilution. </w:t>
      </w:r>
      <w:r w:rsidRPr="000F6C62">
        <w:rPr>
          <w:i/>
          <w:noProof/>
          <w:color w:val="000000" w:themeColor="text1"/>
          <w:lang w:val="pl-PL"/>
        </w:rPr>
        <w:t xml:space="preserve">J Trauma, </w:t>
      </w:r>
      <w:r w:rsidRPr="000F6C62">
        <w:rPr>
          <w:noProof/>
          <w:color w:val="000000" w:themeColor="text1"/>
          <w:lang w:val="pl-PL"/>
        </w:rPr>
        <w:t>59</w:t>
      </w:r>
      <w:r w:rsidRPr="000F6C62">
        <w:rPr>
          <w:b/>
          <w:noProof/>
          <w:color w:val="000000" w:themeColor="text1"/>
          <w:lang w:val="pl-PL"/>
        </w:rPr>
        <w:t xml:space="preserve"> </w:t>
      </w:r>
      <w:r w:rsidRPr="000F6C62">
        <w:rPr>
          <w:noProof/>
          <w:color w:val="000000" w:themeColor="text1"/>
          <w:lang w:val="pl-PL"/>
        </w:rPr>
        <w:t>(6), 1420-1423; discussion 1424.</w:t>
      </w:r>
    </w:p>
    <w:p w14:paraId="634A0E73" w14:textId="255E3F39" w:rsidR="00F4041B" w:rsidRPr="000F6C62" w:rsidRDefault="00F4041B" w:rsidP="000F6C62">
      <w:pPr>
        <w:ind w:left="518" w:hanging="518"/>
        <w:jc w:val="both"/>
        <w:rPr>
          <w:noProof/>
          <w:color w:val="000000" w:themeColor="text1"/>
          <w:lang w:val="pl-PL"/>
        </w:rPr>
      </w:pPr>
      <w:bookmarkStart w:id="673" w:name="_ENREF_63"/>
      <w:bookmarkEnd w:id="672"/>
      <w:r w:rsidRPr="000F6C62">
        <w:rPr>
          <w:noProof/>
          <w:color w:val="000000" w:themeColor="text1"/>
          <w:lang w:val="pl-PL"/>
        </w:rPr>
        <w:t xml:space="preserve">63. </w:t>
      </w:r>
      <w:r w:rsidR="000F6C62">
        <w:rPr>
          <w:noProof/>
          <w:color w:val="000000" w:themeColor="text1"/>
          <w:lang w:val="pl-PL"/>
        </w:rPr>
        <w:tab/>
      </w:r>
      <w:r w:rsidRPr="000F6C62">
        <w:rPr>
          <w:noProof/>
          <w:color w:val="000000" w:themeColor="text1"/>
          <w:lang w:val="pl-PL"/>
        </w:rPr>
        <w:t xml:space="preserve">Katzenelson R, Perel A, Berkenstadt H et al (2004). Accuracy of transpulmonary thermodilution versus gravimetric measurement of extravascular lung water. </w:t>
      </w:r>
      <w:r w:rsidRPr="000F6C62">
        <w:rPr>
          <w:i/>
          <w:noProof/>
          <w:color w:val="000000" w:themeColor="text1"/>
          <w:lang w:val="pl-PL"/>
        </w:rPr>
        <w:t xml:space="preserve">Crit Care Med, </w:t>
      </w:r>
      <w:r w:rsidRPr="000F6C62">
        <w:rPr>
          <w:noProof/>
          <w:color w:val="000000" w:themeColor="text1"/>
          <w:lang w:val="pl-PL"/>
        </w:rPr>
        <w:t>32</w:t>
      </w:r>
      <w:r w:rsidRPr="000F6C62">
        <w:rPr>
          <w:b/>
          <w:noProof/>
          <w:color w:val="000000" w:themeColor="text1"/>
          <w:lang w:val="pl-PL"/>
        </w:rPr>
        <w:t xml:space="preserve"> </w:t>
      </w:r>
      <w:r w:rsidRPr="000F6C62">
        <w:rPr>
          <w:noProof/>
          <w:color w:val="000000" w:themeColor="text1"/>
          <w:lang w:val="pl-PL"/>
        </w:rPr>
        <w:t>(7), 1550-1554.</w:t>
      </w:r>
    </w:p>
    <w:p w14:paraId="02124266" w14:textId="2BAC3CE8" w:rsidR="00F4041B" w:rsidRPr="000F6C62" w:rsidRDefault="00F4041B" w:rsidP="000F6C62">
      <w:pPr>
        <w:ind w:left="518" w:hanging="518"/>
        <w:jc w:val="both"/>
        <w:rPr>
          <w:noProof/>
          <w:color w:val="000000" w:themeColor="text1"/>
          <w:lang w:val="pl-PL"/>
        </w:rPr>
      </w:pPr>
      <w:bookmarkStart w:id="674" w:name="_ENREF_64"/>
      <w:bookmarkEnd w:id="673"/>
      <w:r w:rsidRPr="000F6C62">
        <w:rPr>
          <w:noProof/>
          <w:color w:val="000000" w:themeColor="text1"/>
          <w:lang w:val="pl-PL"/>
        </w:rPr>
        <w:t xml:space="preserve">64. </w:t>
      </w:r>
      <w:r w:rsidR="000F6C62">
        <w:rPr>
          <w:noProof/>
          <w:color w:val="000000" w:themeColor="text1"/>
          <w:lang w:val="pl-PL"/>
        </w:rPr>
        <w:tab/>
      </w:r>
      <w:r w:rsidRPr="000F6C62">
        <w:rPr>
          <w:noProof/>
          <w:color w:val="000000" w:themeColor="text1"/>
          <w:lang w:val="pl-PL"/>
        </w:rPr>
        <w:t xml:space="preserve">Tagami T, Kushimoto S, Yamamoto Y et al (2010). Validation of extravascular lung water measurement by single transpulmonary thermodilution: human autopsy study. </w:t>
      </w:r>
      <w:r w:rsidRPr="000F6C62">
        <w:rPr>
          <w:i/>
          <w:noProof/>
          <w:color w:val="000000" w:themeColor="text1"/>
          <w:lang w:val="pl-PL"/>
        </w:rPr>
        <w:t xml:space="preserve">Crit Care, </w:t>
      </w:r>
      <w:r w:rsidRPr="000F6C62">
        <w:rPr>
          <w:noProof/>
          <w:color w:val="000000" w:themeColor="text1"/>
          <w:lang w:val="pl-PL"/>
        </w:rPr>
        <w:t>14</w:t>
      </w:r>
      <w:r w:rsidRPr="000F6C62">
        <w:rPr>
          <w:b/>
          <w:noProof/>
          <w:color w:val="000000" w:themeColor="text1"/>
          <w:lang w:val="pl-PL"/>
        </w:rPr>
        <w:t xml:space="preserve"> </w:t>
      </w:r>
      <w:r w:rsidRPr="000F6C62">
        <w:rPr>
          <w:noProof/>
          <w:color w:val="000000" w:themeColor="text1"/>
          <w:lang w:val="pl-PL"/>
        </w:rPr>
        <w:t>(5), R162.</w:t>
      </w:r>
    </w:p>
    <w:p w14:paraId="74C39114" w14:textId="09A969E6" w:rsidR="00F4041B" w:rsidRPr="000F6C62" w:rsidRDefault="00F4041B" w:rsidP="000F6C62">
      <w:pPr>
        <w:ind w:left="518" w:hanging="518"/>
        <w:jc w:val="both"/>
        <w:rPr>
          <w:noProof/>
          <w:color w:val="000000" w:themeColor="text1"/>
          <w:lang w:val="pl-PL"/>
        </w:rPr>
      </w:pPr>
      <w:bookmarkStart w:id="675" w:name="_ENREF_65"/>
      <w:bookmarkEnd w:id="674"/>
      <w:r w:rsidRPr="000F6C62">
        <w:rPr>
          <w:noProof/>
          <w:color w:val="000000" w:themeColor="text1"/>
          <w:lang w:val="pl-PL"/>
        </w:rPr>
        <w:t xml:space="preserve">65. </w:t>
      </w:r>
      <w:r w:rsidR="000F6C62">
        <w:rPr>
          <w:noProof/>
          <w:color w:val="000000" w:themeColor="text1"/>
          <w:lang w:val="pl-PL"/>
        </w:rPr>
        <w:tab/>
      </w:r>
      <w:r w:rsidRPr="000F6C62">
        <w:rPr>
          <w:noProof/>
          <w:color w:val="000000" w:themeColor="text1"/>
          <w:lang w:val="pl-PL"/>
        </w:rPr>
        <w:t xml:space="preserve">Isakow W, Schuster DP (2006). Extravascular lung water measurements and hemodynamic monitoring in the critically ill: bedside alternatives to the pulmonary artery catheter. </w:t>
      </w:r>
      <w:r w:rsidRPr="000F6C62">
        <w:rPr>
          <w:i/>
          <w:noProof/>
          <w:color w:val="000000" w:themeColor="text1"/>
          <w:lang w:val="pl-PL"/>
        </w:rPr>
        <w:t xml:space="preserve">Am J Physiol Lung Cell Mol Physiol, </w:t>
      </w:r>
      <w:r w:rsidRPr="000F6C62">
        <w:rPr>
          <w:noProof/>
          <w:color w:val="000000" w:themeColor="text1"/>
          <w:lang w:val="pl-PL"/>
        </w:rPr>
        <w:t>291</w:t>
      </w:r>
      <w:r w:rsidRPr="000F6C62">
        <w:rPr>
          <w:b/>
          <w:noProof/>
          <w:color w:val="000000" w:themeColor="text1"/>
          <w:lang w:val="pl-PL"/>
        </w:rPr>
        <w:t xml:space="preserve"> </w:t>
      </w:r>
      <w:r w:rsidRPr="000F6C62">
        <w:rPr>
          <w:noProof/>
          <w:color w:val="000000" w:themeColor="text1"/>
          <w:lang w:val="pl-PL"/>
        </w:rPr>
        <w:t>(6), L1118-1131.</w:t>
      </w:r>
    </w:p>
    <w:p w14:paraId="0C03C48F" w14:textId="43505952" w:rsidR="00F4041B" w:rsidRPr="000F6C62" w:rsidRDefault="00F4041B" w:rsidP="000F6C62">
      <w:pPr>
        <w:ind w:left="518" w:hanging="518"/>
        <w:jc w:val="both"/>
        <w:rPr>
          <w:noProof/>
          <w:color w:val="000000" w:themeColor="text1"/>
          <w:lang w:val="pl-PL"/>
        </w:rPr>
      </w:pPr>
      <w:bookmarkStart w:id="676" w:name="_ENREF_66"/>
      <w:bookmarkEnd w:id="675"/>
      <w:r w:rsidRPr="000F6C62">
        <w:rPr>
          <w:noProof/>
          <w:color w:val="000000" w:themeColor="text1"/>
          <w:lang w:val="pl-PL"/>
        </w:rPr>
        <w:t xml:space="preserve">66. </w:t>
      </w:r>
      <w:r w:rsidR="000F6C62">
        <w:rPr>
          <w:noProof/>
          <w:color w:val="000000" w:themeColor="text1"/>
          <w:lang w:val="pl-PL"/>
        </w:rPr>
        <w:tab/>
      </w:r>
      <w:r w:rsidRPr="000F6C62">
        <w:rPr>
          <w:noProof/>
          <w:color w:val="000000" w:themeColor="text1"/>
          <w:lang w:val="pl-PL"/>
        </w:rPr>
        <w:t xml:space="preserve">Metrangolo L, Fiorillo M, Friedman G et al (1995). Early hemodynamic course of septic shock. </w:t>
      </w:r>
      <w:r w:rsidRPr="000F6C62">
        <w:rPr>
          <w:i/>
          <w:noProof/>
          <w:color w:val="000000" w:themeColor="text1"/>
          <w:lang w:val="pl-PL"/>
        </w:rPr>
        <w:t xml:space="preserve">Crit Care Med, </w:t>
      </w:r>
      <w:r w:rsidRPr="000F6C62">
        <w:rPr>
          <w:noProof/>
          <w:color w:val="000000" w:themeColor="text1"/>
          <w:lang w:val="pl-PL"/>
        </w:rPr>
        <w:t>23</w:t>
      </w:r>
      <w:r w:rsidRPr="000F6C62">
        <w:rPr>
          <w:b/>
          <w:noProof/>
          <w:color w:val="000000" w:themeColor="text1"/>
          <w:lang w:val="pl-PL"/>
        </w:rPr>
        <w:t xml:space="preserve"> </w:t>
      </w:r>
      <w:r w:rsidRPr="000F6C62">
        <w:rPr>
          <w:noProof/>
          <w:color w:val="000000" w:themeColor="text1"/>
          <w:lang w:val="pl-PL"/>
        </w:rPr>
        <w:t>(12), 1971-1975.</w:t>
      </w:r>
    </w:p>
    <w:p w14:paraId="78153F28" w14:textId="7C7F848A" w:rsidR="00F4041B" w:rsidRPr="000F6C62" w:rsidRDefault="00F4041B" w:rsidP="000F6C62">
      <w:pPr>
        <w:ind w:left="518" w:hanging="518"/>
        <w:jc w:val="both"/>
        <w:rPr>
          <w:noProof/>
          <w:color w:val="000000" w:themeColor="text1"/>
          <w:lang w:val="pl-PL"/>
        </w:rPr>
      </w:pPr>
      <w:bookmarkStart w:id="677" w:name="_ENREF_67"/>
      <w:bookmarkEnd w:id="676"/>
      <w:r w:rsidRPr="000F6C62">
        <w:rPr>
          <w:noProof/>
          <w:color w:val="000000" w:themeColor="text1"/>
          <w:lang w:val="pl-PL"/>
        </w:rPr>
        <w:t xml:space="preserve">67. </w:t>
      </w:r>
      <w:r w:rsidR="000F6C62">
        <w:rPr>
          <w:noProof/>
          <w:color w:val="000000" w:themeColor="text1"/>
          <w:lang w:val="pl-PL"/>
        </w:rPr>
        <w:tab/>
      </w:r>
      <w:r w:rsidRPr="000F6C62">
        <w:rPr>
          <w:noProof/>
          <w:color w:val="000000" w:themeColor="text1"/>
          <w:lang w:val="pl-PL"/>
        </w:rPr>
        <w:t xml:space="preserve">Tanaka H, Mituo T, Yukioka T et al (1995). Comparison of hemodynamic changes resulting from toxic shock syndrome toxin-1-producing Staphylococcus aureus sepsis and endotoxin-producing gram-negative rod sepsis in patients with severe burns. </w:t>
      </w:r>
      <w:r w:rsidRPr="000F6C62">
        <w:rPr>
          <w:i/>
          <w:noProof/>
          <w:color w:val="000000" w:themeColor="text1"/>
          <w:lang w:val="pl-PL"/>
        </w:rPr>
        <w:t xml:space="preserve">J Burn Care Rehabil, </w:t>
      </w:r>
      <w:r w:rsidRPr="000F6C62">
        <w:rPr>
          <w:noProof/>
          <w:color w:val="000000" w:themeColor="text1"/>
          <w:lang w:val="pl-PL"/>
        </w:rPr>
        <w:t>16</w:t>
      </w:r>
      <w:r w:rsidRPr="000F6C62">
        <w:rPr>
          <w:b/>
          <w:noProof/>
          <w:color w:val="000000" w:themeColor="text1"/>
          <w:lang w:val="pl-PL"/>
        </w:rPr>
        <w:t xml:space="preserve"> </w:t>
      </w:r>
      <w:r w:rsidRPr="000F6C62">
        <w:rPr>
          <w:noProof/>
          <w:color w:val="000000" w:themeColor="text1"/>
          <w:lang w:val="pl-PL"/>
        </w:rPr>
        <w:t>(6), 616-621.</w:t>
      </w:r>
    </w:p>
    <w:p w14:paraId="3BF79AD7" w14:textId="430C9599" w:rsidR="00F4041B" w:rsidRPr="000F6C62" w:rsidRDefault="00F4041B" w:rsidP="000F6C62">
      <w:pPr>
        <w:ind w:left="518" w:hanging="518"/>
        <w:jc w:val="both"/>
        <w:rPr>
          <w:noProof/>
          <w:color w:val="000000" w:themeColor="text1"/>
          <w:lang w:val="pl-PL"/>
        </w:rPr>
      </w:pPr>
      <w:bookmarkStart w:id="678" w:name="_ENREF_68"/>
      <w:bookmarkEnd w:id="677"/>
      <w:r w:rsidRPr="000F6C62">
        <w:rPr>
          <w:noProof/>
          <w:color w:val="000000" w:themeColor="text1"/>
          <w:lang w:val="pl-PL"/>
        </w:rPr>
        <w:t xml:space="preserve">68. </w:t>
      </w:r>
      <w:r w:rsidR="000F6C62">
        <w:rPr>
          <w:noProof/>
          <w:color w:val="000000" w:themeColor="text1"/>
          <w:lang w:val="pl-PL"/>
        </w:rPr>
        <w:tab/>
      </w:r>
      <w:r w:rsidRPr="000F6C62">
        <w:rPr>
          <w:noProof/>
          <w:color w:val="000000" w:themeColor="text1"/>
          <w:lang w:val="pl-PL"/>
        </w:rPr>
        <w:t xml:space="preserve">Varpula M, Tallgren M, Saukkonen K et al (2005). Hemodynamic variables related to outcome in septic shock. </w:t>
      </w:r>
      <w:r w:rsidRPr="000F6C62">
        <w:rPr>
          <w:i/>
          <w:noProof/>
          <w:color w:val="000000" w:themeColor="text1"/>
          <w:lang w:val="pl-PL"/>
        </w:rPr>
        <w:t xml:space="preserve">Intensive Care Med, </w:t>
      </w:r>
      <w:r w:rsidRPr="000F6C62">
        <w:rPr>
          <w:noProof/>
          <w:color w:val="000000" w:themeColor="text1"/>
          <w:lang w:val="pl-PL"/>
        </w:rPr>
        <w:t>31</w:t>
      </w:r>
      <w:r w:rsidRPr="000F6C62">
        <w:rPr>
          <w:b/>
          <w:noProof/>
          <w:color w:val="000000" w:themeColor="text1"/>
          <w:lang w:val="pl-PL"/>
        </w:rPr>
        <w:t xml:space="preserve"> </w:t>
      </w:r>
      <w:r w:rsidRPr="000F6C62">
        <w:rPr>
          <w:noProof/>
          <w:color w:val="000000" w:themeColor="text1"/>
          <w:lang w:val="pl-PL"/>
        </w:rPr>
        <w:t>(8), 1066-1071.</w:t>
      </w:r>
    </w:p>
    <w:p w14:paraId="7280D479" w14:textId="54D3E4F9" w:rsidR="00F4041B" w:rsidRPr="000F6C62" w:rsidRDefault="00F4041B" w:rsidP="000F6C62">
      <w:pPr>
        <w:ind w:left="518" w:hanging="518"/>
        <w:jc w:val="both"/>
        <w:rPr>
          <w:noProof/>
          <w:color w:val="000000" w:themeColor="text1"/>
          <w:lang w:val="pl-PL"/>
        </w:rPr>
      </w:pPr>
      <w:bookmarkStart w:id="679" w:name="_ENREF_69"/>
      <w:bookmarkEnd w:id="678"/>
      <w:r w:rsidRPr="000F6C62">
        <w:rPr>
          <w:noProof/>
          <w:color w:val="000000" w:themeColor="text1"/>
          <w:lang w:val="pl-PL"/>
        </w:rPr>
        <w:t xml:space="preserve">69. </w:t>
      </w:r>
      <w:r w:rsidR="000F6C62">
        <w:rPr>
          <w:noProof/>
          <w:color w:val="000000" w:themeColor="text1"/>
          <w:lang w:val="pl-PL"/>
        </w:rPr>
        <w:tab/>
      </w:r>
      <w:r w:rsidRPr="000F6C62">
        <w:rPr>
          <w:noProof/>
          <w:color w:val="000000" w:themeColor="text1"/>
          <w:lang w:val="pl-PL"/>
        </w:rPr>
        <w:t xml:space="preserve">Shoemaker WC, Appel PL, Kram HB (1993). Hemodynamic and oxygen transport responses in survivors and nonsurvivors of high-risk surgery. </w:t>
      </w:r>
      <w:r w:rsidRPr="000F6C62">
        <w:rPr>
          <w:i/>
          <w:noProof/>
          <w:color w:val="000000" w:themeColor="text1"/>
          <w:lang w:val="pl-PL"/>
        </w:rPr>
        <w:t xml:space="preserve">Crit Care Med, </w:t>
      </w:r>
      <w:r w:rsidRPr="000F6C62">
        <w:rPr>
          <w:noProof/>
          <w:color w:val="000000" w:themeColor="text1"/>
          <w:lang w:val="pl-PL"/>
        </w:rPr>
        <w:t>21</w:t>
      </w:r>
      <w:r w:rsidRPr="000F6C62">
        <w:rPr>
          <w:b/>
          <w:noProof/>
          <w:color w:val="000000" w:themeColor="text1"/>
          <w:lang w:val="pl-PL"/>
        </w:rPr>
        <w:t xml:space="preserve"> </w:t>
      </w:r>
      <w:r w:rsidRPr="000F6C62">
        <w:rPr>
          <w:noProof/>
          <w:color w:val="000000" w:themeColor="text1"/>
          <w:lang w:val="pl-PL"/>
        </w:rPr>
        <w:t>(7), 977-990.</w:t>
      </w:r>
    </w:p>
    <w:p w14:paraId="417542F5" w14:textId="60040EDB" w:rsidR="00F4041B" w:rsidRPr="000F6C62" w:rsidRDefault="00F4041B" w:rsidP="000F6C62">
      <w:pPr>
        <w:ind w:left="518" w:hanging="518"/>
        <w:jc w:val="both"/>
        <w:rPr>
          <w:noProof/>
          <w:color w:val="000000" w:themeColor="text1"/>
          <w:lang w:val="pl-PL"/>
        </w:rPr>
      </w:pPr>
      <w:bookmarkStart w:id="680" w:name="_ENREF_70"/>
      <w:bookmarkEnd w:id="679"/>
      <w:r w:rsidRPr="000F6C62">
        <w:rPr>
          <w:noProof/>
          <w:color w:val="000000" w:themeColor="text1"/>
          <w:lang w:val="pl-PL"/>
        </w:rPr>
        <w:lastRenderedPageBreak/>
        <w:t xml:space="preserve">70. </w:t>
      </w:r>
      <w:r w:rsidR="000F6C62">
        <w:rPr>
          <w:noProof/>
          <w:color w:val="000000" w:themeColor="text1"/>
          <w:lang w:val="pl-PL"/>
        </w:rPr>
        <w:tab/>
      </w:r>
      <w:r w:rsidRPr="000F6C62">
        <w:rPr>
          <w:noProof/>
          <w:color w:val="000000" w:themeColor="text1"/>
          <w:lang w:val="pl-PL"/>
        </w:rPr>
        <w:t xml:space="preserve">Boyd O, Grounds RM (2013). Our study 20 years on: a randomized clinical trial of the effect of deliberate perioperative increase of oxygen delivery on mortality in high-risk surgical patients. </w:t>
      </w:r>
      <w:r w:rsidRPr="000F6C62">
        <w:rPr>
          <w:i/>
          <w:noProof/>
          <w:color w:val="000000" w:themeColor="text1"/>
          <w:lang w:val="pl-PL"/>
        </w:rPr>
        <w:t xml:space="preserve">Intensive Care Med, </w:t>
      </w:r>
      <w:r w:rsidRPr="000F6C62">
        <w:rPr>
          <w:noProof/>
          <w:color w:val="000000" w:themeColor="text1"/>
          <w:lang w:val="pl-PL"/>
        </w:rPr>
        <w:t>39</w:t>
      </w:r>
      <w:r w:rsidRPr="000F6C62">
        <w:rPr>
          <w:b/>
          <w:noProof/>
          <w:color w:val="000000" w:themeColor="text1"/>
          <w:lang w:val="pl-PL"/>
        </w:rPr>
        <w:t xml:space="preserve"> </w:t>
      </w:r>
      <w:r w:rsidRPr="000F6C62">
        <w:rPr>
          <w:noProof/>
          <w:color w:val="000000" w:themeColor="text1"/>
          <w:lang w:val="pl-PL"/>
        </w:rPr>
        <w:t>(12), 2107-2114.</w:t>
      </w:r>
    </w:p>
    <w:p w14:paraId="0DAF62C1" w14:textId="16BABEB4" w:rsidR="00F4041B" w:rsidRPr="000F6C62" w:rsidRDefault="00F4041B" w:rsidP="000F6C62">
      <w:pPr>
        <w:ind w:left="518" w:hanging="518"/>
        <w:jc w:val="both"/>
        <w:rPr>
          <w:noProof/>
          <w:color w:val="000000" w:themeColor="text1"/>
          <w:lang w:val="pl-PL"/>
        </w:rPr>
      </w:pPr>
      <w:bookmarkStart w:id="681" w:name="_ENREF_71"/>
      <w:bookmarkEnd w:id="680"/>
      <w:r w:rsidRPr="000F6C62">
        <w:rPr>
          <w:noProof/>
          <w:color w:val="000000" w:themeColor="text1"/>
          <w:lang w:val="pl-PL"/>
        </w:rPr>
        <w:t xml:space="preserve">71. </w:t>
      </w:r>
      <w:r w:rsidR="000F6C62">
        <w:rPr>
          <w:noProof/>
          <w:color w:val="000000" w:themeColor="text1"/>
          <w:lang w:val="pl-PL"/>
        </w:rPr>
        <w:tab/>
      </w:r>
      <w:r w:rsidRPr="000F6C62">
        <w:rPr>
          <w:noProof/>
          <w:color w:val="000000" w:themeColor="text1"/>
          <w:lang w:val="pl-PL"/>
        </w:rPr>
        <w:t xml:space="preserve">Hayes MA, Timmins AC, Yau EH et al (1994). Elevation of systemic oxygen delivery in the treatment of critically ill patients. </w:t>
      </w:r>
      <w:r w:rsidRPr="000F6C62">
        <w:rPr>
          <w:i/>
          <w:noProof/>
          <w:color w:val="000000" w:themeColor="text1"/>
          <w:lang w:val="pl-PL"/>
        </w:rPr>
        <w:t xml:space="preserve">N Engl J Med, </w:t>
      </w:r>
      <w:r w:rsidRPr="000F6C62">
        <w:rPr>
          <w:noProof/>
          <w:color w:val="000000" w:themeColor="text1"/>
          <w:lang w:val="pl-PL"/>
        </w:rPr>
        <w:t>330</w:t>
      </w:r>
      <w:r w:rsidRPr="000F6C62">
        <w:rPr>
          <w:b/>
          <w:noProof/>
          <w:color w:val="000000" w:themeColor="text1"/>
          <w:lang w:val="pl-PL"/>
        </w:rPr>
        <w:t xml:space="preserve"> </w:t>
      </w:r>
      <w:r w:rsidRPr="000F6C62">
        <w:rPr>
          <w:noProof/>
          <w:color w:val="000000" w:themeColor="text1"/>
          <w:lang w:val="pl-PL"/>
        </w:rPr>
        <w:t>(24), 1717-1722.</w:t>
      </w:r>
    </w:p>
    <w:p w14:paraId="0017F9F4" w14:textId="1532BC63" w:rsidR="00F4041B" w:rsidRPr="000F6C62" w:rsidRDefault="00F4041B" w:rsidP="000F6C62">
      <w:pPr>
        <w:ind w:left="518" w:hanging="518"/>
        <w:jc w:val="both"/>
        <w:rPr>
          <w:noProof/>
          <w:color w:val="000000" w:themeColor="text1"/>
          <w:lang w:val="pl-PL"/>
        </w:rPr>
      </w:pPr>
      <w:bookmarkStart w:id="682" w:name="_ENREF_72"/>
      <w:bookmarkEnd w:id="681"/>
      <w:r w:rsidRPr="000F6C62">
        <w:rPr>
          <w:noProof/>
          <w:color w:val="000000" w:themeColor="text1"/>
          <w:lang w:val="pl-PL"/>
        </w:rPr>
        <w:t xml:space="preserve">72. </w:t>
      </w:r>
      <w:r w:rsidR="000F6C62">
        <w:rPr>
          <w:noProof/>
          <w:color w:val="000000" w:themeColor="text1"/>
          <w:lang w:val="pl-PL"/>
        </w:rPr>
        <w:tab/>
      </w:r>
      <w:r w:rsidRPr="000F6C62">
        <w:rPr>
          <w:noProof/>
          <w:color w:val="000000" w:themeColor="text1"/>
          <w:lang w:val="pl-PL"/>
        </w:rPr>
        <w:t xml:space="preserve">Nguyen HB, Rivers EP, Havstad S et al (2000). Critical care in the emergency department: A physiologic assessment and outcome evaluation. </w:t>
      </w:r>
      <w:r w:rsidRPr="000F6C62">
        <w:rPr>
          <w:i/>
          <w:noProof/>
          <w:color w:val="000000" w:themeColor="text1"/>
          <w:lang w:val="pl-PL"/>
        </w:rPr>
        <w:t xml:space="preserve">Acad Emerg Med, </w:t>
      </w:r>
      <w:r w:rsidRPr="000F6C62">
        <w:rPr>
          <w:noProof/>
          <w:color w:val="000000" w:themeColor="text1"/>
          <w:lang w:val="pl-PL"/>
        </w:rPr>
        <w:t>7</w:t>
      </w:r>
      <w:r w:rsidRPr="000F6C62">
        <w:rPr>
          <w:b/>
          <w:noProof/>
          <w:color w:val="000000" w:themeColor="text1"/>
          <w:lang w:val="pl-PL"/>
        </w:rPr>
        <w:t xml:space="preserve"> </w:t>
      </w:r>
      <w:r w:rsidRPr="000F6C62">
        <w:rPr>
          <w:noProof/>
          <w:color w:val="000000" w:themeColor="text1"/>
          <w:lang w:val="pl-PL"/>
        </w:rPr>
        <w:t>(12), 1354-1361.</w:t>
      </w:r>
    </w:p>
    <w:p w14:paraId="570A38D7" w14:textId="5671CFE5" w:rsidR="00F4041B" w:rsidRPr="000F6C62" w:rsidRDefault="00F4041B" w:rsidP="000F6C62">
      <w:pPr>
        <w:ind w:left="518" w:hanging="518"/>
        <w:jc w:val="both"/>
        <w:rPr>
          <w:noProof/>
          <w:color w:val="000000" w:themeColor="text1"/>
          <w:lang w:val="pl-PL"/>
        </w:rPr>
      </w:pPr>
      <w:bookmarkStart w:id="683" w:name="_ENREF_73"/>
      <w:bookmarkEnd w:id="682"/>
      <w:r w:rsidRPr="000F6C62">
        <w:rPr>
          <w:noProof/>
          <w:color w:val="000000" w:themeColor="text1"/>
          <w:lang w:val="pl-PL"/>
        </w:rPr>
        <w:t xml:space="preserve">73. </w:t>
      </w:r>
      <w:r w:rsidR="000F6C62">
        <w:rPr>
          <w:noProof/>
          <w:color w:val="000000" w:themeColor="text1"/>
          <w:lang w:val="pl-PL"/>
        </w:rPr>
        <w:tab/>
      </w:r>
      <w:r w:rsidRPr="000F6C62">
        <w:rPr>
          <w:noProof/>
          <w:color w:val="000000" w:themeColor="text1"/>
          <w:lang w:val="pl-PL"/>
        </w:rPr>
        <w:t xml:space="preserve">Jones A. E, Shapiro NI, Trzeciak S et al (2010). Lactate clearance vs central venous oxygen saturation as goals of early sepsis therapy: a randomized clinical trial. </w:t>
      </w:r>
      <w:r w:rsidRPr="000F6C62">
        <w:rPr>
          <w:i/>
          <w:noProof/>
          <w:color w:val="000000" w:themeColor="text1"/>
          <w:lang w:val="pl-PL"/>
        </w:rPr>
        <w:t xml:space="preserve">JAMA, </w:t>
      </w:r>
      <w:r w:rsidRPr="000F6C62">
        <w:rPr>
          <w:noProof/>
          <w:color w:val="000000" w:themeColor="text1"/>
          <w:lang w:val="pl-PL"/>
        </w:rPr>
        <w:t>303</w:t>
      </w:r>
      <w:r w:rsidRPr="000F6C62">
        <w:rPr>
          <w:b/>
          <w:noProof/>
          <w:color w:val="000000" w:themeColor="text1"/>
          <w:lang w:val="pl-PL"/>
        </w:rPr>
        <w:t xml:space="preserve"> </w:t>
      </w:r>
      <w:r w:rsidRPr="000F6C62">
        <w:rPr>
          <w:noProof/>
          <w:color w:val="000000" w:themeColor="text1"/>
          <w:lang w:val="pl-PL"/>
        </w:rPr>
        <w:t>(8), 739-746.</w:t>
      </w:r>
    </w:p>
    <w:p w14:paraId="5776C36F" w14:textId="67416B4A" w:rsidR="00F4041B" w:rsidRPr="000F6C62" w:rsidRDefault="00F4041B" w:rsidP="000F6C62">
      <w:pPr>
        <w:ind w:left="518" w:hanging="518"/>
        <w:jc w:val="both"/>
        <w:rPr>
          <w:noProof/>
          <w:color w:val="000000" w:themeColor="text1"/>
          <w:lang w:val="pl-PL"/>
        </w:rPr>
      </w:pPr>
      <w:bookmarkStart w:id="684" w:name="_ENREF_74"/>
      <w:bookmarkEnd w:id="683"/>
      <w:r w:rsidRPr="000F6C62">
        <w:rPr>
          <w:noProof/>
          <w:color w:val="000000" w:themeColor="text1"/>
          <w:lang w:val="pl-PL"/>
        </w:rPr>
        <w:t xml:space="preserve">74. </w:t>
      </w:r>
      <w:r w:rsidR="000F6C62">
        <w:rPr>
          <w:noProof/>
          <w:color w:val="000000" w:themeColor="text1"/>
          <w:lang w:val="pl-PL"/>
        </w:rPr>
        <w:tab/>
      </w:r>
      <w:r w:rsidRPr="000F6C62">
        <w:rPr>
          <w:noProof/>
          <w:color w:val="000000" w:themeColor="text1"/>
          <w:lang w:val="pl-PL"/>
        </w:rPr>
        <w:t xml:space="preserve">Edwards JD, Mayall RM (1998). Importance of the sampling site for measurement of mixed venous oxygen saturation in shock. </w:t>
      </w:r>
      <w:r w:rsidRPr="000F6C62">
        <w:rPr>
          <w:i/>
          <w:noProof/>
          <w:color w:val="000000" w:themeColor="text1"/>
          <w:lang w:val="pl-PL"/>
        </w:rPr>
        <w:t xml:space="preserve">Crit Care Med, </w:t>
      </w:r>
      <w:r w:rsidRPr="000F6C62">
        <w:rPr>
          <w:noProof/>
          <w:color w:val="000000" w:themeColor="text1"/>
          <w:lang w:val="pl-PL"/>
        </w:rPr>
        <w:t>26</w:t>
      </w:r>
      <w:r w:rsidRPr="000F6C62">
        <w:rPr>
          <w:b/>
          <w:noProof/>
          <w:color w:val="000000" w:themeColor="text1"/>
          <w:lang w:val="pl-PL"/>
        </w:rPr>
        <w:t xml:space="preserve"> </w:t>
      </w:r>
      <w:r w:rsidRPr="000F6C62">
        <w:rPr>
          <w:noProof/>
          <w:color w:val="000000" w:themeColor="text1"/>
          <w:lang w:val="pl-PL"/>
        </w:rPr>
        <w:t>(8), 1356-1360.</w:t>
      </w:r>
    </w:p>
    <w:p w14:paraId="30C571A0" w14:textId="53BDF3B0" w:rsidR="00F4041B" w:rsidRPr="000F6C62" w:rsidRDefault="00F4041B" w:rsidP="000F6C62">
      <w:pPr>
        <w:ind w:left="518" w:hanging="518"/>
        <w:jc w:val="both"/>
        <w:rPr>
          <w:noProof/>
          <w:color w:val="000000" w:themeColor="text1"/>
          <w:lang w:val="pl-PL"/>
        </w:rPr>
      </w:pPr>
      <w:bookmarkStart w:id="685" w:name="_ENREF_75"/>
      <w:bookmarkEnd w:id="684"/>
      <w:r w:rsidRPr="000F6C62">
        <w:rPr>
          <w:noProof/>
          <w:color w:val="000000" w:themeColor="text1"/>
          <w:lang w:val="pl-PL"/>
        </w:rPr>
        <w:t xml:space="preserve">75. </w:t>
      </w:r>
      <w:r w:rsidR="000F6C62">
        <w:rPr>
          <w:noProof/>
          <w:color w:val="000000" w:themeColor="text1"/>
          <w:lang w:val="pl-PL"/>
        </w:rPr>
        <w:tab/>
      </w:r>
      <w:r w:rsidRPr="000F6C62">
        <w:rPr>
          <w:noProof/>
          <w:color w:val="000000" w:themeColor="text1"/>
          <w:lang w:val="pl-PL"/>
        </w:rPr>
        <w:t xml:space="preserve">Nguyễn Thụ (2002). </w:t>
      </w:r>
      <w:r w:rsidRPr="000F6C62">
        <w:rPr>
          <w:i/>
          <w:noProof/>
          <w:color w:val="000000" w:themeColor="text1"/>
          <w:lang w:val="pl-PL"/>
        </w:rPr>
        <w:t>Sốc nhiễm khuẩn</w:t>
      </w:r>
      <w:r w:rsidRPr="000F6C62">
        <w:rPr>
          <w:noProof/>
          <w:color w:val="000000" w:themeColor="text1"/>
          <w:lang w:val="pl-PL"/>
        </w:rPr>
        <w:t>, NXB Y học, trang 75-78</w:t>
      </w:r>
    </w:p>
    <w:p w14:paraId="48BFA14D" w14:textId="393A7FCE" w:rsidR="00F4041B" w:rsidRPr="000F6C62" w:rsidRDefault="00F4041B" w:rsidP="000F6C62">
      <w:pPr>
        <w:ind w:left="518" w:hanging="518"/>
        <w:jc w:val="both"/>
        <w:rPr>
          <w:noProof/>
          <w:color w:val="000000" w:themeColor="text1"/>
          <w:lang w:val="pl-PL"/>
        </w:rPr>
      </w:pPr>
      <w:bookmarkStart w:id="686" w:name="_ENREF_76"/>
      <w:bookmarkEnd w:id="685"/>
      <w:r w:rsidRPr="000F6C62">
        <w:rPr>
          <w:noProof/>
          <w:color w:val="000000" w:themeColor="text1"/>
          <w:lang w:val="pl-PL"/>
        </w:rPr>
        <w:t xml:space="preserve">76. </w:t>
      </w:r>
      <w:r w:rsidR="000F6C62">
        <w:rPr>
          <w:noProof/>
          <w:color w:val="000000" w:themeColor="text1"/>
          <w:lang w:val="pl-PL"/>
        </w:rPr>
        <w:tab/>
      </w:r>
      <w:r w:rsidRPr="000F6C62">
        <w:rPr>
          <w:noProof/>
          <w:color w:val="000000" w:themeColor="text1"/>
          <w:lang w:val="pl-PL"/>
        </w:rPr>
        <w:t xml:space="preserve">Levy MM, Dellinger RP, Townsend SR et al (2010). The Surviving Sepsis Campaign: results of an international guideline-based performance improvement program targeting severe sepsis. </w:t>
      </w:r>
      <w:r w:rsidRPr="000F6C62">
        <w:rPr>
          <w:i/>
          <w:noProof/>
          <w:color w:val="000000" w:themeColor="text1"/>
          <w:lang w:val="pl-PL"/>
        </w:rPr>
        <w:t xml:space="preserve">Crit Care Med, </w:t>
      </w:r>
      <w:r w:rsidRPr="000F6C62">
        <w:rPr>
          <w:noProof/>
          <w:color w:val="000000" w:themeColor="text1"/>
          <w:lang w:val="pl-PL"/>
        </w:rPr>
        <w:t>38</w:t>
      </w:r>
      <w:r w:rsidRPr="000F6C62">
        <w:rPr>
          <w:b/>
          <w:noProof/>
          <w:color w:val="000000" w:themeColor="text1"/>
          <w:lang w:val="pl-PL"/>
        </w:rPr>
        <w:t xml:space="preserve"> </w:t>
      </w:r>
      <w:r w:rsidRPr="000F6C62">
        <w:rPr>
          <w:noProof/>
          <w:color w:val="000000" w:themeColor="text1"/>
          <w:lang w:val="pl-PL"/>
        </w:rPr>
        <w:t>(2), 367-374.</w:t>
      </w:r>
    </w:p>
    <w:p w14:paraId="474071ED" w14:textId="1445C5A6" w:rsidR="00F4041B" w:rsidRPr="000F6C62" w:rsidRDefault="00F4041B" w:rsidP="000F6C62">
      <w:pPr>
        <w:ind w:left="518" w:hanging="518"/>
        <w:jc w:val="both"/>
        <w:rPr>
          <w:noProof/>
          <w:color w:val="000000" w:themeColor="text1"/>
          <w:lang w:val="pl-PL"/>
        </w:rPr>
      </w:pPr>
      <w:bookmarkStart w:id="687" w:name="_ENREF_77"/>
      <w:bookmarkEnd w:id="686"/>
      <w:r w:rsidRPr="000F6C62">
        <w:rPr>
          <w:noProof/>
          <w:color w:val="000000" w:themeColor="text1"/>
          <w:lang w:val="pl-PL"/>
        </w:rPr>
        <w:t xml:space="preserve">77. </w:t>
      </w:r>
      <w:r w:rsidR="000F6C62">
        <w:rPr>
          <w:noProof/>
          <w:color w:val="000000" w:themeColor="text1"/>
          <w:lang w:val="pl-PL"/>
        </w:rPr>
        <w:tab/>
      </w:r>
      <w:r w:rsidRPr="000F6C62">
        <w:rPr>
          <w:noProof/>
          <w:color w:val="000000" w:themeColor="text1"/>
          <w:lang w:val="pl-PL"/>
        </w:rPr>
        <w:t xml:space="preserve">Natalini G, Rosano A, Taranto M et al (2006). Arterial versus plethysmographic dynamic indices to test responsiveness for testing fluid administration in hypotensive patients: a clinical trial. </w:t>
      </w:r>
      <w:r w:rsidRPr="000F6C62">
        <w:rPr>
          <w:i/>
          <w:noProof/>
          <w:color w:val="000000" w:themeColor="text1"/>
          <w:lang w:val="pl-PL"/>
        </w:rPr>
        <w:t xml:space="preserve">Anesth Analg, </w:t>
      </w:r>
      <w:r w:rsidRPr="000F6C62">
        <w:rPr>
          <w:noProof/>
          <w:color w:val="000000" w:themeColor="text1"/>
          <w:lang w:val="pl-PL"/>
        </w:rPr>
        <w:t>103</w:t>
      </w:r>
      <w:r w:rsidRPr="000F6C62">
        <w:rPr>
          <w:b/>
          <w:noProof/>
          <w:color w:val="000000" w:themeColor="text1"/>
          <w:lang w:val="pl-PL"/>
        </w:rPr>
        <w:t xml:space="preserve"> </w:t>
      </w:r>
      <w:r w:rsidRPr="000F6C62">
        <w:rPr>
          <w:noProof/>
          <w:color w:val="000000" w:themeColor="text1"/>
          <w:lang w:val="pl-PL"/>
        </w:rPr>
        <w:t>(6), 1478-1484.</w:t>
      </w:r>
    </w:p>
    <w:p w14:paraId="7E9EBEF5" w14:textId="118F63FE" w:rsidR="00F4041B" w:rsidRPr="000F6C62" w:rsidRDefault="00F4041B" w:rsidP="000F6C62">
      <w:pPr>
        <w:ind w:left="518" w:hanging="518"/>
        <w:jc w:val="both"/>
        <w:rPr>
          <w:noProof/>
          <w:color w:val="000000" w:themeColor="text1"/>
          <w:lang w:val="pl-PL"/>
        </w:rPr>
      </w:pPr>
      <w:bookmarkStart w:id="688" w:name="_ENREF_78"/>
      <w:bookmarkEnd w:id="687"/>
      <w:r w:rsidRPr="000F6C62">
        <w:rPr>
          <w:noProof/>
          <w:color w:val="000000" w:themeColor="text1"/>
          <w:lang w:val="pl-PL"/>
        </w:rPr>
        <w:lastRenderedPageBreak/>
        <w:t xml:space="preserve">78. </w:t>
      </w:r>
      <w:r w:rsidR="000F6C62">
        <w:rPr>
          <w:noProof/>
          <w:color w:val="000000" w:themeColor="text1"/>
          <w:lang w:val="pl-PL"/>
        </w:rPr>
        <w:tab/>
      </w:r>
      <w:r w:rsidRPr="000F6C62">
        <w:rPr>
          <w:noProof/>
          <w:color w:val="000000" w:themeColor="text1"/>
          <w:lang w:val="pl-PL"/>
        </w:rPr>
        <w:t xml:space="preserve">Shoemaker WC, Appel PL, Kram HB et al (1993). Hemodynamic and oxygen transport monitoring to titrate therapy in septic shock. </w:t>
      </w:r>
      <w:r w:rsidRPr="000F6C62">
        <w:rPr>
          <w:i/>
          <w:noProof/>
          <w:color w:val="000000" w:themeColor="text1"/>
          <w:lang w:val="pl-PL"/>
        </w:rPr>
        <w:t xml:space="preserve">New Horiz, </w:t>
      </w:r>
      <w:r w:rsidRPr="000F6C62">
        <w:rPr>
          <w:noProof/>
          <w:color w:val="000000" w:themeColor="text1"/>
          <w:lang w:val="pl-PL"/>
        </w:rPr>
        <w:t>1</w:t>
      </w:r>
      <w:r w:rsidRPr="000F6C62">
        <w:rPr>
          <w:b/>
          <w:noProof/>
          <w:color w:val="000000" w:themeColor="text1"/>
          <w:lang w:val="pl-PL"/>
        </w:rPr>
        <w:t xml:space="preserve"> </w:t>
      </w:r>
      <w:r w:rsidRPr="000F6C62">
        <w:rPr>
          <w:noProof/>
          <w:color w:val="000000" w:themeColor="text1"/>
          <w:lang w:val="pl-PL"/>
        </w:rPr>
        <w:t>(1), 145-159.</w:t>
      </w:r>
    </w:p>
    <w:p w14:paraId="3CD2A505" w14:textId="44FBB714" w:rsidR="00F4041B" w:rsidRPr="000F6C62" w:rsidRDefault="00F4041B" w:rsidP="000F6C62">
      <w:pPr>
        <w:ind w:left="518" w:hanging="518"/>
        <w:jc w:val="both"/>
        <w:rPr>
          <w:noProof/>
          <w:color w:val="000000" w:themeColor="text1"/>
          <w:lang w:val="pl-PL"/>
        </w:rPr>
      </w:pPr>
      <w:bookmarkStart w:id="689" w:name="_ENREF_79"/>
      <w:bookmarkEnd w:id="688"/>
      <w:r w:rsidRPr="000F6C62">
        <w:rPr>
          <w:noProof/>
          <w:color w:val="000000" w:themeColor="text1"/>
          <w:lang w:val="pl-PL"/>
        </w:rPr>
        <w:t xml:space="preserve">79. </w:t>
      </w:r>
      <w:r w:rsidR="000F6C62">
        <w:rPr>
          <w:noProof/>
          <w:color w:val="000000" w:themeColor="text1"/>
          <w:lang w:val="pl-PL"/>
        </w:rPr>
        <w:tab/>
      </w:r>
      <w:r w:rsidRPr="000F6C62">
        <w:rPr>
          <w:noProof/>
          <w:color w:val="000000" w:themeColor="text1"/>
          <w:lang w:val="pl-PL"/>
        </w:rPr>
        <w:t xml:space="preserve">De Backer D, Heenen S, Piagnerelli M et al (2005). Pulse pressure variations to predict fluid responsiveness: influence of tidal volume. </w:t>
      </w:r>
      <w:r w:rsidRPr="000F6C62">
        <w:rPr>
          <w:i/>
          <w:noProof/>
          <w:color w:val="000000" w:themeColor="text1"/>
          <w:lang w:val="pl-PL"/>
        </w:rPr>
        <w:t xml:space="preserve">Intensive Care Med, </w:t>
      </w:r>
      <w:r w:rsidRPr="000F6C62">
        <w:rPr>
          <w:noProof/>
          <w:color w:val="000000" w:themeColor="text1"/>
          <w:lang w:val="pl-PL"/>
        </w:rPr>
        <w:t>31</w:t>
      </w:r>
      <w:r w:rsidRPr="000F6C62">
        <w:rPr>
          <w:b/>
          <w:noProof/>
          <w:color w:val="000000" w:themeColor="text1"/>
          <w:lang w:val="pl-PL"/>
        </w:rPr>
        <w:t xml:space="preserve"> </w:t>
      </w:r>
      <w:r w:rsidRPr="000F6C62">
        <w:rPr>
          <w:noProof/>
          <w:color w:val="000000" w:themeColor="text1"/>
          <w:lang w:val="pl-PL"/>
        </w:rPr>
        <w:t>(4), 517-523.</w:t>
      </w:r>
    </w:p>
    <w:p w14:paraId="5060AA7A" w14:textId="07AB4FC3" w:rsidR="00F4041B" w:rsidRPr="000F6C62" w:rsidRDefault="00F4041B" w:rsidP="000F6C62">
      <w:pPr>
        <w:ind w:left="518" w:hanging="518"/>
        <w:jc w:val="both"/>
        <w:rPr>
          <w:noProof/>
          <w:color w:val="000000" w:themeColor="text1"/>
          <w:lang w:val="pl-PL"/>
        </w:rPr>
      </w:pPr>
      <w:bookmarkStart w:id="690" w:name="_ENREF_80"/>
      <w:bookmarkEnd w:id="689"/>
      <w:r w:rsidRPr="000F6C62">
        <w:rPr>
          <w:noProof/>
          <w:color w:val="000000" w:themeColor="text1"/>
          <w:lang w:val="pl-PL"/>
        </w:rPr>
        <w:t xml:space="preserve">80. </w:t>
      </w:r>
      <w:r w:rsidR="000F6C62">
        <w:rPr>
          <w:noProof/>
          <w:color w:val="000000" w:themeColor="text1"/>
          <w:lang w:val="pl-PL"/>
        </w:rPr>
        <w:tab/>
      </w:r>
      <w:r w:rsidRPr="000F6C62">
        <w:rPr>
          <w:noProof/>
          <w:color w:val="000000" w:themeColor="text1"/>
          <w:lang w:val="pl-PL"/>
        </w:rPr>
        <w:t xml:space="preserve">Rivers EP, Ahrens T (2008). Improving outcomes for severe sepsis and septic shock: tools for early identification of at-risk patients and treatment protocol implementation. </w:t>
      </w:r>
      <w:r w:rsidRPr="000F6C62">
        <w:rPr>
          <w:i/>
          <w:noProof/>
          <w:color w:val="000000" w:themeColor="text1"/>
          <w:lang w:val="pl-PL"/>
        </w:rPr>
        <w:t xml:space="preserve">Crit Care Clin, </w:t>
      </w:r>
      <w:r w:rsidRPr="000F6C62">
        <w:rPr>
          <w:noProof/>
          <w:color w:val="000000" w:themeColor="text1"/>
          <w:lang w:val="pl-PL"/>
        </w:rPr>
        <w:t>24</w:t>
      </w:r>
      <w:r w:rsidRPr="000F6C62">
        <w:rPr>
          <w:b/>
          <w:noProof/>
          <w:color w:val="000000" w:themeColor="text1"/>
          <w:lang w:val="pl-PL"/>
        </w:rPr>
        <w:t xml:space="preserve"> </w:t>
      </w:r>
      <w:r w:rsidRPr="000F6C62">
        <w:rPr>
          <w:noProof/>
          <w:color w:val="000000" w:themeColor="text1"/>
          <w:lang w:val="pl-PL"/>
        </w:rPr>
        <w:t>(3 Suppl), S1-47.</w:t>
      </w:r>
    </w:p>
    <w:p w14:paraId="6209DF42" w14:textId="521FA8FB" w:rsidR="00F4041B" w:rsidRPr="000F6C62" w:rsidRDefault="00F4041B" w:rsidP="000F6C62">
      <w:pPr>
        <w:ind w:left="518" w:hanging="518"/>
        <w:jc w:val="both"/>
        <w:rPr>
          <w:noProof/>
          <w:color w:val="000000" w:themeColor="text1"/>
          <w:lang w:val="pl-PL"/>
        </w:rPr>
      </w:pPr>
      <w:bookmarkStart w:id="691" w:name="_ENREF_81"/>
      <w:bookmarkEnd w:id="690"/>
      <w:r w:rsidRPr="000F6C62">
        <w:rPr>
          <w:noProof/>
          <w:color w:val="000000" w:themeColor="text1"/>
          <w:lang w:val="pl-PL"/>
        </w:rPr>
        <w:t xml:space="preserve">81. </w:t>
      </w:r>
      <w:r w:rsidR="000F6C62">
        <w:rPr>
          <w:noProof/>
          <w:color w:val="000000" w:themeColor="text1"/>
          <w:lang w:val="pl-PL"/>
        </w:rPr>
        <w:tab/>
      </w:r>
      <w:r w:rsidRPr="000F6C62">
        <w:rPr>
          <w:noProof/>
          <w:color w:val="000000" w:themeColor="text1"/>
          <w:lang w:val="pl-PL"/>
        </w:rPr>
        <w:t xml:space="preserve">Phua J, Koh Y, Du B et al (2011). Management of severe sepsis in patients admitted to Asian intensive care units: prospective cohort study. </w:t>
      </w:r>
      <w:r w:rsidRPr="000F6C62">
        <w:rPr>
          <w:i/>
          <w:noProof/>
          <w:color w:val="000000" w:themeColor="text1"/>
          <w:lang w:val="pl-PL"/>
        </w:rPr>
        <w:t xml:space="preserve">BMJ, </w:t>
      </w:r>
      <w:r w:rsidRPr="000F6C62">
        <w:rPr>
          <w:noProof/>
          <w:color w:val="000000" w:themeColor="text1"/>
          <w:lang w:val="pl-PL"/>
        </w:rPr>
        <w:t>342, d3245.</w:t>
      </w:r>
    </w:p>
    <w:p w14:paraId="77E297F5" w14:textId="23A2876B" w:rsidR="00F4041B" w:rsidRPr="000F6C62" w:rsidRDefault="00F4041B" w:rsidP="000F6C62">
      <w:pPr>
        <w:ind w:left="518" w:hanging="518"/>
        <w:jc w:val="both"/>
        <w:rPr>
          <w:noProof/>
          <w:color w:val="000000" w:themeColor="text1"/>
          <w:lang w:val="pl-PL"/>
        </w:rPr>
      </w:pPr>
      <w:bookmarkStart w:id="692" w:name="_ENREF_82"/>
      <w:bookmarkEnd w:id="691"/>
      <w:r w:rsidRPr="000F6C62">
        <w:rPr>
          <w:noProof/>
          <w:color w:val="000000" w:themeColor="text1"/>
          <w:lang w:val="pl-PL"/>
        </w:rPr>
        <w:t xml:space="preserve">82. </w:t>
      </w:r>
      <w:r w:rsidR="000F6C62">
        <w:rPr>
          <w:noProof/>
          <w:color w:val="000000" w:themeColor="text1"/>
          <w:lang w:val="pl-PL"/>
        </w:rPr>
        <w:tab/>
      </w:r>
      <w:r w:rsidRPr="000F6C62">
        <w:rPr>
          <w:noProof/>
          <w:color w:val="000000" w:themeColor="text1"/>
          <w:lang w:val="pl-PL"/>
        </w:rPr>
        <w:t>Dombrovskiy VY, Martin AA, Sunderram J et al (2007). Rapid increase in ho</w:t>
      </w:r>
      <w:r w:rsidRPr="000F6C62">
        <w:rPr>
          <w:noProof/>
          <w:color w:val="000000" w:themeColor="text1"/>
          <w:spacing w:val="-4"/>
          <w:lang w:val="pl-PL"/>
        </w:rPr>
        <w:t xml:space="preserve">spitalization and mortality rates for severe sepsis in the United States: a trend analysis from 1993 to 2003. </w:t>
      </w:r>
      <w:r w:rsidRPr="000F6C62">
        <w:rPr>
          <w:i/>
          <w:noProof/>
          <w:color w:val="000000" w:themeColor="text1"/>
          <w:spacing w:val="-4"/>
          <w:lang w:val="pl-PL"/>
        </w:rPr>
        <w:t xml:space="preserve">Crit Care Med, </w:t>
      </w:r>
      <w:r w:rsidRPr="000F6C62">
        <w:rPr>
          <w:noProof/>
          <w:color w:val="000000" w:themeColor="text1"/>
          <w:spacing w:val="-4"/>
          <w:lang w:val="pl-PL"/>
        </w:rPr>
        <w:t>35</w:t>
      </w:r>
      <w:r w:rsidRPr="000F6C62">
        <w:rPr>
          <w:b/>
          <w:noProof/>
          <w:color w:val="000000" w:themeColor="text1"/>
          <w:spacing w:val="-4"/>
          <w:lang w:val="pl-PL"/>
        </w:rPr>
        <w:t xml:space="preserve"> </w:t>
      </w:r>
      <w:r w:rsidRPr="000F6C62">
        <w:rPr>
          <w:noProof/>
          <w:color w:val="000000" w:themeColor="text1"/>
          <w:spacing w:val="-4"/>
          <w:lang w:val="pl-PL"/>
        </w:rPr>
        <w:t>(5), 1244-1250.</w:t>
      </w:r>
    </w:p>
    <w:p w14:paraId="6CC97A01" w14:textId="77777777" w:rsidR="00F4041B" w:rsidRPr="000F6C62" w:rsidRDefault="00F4041B" w:rsidP="000F6C62">
      <w:pPr>
        <w:ind w:left="518" w:hanging="518"/>
        <w:jc w:val="both"/>
        <w:rPr>
          <w:noProof/>
          <w:color w:val="000000" w:themeColor="text1"/>
          <w:lang w:val="pl-PL"/>
        </w:rPr>
      </w:pPr>
      <w:bookmarkStart w:id="693" w:name="_ENREF_83"/>
      <w:bookmarkEnd w:id="692"/>
      <w:r w:rsidRPr="000F6C62">
        <w:rPr>
          <w:noProof/>
          <w:color w:val="000000" w:themeColor="text1"/>
          <w:lang w:val="pl-PL"/>
        </w:rPr>
        <w:t xml:space="preserve">83. Pestana D, Espinosa E, Sanguesa-Molina JR et al (2010). Compliance with a sepsis bundle and its effect on intensive care unit mortality in surgical septic shock patients. </w:t>
      </w:r>
      <w:r w:rsidRPr="000F6C62">
        <w:rPr>
          <w:i/>
          <w:noProof/>
          <w:color w:val="000000" w:themeColor="text1"/>
          <w:lang w:val="pl-PL"/>
        </w:rPr>
        <w:t xml:space="preserve">J Trauma, </w:t>
      </w:r>
      <w:r w:rsidRPr="000F6C62">
        <w:rPr>
          <w:noProof/>
          <w:color w:val="000000" w:themeColor="text1"/>
          <w:lang w:val="pl-PL"/>
        </w:rPr>
        <w:t>69</w:t>
      </w:r>
      <w:r w:rsidRPr="000F6C62">
        <w:rPr>
          <w:b/>
          <w:noProof/>
          <w:color w:val="000000" w:themeColor="text1"/>
          <w:lang w:val="pl-PL"/>
        </w:rPr>
        <w:t xml:space="preserve"> </w:t>
      </w:r>
      <w:r w:rsidRPr="000F6C62">
        <w:rPr>
          <w:noProof/>
          <w:color w:val="000000" w:themeColor="text1"/>
          <w:lang w:val="pl-PL"/>
        </w:rPr>
        <w:t>(5), 1282-1287.</w:t>
      </w:r>
    </w:p>
    <w:p w14:paraId="0F3DE21E" w14:textId="2D31CC5E" w:rsidR="00F4041B" w:rsidRPr="000F6C62" w:rsidRDefault="00F4041B" w:rsidP="000F6C62">
      <w:pPr>
        <w:ind w:left="518" w:hanging="518"/>
        <w:jc w:val="both"/>
        <w:rPr>
          <w:noProof/>
          <w:color w:val="000000" w:themeColor="text1"/>
          <w:lang w:val="pl-PL"/>
        </w:rPr>
      </w:pPr>
      <w:bookmarkStart w:id="694" w:name="_ENREF_84"/>
      <w:bookmarkEnd w:id="693"/>
      <w:r w:rsidRPr="000F6C62">
        <w:rPr>
          <w:noProof/>
          <w:color w:val="000000" w:themeColor="text1"/>
          <w:lang w:val="pl-PL"/>
        </w:rPr>
        <w:t xml:space="preserve">84. </w:t>
      </w:r>
      <w:r w:rsidR="000F6C62">
        <w:rPr>
          <w:noProof/>
          <w:color w:val="000000" w:themeColor="text1"/>
          <w:lang w:val="pl-PL"/>
        </w:rPr>
        <w:tab/>
      </w:r>
      <w:r w:rsidRPr="000F6C62">
        <w:rPr>
          <w:noProof/>
          <w:color w:val="000000" w:themeColor="text1"/>
          <w:lang w:val="pl-PL"/>
        </w:rPr>
        <w:t xml:space="preserve">Girardis M, Rinaldi L, Donno L et al (2009). Effects on management and outcome of severe sepsis and septic shock patients admitted to the intensive care unit after implementation of a sepsis program: a pilot study. </w:t>
      </w:r>
      <w:r w:rsidRPr="000F6C62">
        <w:rPr>
          <w:i/>
          <w:noProof/>
          <w:color w:val="000000" w:themeColor="text1"/>
          <w:lang w:val="pl-PL"/>
        </w:rPr>
        <w:t xml:space="preserve">Crit Care, </w:t>
      </w:r>
      <w:r w:rsidRPr="000F6C62">
        <w:rPr>
          <w:noProof/>
          <w:color w:val="000000" w:themeColor="text1"/>
          <w:lang w:val="pl-PL"/>
        </w:rPr>
        <w:t>13</w:t>
      </w:r>
      <w:r w:rsidRPr="000F6C62">
        <w:rPr>
          <w:b/>
          <w:noProof/>
          <w:color w:val="000000" w:themeColor="text1"/>
          <w:lang w:val="pl-PL"/>
        </w:rPr>
        <w:t xml:space="preserve"> </w:t>
      </w:r>
      <w:r w:rsidRPr="000F6C62">
        <w:rPr>
          <w:noProof/>
          <w:color w:val="000000" w:themeColor="text1"/>
          <w:lang w:val="pl-PL"/>
        </w:rPr>
        <w:t>(5), R143.</w:t>
      </w:r>
    </w:p>
    <w:p w14:paraId="42EEF3C8" w14:textId="6A7A0A56" w:rsidR="00F4041B" w:rsidRPr="000F6C62" w:rsidRDefault="00F4041B" w:rsidP="000F6C62">
      <w:pPr>
        <w:ind w:left="518" w:hanging="518"/>
        <w:jc w:val="both"/>
        <w:rPr>
          <w:noProof/>
          <w:color w:val="000000" w:themeColor="text1"/>
          <w:lang w:val="pl-PL"/>
        </w:rPr>
      </w:pPr>
      <w:bookmarkStart w:id="695" w:name="_ENREF_85"/>
      <w:bookmarkEnd w:id="694"/>
      <w:r w:rsidRPr="000F6C62">
        <w:rPr>
          <w:noProof/>
          <w:color w:val="000000" w:themeColor="text1"/>
          <w:lang w:val="pl-PL"/>
        </w:rPr>
        <w:t xml:space="preserve">85. </w:t>
      </w:r>
      <w:r w:rsidR="000F6C62">
        <w:rPr>
          <w:noProof/>
          <w:color w:val="000000" w:themeColor="text1"/>
          <w:lang w:val="pl-PL"/>
        </w:rPr>
        <w:tab/>
      </w:r>
      <w:r w:rsidRPr="000F6C62">
        <w:rPr>
          <w:noProof/>
          <w:color w:val="000000" w:themeColor="text1"/>
          <w:lang w:val="pl-PL"/>
        </w:rPr>
        <w:t xml:space="preserve">Pro </w:t>
      </w:r>
      <w:r w:rsidRPr="000F6C62">
        <w:rPr>
          <w:noProof/>
          <w:color w:val="000000" w:themeColor="text1"/>
          <w:spacing w:val="-4"/>
          <w:lang w:val="pl-PL"/>
        </w:rPr>
        <w:t xml:space="preserve">CI, Yealy DM, Kellum JA et al (2014). A randomized trial of protocol-based care for early septic shock. </w:t>
      </w:r>
      <w:r w:rsidRPr="000F6C62">
        <w:rPr>
          <w:i/>
          <w:noProof/>
          <w:color w:val="000000" w:themeColor="text1"/>
          <w:spacing w:val="-4"/>
          <w:lang w:val="pl-PL"/>
        </w:rPr>
        <w:t xml:space="preserve">N Engl J Med, </w:t>
      </w:r>
      <w:r w:rsidRPr="000F6C62">
        <w:rPr>
          <w:noProof/>
          <w:color w:val="000000" w:themeColor="text1"/>
          <w:spacing w:val="-4"/>
          <w:lang w:val="pl-PL"/>
        </w:rPr>
        <w:t>370</w:t>
      </w:r>
      <w:r w:rsidRPr="000F6C62">
        <w:rPr>
          <w:b/>
          <w:noProof/>
          <w:color w:val="000000" w:themeColor="text1"/>
          <w:spacing w:val="-4"/>
          <w:lang w:val="pl-PL"/>
        </w:rPr>
        <w:t xml:space="preserve"> </w:t>
      </w:r>
      <w:r w:rsidRPr="000F6C62">
        <w:rPr>
          <w:noProof/>
          <w:color w:val="000000" w:themeColor="text1"/>
          <w:spacing w:val="-4"/>
          <w:lang w:val="pl-PL"/>
        </w:rPr>
        <w:t>(18), 1683-1693.</w:t>
      </w:r>
    </w:p>
    <w:p w14:paraId="16FDE469" w14:textId="66EB7D6D" w:rsidR="00F4041B" w:rsidRPr="000F6C62" w:rsidRDefault="00F4041B" w:rsidP="000F6C62">
      <w:pPr>
        <w:ind w:left="518" w:hanging="518"/>
        <w:jc w:val="both"/>
        <w:rPr>
          <w:noProof/>
          <w:color w:val="000000" w:themeColor="text1"/>
          <w:lang w:val="pl-PL"/>
        </w:rPr>
      </w:pPr>
      <w:bookmarkStart w:id="696" w:name="_ENREF_86"/>
      <w:bookmarkEnd w:id="695"/>
      <w:r w:rsidRPr="000F6C62">
        <w:rPr>
          <w:noProof/>
          <w:color w:val="000000" w:themeColor="text1"/>
          <w:lang w:val="pl-PL"/>
        </w:rPr>
        <w:t xml:space="preserve">86. </w:t>
      </w:r>
      <w:r w:rsidR="000F6C62">
        <w:rPr>
          <w:noProof/>
          <w:color w:val="000000" w:themeColor="text1"/>
          <w:lang w:val="pl-PL"/>
        </w:rPr>
        <w:tab/>
      </w:r>
      <w:r w:rsidRPr="000F6C62">
        <w:rPr>
          <w:noProof/>
          <w:color w:val="000000" w:themeColor="text1"/>
          <w:lang w:val="pl-PL"/>
        </w:rPr>
        <w:t xml:space="preserve">Jones AE, Brown MD, Trzeciak S et al (2008). The effect of a quantitative resuscitation strategy on mortality in patients with sepsis: a meta-analysis. </w:t>
      </w:r>
      <w:r w:rsidRPr="000F6C62">
        <w:rPr>
          <w:i/>
          <w:noProof/>
          <w:color w:val="000000" w:themeColor="text1"/>
          <w:lang w:val="pl-PL"/>
        </w:rPr>
        <w:t xml:space="preserve">Crit Care Med, </w:t>
      </w:r>
      <w:r w:rsidRPr="000F6C62">
        <w:rPr>
          <w:noProof/>
          <w:color w:val="000000" w:themeColor="text1"/>
          <w:lang w:val="pl-PL"/>
        </w:rPr>
        <w:t>36</w:t>
      </w:r>
      <w:r w:rsidRPr="000F6C62">
        <w:rPr>
          <w:b/>
          <w:noProof/>
          <w:color w:val="000000" w:themeColor="text1"/>
          <w:lang w:val="pl-PL"/>
        </w:rPr>
        <w:t xml:space="preserve"> </w:t>
      </w:r>
      <w:r w:rsidRPr="000F6C62">
        <w:rPr>
          <w:noProof/>
          <w:color w:val="000000" w:themeColor="text1"/>
          <w:lang w:val="pl-PL"/>
        </w:rPr>
        <w:t>(10), 2734-2739.</w:t>
      </w:r>
    </w:p>
    <w:p w14:paraId="4734A138" w14:textId="7337A5EC" w:rsidR="00F4041B" w:rsidRPr="000F6C62" w:rsidRDefault="00F4041B" w:rsidP="000F6C62">
      <w:pPr>
        <w:ind w:left="518" w:hanging="518"/>
        <w:jc w:val="both"/>
        <w:rPr>
          <w:noProof/>
          <w:color w:val="000000" w:themeColor="text1"/>
          <w:lang w:val="pl-PL"/>
        </w:rPr>
      </w:pPr>
      <w:bookmarkStart w:id="697" w:name="_ENREF_87"/>
      <w:bookmarkEnd w:id="696"/>
      <w:r w:rsidRPr="000F6C62">
        <w:rPr>
          <w:noProof/>
          <w:color w:val="000000" w:themeColor="text1"/>
          <w:lang w:val="pl-PL"/>
        </w:rPr>
        <w:lastRenderedPageBreak/>
        <w:t xml:space="preserve">87. </w:t>
      </w:r>
      <w:r w:rsidR="000F6C62">
        <w:rPr>
          <w:noProof/>
          <w:color w:val="000000" w:themeColor="text1"/>
          <w:lang w:val="pl-PL"/>
        </w:rPr>
        <w:tab/>
      </w:r>
      <w:r w:rsidRPr="000F6C62">
        <w:rPr>
          <w:noProof/>
          <w:color w:val="000000" w:themeColor="text1"/>
          <w:lang w:val="pl-PL"/>
        </w:rPr>
        <w:t xml:space="preserve">Ferrer R, Artigas A, Levy MM et al (2008). Improvement in process of care and outcome after a multicenter severe sepsis educational program in Spain. </w:t>
      </w:r>
      <w:r w:rsidRPr="000F6C62">
        <w:rPr>
          <w:i/>
          <w:noProof/>
          <w:color w:val="000000" w:themeColor="text1"/>
          <w:lang w:val="pl-PL"/>
        </w:rPr>
        <w:t xml:space="preserve">JAMA, </w:t>
      </w:r>
      <w:r w:rsidRPr="000F6C62">
        <w:rPr>
          <w:noProof/>
          <w:color w:val="000000" w:themeColor="text1"/>
          <w:lang w:val="pl-PL"/>
        </w:rPr>
        <w:t>299</w:t>
      </w:r>
      <w:r w:rsidRPr="000F6C62">
        <w:rPr>
          <w:b/>
          <w:noProof/>
          <w:color w:val="000000" w:themeColor="text1"/>
          <w:lang w:val="pl-PL"/>
        </w:rPr>
        <w:t xml:space="preserve"> </w:t>
      </w:r>
      <w:r w:rsidRPr="000F6C62">
        <w:rPr>
          <w:noProof/>
          <w:color w:val="000000" w:themeColor="text1"/>
          <w:lang w:val="pl-PL"/>
        </w:rPr>
        <w:t>(19), 2294-2303.</w:t>
      </w:r>
    </w:p>
    <w:p w14:paraId="7AF82E33" w14:textId="38E53B15" w:rsidR="00F4041B" w:rsidRPr="000F6C62" w:rsidRDefault="00F4041B" w:rsidP="000F6C62">
      <w:pPr>
        <w:ind w:left="518" w:hanging="518"/>
        <w:jc w:val="both"/>
        <w:rPr>
          <w:noProof/>
          <w:color w:val="000000" w:themeColor="text1"/>
          <w:lang w:val="pl-PL"/>
        </w:rPr>
      </w:pPr>
      <w:bookmarkStart w:id="698" w:name="_ENREF_88"/>
      <w:bookmarkEnd w:id="697"/>
      <w:r w:rsidRPr="000F6C62">
        <w:rPr>
          <w:noProof/>
          <w:color w:val="000000" w:themeColor="text1"/>
          <w:lang w:val="pl-PL"/>
        </w:rPr>
        <w:t xml:space="preserve">88. </w:t>
      </w:r>
      <w:r w:rsidR="000F6C62">
        <w:rPr>
          <w:noProof/>
          <w:color w:val="000000" w:themeColor="text1"/>
          <w:lang w:val="pl-PL"/>
        </w:rPr>
        <w:tab/>
      </w:r>
      <w:r w:rsidRPr="000F6C62">
        <w:rPr>
          <w:noProof/>
          <w:color w:val="000000" w:themeColor="text1"/>
          <w:lang w:val="pl-PL"/>
        </w:rPr>
        <w:t xml:space="preserve">Lefrant JY, Muller L, Raillard A et al (2010). Reduction of the severe sepsis or septic shock associated mortality by reinforcement of the recommendations bundle: a multicenter study. </w:t>
      </w:r>
      <w:r w:rsidRPr="000F6C62">
        <w:rPr>
          <w:i/>
          <w:noProof/>
          <w:color w:val="000000" w:themeColor="text1"/>
          <w:lang w:val="pl-PL"/>
        </w:rPr>
        <w:t xml:space="preserve">Ann Fr Anesth Reanim, </w:t>
      </w:r>
      <w:r w:rsidRPr="000F6C62">
        <w:rPr>
          <w:noProof/>
          <w:color w:val="000000" w:themeColor="text1"/>
          <w:lang w:val="pl-PL"/>
        </w:rPr>
        <w:t>29</w:t>
      </w:r>
      <w:r w:rsidRPr="000F6C62">
        <w:rPr>
          <w:b/>
          <w:noProof/>
          <w:color w:val="000000" w:themeColor="text1"/>
          <w:lang w:val="pl-PL"/>
        </w:rPr>
        <w:t xml:space="preserve"> </w:t>
      </w:r>
      <w:r w:rsidRPr="000F6C62">
        <w:rPr>
          <w:noProof/>
          <w:color w:val="000000" w:themeColor="text1"/>
          <w:lang w:val="pl-PL"/>
        </w:rPr>
        <w:t>(9), 621-628</w:t>
      </w:r>
      <w:bookmarkStart w:id="699" w:name="_ENREF_89"/>
      <w:bookmarkEnd w:id="698"/>
      <w:r w:rsidRPr="000F6C62">
        <w:rPr>
          <w:noProof/>
          <w:color w:val="000000" w:themeColor="text1"/>
          <w:lang w:val="pl-PL"/>
        </w:rPr>
        <w:t>.</w:t>
      </w:r>
    </w:p>
    <w:p w14:paraId="1AFDA7D1" w14:textId="4D186121" w:rsidR="00F4041B" w:rsidRPr="000F6C62" w:rsidRDefault="00F4041B" w:rsidP="000F6C62">
      <w:pPr>
        <w:ind w:left="518" w:hanging="518"/>
        <w:jc w:val="both"/>
        <w:rPr>
          <w:noProof/>
          <w:color w:val="000000" w:themeColor="text1"/>
          <w:lang w:val="pl-PL"/>
        </w:rPr>
      </w:pPr>
      <w:bookmarkStart w:id="700" w:name="_ENREF_90"/>
      <w:bookmarkEnd w:id="699"/>
      <w:r w:rsidRPr="000F6C62">
        <w:rPr>
          <w:noProof/>
          <w:color w:val="000000" w:themeColor="text1"/>
          <w:lang w:val="pl-PL"/>
        </w:rPr>
        <w:t xml:space="preserve">89. </w:t>
      </w:r>
      <w:r w:rsidR="000F6C62">
        <w:rPr>
          <w:noProof/>
          <w:color w:val="000000" w:themeColor="text1"/>
          <w:lang w:val="pl-PL"/>
        </w:rPr>
        <w:tab/>
      </w:r>
      <w:r w:rsidRPr="000F6C62">
        <w:rPr>
          <w:noProof/>
          <w:color w:val="000000" w:themeColor="text1"/>
          <w:lang w:val="pl-PL"/>
        </w:rPr>
        <w:t xml:space="preserve">Packman MI, Rackow EC (1983). Optimum left heart filling pressure during fluid resuscitation of patients with hypovolemic and septic shock. </w:t>
      </w:r>
      <w:r w:rsidRPr="000F6C62">
        <w:rPr>
          <w:i/>
          <w:noProof/>
          <w:color w:val="000000" w:themeColor="text1"/>
          <w:lang w:val="pl-PL"/>
        </w:rPr>
        <w:t xml:space="preserve">Crit Care Med, </w:t>
      </w:r>
      <w:r w:rsidRPr="000F6C62">
        <w:rPr>
          <w:noProof/>
          <w:color w:val="000000" w:themeColor="text1"/>
          <w:lang w:val="pl-PL"/>
        </w:rPr>
        <w:t>11</w:t>
      </w:r>
      <w:r w:rsidRPr="000F6C62">
        <w:rPr>
          <w:b/>
          <w:noProof/>
          <w:color w:val="000000" w:themeColor="text1"/>
          <w:lang w:val="pl-PL"/>
        </w:rPr>
        <w:t xml:space="preserve"> </w:t>
      </w:r>
      <w:r w:rsidRPr="000F6C62">
        <w:rPr>
          <w:noProof/>
          <w:color w:val="000000" w:themeColor="text1"/>
          <w:lang w:val="pl-PL"/>
        </w:rPr>
        <w:t>(3), 165-169.</w:t>
      </w:r>
    </w:p>
    <w:p w14:paraId="158CA014" w14:textId="3B531A49" w:rsidR="00F4041B" w:rsidRPr="000F6C62" w:rsidRDefault="00F4041B" w:rsidP="000F6C62">
      <w:pPr>
        <w:ind w:left="518" w:hanging="518"/>
        <w:jc w:val="both"/>
        <w:rPr>
          <w:noProof/>
          <w:color w:val="000000" w:themeColor="text1"/>
          <w:lang w:val="pl-PL"/>
        </w:rPr>
      </w:pPr>
      <w:bookmarkStart w:id="701" w:name="_ENREF_91"/>
      <w:bookmarkEnd w:id="700"/>
      <w:r w:rsidRPr="000F6C62">
        <w:rPr>
          <w:noProof/>
          <w:color w:val="000000" w:themeColor="text1"/>
          <w:lang w:val="pl-PL"/>
        </w:rPr>
        <w:t xml:space="preserve">90. </w:t>
      </w:r>
      <w:r w:rsidR="000F6C62">
        <w:rPr>
          <w:noProof/>
          <w:color w:val="000000" w:themeColor="text1"/>
          <w:lang w:val="pl-PL"/>
        </w:rPr>
        <w:tab/>
      </w:r>
      <w:r w:rsidRPr="000F6C62">
        <w:rPr>
          <w:noProof/>
          <w:color w:val="000000" w:themeColor="text1"/>
          <w:lang w:val="pl-PL"/>
        </w:rPr>
        <w:t xml:space="preserve">Boyd JH, Forbes J, Nakada TA et al (2011). Fluid resuscitation in septic shock: a positive fluid balance and elevated central venous pressure are associated with increased mortality. </w:t>
      </w:r>
      <w:r w:rsidRPr="000F6C62">
        <w:rPr>
          <w:i/>
          <w:noProof/>
          <w:color w:val="000000" w:themeColor="text1"/>
          <w:lang w:val="pl-PL"/>
        </w:rPr>
        <w:t xml:space="preserve">Crit Care Med, </w:t>
      </w:r>
      <w:r w:rsidRPr="000F6C62">
        <w:rPr>
          <w:noProof/>
          <w:color w:val="000000" w:themeColor="text1"/>
          <w:lang w:val="pl-PL"/>
        </w:rPr>
        <w:t>39</w:t>
      </w:r>
      <w:r w:rsidRPr="000F6C62">
        <w:rPr>
          <w:b/>
          <w:noProof/>
          <w:color w:val="000000" w:themeColor="text1"/>
          <w:lang w:val="pl-PL"/>
        </w:rPr>
        <w:t xml:space="preserve"> </w:t>
      </w:r>
      <w:r w:rsidRPr="000F6C62">
        <w:rPr>
          <w:noProof/>
          <w:color w:val="000000" w:themeColor="text1"/>
          <w:lang w:val="pl-PL"/>
        </w:rPr>
        <w:t>(2), 259-265.</w:t>
      </w:r>
    </w:p>
    <w:p w14:paraId="6367E275" w14:textId="7E24408D" w:rsidR="00F4041B" w:rsidRPr="000F6C62" w:rsidRDefault="00F4041B" w:rsidP="000F6C62">
      <w:pPr>
        <w:ind w:left="518" w:hanging="518"/>
        <w:jc w:val="both"/>
        <w:rPr>
          <w:noProof/>
          <w:color w:val="000000" w:themeColor="text1"/>
          <w:lang w:val="pl-PL"/>
        </w:rPr>
      </w:pPr>
      <w:bookmarkStart w:id="702" w:name="_ENREF_92"/>
      <w:bookmarkEnd w:id="701"/>
      <w:r w:rsidRPr="000F6C62">
        <w:rPr>
          <w:noProof/>
          <w:color w:val="000000" w:themeColor="text1"/>
          <w:lang w:val="pl-PL"/>
        </w:rPr>
        <w:t xml:space="preserve">91. </w:t>
      </w:r>
      <w:r w:rsidR="000F6C62">
        <w:rPr>
          <w:noProof/>
          <w:color w:val="000000" w:themeColor="text1"/>
          <w:lang w:val="pl-PL"/>
        </w:rPr>
        <w:tab/>
      </w:r>
      <w:r w:rsidRPr="000F6C62">
        <w:rPr>
          <w:noProof/>
          <w:color w:val="000000" w:themeColor="text1"/>
          <w:lang w:val="pl-PL"/>
        </w:rPr>
        <w:t xml:space="preserve">Dalen JE, Bone RC (1996). Is it time to pull the pulmonary artery catheter? </w:t>
      </w:r>
      <w:r w:rsidRPr="000F6C62">
        <w:rPr>
          <w:i/>
          <w:noProof/>
          <w:color w:val="000000" w:themeColor="text1"/>
          <w:lang w:val="pl-PL"/>
        </w:rPr>
        <w:t xml:space="preserve">JAMA, </w:t>
      </w:r>
      <w:r w:rsidRPr="000F6C62">
        <w:rPr>
          <w:noProof/>
          <w:color w:val="000000" w:themeColor="text1"/>
          <w:lang w:val="pl-PL"/>
        </w:rPr>
        <w:t>276</w:t>
      </w:r>
      <w:r w:rsidRPr="000F6C62">
        <w:rPr>
          <w:b/>
          <w:noProof/>
          <w:color w:val="000000" w:themeColor="text1"/>
          <w:lang w:val="pl-PL"/>
        </w:rPr>
        <w:t xml:space="preserve"> </w:t>
      </w:r>
      <w:r w:rsidRPr="000F6C62">
        <w:rPr>
          <w:noProof/>
          <w:color w:val="000000" w:themeColor="text1"/>
          <w:lang w:val="pl-PL"/>
        </w:rPr>
        <w:t>(11), 916-918.</w:t>
      </w:r>
    </w:p>
    <w:p w14:paraId="58F0F5E6" w14:textId="4FCD5FDA" w:rsidR="00F4041B" w:rsidRPr="000F6C62" w:rsidRDefault="00F4041B" w:rsidP="000F6C62">
      <w:pPr>
        <w:ind w:left="518" w:hanging="518"/>
        <w:jc w:val="both"/>
        <w:rPr>
          <w:noProof/>
          <w:color w:val="000000" w:themeColor="text1"/>
          <w:lang w:val="pl-PL"/>
        </w:rPr>
      </w:pPr>
      <w:bookmarkStart w:id="703" w:name="_ENREF_93"/>
      <w:bookmarkEnd w:id="702"/>
      <w:r w:rsidRPr="000F6C62">
        <w:rPr>
          <w:noProof/>
          <w:color w:val="000000" w:themeColor="text1"/>
          <w:lang w:val="pl-PL"/>
        </w:rPr>
        <w:t xml:space="preserve">92. </w:t>
      </w:r>
      <w:r w:rsidR="000F6C62">
        <w:rPr>
          <w:noProof/>
          <w:color w:val="000000" w:themeColor="text1"/>
          <w:lang w:val="pl-PL"/>
        </w:rPr>
        <w:tab/>
      </w:r>
      <w:r w:rsidRPr="000F6C62">
        <w:rPr>
          <w:noProof/>
          <w:color w:val="000000" w:themeColor="text1"/>
          <w:lang w:val="pl-PL"/>
        </w:rPr>
        <w:t xml:space="preserve">National Heart, Lung and Blood Institute Acute Respiratory Distress Syndrome Clinical Trials (2006). Pulmonary-artery versus central venous catheter to guide treatment of acute lung injury. </w:t>
      </w:r>
      <w:r w:rsidRPr="000F6C62">
        <w:rPr>
          <w:i/>
          <w:noProof/>
          <w:color w:val="000000" w:themeColor="text1"/>
          <w:lang w:val="pl-PL"/>
        </w:rPr>
        <w:t xml:space="preserve">N Engl J Med, </w:t>
      </w:r>
      <w:r w:rsidRPr="000F6C62">
        <w:rPr>
          <w:noProof/>
          <w:color w:val="000000" w:themeColor="text1"/>
          <w:lang w:val="pl-PL"/>
        </w:rPr>
        <w:t>354</w:t>
      </w:r>
      <w:r w:rsidRPr="000F6C62">
        <w:rPr>
          <w:b/>
          <w:noProof/>
          <w:color w:val="000000" w:themeColor="text1"/>
          <w:lang w:val="pl-PL"/>
        </w:rPr>
        <w:t xml:space="preserve"> </w:t>
      </w:r>
      <w:r w:rsidRPr="000F6C62">
        <w:rPr>
          <w:noProof/>
          <w:color w:val="000000" w:themeColor="text1"/>
          <w:lang w:val="pl-PL"/>
        </w:rPr>
        <w:t>(21), 2213-2224</w:t>
      </w:r>
      <w:bookmarkStart w:id="704" w:name="_ENREF_94"/>
      <w:bookmarkEnd w:id="703"/>
      <w:r w:rsidRPr="000F6C62">
        <w:rPr>
          <w:noProof/>
          <w:color w:val="000000" w:themeColor="text1"/>
          <w:lang w:val="pl-PL"/>
        </w:rPr>
        <w:t>.</w:t>
      </w:r>
    </w:p>
    <w:p w14:paraId="0A5A70B7" w14:textId="14E306FD" w:rsidR="00F4041B" w:rsidRPr="000F6C62" w:rsidRDefault="00F4041B" w:rsidP="000F6C62">
      <w:pPr>
        <w:ind w:left="518" w:hanging="518"/>
        <w:jc w:val="both"/>
        <w:rPr>
          <w:noProof/>
          <w:color w:val="000000" w:themeColor="text1"/>
          <w:lang w:val="pl-PL"/>
        </w:rPr>
      </w:pPr>
      <w:bookmarkStart w:id="705" w:name="_ENREF_95"/>
      <w:bookmarkEnd w:id="704"/>
      <w:r w:rsidRPr="000F6C62">
        <w:rPr>
          <w:noProof/>
          <w:color w:val="000000" w:themeColor="text1"/>
          <w:lang w:val="pl-PL"/>
        </w:rPr>
        <w:t xml:space="preserve">93. </w:t>
      </w:r>
      <w:r w:rsidR="000F6C62">
        <w:rPr>
          <w:noProof/>
          <w:color w:val="000000" w:themeColor="text1"/>
          <w:lang w:val="pl-PL"/>
        </w:rPr>
        <w:tab/>
      </w:r>
      <w:r w:rsidRPr="000F6C62">
        <w:rPr>
          <w:noProof/>
          <w:color w:val="000000" w:themeColor="text1"/>
          <w:lang w:val="pl-PL"/>
        </w:rPr>
        <w:t xml:space="preserve">Munt B, Jue J, Gin K et al (1998). Diastolic filling in human severe sepsis: an echocardiographic study. </w:t>
      </w:r>
      <w:r w:rsidRPr="000F6C62">
        <w:rPr>
          <w:i/>
          <w:noProof/>
          <w:color w:val="000000" w:themeColor="text1"/>
          <w:lang w:val="pl-PL"/>
        </w:rPr>
        <w:t xml:space="preserve">Crit Care Med, </w:t>
      </w:r>
      <w:r w:rsidRPr="000F6C62">
        <w:rPr>
          <w:noProof/>
          <w:color w:val="000000" w:themeColor="text1"/>
          <w:lang w:val="pl-PL"/>
        </w:rPr>
        <w:t>26</w:t>
      </w:r>
      <w:r w:rsidRPr="000F6C62">
        <w:rPr>
          <w:b/>
          <w:noProof/>
          <w:color w:val="000000" w:themeColor="text1"/>
          <w:lang w:val="pl-PL"/>
        </w:rPr>
        <w:t xml:space="preserve"> </w:t>
      </w:r>
      <w:r w:rsidRPr="000F6C62">
        <w:rPr>
          <w:noProof/>
          <w:color w:val="000000" w:themeColor="text1"/>
          <w:lang w:val="pl-PL"/>
        </w:rPr>
        <w:t>(11), 1829-1833.</w:t>
      </w:r>
    </w:p>
    <w:p w14:paraId="63755726" w14:textId="7CE1B678" w:rsidR="00F4041B" w:rsidRPr="000F6C62" w:rsidRDefault="00F4041B" w:rsidP="000F6C62">
      <w:pPr>
        <w:ind w:left="518" w:hanging="518"/>
        <w:jc w:val="both"/>
        <w:rPr>
          <w:noProof/>
          <w:color w:val="000000" w:themeColor="text1"/>
          <w:lang w:val="pl-PL"/>
        </w:rPr>
      </w:pPr>
      <w:bookmarkStart w:id="706" w:name="_ENREF_96"/>
      <w:bookmarkEnd w:id="705"/>
      <w:r w:rsidRPr="000F6C62">
        <w:rPr>
          <w:noProof/>
          <w:color w:val="000000" w:themeColor="text1"/>
          <w:lang w:val="pl-PL"/>
        </w:rPr>
        <w:t>94.</w:t>
      </w:r>
      <w:r w:rsidR="000F6C62">
        <w:rPr>
          <w:noProof/>
          <w:color w:val="000000" w:themeColor="text1"/>
          <w:lang w:val="pl-PL"/>
        </w:rPr>
        <w:tab/>
      </w:r>
      <w:r w:rsidRPr="000F6C62">
        <w:rPr>
          <w:noProof/>
          <w:color w:val="000000" w:themeColor="text1"/>
          <w:lang w:val="pl-PL"/>
        </w:rPr>
        <w:t>Char</w:t>
      </w:r>
      <w:r w:rsidRPr="000F6C62">
        <w:rPr>
          <w:noProof/>
          <w:color w:val="000000" w:themeColor="text1"/>
          <w:spacing w:val="-4"/>
          <w:lang w:val="pl-PL"/>
        </w:rPr>
        <w:t xml:space="preserve">ron C, Caille V, Jardin F et al (2006). Echocardiographic measurement of fluid responsiveness. </w:t>
      </w:r>
      <w:r w:rsidRPr="000F6C62">
        <w:rPr>
          <w:i/>
          <w:noProof/>
          <w:color w:val="000000" w:themeColor="text1"/>
          <w:spacing w:val="-4"/>
          <w:lang w:val="pl-PL"/>
        </w:rPr>
        <w:t xml:space="preserve">Curr Opin Crit Care, </w:t>
      </w:r>
      <w:r w:rsidRPr="000F6C62">
        <w:rPr>
          <w:noProof/>
          <w:color w:val="000000" w:themeColor="text1"/>
          <w:spacing w:val="-4"/>
          <w:lang w:val="pl-PL"/>
        </w:rPr>
        <w:t>12</w:t>
      </w:r>
      <w:r w:rsidRPr="000F6C62">
        <w:rPr>
          <w:b/>
          <w:noProof/>
          <w:color w:val="000000" w:themeColor="text1"/>
          <w:spacing w:val="-4"/>
          <w:lang w:val="pl-PL"/>
        </w:rPr>
        <w:t xml:space="preserve"> </w:t>
      </w:r>
      <w:r w:rsidRPr="000F6C62">
        <w:rPr>
          <w:noProof/>
          <w:color w:val="000000" w:themeColor="text1"/>
          <w:spacing w:val="-4"/>
          <w:lang w:val="pl-PL"/>
        </w:rPr>
        <w:t>(3), 249-254.</w:t>
      </w:r>
    </w:p>
    <w:p w14:paraId="5430AA7B" w14:textId="7A2208EF" w:rsidR="00F4041B" w:rsidRPr="000F6C62" w:rsidRDefault="00F4041B" w:rsidP="000F6C62">
      <w:pPr>
        <w:ind w:left="518" w:hanging="518"/>
        <w:jc w:val="both"/>
        <w:rPr>
          <w:noProof/>
          <w:color w:val="000000" w:themeColor="text1"/>
          <w:lang w:val="pl-PL"/>
        </w:rPr>
      </w:pPr>
      <w:bookmarkStart w:id="707" w:name="_ENREF_97"/>
      <w:bookmarkEnd w:id="706"/>
      <w:r w:rsidRPr="000F6C62">
        <w:rPr>
          <w:noProof/>
          <w:color w:val="000000" w:themeColor="text1"/>
          <w:lang w:val="pl-PL"/>
        </w:rPr>
        <w:t xml:space="preserve">95. </w:t>
      </w:r>
      <w:r w:rsidR="000F6C62">
        <w:rPr>
          <w:noProof/>
          <w:color w:val="000000" w:themeColor="text1"/>
          <w:lang w:val="pl-PL"/>
        </w:rPr>
        <w:tab/>
      </w:r>
      <w:r w:rsidRPr="000F6C62">
        <w:rPr>
          <w:noProof/>
          <w:color w:val="000000" w:themeColor="text1"/>
          <w:lang w:val="pl-PL"/>
        </w:rPr>
        <w:t xml:space="preserve">Reuter DA, Felbinger TW, Moerstedt K et al (2002). Intrathoracic blood volume index measured by thermodilution for preload monitoring after cardiac surgery. </w:t>
      </w:r>
      <w:r w:rsidRPr="000F6C62">
        <w:rPr>
          <w:i/>
          <w:noProof/>
          <w:color w:val="000000" w:themeColor="text1"/>
          <w:lang w:val="pl-PL"/>
        </w:rPr>
        <w:t xml:space="preserve">J Cardiothorac Vasc Anesth, </w:t>
      </w:r>
      <w:r w:rsidRPr="000F6C62">
        <w:rPr>
          <w:noProof/>
          <w:color w:val="000000" w:themeColor="text1"/>
          <w:lang w:val="pl-PL"/>
        </w:rPr>
        <w:t>16</w:t>
      </w:r>
      <w:r w:rsidRPr="000F6C62">
        <w:rPr>
          <w:b/>
          <w:noProof/>
          <w:color w:val="000000" w:themeColor="text1"/>
          <w:lang w:val="pl-PL"/>
        </w:rPr>
        <w:t xml:space="preserve"> </w:t>
      </w:r>
      <w:r w:rsidRPr="000F6C62">
        <w:rPr>
          <w:noProof/>
          <w:color w:val="000000" w:themeColor="text1"/>
          <w:lang w:val="pl-PL"/>
        </w:rPr>
        <w:t>(2), 191-195.</w:t>
      </w:r>
    </w:p>
    <w:bookmarkEnd w:id="707"/>
    <w:p w14:paraId="6A091AA1" w14:textId="77777777" w:rsidR="00F4041B" w:rsidRPr="000F6C62" w:rsidRDefault="00F4041B" w:rsidP="000F6C62">
      <w:pPr>
        <w:ind w:left="518" w:hanging="518"/>
        <w:jc w:val="both"/>
        <w:rPr>
          <w:noProof/>
          <w:color w:val="000000" w:themeColor="text1"/>
          <w:lang w:val="pl-PL"/>
        </w:rPr>
      </w:pPr>
    </w:p>
    <w:p w14:paraId="7A4F8C8B" w14:textId="77777777" w:rsidR="00F4041B" w:rsidRPr="000F6C62" w:rsidRDefault="00F4041B" w:rsidP="000F6C62">
      <w:pPr>
        <w:ind w:left="518" w:hanging="518"/>
        <w:jc w:val="both"/>
        <w:rPr>
          <w:noProof/>
          <w:color w:val="000000" w:themeColor="text1"/>
          <w:lang w:val="pl-PL"/>
        </w:rPr>
      </w:pPr>
      <w:bookmarkStart w:id="708" w:name="_ENREF_98"/>
      <w:r w:rsidRPr="000F6C62">
        <w:rPr>
          <w:noProof/>
          <w:color w:val="000000" w:themeColor="text1"/>
          <w:lang w:val="pl-PL"/>
        </w:rPr>
        <w:lastRenderedPageBreak/>
        <w:t xml:space="preserve">96. Tagami T, Kuwamoto K, Watanabe A et al (2014). Optimal range of global end-diastolic volume for fluid management after aneurysmal subarachnoid hemorrhage: a multicenter prospective cohort study. </w:t>
      </w:r>
      <w:r w:rsidRPr="000F6C62">
        <w:rPr>
          <w:i/>
          <w:noProof/>
          <w:color w:val="000000" w:themeColor="text1"/>
          <w:lang w:val="pl-PL"/>
        </w:rPr>
        <w:t xml:space="preserve">Crit Care Med, </w:t>
      </w:r>
      <w:r w:rsidRPr="000F6C62">
        <w:rPr>
          <w:noProof/>
          <w:color w:val="000000" w:themeColor="text1"/>
          <w:lang w:val="pl-PL"/>
        </w:rPr>
        <w:t>42</w:t>
      </w:r>
      <w:r w:rsidRPr="000F6C62">
        <w:rPr>
          <w:b/>
          <w:noProof/>
          <w:color w:val="000000" w:themeColor="text1"/>
          <w:lang w:val="pl-PL"/>
        </w:rPr>
        <w:t xml:space="preserve"> </w:t>
      </w:r>
      <w:r w:rsidRPr="000F6C62">
        <w:rPr>
          <w:noProof/>
          <w:color w:val="000000" w:themeColor="text1"/>
          <w:lang w:val="pl-PL"/>
        </w:rPr>
        <w:t>(6), 1348-1356.</w:t>
      </w:r>
    </w:p>
    <w:p w14:paraId="321C7BD0" w14:textId="06BDB5E2" w:rsidR="00F4041B" w:rsidRPr="000F6C62" w:rsidRDefault="00F4041B" w:rsidP="000F6C62">
      <w:pPr>
        <w:ind w:left="518" w:hanging="518"/>
        <w:jc w:val="both"/>
        <w:rPr>
          <w:noProof/>
          <w:color w:val="000000" w:themeColor="text1"/>
          <w:lang w:val="pl-PL"/>
        </w:rPr>
      </w:pPr>
      <w:bookmarkStart w:id="709" w:name="_ENREF_99"/>
      <w:bookmarkEnd w:id="708"/>
      <w:r w:rsidRPr="000F6C62">
        <w:rPr>
          <w:noProof/>
          <w:color w:val="000000" w:themeColor="text1"/>
          <w:lang w:val="pl-PL"/>
        </w:rPr>
        <w:t xml:space="preserve">97. </w:t>
      </w:r>
      <w:r w:rsidR="000F6C62">
        <w:rPr>
          <w:noProof/>
          <w:color w:val="000000" w:themeColor="text1"/>
          <w:lang w:val="pl-PL"/>
        </w:rPr>
        <w:tab/>
      </w:r>
      <w:r w:rsidRPr="000F6C62">
        <w:rPr>
          <w:noProof/>
          <w:color w:val="000000" w:themeColor="text1"/>
          <w:lang w:val="pl-PL"/>
        </w:rPr>
        <w:t xml:space="preserve">Murphy CV, Schramm GE, Doherty JA et al (2009). The importance of fluid management in acute lung injury secondary to septic shock. </w:t>
      </w:r>
      <w:r w:rsidRPr="000F6C62">
        <w:rPr>
          <w:i/>
          <w:noProof/>
          <w:color w:val="000000" w:themeColor="text1"/>
          <w:lang w:val="pl-PL"/>
        </w:rPr>
        <w:t xml:space="preserve">Chest, </w:t>
      </w:r>
      <w:r w:rsidRPr="000F6C62">
        <w:rPr>
          <w:noProof/>
          <w:color w:val="000000" w:themeColor="text1"/>
          <w:lang w:val="pl-PL"/>
        </w:rPr>
        <w:t>136</w:t>
      </w:r>
      <w:r w:rsidRPr="000F6C62">
        <w:rPr>
          <w:b/>
          <w:noProof/>
          <w:color w:val="000000" w:themeColor="text1"/>
          <w:lang w:val="pl-PL"/>
        </w:rPr>
        <w:t xml:space="preserve"> </w:t>
      </w:r>
      <w:r w:rsidRPr="000F6C62">
        <w:rPr>
          <w:noProof/>
          <w:color w:val="000000" w:themeColor="text1"/>
          <w:lang w:val="pl-PL"/>
        </w:rPr>
        <w:t>(1), 102-109.</w:t>
      </w:r>
    </w:p>
    <w:p w14:paraId="266B4BF2" w14:textId="1E7D41C9" w:rsidR="00F4041B" w:rsidRPr="000F6C62" w:rsidRDefault="00F4041B" w:rsidP="000F6C62">
      <w:pPr>
        <w:ind w:left="518" w:hanging="518"/>
        <w:jc w:val="both"/>
        <w:rPr>
          <w:noProof/>
          <w:color w:val="000000" w:themeColor="text1"/>
          <w:lang w:val="pl-PL"/>
        </w:rPr>
      </w:pPr>
      <w:bookmarkStart w:id="710" w:name="_ENREF_100"/>
      <w:bookmarkEnd w:id="709"/>
      <w:r w:rsidRPr="000F6C62">
        <w:rPr>
          <w:noProof/>
          <w:color w:val="000000" w:themeColor="text1"/>
          <w:lang w:val="pl-PL"/>
        </w:rPr>
        <w:t xml:space="preserve">98. </w:t>
      </w:r>
      <w:r w:rsidR="000F6C62">
        <w:rPr>
          <w:noProof/>
          <w:color w:val="000000" w:themeColor="text1"/>
          <w:lang w:val="pl-PL"/>
        </w:rPr>
        <w:tab/>
      </w:r>
      <w:r w:rsidRPr="000F6C62">
        <w:rPr>
          <w:noProof/>
          <w:color w:val="000000" w:themeColor="text1"/>
          <w:lang w:val="pl-PL"/>
        </w:rPr>
        <w:t xml:space="preserve">Lu N, Zheng R, Lin H et al (2014). [Clinical studies of surviving sepsis bundles according to PiCCO on septic shock patients]. </w:t>
      </w:r>
      <w:r w:rsidRPr="000F6C62">
        <w:rPr>
          <w:i/>
          <w:noProof/>
          <w:color w:val="000000" w:themeColor="text1"/>
          <w:lang w:val="pl-PL"/>
        </w:rPr>
        <w:t xml:space="preserve">Zhonghua Wei Zhong Bing Ji Jiu Yi Xue, </w:t>
      </w:r>
      <w:r w:rsidRPr="000F6C62">
        <w:rPr>
          <w:noProof/>
          <w:color w:val="000000" w:themeColor="text1"/>
          <w:lang w:val="pl-PL"/>
        </w:rPr>
        <w:t>26</w:t>
      </w:r>
      <w:r w:rsidRPr="000F6C62">
        <w:rPr>
          <w:b/>
          <w:noProof/>
          <w:color w:val="000000" w:themeColor="text1"/>
          <w:lang w:val="pl-PL"/>
        </w:rPr>
        <w:t xml:space="preserve"> </w:t>
      </w:r>
      <w:r w:rsidRPr="000F6C62">
        <w:rPr>
          <w:noProof/>
          <w:color w:val="000000" w:themeColor="text1"/>
          <w:lang w:val="pl-PL"/>
        </w:rPr>
        <w:t>(1), 23-27.</w:t>
      </w:r>
    </w:p>
    <w:p w14:paraId="1A179EDE" w14:textId="46518659" w:rsidR="00F4041B" w:rsidRPr="000F6C62" w:rsidRDefault="00F4041B" w:rsidP="000F6C62">
      <w:pPr>
        <w:ind w:left="518" w:hanging="518"/>
        <w:jc w:val="both"/>
        <w:rPr>
          <w:noProof/>
          <w:color w:val="000000" w:themeColor="text1"/>
          <w:lang w:val="pl-PL"/>
        </w:rPr>
      </w:pPr>
      <w:bookmarkStart w:id="711" w:name="_ENREF_101"/>
      <w:bookmarkEnd w:id="710"/>
      <w:r w:rsidRPr="000F6C62">
        <w:rPr>
          <w:noProof/>
          <w:color w:val="000000" w:themeColor="text1"/>
          <w:lang w:val="pl-PL"/>
        </w:rPr>
        <w:t xml:space="preserve">99. </w:t>
      </w:r>
      <w:r w:rsidR="000F6C62">
        <w:rPr>
          <w:noProof/>
          <w:color w:val="000000" w:themeColor="text1"/>
          <w:lang w:val="pl-PL"/>
        </w:rPr>
        <w:tab/>
      </w:r>
      <w:r w:rsidRPr="000F6C62">
        <w:rPr>
          <w:noProof/>
          <w:color w:val="000000" w:themeColor="text1"/>
          <w:lang w:val="pl-PL"/>
        </w:rPr>
        <w:t xml:space="preserve">Groeneveld AB, Nauta JJ, Thijs LG (1988). Peripheral vascular resistance in septic shock: its relation to outcome. </w:t>
      </w:r>
      <w:r w:rsidRPr="000F6C62">
        <w:rPr>
          <w:i/>
          <w:noProof/>
          <w:color w:val="000000" w:themeColor="text1"/>
          <w:lang w:val="pl-PL"/>
        </w:rPr>
        <w:t xml:space="preserve">Intensive Care Med, </w:t>
      </w:r>
      <w:r w:rsidRPr="000F6C62">
        <w:rPr>
          <w:noProof/>
          <w:color w:val="000000" w:themeColor="text1"/>
          <w:lang w:val="pl-PL"/>
        </w:rPr>
        <w:t>14</w:t>
      </w:r>
      <w:r w:rsidRPr="000F6C62">
        <w:rPr>
          <w:b/>
          <w:noProof/>
          <w:color w:val="000000" w:themeColor="text1"/>
          <w:lang w:val="pl-PL"/>
        </w:rPr>
        <w:t xml:space="preserve"> </w:t>
      </w:r>
      <w:r w:rsidRPr="000F6C62">
        <w:rPr>
          <w:noProof/>
          <w:color w:val="000000" w:themeColor="text1"/>
          <w:lang w:val="pl-PL"/>
        </w:rPr>
        <w:t>(2), 141-147.</w:t>
      </w:r>
    </w:p>
    <w:p w14:paraId="1EA5A231" w14:textId="49AD05ED" w:rsidR="00F4041B" w:rsidRPr="000F6C62" w:rsidRDefault="00F4041B" w:rsidP="000F6C62">
      <w:pPr>
        <w:ind w:left="518" w:hanging="518"/>
        <w:jc w:val="both"/>
        <w:rPr>
          <w:noProof/>
          <w:color w:val="000000" w:themeColor="text1"/>
          <w:lang w:val="pl-PL"/>
        </w:rPr>
      </w:pPr>
      <w:bookmarkStart w:id="712" w:name="_ENREF_102"/>
      <w:bookmarkEnd w:id="711"/>
      <w:r w:rsidRPr="000F6C62">
        <w:rPr>
          <w:noProof/>
          <w:color w:val="000000" w:themeColor="text1"/>
          <w:lang w:val="pl-PL"/>
        </w:rPr>
        <w:t>100.</w:t>
      </w:r>
      <w:r w:rsidR="000F6C62">
        <w:rPr>
          <w:noProof/>
          <w:color w:val="000000" w:themeColor="text1"/>
          <w:lang w:val="pl-PL"/>
        </w:rPr>
        <w:tab/>
      </w:r>
      <w:r w:rsidRPr="000F6C62">
        <w:rPr>
          <w:noProof/>
          <w:color w:val="000000" w:themeColor="text1"/>
          <w:lang w:val="pl-PL"/>
        </w:rPr>
        <w:t xml:space="preserve">Parker MM, Shelhamer JH, Natanson C et al (1987). Serial cardiovascular variables in survivors and nonsurvivors of human septic shock: heart rate as an early predictor of prognosis. </w:t>
      </w:r>
      <w:r w:rsidRPr="000F6C62">
        <w:rPr>
          <w:i/>
          <w:noProof/>
          <w:color w:val="000000" w:themeColor="text1"/>
          <w:lang w:val="pl-PL"/>
        </w:rPr>
        <w:t xml:space="preserve">Crit Care Med, </w:t>
      </w:r>
      <w:r w:rsidRPr="000F6C62">
        <w:rPr>
          <w:noProof/>
          <w:color w:val="000000" w:themeColor="text1"/>
          <w:lang w:val="pl-PL"/>
        </w:rPr>
        <w:t>15</w:t>
      </w:r>
      <w:r w:rsidRPr="000F6C62">
        <w:rPr>
          <w:b/>
          <w:noProof/>
          <w:color w:val="000000" w:themeColor="text1"/>
          <w:lang w:val="pl-PL"/>
        </w:rPr>
        <w:t xml:space="preserve"> </w:t>
      </w:r>
      <w:r w:rsidRPr="000F6C62">
        <w:rPr>
          <w:noProof/>
          <w:color w:val="000000" w:themeColor="text1"/>
          <w:lang w:val="pl-PL"/>
        </w:rPr>
        <w:t>(10), 923-929.</w:t>
      </w:r>
    </w:p>
    <w:p w14:paraId="24764623" w14:textId="37BB033E" w:rsidR="00F4041B" w:rsidRPr="000F6C62" w:rsidRDefault="00F4041B" w:rsidP="000F6C62">
      <w:pPr>
        <w:ind w:left="518" w:hanging="518"/>
        <w:jc w:val="both"/>
        <w:rPr>
          <w:noProof/>
          <w:color w:val="000000" w:themeColor="text1"/>
          <w:lang w:val="pl-PL"/>
        </w:rPr>
      </w:pPr>
      <w:bookmarkStart w:id="713" w:name="_ENREF_103"/>
      <w:bookmarkEnd w:id="712"/>
      <w:r w:rsidRPr="000F6C62">
        <w:rPr>
          <w:noProof/>
          <w:color w:val="000000" w:themeColor="text1"/>
          <w:lang w:val="pl-PL"/>
        </w:rPr>
        <w:t>101.</w:t>
      </w:r>
      <w:r w:rsidR="000F6C62">
        <w:rPr>
          <w:noProof/>
          <w:color w:val="000000" w:themeColor="text1"/>
          <w:lang w:val="pl-PL"/>
        </w:rPr>
        <w:tab/>
      </w:r>
      <w:r w:rsidRPr="000F6C62">
        <w:rPr>
          <w:noProof/>
          <w:color w:val="000000" w:themeColor="text1"/>
          <w:lang w:val="pl-PL"/>
        </w:rPr>
        <w:t xml:space="preserve">Hung MH, Chan KC, Chang CY et al (2008). Application of Pulse Contour Cardiac Output (PiCCO) system for adequate fluid management in a patient with severe reexpansion pulmonary edema. </w:t>
      </w:r>
      <w:r w:rsidRPr="000F6C62">
        <w:rPr>
          <w:i/>
          <w:noProof/>
          <w:color w:val="000000" w:themeColor="text1"/>
          <w:lang w:val="pl-PL"/>
        </w:rPr>
        <w:t xml:space="preserve">Acta Anaesthesiol Taiwan, </w:t>
      </w:r>
      <w:r w:rsidRPr="000F6C62">
        <w:rPr>
          <w:noProof/>
          <w:color w:val="000000" w:themeColor="text1"/>
          <w:lang w:val="pl-PL"/>
        </w:rPr>
        <w:t>46</w:t>
      </w:r>
      <w:r w:rsidRPr="000F6C62">
        <w:rPr>
          <w:b/>
          <w:noProof/>
          <w:color w:val="000000" w:themeColor="text1"/>
          <w:lang w:val="pl-PL"/>
        </w:rPr>
        <w:t xml:space="preserve"> </w:t>
      </w:r>
      <w:r w:rsidRPr="000F6C62">
        <w:rPr>
          <w:noProof/>
          <w:color w:val="000000" w:themeColor="text1"/>
          <w:lang w:val="pl-PL"/>
        </w:rPr>
        <w:t>(4), 187-190.</w:t>
      </w:r>
    </w:p>
    <w:p w14:paraId="47D380AE" w14:textId="79120AC1" w:rsidR="00F4041B" w:rsidRPr="000F6C62" w:rsidRDefault="00F4041B" w:rsidP="000F6C62">
      <w:pPr>
        <w:ind w:left="518" w:hanging="518"/>
        <w:jc w:val="both"/>
        <w:rPr>
          <w:noProof/>
          <w:color w:val="000000" w:themeColor="text1"/>
          <w:lang w:val="pl-PL"/>
        </w:rPr>
      </w:pPr>
      <w:bookmarkStart w:id="714" w:name="_ENREF_104"/>
      <w:bookmarkEnd w:id="713"/>
      <w:r w:rsidRPr="000F6C62">
        <w:rPr>
          <w:noProof/>
          <w:color w:val="000000" w:themeColor="text1"/>
          <w:lang w:val="pl-PL"/>
        </w:rPr>
        <w:t>102.</w:t>
      </w:r>
      <w:r w:rsidR="000F6C62">
        <w:rPr>
          <w:noProof/>
          <w:color w:val="000000" w:themeColor="text1"/>
          <w:lang w:val="pl-PL"/>
        </w:rPr>
        <w:tab/>
      </w:r>
      <w:r w:rsidRPr="000F6C62">
        <w:rPr>
          <w:noProof/>
          <w:color w:val="000000" w:themeColor="text1"/>
          <w:lang w:val="pl-PL"/>
        </w:rPr>
        <w:t xml:space="preserve">Amaral AC, Amado VM (2006). Fluid-management strategies in acute lung injury. </w:t>
      </w:r>
      <w:r w:rsidRPr="000F6C62">
        <w:rPr>
          <w:i/>
          <w:noProof/>
          <w:color w:val="000000" w:themeColor="text1"/>
          <w:lang w:val="pl-PL"/>
        </w:rPr>
        <w:t xml:space="preserve">N Engl J Med, </w:t>
      </w:r>
      <w:r w:rsidRPr="000F6C62">
        <w:rPr>
          <w:noProof/>
          <w:color w:val="000000" w:themeColor="text1"/>
          <w:lang w:val="pl-PL"/>
        </w:rPr>
        <w:t>355</w:t>
      </w:r>
      <w:r w:rsidRPr="000F6C62">
        <w:rPr>
          <w:b/>
          <w:noProof/>
          <w:color w:val="000000" w:themeColor="text1"/>
          <w:lang w:val="pl-PL"/>
        </w:rPr>
        <w:t xml:space="preserve"> </w:t>
      </w:r>
      <w:r w:rsidRPr="000F6C62">
        <w:rPr>
          <w:noProof/>
          <w:color w:val="000000" w:themeColor="text1"/>
          <w:lang w:val="pl-PL"/>
        </w:rPr>
        <w:t>(11), 1175; author reply 1176.</w:t>
      </w:r>
    </w:p>
    <w:p w14:paraId="481EB258" w14:textId="0829D3B6" w:rsidR="00F4041B" w:rsidRPr="000F6C62" w:rsidRDefault="00F4041B" w:rsidP="000F6C62">
      <w:pPr>
        <w:ind w:left="518" w:hanging="518"/>
        <w:jc w:val="both"/>
        <w:rPr>
          <w:noProof/>
          <w:color w:val="000000" w:themeColor="text1"/>
          <w:lang w:val="pl-PL"/>
        </w:rPr>
      </w:pPr>
      <w:bookmarkStart w:id="715" w:name="_ENREF_105"/>
      <w:bookmarkEnd w:id="714"/>
      <w:r w:rsidRPr="000F6C62">
        <w:rPr>
          <w:noProof/>
          <w:color w:val="000000" w:themeColor="text1"/>
          <w:lang w:val="pl-PL"/>
        </w:rPr>
        <w:t>103.</w:t>
      </w:r>
      <w:r w:rsidR="000F6C62">
        <w:rPr>
          <w:noProof/>
          <w:color w:val="000000" w:themeColor="text1"/>
          <w:lang w:val="pl-PL"/>
        </w:rPr>
        <w:tab/>
      </w:r>
      <w:r w:rsidRPr="000F6C62">
        <w:rPr>
          <w:noProof/>
          <w:color w:val="000000" w:themeColor="text1"/>
          <w:lang w:val="pl-PL"/>
        </w:rPr>
        <w:t xml:space="preserve">Cook LB, Morgan M (1994). Pulmonary artery catheterisation. </w:t>
      </w:r>
      <w:r w:rsidRPr="000F6C62">
        <w:rPr>
          <w:i/>
          <w:noProof/>
          <w:color w:val="000000" w:themeColor="text1"/>
          <w:lang w:val="pl-PL"/>
        </w:rPr>
        <w:t xml:space="preserve">Ann Acad Med Singapore, </w:t>
      </w:r>
      <w:r w:rsidRPr="000F6C62">
        <w:rPr>
          <w:noProof/>
          <w:color w:val="000000" w:themeColor="text1"/>
          <w:lang w:val="pl-PL"/>
        </w:rPr>
        <w:t>23</w:t>
      </w:r>
      <w:r w:rsidRPr="000F6C62">
        <w:rPr>
          <w:b/>
          <w:noProof/>
          <w:color w:val="000000" w:themeColor="text1"/>
          <w:lang w:val="pl-PL"/>
        </w:rPr>
        <w:t xml:space="preserve"> </w:t>
      </w:r>
      <w:r w:rsidRPr="000F6C62">
        <w:rPr>
          <w:noProof/>
          <w:color w:val="000000" w:themeColor="text1"/>
          <w:lang w:val="pl-PL"/>
        </w:rPr>
        <w:t>(4), 519-530.</w:t>
      </w:r>
    </w:p>
    <w:p w14:paraId="6AB9C401" w14:textId="1FBB07B1" w:rsidR="00F4041B" w:rsidRPr="000F6C62" w:rsidRDefault="00F4041B" w:rsidP="000F6C62">
      <w:pPr>
        <w:ind w:left="518" w:hanging="518"/>
        <w:jc w:val="both"/>
        <w:rPr>
          <w:noProof/>
          <w:color w:val="000000" w:themeColor="text1"/>
          <w:lang w:val="pl-PL"/>
        </w:rPr>
      </w:pPr>
      <w:bookmarkStart w:id="716" w:name="_ENREF_106"/>
      <w:bookmarkEnd w:id="715"/>
      <w:r w:rsidRPr="000F6C62">
        <w:rPr>
          <w:noProof/>
          <w:color w:val="000000" w:themeColor="text1"/>
          <w:lang w:val="pl-PL"/>
        </w:rPr>
        <w:lastRenderedPageBreak/>
        <w:t>104.</w:t>
      </w:r>
      <w:r w:rsidR="000F6C62">
        <w:rPr>
          <w:noProof/>
          <w:color w:val="000000" w:themeColor="text1"/>
          <w:lang w:val="pl-PL"/>
        </w:rPr>
        <w:tab/>
      </w:r>
      <w:r w:rsidRPr="000F6C62">
        <w:rPr>
          <w:noProof/>
          <w:color w:val="000000" w:themeColor="text1"/>
          <w:lang w:val="pl-PL"/>
        </w:rPr>
        <w:t xml:space="preserve">Trof RJ, Danad I, Groeneveld AJ (2013). Global end-diastolic volume increases to maintain fluid responsiveness in sepsis-induced systolic dysfunction. </w:t>
      </w:r>
      <w:r w:rsidRPr="000F6C62">
        <w:rPr>
          <w:i/>
          <w:noProof/>
          <w:color w:val="000000" w:themeColor="text1"/>
          <w:lang w:val="pl-PL"/>
        </w:rPr>
        <w:t xml:space="preserve">BMC Anesthesiol, </w:t>
      </w:r>
      <w:r w:rsidRPr="000F6C62">
        <w:rPr>
          <w:noProof/>
          <w:color w:val="000000" w:themeColor="text1"/>
          <w:lang w:val="pl-PL"/>
        </w:rPr>
        <w:t>13, 12.</w:t>
      </w:r>
    </w:p>
    <w:p w14:paraId="0D421F33" w14:textId="05EBC98A" w:rsidR="00F4041B" w:rsidRPr="000F6C62" w:rsidRDefault="00F4041B" w:rsidP="000F6C62">
      <w:pPr>
        <w:ind w:left="518" w:hanging="518"/>
        <w:jc w:val="both"/>
        <w:rPr>
          <w:noProof/>
          <w:color w:val="000000" w:themeColor="text1"/>
          <w:lang w:val="pl-PL"/>
        </w:rPr>
      </w:pPr>
      <w:bookmarkStart w:id="717" w:name="_ENREF_107"/>
      <w:bookmarkEnd w:id="716"/>
      <w:r w:rsidRPr="000F6C62">
        <w:rPr>
          <w:noProof/>
          <w:color w:val="000000" w:themeColor="text1"/>
          <w:lang w:val="pl-PL"/>
        </w:rPr>
        <w:t>105.</w:t>
      </w:r>
      <w:r w:rsidR="000F6C62">
        <w:rPr>
          <w:noProof/>
          <w:color w:val="000000" w:themeColor="text1"/>
          <w:lang w:val="pl-PL"/>
        </w:rPr>
        <w:tab/>
      </w:r>
      <w:r w:rsidRPr="000F6C62">
        <w:rPr>
          <w:noProof/>
          <w:color w:val="000000" w:themeColor="text1"/>
          <w:lang w:val="pl-PL"/>
        </w:rPr>
        <w:t xml:space="preserve">Marik PE, Baram M, Vahid B (2008). Does central venous pressure predict fluid responsiveness? A systematic review of the literature and the tale of seven mares. </w:t>
      </w:r>
      <w:r w:rsidRPr="000F6C62">
        <w:rPr>
          <w:i/>
          <w:noProof/>
          <w:color w:val="000000" w:themeColor="text1"/>
          <w:lang w:val="pl-PL"/>
        </w:rPr>
        <w:t xml:space="preserve">Chest, </w:t>
      </w:r>
      <w:r w:rsidRPr="000F6C62">
        <w:rPr>
          <w:noProof/>
          <w:color w:val="000000" w:themeColor="text1"/>
          <w:lang w:val="pl-PL"/>
        </w:rPr>
        <w:t>134</w:t>
      </w:r>
      <w:r w:rsidRPr="000F6C62">
        <w:rPr>
          <w:b/>
          <w:noProof/>
          <w:color w:val="000000" w:themeColor="text1"/>
          <w:lang w:val="pl-PL"/>
        </w:rPr>
        <w:t xml:space="preserve"> </w:t>
      </w:r>
      <w:r w:rsidRPr="000F6C62">
        <w:rPr>
          <w:noProof/>
          <w:color w:val="000000" w:themeColor="text1"/>
          <w:lang w:val="pl-PL"/>
        </w:rPr>
        <w:t>(1), 172-178.</w:t>
      </w:r>
    </w:p>
    <w:p w14:paraId="52E0B4EE" w14:textId="1DA00448" w:rsidR="00F4041B" w:rsidRPr="000F6C62" w:rsidRDefault="00F4041B" w:rsidP="000F6C62">
      <w:pPr>
        <w:ind w:left="518" w:hanging="518"/>
        <w:jc w:val="both"/>
        <w:rPr>
          <w:noProof/>
          <w:color w:val="000000" w:themeColor="text1"/>
          <w:lang w:val="pl-PL"/>
        </w:rPr>
      </w:pPr>
      <w:bookmarkStart w:id="718" w:name="_ENREF_108"/>
      <w:bookmarkEnd w:id="717"/>
      <w:r w:rsidRPr="000F6C62">
        <w:rPr>
          <w:noProof/>
          <w:color w:val="000000" w:themeColor="text1"/>
          <w:lang w:val="pl-PL"/>
        </w:rPr>
        <w:t>106.</w:t>
      </w:r>
      <w:r w:rsidR="000F6C62">
        <w:rPr>
          <w:noProof/>
          <w:color w:val="000000" w:themeColor="text1"/>
          <w:lang w:val="pl-PL"/>
        </w:rPr>
        <w:tab/>
      </w:r>
      <w:r w:rsidRPr="000F6C62">
        <w:rPr>
          <w:noProof/>
          <w:color w:val="000000" w:themeColor="text1"/>
          <w:lang w:val="pl-PL"/>
        </w:rPr>
        <w:t xml:space="preserve">Nguyễn Xuân Nam (2009). </w:t>
      </w:r>
      <w:r w:rsidRPr="000F6C62">
        <w:rPr>
          <w:i/>
          <w:noProof/>
          <w:color w:val="000000" w:themeColor="text1"/>
          <w:lang w:val="pl-PL"/>
        </w:rPr>
        <w:t>Đánh giá hiệu quả của lọc máu liên tục trong điều trị suy đa tạng do sốc nhiễm khuẩn</w:t>
      </w:r>
      <w:r w:rsidRPr="000F6C62">
        <w:rPr>
          <w:noProof/>
          <w:color w:val="000000" w:themeColor="text1"/>
          <w:lang w:val="pl-PL"/>
        </w:rPr>
        <w:t>, Luận văn thạc sỹ y học, Đại học Y Hà Nội.</w:t>
      </w:r>
    </w:p>
    <w:p w14:paraId="7256E701" w14:textId="54B818A5" w:rsidR="00F4041B" w:rsidRPr="000F6C62" w:rsidRDefault="00F4041B" w:rsidP="000F6C62">
      <w:pPr>
        <w:ind w:left="518" w:hanging="518"/>
        <w:jc w:val="both"/>
        <w:rPr>
          <w:noProof/>
          <w:color w:val="000000" w:themeColor="text1"/>
          <w:lang w:val="pl-PL"/>
        </w:rPr>
      </w:pPr>
      <w:bookmarkStart w:id="719" w:name="_ENREF_109"/>
      <w:bookmarkEnd w:id="718"/>
      <w:r w:rsidRPr="000F6C62">
        <w:rPr>
          <w:noProof/>
          <w:color w:val="000000" w:themeColor="text1"/>
          <w:lang w:val="pl-PL"/>
        </w:rPr>
        <w:t>107.</w:t>
      </w:r>
      <w:r w:rsidR="000F6C62">
        <w:rPr>
          <w:noProof/>
          <w:color w:val="000000" w:themeColor="text1"/>
          <w:lang w:val="pl-PL"/>
        </w:rPr>
        <w:tab/>
      </w:r>
      <w:r w:rsidRPr="000F6C62">
        <w:rPr>
          <w:noProof/>
          <w:color w:val="000000" w:themeColor="text1"/>
          <w:lang w:val="pl-PL"/>
        </w:rPr>
        <w:t xml:space="preserve">Vũ Hải Yến, Nguyễn Hữu Quân (2014). Đánh giá hiệu quả của liệu pháp điều trị sớm theo mục tiêu ở bệnh nhân sốc nhiễm khuẩn. </w:t>
      </w:r>
      <w:r w:rsidRPr="000F6C62">
        <w:rPr>
          <w:i/>
          <w:noProof/>
          <w:color w:val="000000" w:themeColor="text1"/>
          <w:lang w:val="pl-PL"/>
        </w:rPr>
        <w:t xml:space="preserve">Tạp chí y học Việt Nam, </w:t>
      </w:r>
      <w:r w:rsidRPr="000F6C62">
        <w:rPr>
          <w:noProof/>
          <w:color w:val="000000" w:themeColor="text1"/>
          <w:lang w:val="pl-PL"/>
        </w:rPr>
        <w:t>5/2014, 52-55.</w:t>
      </w:r>
    </w:p>
    <w:p w14:paraId="2911C7E9" w14:textId="65FF3A1F" w:rsidR="00F4041B" w:rsidRPr="000F6C62" w:rsidRDefault="00F4041B" w:rsidP="000F6C62">
      <w:pPr>
        <w:ind w:left="518" w:hanging="518"/>
        <w:jc w:val="both"/>
        <w:rPr>
          <w:noProof/>
          <w:color w:val="000000" w:themeColor="text1"/>
          <w:lang w:val="pl-PL"/>
        </w:rPr>
      </w:pPr>
      <w:bookmarkStart w:id="720" w:name="_ENREF_110"/>
      <w:bookmarkEnd w:id="719"/>
      <w:r w:rsidRPr="000F6C62">
        <w:rPr>
          <w:noProof/>
          <w:color w:val="000000" w:themeColor="text1"/>
          <w:lang w:val="pl-PL"/>
        </w:rPr>
        <w:t>108.</w:t>
      </w:r>
      <w:r w:rsidR="000F6C62">
        <w:rPr>
          <w:noProof/>
          <w:color w:val="000000" w:themeColor="text1"/>
          <w:lang w:val="pl-PL"/>
        </w:rPr>
        <w:tab/>
      </w:r>
      <w:r w:rsidRPr="000F6C62">
        <w:rPr>
          <w:noProof/>
          <w:color w:val="000000" w:themeColor="text1"/>
          <w:lang w:val="pl-PL"/>
        </w:rPr>
        <w:t xml:space="preserve">Gaieski DF, Mikkelsen ME, Band RA et al (2010). Impact of time to antibiotics on survival in patients with severe sepsis or septic shock in whom early goal-directed therapy was initiated in the emergency department. </w:t>
      </w:r>
      <w:r w:rsidRPr="000F6C62">
        <w:rPr>
          <w:i/>
          <w:noProof/>
          <w:color w:val="000000" w:themeColor="text1"/>
          <w:lang w:val="pl-PL"/>
        </w:rPr>
        <w:t xml:space="preserve">Crit Care Med, </w:t>
      </w:r>
      <w:r w:rsidRPr="000F6C62">
        <w:rPr>
          <w:noProof/>
          <w:color w:val="000000" w:themeColor="text1"/>
          <w:lang w:val="pl-PL"/>
        </w:rPr>
        <w:t>38</w:t>
      </w:r>
      <w:r w:rsidRPr="000F6C62">
        <w:rPr>
          <w:b/>
          <w:noProof/>
          <w:color w:val="000000" w:themeColor="text1"/>
          <w:lang w:val="pl-PL"/>
        </w:rPr>
        <w:t xml:space="preserve"> </w:t>
      </w:r>
      <w:r w:rsidRPr="000F6C62">
        <w:rPr>
          <w:noProof/>
          <w:color w:val="000000" w:themeColor="text1"/>
          <w:lang w:val="pl-PL"/>
        </w:rPr>
        <w:t>(4), 1045-1053.</w:t>
      </w:r>
    </w:p>
    <w:p w14:paraId="65DA2E9C" w14:textId="77777777" w:rsidR="00F4041B" w:rsidRPr="000F6C62" w:rsidRDefault="00F4041B" w:rsidP="000F6C62">
      <w:pPr>
        <w:ind w:left="518" w:hanging="518"/>
        <w:jc w:val="both"/>
        <w:rPr>
          <w:noProof/>
          <w:color w:val="000000" w:themeColor="text1"/>
          <w:lang w:val="pl-PL"/>
        </w:rPr>
      </w:pPr>
      <w:bookmarkStart w:id="721" w:name="_ENREF_111"/>
      <w:bookmarkEnd w:id="720"/>
      <w:r w:rsidRPr="000F6C62">
        <w:rPr>
          <w:noProof/>
          <w:color w:val="000000" w:themeColor="text1"/>
          <w:lang w:val="pl-PL"/>
        </w:rPr>
        <w:t xml:space="preserve">109. Delaney AP, Peake SL, Bellomo R et al (2013). The Australasian Resuscitation in Sepsis Evaluation (ARISE) trial statistical analysis plan. </w:t>
      </w:r>
      <w:r w:rsidRPr="000F6C62">
        <w:rPr>
          <w:i/>
          <w:noProof/>
          <w:color w:val="000000" w:themeColor="text1"/>
          <w:lang w:val="pl-PL"/>
        </w:rPr>
        <w:t xml:space="preserve">Crit Care Resusc, </w:t>
      </w:r>
      <w:r w:rsidRPr="000F6C62">
        <w:rPr>
          <w:noProof/>
          <w:color w:val="000000" w:themeColor="text1"/>
          <w:lang w:val="pl-PL"/>
        </w:rPr>
        <w:t>15</w:t>
      </w:r>
      <w:r w:rsidRPr="000F6C62">
        <w:rPr>
          <w:b/>
          <w:noProof/>
          <w:color w:val="000000" w:themeColor="text1"/>
          <w:lang w:val="pl-PL"/>
        </w:rPr>
        <w:t xml:space="preserve"> </w:t>
      </w:r>
      <w:r w:rsidRPr="000F6C62">
        <w:rPr>
          <w:noProof/>
          <w:color w:val="000000" w:themeColor="text1"/>
          <w:lang w:val="pl-PL"/>
        </w:rPr>
        <w:t>(3), 162-171.</w:t>
      </w:r>
    </w:p>
    <w:p w14:paraId="3B794617" w14:textId="77777777" w:rsidR="00F4041B" w:rsidRPr="000F6C62" w:rsidRDefault="00F4041B" w:rsidP="000F6C62">
      <w:pPr>
        <w:ind w:left="518" w:hanging="518"/>
        <w:jc w:val="both"/>
        <w:rPr>
          <w:noProof/>
          <w:color w:val="000000" w:themeColor="text1"/>
          <w:lang w:val="pl-PL"/>
        </w:rPr>
      </w:pPr>
      <w:bookmarkStart w:id="722" w:name="_ENREF_112"/>
      <w:bookmarkEnd w:id="721"/>
      <w:r w:rsidRPr="000F6C62">
        <w:rPr>
          <w:noProof/>
          <w:color w:val="000000" w:themeColor="text1"/>
          <w:lang w:val="pl-PL"/>
        </w:rPr>
        <w:t>110. Kup</w:t>
      </w:r>
      <w:r w:rsidRPr="000F6C62">
        <w:rPr>
          <w:noProof/>
          <w:color w:val="000000" w:themeColor="text1"/>
          <w:spacing w:val="-4"/>
          <w:lang w:val="pl-PL"/>
        </w:rPr>
        <w:t xml:space="preserve">erman EF, Showalter JW, Lehman EB et al (2013). The impact of obesity on sepsis mortality: a retrospective review. </w:t>
      </w:r>
      <w:r w:rsidRPr="000F6C62">
        <w:rPr>
          <w:i/>
          <w:noProof/>
          <w:color w:val="000000" w:themeColor="text1"/>
          <w:spacing w:val="-4"/>
          <w:lang w:val="pl-PL"/>
        </w:rPr>
        <w:t xml:space="preserve">BMC Infect Dis, </w:t>
      </w:r>
      <w:r w:rsidRPr="000F6C62">
        <w:rPr>
          <w:noProof/>
          <w:color w:val="000000" w:themeColor="text1"/>
          <w:spacing w:val="-4"/>
          <w:lang w:val="pl-PL"/>
        </w:rPr>
        <w:t>13, 377.</w:t>
      </w:r>
    </w:p>
    <w:p w14:paraId="513655F0" w14:textId="77777777" w:rsidR="00F4041B" w:rsidRPr="000F6C62" w:rsidRDefault="00F4041B" w:rsidP="000F6C62">
      <w:pPr>
        <w:ind w:left="518" w:hanging="518"/>
        <w:jc w:val="both"/>
        <w:rPr>
          <w:noProof/>
          <w:color w:val="000000" w:themeColor="text1"/>
          <w:lang w:val="pl-PL"/>
        </w:rPr>
      </w:pPr>
      <w:bookmarkStart w:id="723" w:name="_ENREF_113"/>
      <w:bookmarkEnd w:id="722"/>
      <w:r w:rsidRPr="000F6C62">
        <w:rPr>
          <w:noProof/>
          <w:color w:val="000000" w:themeColor="text1"/>
          <w:lang w:val="pl-PL"/>
        </w:rPr>
        <w:t xml:space="preserve">111. Esper AM, Moss M, Lewis CA et al (2006). The role of infection and comorbidity: Factors that influence disparities in sepsis. </w:t>
      </w:r>
      <w:r w:rsidRPr="000F6C62">
        <w:rPr>
          <w:i/>
          <w:noProof/>
          <w:color w:val="000000" w:themeColor="text1"/>
          <w:lang w:val="pl-PL"/>
        </w:rPr>
        <w:t xml:space="preserve">Crit Care Med, </w:t>
      </w:r>
      <w:r w:rsidRPr="000F6C62">
        <w:rPr>
          <w:noProof/>
          <w:color w:val="000000" w:themeColor="text1"/>
          <w:lang w:val="pl-PL"/>
        </w:rPr>
        <w:t>34</w:t>
      </w:r>
      <w:r w:rsidRPr="000F6C62">
        <w:rPr>
          <w:b/>
          <w:noProof/>
          <w:color w:val="000000" w:themeColor="text1"/>
          <w:lang w:val="pl-PL"/>
        </w:rPr>
        <w:t xml:space="preserve"> </w:t>
      </w:r>
      <w:r w:rsidRPr="000F6C62">
        <w:rPr>
          <w:noProof/>
          <w:color w:val="000000" w:themeColor="text1"/>
          <w:lang w:val="pl-PL"/>
        </w:rPr>
        <w:t>(10), 2576-2582.</w:t>
      </w:r>
    </w:p>
    <w:p w14:paraId="06D4C13C" w14:textId="0B65AF00" w:rsidR="00F4041B" w:rsidRPr="000F6C62" w:rsidRDefault="00F4041B" w:rsidP="000F6C62">
      <w:pPr>
        <w:ind w:left="518" w:hanging="518"/>
        <w:jc w:val="both"/>
        <w:rPr>
          <w:noProof/>
          <w:color w:val="000000" w:themeColor="text1"/>
          <w:lang w:val="pl-PL"/>
        </w:rPr>
      </w:pPr>
      <w:bookmarkStart w:id="724" w:name="_ENREF_114"/>
      <w:bookmarkEnd w:id="723"/>
      <w:r w:rsidRPr="000F6C62">
        <w:rPr>
          <w:noProof/>
          <w:color w:val="000000" w:themeColor="text1"/>
          <w:lang w:val="pl-PL"/>
        </w:rPr>
        <w:t>112. Hoàng Vă</w:t>
      </w:r>
      <w:r w:rsidRPr="000F6C62">
        <w:rPr>
          <w:noProof/>
          <w:color w:val="000000" w:themeColor="text1"/>
          <w:spacing w:val="-2"/>
          <w:lang w:val="pl-PL"/>
        </w:rPr>
        <w:t xml:space="preserve">n Quang (2005). Tìm hiểu nguyên nhân tử vong trong sốc nhiễm trùng tại khoa Hồi sức cấp cứu bệnh viện Thống Nhất. </w:t>
      </w:r>
      <w:r w:rsidRPr="000F6C62">
        <w:rPr>
          <w:i/>
          <w:noProof/>
          <w:color w:val="000000" w:themeColor="text1"/>
          <w:spacing w:val="-2"/>
          <w:lang w:val="pl-PL"/>
        </w:rPr>
        <w:t>Kỷ yếu hội nghị toàn quốc về Hồi sức cấp cứu và chống độc lần thứ V</w:t>
      </w:r>
      <w:r w:rsidRPr="000F6C62">
        <w:rPr>
          <w:noProof/>
          <w:color w:val="000000" w:themeColor="text1"/>
          <w:spacing w:val="-2"/>
          <w:lang w:val="pl-PL"/>
        </w:rPr>
        <w:t>, Đà nẵng 15-16.</w:t>
      </w:r>
    </w:p>
    <w:p w14:paraId="19DB18B0" w14:textId="77777777" w:rsidR="00F4041B" w:rsidRPr="000F6C62" w:rsidRDefault="00F4041B" w:rsidP="000F6C62">
      <w:pPr>
        <w:ind w:left="518" w:hanging="518"/>
        <w:jc w:val="both"/>
        <w:rPr>
          <w:noProof/>
          <w:color w:val="000000" w:themeColor="text1"/>
          <w:lang w:val="pl-PL"/>
        </w:rPr>
      </w:pPr>
      <w:bookmarkStart w:id="725" w:name="_ENREF_115"/>
      <w:bookmarkEnd w:id="724"/>
      <w:r w:rsidRPr="000F6C62">
        <w:rPr>
          <w:noProof/>
          <w:color w:val="000000" w:themeColor="text1"/>
          <w:lang w:val="pl-PL"/>
        </w:rPr>
        <w:lastRenderedPageBreak/>
        <w:t xml:space="preserve">113. Dremsizov T, Clermont G, Kellum JA et al (2006). Severe sepsis in community-acquired pneumonia: when does it happen, and do systemic inflammatory response syndrome criteria help predict course? </w:t>
      </w:r>
      <w:r w:rsidRPr="000F6C62">
        <w:rPr>
          <w:i/>
          <w:noProof/>
          <w:color w:val="000000" w:themeColor="text1"/>
          <w:lang w:val="pl-PL"/>
        </w:rPr>
        <w:t xml:space="preserve">Chest, </w:t>
      </w:r>
      <w:r w:rsidRPr="000F6C62">
        <w:rPr>
          <w:noProof/>
          <w:color w:val="000000" w:themeColor="text1"/>
          <w:lang w:val="pl-PL"/>
        </w:rPr>
        <w:t>129</w:t>
      </w:r>
      <w:r w:rsidRPr="000F6C62">
        <w:rPr>
          <w:b/>
          <w:noProof/>
          <w:color w:val="000000" w:themeColor="text1"/>
          <w:lang w:val="pl-PL"/>
        </w:rPr>
        <w:t xml:space="preserve"> </w:t>
      </w:r>
      <w:r w:rsidRPr="000F6C62">
        <w:rPr>
          <w:noProof/>
          <w:color w:val="000000" w:themeColor="text1"/>
          <w:lang w:val="pl-PL"/>
        </w:rPr>
        <w:t>(4), 968-978.</w:t>
      </w:r>
    </w:p>
    <w:p w14:paraId="3EC1066F" w14:textId="77777777" w:rsidR="00F4041B" w:rsidRPr="000F6C62" w:rsidRDefault="00F4041B" w:rsidP="000F6C62">
      <w:pPr>
        <w:ind w:left="518" w:hanging="518"/>
        <w:jc w:val="both"/>
        <w:rPr>
          <w:noProof/>
          <w:color w:val="000000" w:themeColor="text1"/>
          <w:lang w:val="pl-PL"/>
        </w:rPr>
      </w:pPr>
      <w:bookmarkStart w:id="726" w:name="_ENREF_116"/>
      <w:bookmarkEnd w:id="725"/>
      <w:r w:rsidRPr="000F6C62">
        <w:rPr>
          <w:noProof/>
          <w:color w:val="000000" w:themeColor="text1"/>
          <w:lang w:val="pl-PL"/>
        </w:rPr>
        <w:t xml:space="preserve">114. Leligdowicz A, Dodek PM, Norena M et al (2014). Association between source of infection and hospital mortality in patients who have septic shock. </w:t>
      </w:r>
      <w:r w:rsidRPr="000F6C62">
        <w:rPr>
          <w:i/>
          <w:noProof/>
          <w:color w:val="000000" w:themeColor="text1"/>
          <w:lang w:val="pl-PL"/>
        </w:rPr>
        <w:t xml:space="preserve">Am J Respir Crit Care Med, </w:t>
      </w:r>
      <w:r w:rsidRPr="000F6C62">
        <w:rPr>
          <w:noProof/>
          <w:color w:val="000000" w:themeColor="text1"/>
          <w:lang w:val="pl-PL"/>
        </w:rPr>
        <w:t>189</w:t>
      </w:r>
      <w:r w:rsidRPr="000F6C62">
        <w:rPr>
          <w:b/>
          <w:noProof/>
          <w:color w:val="000000" w:themeColor="text1"/>
          <w:lang w:val="pl-PL"/>
        </w:rPr>
        <w:t xml:space="preserve"> </w:t>
      </w:r>
      <w:r w:rsidRPr="000F6C62">
        <w:rPr>
          <w:noProof/>
          <w:color w:val="000000" w:themeColor="text1"/>
          <w:lang w:val="pl-PL"/>
        </w:rPr>
        <w:t>(10), 1204-1213.</w:t>
      </w:r>
    </w:p>
    <w:p w14:paraId="15246AD5" w14:textId="77777777" w:rsidR="00F4041B" w:rsidRPr="000F6C62" w:rsidRDefault="00F4041B" w:rsidP="000F6C62">
      <w:pPr>
        <w:ind w:left="518" w:hanging="518"/>
        <w:jc w:val="both"/>
        <w:rPr>
          <w:noProof/>
          <w:color w:val="000000" w:themeColor="text1"/>
          <w:lang w:val="pl-PL"/>
        </w:rPr>
      </w:pPr>
      <w:bookmarkStart w:id="727" w:name="_ENREF_117"/>
      <w:bookmarkEnd w:id="726"/>
      <w:r w:rsidRPr="000F6C62">
        <w:rPr>
          <w:noProof/>
          <w:color w:val="000000" w:themeColor="text1"/>
          <w:lang w:val="pl-PL"/>
        </w:rPr>
        <w:t xml:space="preserve">115. Bilevicius E, Dragosavac D, Dragosavac S et al (2001). Multiple organ failure in septic patients. </w:t>
      </w:r>
      <w:r w:rsidRPr="000F6C62">
        <w:rPr>
          <w:i/>
          <w:noProof/>
          <w:color w:val="000000" w:themeColor="text1"/>
          <w:lang w:val="pl-PL"/>
        </w:rPr>
        <w:t xml:space="preserve">Braz J Infect Dis, </w:t>
      </w:r>
      <w:r w:rsidRPr="000F6C62">
        <w:rPr>
          <w:noProof/>
          <w:color w:val="000000" w:themeColor="text1"/>
          <w:lang w:val="pl-PL"/>
        </w:rPr>
        <w:t>5</w:t>
      </w:r>
      <w:r w:rsidRPr="000F6C62">
        <w:rPr>
          <w:b/>
          <w:noProof/>
          <w:color w:val="000000" w:themeColor="text1"/>
          <w:lang w:val="pl-PL"/>
        </w:rPr>
        <w:t xml:space="preserve"> </w:t>
      </w:r>
      <w:r w:rsidRPr="000F6C62">
        <w:rPr>
          <w:noProof/>
          <w:color w:val="000000" w:themeColor="text1"/>
          <w:lang w:val="pl-PL"/>
        </w:rPr>
        <w:t>(3), 103-110.</w:t>
      </w:r>
    </w:p>
    <w:p w14:paraId="2AF28BC4" w14:textId="77777777" w:rsidR="00F4041B" w:rsidRPr="000F6C62" w:rsidRDefault="00F4041B" w:rsidP="000F6C62">
      <w:pPr>
        <w:ind w:left="518" w:hanging="518"/>
        <w:jc w:val="both"/>
        <w:rPr>
          <w:noProof/>
          <w:color w:val="000000" w:themeColor="text1"/>
          <w:lang w:val="pl-PL"/>
        </w:rPr>
      </w:pPr>
      <w:bookmarkStart w:id="728" w:name="_ENREF_118"/>
      <w:bookmarkEnd w:id="727"/>
      <w:r w:rsidRPr="000F6C62">
        <w:rPr>
          <w:noProof/>
          <w:color w:val="000000" w:themeColor="text1"/>
          <w:lang w:val="pl-PL"/>
        </w:rPr>
        <w:t xml:space="preserve">116. Kumar A, Roberts D, Wood KE et al (2006). Duration of hypotension before initiation of effective antimicrobial therapy is the critical determinant of survival in human septic shock. </w:t>
      </w:r>
      <w:r w:rsidRPr="000F6C62">
        <w:rPr>
          <w:i/>
          <w:noProof/>
          <w:color w:val="000000" w:themeColor="text1"/>
          <w:lang w:val="pl-PL"/>
        </w:rPr>
        <w:t xml:space="preserve">Crit Care Med, </w:t>
      </w:r>
      <w:r w:rsidRPr="000F6C62">
        <w:rPr>
          <w:noProof/>
          <w:color w:val="000000" w:themeColor="text1"/>
          <w:lang w:val="pl-PL"/>
        </w:rPr>
        <w:t>34</w:t>
      </w:r>
      <w:r w:rsidRPr="000F6C62">
        <w:rPr>
          <w:b/>
          <w:noProof/>
          <w:color w:val="000000" w:themeColor="text1"/>
          <w:lang w:val="pl-PL"/>
        </w:rPr>
        <w:t xml:space="preserve"> </w:t>
      </w:r>
      <w:r w:rsidRPr="000F6C62">
        <w:rPr>
          <w:noProof/>
          <w:color w:val="000000" w:themeColor="text1"/>
          <w:lang w:val="pl-PL"/>
        </w:rPr>
        <w:t>(6), 1589-1596.</w:t>
      </w:r>
    </w:p>
    <w:p w14:paraId="3C5C4A7F" w14:textId="77777777" w:rsidR="00F4041B" w:rsidRPr="000F6C62" w:rsidRDefault="00F4041B" w:rsidP="000F6C62">
      <w:pPr>
        <w:ind w:left="518" w:hanging="518"/>
        <w:jc w:val="both"/>
        <w:rPr>
          <w:noProof/>
          <w:color w:val="000000" w:themeColor="text1"/>
          <w:lang w:val="pl-PL"/>
        </w:rPr>
      </w:pPr>
      <w:bookmarkStart w:id="729" w:name="_ENREF_119"/>
      <w:bookmarkEnd w:id="728"/>
      <w:r w:rsidRPr="000F6C62">
        <w:rPr>
          <w:noProof/>
          <w:color w:val="000000" w:themeColor="text1"/>
          <w:lang w:val="pl-PL"/>
        </w:rPr>
        <w:t xml:space="preserve">117. Schortgen F, Asfar P (2015). Update in sepsis and acute kidney injury 2014. </w:t>
      </w:r>
      <w:r w:rsidRPr="000F6C62">
        <w:rPr>
          <w:i/>
          <w:noProof/>
          <w:color w:val="000000" w:themeColor="text1"/>
          <w:lang w:val="pl-PL"/>
        </w:rPr>
        <w:t xml:space="preserve">Am J Respir Crit Care Med, </w:t>
      </w:r>
      <w:r w:rsidRPr="000F6C62">
        <w:rPr>
          <w:noProof/>
          <w:color w:val="000000" w:themeColor="text1"/>
          <w:lang w:val="pl-PL"/>
        </w:rPr>
        <w:t>191</w:t>
      </w:r>
      <w:r w:rsidRPr="000F6C62">
        <w:rPr>
          <w:b/>
          <w:noProof/>
          <w:color w:val="000000" w:themeColor="text1"/>
          <w:lang w:val="pl-PL"/>
        </w:rPr>
        <w:t xml:space="preserve"> </w:t>
      </w:r>
      <w:r w:rsidRPr="000F6C62">
        <w:rPr>
          <w:noProof/>
          <w:color w:val="000000" w:themeColor="text1"/>
          <w:lang w:val="pl-PL"/>
        </w:rPr>
        <w:t>(11), 1226-1231.</w:t>
      </w:r>
    </w:p>
    <w:p w14:paraId="6C7EF3EC" w14:textId="77777777" w:rsidR="00F4041B" w:rsidRPr="000F6C62" w:rsidRDefault="00F4041B" w:rsidP="000F6C62">
      <w:pPr>
        <w:ind w:left="518" w:hanging="518"/>
        <w:jc w:val="both"/>
        <w:rPr>
          <w:noProof/>
          <w:color w:val="000000" w:themeColor="text1"/>
          <w:lang w:val="pl-PL"/>
        </w:rPr>
      </w:pPr>
      <w:bookmarkStart w:id="730" w:name="_ENREF_120"/>
      <w:bookmarkEnd w:id="729"/>
      <w:r w:rsidRPr="000F6C62">
        <w:rPr>
          <w:noProof/>
          <w:color w:val="000000" w:themeColor="text1"/>
          <w:lang w:val="pl-PL"/>
        </w:rPr>
        <w:t xml:space="preserve">118. Chen YC, Jenq CC, Tian YC et al (2009). Rifle classification for predicting in-hospital mortality in critically ill sepsis patients. </w:t>
      </w:r>
      <w:r w:rsidRPr="000F6C62">
        <w:rPr>
          <w:i/>
          <w:noProof/>
          <w:color w:val="000000" w:themeColor="text1"/>
          <w:lang w:val="pl-PL"/>
        </w:rPr>
        <w:t xml:space="preserve">Shock, </w:t>
      </w:r>
      <w:r w:rsidRPr="000F6C62">
        <w:rPr>
          <w:noProof/>
          <w:color w:val="000000" w:themeColor="text1"/>
          <w:lang w:val="pl-PL"/>
        </w:rPr>
        <w:t>31</w:t>
      </w:r>
      <w:r w:rsidRPr="000F6C62">
        <w:rPr>
          <w:b/>
          <w:noProof/>
          <w:color w:val="000000" w:themeColor="text1"/>
          <w:lang w:val="pl-PL"/>
        </w:rPr>
        <w:t xml:space="preserve"> </w:t>
      </w:r>
      <w:r w:rsidRPr="000F6C62">
        <w:rPr>
          <w:noProof/>
          <w:color w:val="000000" w:themeColor="text1"/>
          <w:lang w:val="pl-PL"/>
        </w:rPr>
        <w:t>(2), 139-145.</w:t>
      </w:r>
    </w:p>
    <w:p w14:paraId="5F6ADF85" w14:textId="77777777" w:rsidR="00F4041B" w:rsidRPr="000F6C62" w:rsidRDefault="00F4041B" w:rsidP="000F6C62">
      <w:pPr>
        <w:ind w:left="518" w:hanging="518"/>
        <w:jc w:val="both"/>
        <w:rPr>
          <w:noProof/>
          <w:color w:val="000000" w:themeColor="text1"/>
          <w:lang w:val="pl-PL"/>
        </w:rPr>
      </w:pPr>
      <w:bookmarkStart w:id="731" w:name="_ENREF_121"/>
      <w:bookmarkEnd w:id="730"/>
      <w:r w:rsidRPr="000F6C62">
        <w:rPr>
          <w:noProof/>
          <w:color w:val="000000" w:themeColor="text1"/>
          <w:lang w:val="pl-PL"/>
        </w:rPr>
        <w:t xml:space="preserve">119. Cheung PY, Barrington KJ, Pearson RJ et al (1997). Systemic, pulmonary and mesenteric perfusion and oxygenation effects of dopamine and epinephrine. </w:t>
      </w:r>
      <w:r w:rsidRPr="000F6C62">
        <w:rPr>
          <w:i/>
          <w:noProof/>
          <w:color w:val="000000" w:themeColor="text1"/>
          <w:lang w:val="pl-PL"/>
        </w:rPr>
        <w:t xml:space="preserve">Am J Respir Crit Care Med, </w:t>
      </w:r>
      <w:r w:rsidRPr="000F6C62">
        <w:rPr>
          <w:noProof/>
          <w:color w:val="000000" w:themeColor="text1"/>
          <w:lang w:val="pl-PL"/>
        </w:rPr>
        <w:t>155</w:t>
      </w:r>
      <w:r w:rsidRPr="000F6C62">
        <w:rPr>
          <w:b/>
          <w:noProof/>
          <w:color w:val="000000" w:themeColor="text1"/>
          <w:lang w:val="pl-PL"/>
        </w:rPr>
        <w:t xml:space="preserve"> </w:t>
      </w:r>
      <w:r w:rsidRPr="000F6C62">
        <w:rPr>
          <w:noProof/>
          <w:color w:val="000000" w:themeColor="text1"/>
          <w:lang w:val="pl-PL"/>
        </w:rPr>
        <w:t>(1), 32-37.</w:t>
      </w:r>
    </w:p>
    <w:p w14:paraId="080C1A20" w14:textId="77777777" w:rsidR="00F4041B" w:rsidRPr="000F6C62" w:rsidRDefault="00F4041B" w:rsidP="000F6C62">
      <w:pPr>
        <w:ind w:left="518" w:hanging="518"/>
        <w:jc w:val="both"/>
        <w:rPr>
          <w:noProof/>
          <w:color w:val="000000" w:themeColor="text1"/>
          <w:lang w:val="pl-PL"/>
        </w:rPr>
      </w:pPr>
      <w:bookmarkStart w:id="732" w:name="_ENREF_122"/>
      <w:bookmarkEnd w:id="731"/>
      <w:r w:rsidRPr="000F6C62">
        <w:rPr>
          <w:noProof/>
          <w:color w:val="000000" w:themeColor="text1"/>
          <w:lang w:val="pl-PL"/>
        </w:rPr>
        <w:t xml:space="preserve">120. Semeraro N, Ammollo CT, Semeraro F et al (2010). Sepsis-associated disseminated intravascular coagulation and thromboembolic disease. </w:t>
      </w:r>
      <w:r w:rsidRPr="000F6C62">
        <w:rPr>
          <w:i/>
          <w:noProof/>
          <w:color w:val="000000" w:themeColor="text1"/>
          <w:lang w:val="pl-PL"/>
        </w:rPr>
        <w:t xml:space="preserve">Mediterr J Hematol Infect Dis, </w:t>
      </w:r>
      <w:r w:rsidRPr="000F6C62">
        <w:rPr>
          <w:noProof/>
          <w:color w:val="000000" w:themeColor="text1"/>
          <w:lang w:val="pl-PL"/>
        </w:rPr>
        <w:t>2</w:t>
      </w:r>
      <w:r w:rsidRPr="000F6C62">
        <w:rPr>
          <w:b/>
          <w:noProof/>
          <w:color w:val="000000" w:themeColor="text1"/>
          <w:lang w:val="pl-PL"/>
        </w:rPr>
        <w:t xml:space="preserve"> </w:t>
      </w:r>
      <w:r w:rsidRPr="000F6C62">
        <w:rPr>
          <w:noProof/>
          <w:color w:val="000000" w:themeColor="text1"/>
          <w:lang w:val="pl-PL"/>
        </w:rPr>
        <w:t>(3), e2010024.</w:t>
      </w:r>
    </w:p>
    <w:p w14:paraId="32B8846F" w14:textId="77777777" w:rsidR="00F4041B" w:rsidRPr="000F6C62" w:rsidRDefault="00F4041B" w:rsidP="000F6C62">
      <w:pPr>
        <w:ind w:left="518" w:hanging="518"/>
        <w:jc w:val="both"/>
        <w:rPr>
          <w:noProof/>
          <w:color w:val="000000" w:themeColor="text1"/>
          <w:lang w:val="pl-PL"/>
        </w:rPr>
      </w:pPr>
      <w:bookmarkStart w:id="733" w:name="_ENREF_123"/>
      <w:bookmarkEnd w:id="732"/>
      <w:r w:rsidRPr="000F6C62">
        <w:rPr>
          <w:noProof/>
          <w:color w:val="000000" w:themeColor="text1"/>
          <w:lang w:val="pl-PL"/>
        </w:rPr>
        <w:t xml:space="preserve">121. Ranieri VM, Thompson BT, Finfer S et al (2011). Unblinding plan of PROWESS-SHOCK trial. </w:t>
      </w:r>
      <w:r w:rsidRPr="000F6C62">
        <w:rPr>
          <w:i/>
          <w:noProof/>
          <w:color w:val="000000" w:themeColor="text1"/>
          <w:lang w:val="pl-PL"/>
        </w:rPr>
        <w:t xml:space="preserve">Intensive Care Med, </w:t>
      </w:r>
      <w:r w:rsidRPr="000F6C62">
        <w:rPr>
          <w:noProof/>
          <w:color w:val="000000" w:themeColor="text1"/>
          <w:lang w:val="pl-PL"/>
        </w:rPr>
        <w:t>37</w:t>
      </w:r>
      <w:r w:rsidRPr="000F6C62">
        <w:rPr>
          <w:b/>
          <w:noProof/>
          <w:color w:val="000000" w:themeColor="text1"/>
          <w:lang w:val="pl-PL"/>
        </w:rPr>
        <w:t xml:space="preserve"> </w:t>
      </w:r>
      <w:r w:rsidRPr="000F6C62">
        <w:rPr>
          <w:noProof/>
          <w:color w:val="000000" w:themeColor="text1"/>
          <w:lang w:val="pl-PL"/>
        </w:rPr>
        <w:t>(8), 1384-1385.</w:t>
      </w:r>
    </w:p>
    <w:bookmarkEnd w:id="733"/>
    <w:p w14:paraId="6BBD637F" w14:textId="77777777" w:rsidR="00F4041B" w:rsidRPr="000F6C62" w:rsidRDefault="00F4041B" w:rsidP="000F6C62">
      <w:pPr>
        <w:ind w:left="518" w:hanging="518"/>
        <w:jc w:val="both"/>
        <w:rPr>
          <w:noProof/>
          <w:color w:val="000000" w:themeColor="text1"/>
          <w:lang w:val="pl-PL"/>
        </w:rPr>
      </w:pPr>
    </w:p>
    <w:p w14:paraId="5B9F02C9" w14:textId="77777777" w:rsidR="00F4041B" w:rsidRPr="000F6C62" w:rsidRDefault="00F4041B" w:rsidP="000F6C62">
      <w:pPr>
        <w:ind w:left="518" w:hanging="518"/>
        <w:jc w:val="both"/>
        <w:rPr>
          <w:noProof/>
          <w:color w:val="000000" w:themeColor="text1"/>
          <w:lang w:val="pl-PL"/>
        </w:rPr>
      </w:pPr>
      <w:bookmarkStart w:id="734" w:name="_ENREF_124"/>
      <w:r w:rsidRPr="000F6C62">
        <w:rPr>
          <w:noProof/>
          <w:color w:val="000000" w:themeColor="text1"/>
          <w:lang w:val="pl-PL"/>
        </w:rPr>
        <w:lastRenderedPageBreak/>
        <w:t xml:space="preserve">122. Connors AF, Speroff T, Dawson NV et al (1996). The effectiveness of right heart catheterization in the initial care of critically ill patients. SUPPORT Investigators. </w:t>
      </w:r>
      <w:r w:rsidRPr="000F6C62">
        <w:rPr>
          <w:i/>
          <w:noProof/>
          <w:color w:val="000000" w:themeColor="text1"/>
          <w:lang w:val="pl-PL"/>
        </w:rPr>
        <w:t xml:space="preserve">JAMA, </w:t>
      </w:r>
      <w:r w:rsidRPr="000F6C62">
        <w:rPr>
          <w:noProof/>
          <w:color w:val="000000" w:themeColor="text1"/>
          <w:lang w:val="pl-PL"/>
        </w:rPr>
        <w:t>276</w:t>
      </w:r>
      <w:r w:rsidRPr="000F6C62">
        <w:rPr>
          <w:b/>
          <w:noProof/>
          <w:color w:val="000000" w:themeColor="text1"/>
          <w:lang w:val="pl-PL"/>
        </w:rPr>
        <w:t xml:space="preserve"> </w:t>
      </w:r>
      <w:r w:rsidRPr="000F6C62">
        <w:rPr>
          <w:noProof/>
          <w:color w:val="000000" w:themeColor="text1"/>
          <w:lang w:val="pl-PL"/>
        </w:rPr>
        <w:t>(11), 889-897.</w:t>
      </w:r>
    </w:p>
    <w:p w14:paraId="2DC12A06" w14:textId="77777777" w:rsidR="00F4041B" w:rsidRPr="000F6C62" w:rsidRDefault="00F4041B" w:rsidP="000F6C62">
      <w:pPr>
        <w:ind w:left="518" w:hanging="518"/>
        <w:jc w:val="both"/>
        <w:rPr>
          <w:noProof/>
          <w:color w:val="000000" w:themeColor="text1"/>
          <w:lang w:val="pl-PL"/>
        </w:rPr>
      </w:pPr>
      <w:bookmarkStart w:id="735" w:name="_ENREF_125"/>
      <w:bookmarkEnd w:id="734"/>
      <w:r w:rsidRPr="000F6C62">
        <w:rPr>
          <w:noProof/>
          <w:color w:val="000000" w:themeColor="text1"/>
          <w:lang w:val="pl-PL"/>
        </w:rPr>
        <w:t xml:space="preserve">123. Kleinpell RM (2003). The role of the critical care nurse in the assessment and management of the patient with severe sepsis. </w:t>
      </w:r>
      <w:r w:rsidRPr="000F6C62">
        <w:rPr>
          <w:i/>
          <w:noProof/>
          <w:color w:val="000000" w:themeColor="text1"/>
          <w:lang w:val="pl-PL"/>
        </w:rPr>
        <w:t xml:space="preserve">Crit Care Nurs Clin North Am, </w:t>
      </w:r>
      <w:r w:rsidRPr="000F6C62">
        <w:rPr>
          <w:noProof/>
          <w:color w:val="000000" w:themeColor="text1"/>
          <w:lang w:val="pl-PL"/>
        </w:rPr>
        <w:t>15</w:t>
      </w:r>
      <w:r w:rsidRPr="000F6C62">
        <w:rPr>
          <w:b/>
          <w:noProof/>
          <w:color w:val="000000" w:themeColor="text1"/>
          <w:lang w:val="pl-PL"/>
        </w:rPr>
        <w:t xml:space="preserve"> </w:t>
      </w:r>
      <w:r w:rsidRPr="000F6C62">
        <w:rPr>
          <w:noProof/>
          <w:color w:val="000000" w:themeColor="text1"/>
          <w:lang w:val="pl-PL"/>
        </w:rPr>
        <w:t>(1), 27-34.</w:t>
      </w:r>
    </w:p>
    <w:p w14:paraId="5871C8E7" w14:textId="77777777" w:rsidR="00F4041B" w:rsidRPr="000F6C62" w:rsidRDefault="00F4041B" w:rsidP="000F6C62">
      <w:pPr>
        <w:ind w:left="518" w:hanging="518"/>
        <w:jc w:val="both"/>
        <w:rPr>
          <w:noProof/>
          <w:color w:val="000000" w:themeColor="text1"/>
          <w:lang w:val="pl-PL"/>
        </w:rPr>
      </w:pPr>
      <w:bookmarkStart w:id="736" w:name="_ENREF_126"/>
      <w:bookmarkEnd w:id="735"/>
      <w:r w:rsidRPr="000F6C62">
        <w:rPr>
          <w:noProof/>
          <w:color w:val="000000" w:themeColor="text1"/>
          <w:lang w:val="pl-PL"/>
        </w:rPr>
        <w:t xml:space="preserve">124. Lundberg JS, Perl TM, Wiblin T et al (1998). Septic shock: an analysis of outcomes for patients with onset on hospital wards versus intensive care units. </w:t>
      </w:r>
      <w:r w:rsidRPr="000F6C62">
        <w:rPr>
          <w:i/>
          <w:noProof/>
          <w:color w:val="000000" w:themeColor="text1"/>
          <w:lang w:val="pl-PL"/>
        </w:rPr>
        <w:t xml:space="preserve">Crit Care Med, </w:t>
      </w:r>
      <w:r w:rsidRPr="000F6C62">
        <w:rPr>
          <w:noProof/>
          <w:color w:val="000000" w:themeColor="text1"/>
          <w:lang w:val="pl-PL"/>
        </w:rPr>
        <w:t>26</w:t>
      </w:r>
      <w:r w:rsidRPr="000F6C62">
        <w:rPr>
          <w:b/>
          <w:noProof/>
          <w:color w:val="000000" w:themeColor="text1"/>
          <w:lang w:val="pl-PL"/>
        </w:rPr>
        <w:t xml:space="preserve"> </w:t>
      </w:r>
      <w:r w:rsidRPr="000F6C62">
        <w:rPr>
          <w:noProof/>
          <w:color w:val="000000" w:themeColor="text1"/>
          <w:lang w:val="pl-PL"/>
        </w:rPr>
        <w:t>(6), 1020-1024.</w:t>
      </w:r>
    </w:p>
    <w:bookmarkEnd w:id="736"/>
    <w:p w14:paraId="2035199D" w14:textId="77777777" w:rsidR="00F4041B" w:rsidRDefault="00F4041B" w:rsidP="00F4041B">
      <w:pPr>
        <w:spacing w:line="240" w:lineRule="auto"/>
        <w:jc w:val="both"/>
        <w:rPr>
          <w:noProof/>
          <w:color w:val="000000" w:themeColor="text1"/>
          <w:lang w:val="pl-PL"/>
        </w:rPr>
      </w:pPr>
    </w:p>
    <w:p w14:paraId="302471C1" w14:textId="77777777" w:rsidR="00F4041B" w:rsidRDefault="00F4041B" w:rsidP="00F4041B">
      <w:pPr>
        <w:spacing w:line="240" w:lineRule="auto"/>
        <w:jc w:val="both"/>
        <w:rPr>
          <w:noProof/>
          <w:color w:val="000000" w:themeColor="text1"/>
          <w:lang w:val="pl-PL"/>
        </w:rPr>
      </w:pPr>
    </w:p>
    <w:p w14:paraId="012CCB2A" w14:textId="77777777" w:rsidR="00F4041B" w:rsidRDefault="00F4041B" w:rsidP="00F4041B">
      <w:r w:rsidRPr="000230A7">
        <w:rPr>
          <w:color w:val="000000" w:themeColor="text1"/>
          <w:lang w:val="pl-PL"/>
        </w:rPr>
        <w:fldChar w:fldCharType="end"/>
      </w:r>
    </w:p>
    <w:p w14:paraId="7253EDD7" w14:textId="7FF05395" w:rsidR="00CB5D40" w:rsidRPr="000230A7" w:rsidRDefault="00CB5D40" w:rsidP="00F4041B">
      <w:pPr>
        <w:pStyle w:val="100"/>
        <w:rPr>
          <w:color w:val="000000" w:themeColor="text1"/>
          <w:lang w:val="pl-PL"/>
        </w:rPr>
      </w:pPr>
    </w:p>
    <w:p w14:paraId="18D855E2" w14:textId="77777777" w:rsidR="00DD42AA" w:rsidRPr="000230A7" w:rsidRDefault="00CB5D40" w:rsidP="00CB5D40">
      <w:pPr>
        <w:widowControl w:val="0"/>
        <w:ind w:left="546" w:hanging="546"/>
        <w:jc w:val="center"/>
        <w:rPr>
          <w:b/>
          <w:color w:val="000000" w:themeColor="text1"/>
          <w:sz w:val="32"/>
          <w:lang w:val="pl-PL"/>
        </w:rPr>
      </w:pPr>
      <w:r w:rsidRPr="000230A7">
        <w:rPr>
          <w:color w:val="000000" w:themeColor="text1"/>
          <w:lang w:val="pl-PL"/>
        </w:rPr>
        <w:br w:type="page"/>
      </w:r>
      <w:r w:rsidR="00DD42AA" w:rsidRPr="000230A7">
        <w:rPr>
          <w:b/>
          <w:color w:val="000000" w:themeColor="text1"/>
          <w:sz w:val="32"/>
          <w:lang w:val="pl-PL"/>
        </w:rPr>
        <w:lastRenderedPageBreak/>
        <w:t>PHỤ LỤC</w:t>
      </w:r>
    </w:p>
    <w:p w14:paraId="3E636D7C" w14:textId="77777777" w:rsidR="00DD42AA" w:rsidRPr="000230A7" w:rsidRDefault="00DD42AA" w:rsidP="007C37E2">
      <w:pPr>
        <w:jc w:val="center"/>
        <w:rPr>
          <w:rFonts w:eastAsia="MS Mincho"/>
          <w:b/>
          <w:color w:val="000000" w:themeColor="text1"/>
          <w:sz w:val="32"/>
        </w:rPr>
      </w:pPr>
      <w:r w:rsidRPr="000230A7">
        <w:rPr>
          <w:rFonts w:eastAsia="MS Mincho"/>
          <w:b/>
          <w:color w:val="000000" w:themeColor="text1"/>
          <w:sz w:val="32"/>
        </w:rPr>
        <w:t>BẢNG THU THẬP SỐ LIỆU NGHIÊN CỨU</w:t>
      </w:r>
    </w:p>
    <w:p w14:paraId="076BF23C" w14:textId="77777777" w:rsidR="007C37E2" w:rsidRPr="000230A7" w:rsidRDefault="007C37E2" w:rsidP="00397AD1">
      <w:pPr>
        <w:jc w:val="both"/>
        <w:rPr>
          <w:rFonts w:eastAsia="MS Mincho"/>
          <w:color w:val="000000" w:themeColor="text1"/>
        </w:rPr>
      </w:pPr>
    </w:p>
    <w:p w14:paraId="5338A683" w14:textId="77777777" w:rsidR="00DD42AA" w:rsidRPr="000230A7" w:rsidRDefault="00DD42AA" w:rsidP="00397AD1">
      <w:pPr>
        <w:jc w:val="both"/>
        <w:rPr>
          <w:rFonts w:eastAsia="MS Mincho"/>
          <w:color w:val="000000" w:themeColor="text1"/>
        </w:rPr>
      </w:pPr>
      <w:r w:rsidRPr="000230A7">
        <w:rPr>
          <w:rFonts w:eastAsia="MS Mincho"/>
          <w:color w:val="000000" w:themeColor="text1"/>
        </w:rPr>
        <w:t>Họ</w:t>
      </w:r>
      <w:r w:rsidR="000228B9" w:rsidRPr="000230A7">
        <w:rPr>
          <w:rFonts w:eastAsia="MS Mincho"/>
          <w:color w:val="000000" w:themeColor="text1"/>
        </w:rPr>
        <w:t xml:space="preserve"> và tên:…………………………….</w:t>
      </w:r>
      <w:r w:rsidRPr="000230A7">
        <w:rPr>
          <w:rFonts w:eastAsia="MS Mincho"/>
          <w:color w:val="000000" w:themeColor="text1"/>
        </w:rPr>
        <w:t>Tuổi:</w:t>
      </w:r>
      <w:r w:rsidR="000228B9" w:rsidRPr="000230A7">
        <w:rPr>
          <w:rFonts w:eastAsia="MS Mincho"/>
          <w:color w:val="000000" w:themeColor="text1"/>
        </w:rPr>
        <w:t>………</w:t>
      </w:r>
      <w:r w:rsidRPr="000230A7">
        <w:rPr>
          <w:rFonts w:eastAsia="MS Mincho"/>
          <w:color w:val="000000" w:themeColor="text1"/>
        </w:rPr>
        <w:t>Giới</w:t>
      </w:r>
      <w:r w:rsidR="000228B9" w:rsidRPr="000230A7">
        <w:rPr>
          <w:rFonts w:eastAsia="MS Mincho"/>
          <w:color w:val="000000" w:themeColor="text1"/>
        </w:rPr>
        <w:t>…….</w:t>
      </w:r>
    </w:p>
    <w:p w14:paraId="3F58CAB4" w14:textId="77777777" w:rsidR="00DD42AA" w:rsidRPr="000230A7" w:rsidRDefault="00DD42AA" w:rsidP="00397AD1">
      <w:pPr>
        <w:jc w:val="both"/>
        <w:rPr>
          <w:rFonts w:eastAsia="MS Mincho"/>
          <w:color w:val="000000" w:themeColor="text1"/>
        </w:rPr>
      </w:pPr>
      <w:r w:rsidRPr="000230A7">
        <w:rPr>
          <w:rFonts w:eastAsia="MS Mincho"/>
          <w:color w:val="000000" w:themeColor="text1"/>
        </w:rPr>
        <w:t>Cân nặng thự</w:t>
      </w:r>
      <w:r w:rsidR="000228B9" w:rsidRPr="000230A7">
        <w:rPr>
          <w:rFonts w:eastAsia="MS Mincho"/>
          <w:color w:val="000000" w:themeColor="text1"/>
        </w:rPr>
        <w:t>c:……………………….</w:t>
      </w:r>
      <w:r w:rsidRPr="000230A7">
        <w:rPr>
          <w:rFonts w:eastAsia="MS Mincho"/>
          <w:color w:val="000000" w:themeColor="text1"/>
        </w:rPr>
        <w:t>Cân nặng lý tưởng:</w:t>
      </w:r>
      <w:r w:rsidR="000228B9" w:rsidRPr="000230A7">
        <w:rPr>
          <w:rFonts w:eastAsia="MS Mincho"/>
          <w:color w:val="000000" w:themeColor="text1"/>
        </w:rPr>
        <w:t>…...</w:t>
      </w:r>
    </w:p>
    <w:p w14:paraId="4C65306F" w14:textId="77777777" w:rsidR="00DD42AA" w:rsidRPr="000230A7" w:rsidRDefault="00DD42AA" w:rsidP="00397AD1">
      <w:pPr>
        <w:jc w:val="both"/>
        <w:rPr>
          <w:rFonts w:eastAsia="MS Mincho"/>
          <w:color w:val="000000" w:themeColor="text1"/>
        </w:rPr>
      </w:pPr>
      <w:r w:rsidRPr="000230A7">
        <w:rPr>
          <w:rFonts w:eastAsia="MS Mincho"/>
          <w:color w:val="000000" w:themeColor="text1"/>
        </w:rPr>
        <w:t>Nhập viện vào lúc:</w:t>
      </w:r>
      <w:r w:rsidR="000228B9" w:rsidRPr="000230A7">
        <w:rPr>
          <w:rFonts w:eastAsia="MS Mincho"/>
          <w:color w:val="000000" w:themeColor="text1"/>
        </w:rPr>
        <w:t>…../……/……./……..</w:t>
      </w:r>
    </w:p>
    <w:p w14:paraId="60FFF261" w14:textId="77777777" w:rsidR="00DD42AA" w:rsidRPr="000230A7" w:rsidRDefault="00DD42AA" w:rsidP="00397AD1">
      <w:pPr>
        <w:jc w:val="both"/>
        <w:rPr>
          <w:rFonts w:eastAsia="MS Mincho"/>
          <w:color w:val="000000" w:themeColor="text1"/>
        </w:rPr>
      </w:pPr>
      <w:r w:rsidRPr="000230A7">
        <w:rPr>
          <w:rFonts w:eastAsia="MS Mincho"/>
          <w:color w:val="000000" w:themeColor="text1"/>
        </w:rPr>
        <w:t>Bị bệnh ngày thứ……</w:t>
      </w:r>
    </w:p>
    <w:p w14:paraId="56026E32" w14:textId="77777777" w:rsidR="00DD42AA" w:rsidRPr="000230A7" w:rsidRDefault="00DD42AA" w:rsidP="00397AD1">
      <w:pPr>
        <w:jc w:val="both"/>
        <w:rPr>
          <w:rFonts w:eastAsia="MS Mincho"/>
          <w:color w:val="000000" w:themeColor="text1"/>
        </w:rPr>
      </w:pPr>
      <w:r w:rsidRPr="000230A7">
        <w:rPr>
          <w:rFonts w:eastAsia="MS Mincho"/>
          <w:color w:val="000000" w:themeColor="text1"/>
        </w:rPr>
        <w:t>Bị sốc trước khi vào viện giờ thứ……</w:t>
      </w:r>
    </w:p>
    <w:p w14:paraId="364A50C7" w14:textId="77777777" w:rsidR="00DD42AA" w:rsidRPr="000230A7" w:rsidRDefault="00DD42AA" w:rsidP="00397AD1">
      <w:pPr>
        <w:jc w:val="both"/>
        <w:rPr>
          <w:rFonts w:eastAsia="MS Mincho"/>
          <w:color w:val="000000" w:themeColor="text1"/>
        </w:rPr>
      </w:pPr>
      <w:r w:rsidRPr="000230A7">
        <w:rPr>
          <w:rFonts w:eastAsia="MS Mincho"/>
          <w:color w:val="000000" w:themeColor="text1"/>
        </w:rPr>
        <w:t>Thuốc đang dùng:</w:t>
      </w:r>
      <w:r w:rsidR="000228B9" w:rsidRPr="000230A7">
        <w:rPr>
          <w:rFonts w:eastAsia="MS Mincho"/>
          <w:color w:val="000000" w:themeColor="text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4"/>
        <w:gridCol w:w="1444"/>
        <w:gridCol w:w="1444"/>
        <w:gridCol w:w="1444"/>
        <w:gridCol w:w="1445"/>
      </w:tblGrid>
      <w:tr w:rsidR="00DD42AA" w:rsidRPr="000230A7" w14:paraId="6340A5F2" w14:textId="77777777" w:rsidTr="00876151">
        <w:trPr>
          <w:jc w:val="center"/>
        </w:trPr>
        <w:tc>
          <w:tcPr>
            <w:tcW w:w="3104" w:type="dxa"/>
          </w:tcPr>
          <w:p w14:paraId="5C09A940" w14:textId="77777777" w:rsidR="00DD42AA" w:rsidRPr="000230A7" w:rsidRDefault="00DD42AA" w:rsidP="00876151">
            <w:pPr>
              <w:jc w:val="center"/>
              <w:rPr>
                <w:rFonts w:eastAsia="MS Mincho"/>
                <w:b/>
                <w:color w:val="000000" w:themeColor="text1"/>
              </w:rPr>
            </w:pPr>
            <w:r w:rsidRPr="000230A7">
              <w:rPr>
                <w:rFonts w:eastAsia="MS Mincho"/>
                <w:b/>
                <w:color w:val="000000" w:themeColor="text1"/>
              </w:rPr>
              <w:t>Thông số/Tx</w:t>
            </w:r>
          </w:p>
        </w:tc>
        <w:tc>
          <w:tcPr>
            <w:tcW w:w="1444" w:type="dxa"/>
          </w:tcPr>
          <w:p w14:paraId="79AED69C" w14:textId="77777777" w:rsidR="00DD42AA" w:rsidRPr="000230A7" w:rsidRDefault="00DD42AA" w:rsidP="00876151">
            <w:pPr>
              <w:jc w:val="center"/>
              <w:rPr>
                <w:rFonts w:eastAsia="MS Mincho"/>
                <w:b/>
                <w:color w:val="000000" w:themeColor="text1"/>
              </w:rPr>
            </w:pPr>
            <w:r w:rsidRPr="000230A7">
              <w:rPr>
                <w:rFonts w:eastAsia="MS Mincho"/>
                <w:b/>
                <w:color w:val="000000" w:themeColor="text1"/>
              </w:rPr>
              <w:t>T0</w:t>
            </w:r>
          </w:p>
        </w:tc>
        <w:tc>
          <w:tcPr>
            <w:tcW w:w="1444" w:type="dxa"/>
          </w:tcPr>
          <w:p w14:paraId="436C211F" w14:textId="77777777" w:rsidR="00DD42AA" w:rsidRPr="000230A7" w:rsidRDefault="00DD42AA" w:rsidP="00876151">
            <w:pPr>
              <w:jc w:val="center"/>
              <w:rPr>
                <w:rFonts w:eastAsia="MS Mincho"/>
                <w:b/>
                <w:color w:val="000000" w:themeColor="text1"/>
              </w:rPr>
            </w:pPr>
            <w:r w:rsidRPr="000230A7">
              <w:rPr>
                <w:rFonts w:eastAsia="MS Mincho"/>
                <w:b/>
                <w:color w:val="000000" w:themeColor="text1"/>
              </w:rPr>
              <w:t>T3</w:t>
            </w:r>
          </w:p>
        </w:tc>
        <w:tc>
          <w:tcPr>
            <w:tcW w:w="1444" w:type="dxa"/>
          </w:tcPr>
          <w:p w14:paraId="263F853E" w14:textId="77777777" w:rsidR="00DD42AA" w:rsidRPr="000230A7" w:rsidRDefault="00DD42AA" w:rsidP="00876151">
            <w:pPr>
              <w:jc w:val="center"/>
              <w:rPr>
                <w:rFonts w:eastAsia="MS Mincho"/>
                <w:b/>
                <w:color w:val="000000" w:themeColor="text1"/>
              </w:rPr>
            </w:pPr>
            <w:r w:rsidRPr="000230A7">
              <w:rPr>
                <w:rFonts w:eastAsia="MS Mincho"/>
                <w:b/>
                <w:color w:val="000000" w:themeColor="text1"/>
              </w:rPr>
              <w:t>T6</w:t>
            </w:r>
          </w:p>
        </w:tc>
        <w:tc>
          <w:tcPr>
            <w:tcW w:w="1445" w:type="dxa"/>
          </w:tcPr>
          <w:p w14:paraId="6DE77356" w14:textId="77777777" w:rsidR="00DD42AA" w:rsidRPr="000230A7" w:rsidRDefault="00DD42AA" w:rsidP="00876151">
            <w:pPr>
              <w:jc w:val="center"/>
              <w:rPr>
                <w:rFonts w:eastAsia="MS Mincho"/>
                <w:b/>
                <w:color w:val="000000" w:themeColor="text1"/>
              </w:rPr>
            </w:pPr>
            <w:r w:rsidRPr="000230A7">
              <w:rPr>
                <w:rFonts w:eastAsia="MS Mincho"/>
                <w:b/>
                <w:color w:val="000000" w:themeColor="text1"/>
              </w:rPr>
              <w:t>T12</w:t>
            </w:r>
            <w:r w:rsidR="007B217B" w:rsidRPr="000230A7">
              <w:rPr>
                <w:rFonts w:eastAsia="MS Mincho"/>
                <w:b/>
                <w:color w:val="000000" w:themeColor="text1"/>
              </w:rPr>
              <w:t>- T72</w:t>
            </w:r>
          </w:p>
        </w:tc>
      </w:tr>
      <w:tr w:rsidR="00DD42AA" w:rsidRPr="000230A7" w14:paraId="3C638705" w14:textId="77777777" w:rsidTr="00876151">
        <w:trPr>
          <w:jc w:val="center"/>
        </w:trPr>
        <w:tc>
          <w:tcPr>
            <w:tcW w:w="3104" w:type="dxa"/>
          </w:tcPr>
          <w:p w14:paraId="422B30EC" w14:textId="77777777" w:rsidR="00DD42AA" w:rsidRPr="000230A7" w:rsidRDefault="00DD42AA" w:rsidP="00397AD1">
            <w:pPr>
              <w:jc w:val="both"/>
              <w:rPr>
                <w:rFonts w:eastAsia="MS Mincho"/>
                <w:b/>
                <w:color w:val="000000" w:themeColor="text1"/>
              </w:rPr>
            </w:pPr>
            <w:r w:rsidRPr="000230A7">
              <w:rPr>
                <w:rFonts w:eastAsia="MS Mincho"/>
                <w:b/>
                <w:color w:val="000000" w:themeColor="text1"/>
              </w:rPr>
              <w:t>Glasgow</w:t>
            </w:r>
          </w:p>
        </w:tc>
        <w:tc>
          <w:tcPr>
            <w:tcW w:w="1444" w:type="dxa"/>
          </w:tcPr>
          <w:p w14:paraId="0E0098D1" w14:textId="77777777" w:rsidR="00DD42AA" w:rsidRPr="000230A7" w:rsidRDefault="00DD42AA" w:rsidP="007C37E2">
            <w:pPr>
              <w:jc w:val="center"/>
              <w:rPr>
                <w:rFonts w:eastAsia="MS Mincho"/>
                <w:color w:val="000000" w:themeColor="text1"/>
              </w:rPr>
            </w:pPr>
          </w:p>
        </w:tc>
        <w:tc>
          <w:tcPr>
            <w:tcW w:w="1444" w:type="dxa"/>
          </w:tcPr>
          <w:p w14:paraId="47F33D8D" w14:textId="77777777" w:rsidR="00DD42AA" w:rsidRPr="000230A7" w:rsidRDefault="00DD42AA" w:rsidP="007C37E2">
            <w:pPr>
              <w:jc w:val="center"/>
              <w:rPr>
                <w:rFonts w:eastAsia="MS Mincho"/>
                <w:color w:val="000000" w:themeColor="text1"/>
              </w:rPr>
            </w:pPr>
          </w:p>
        </w:tc>
        <w:tc>
          <w:tcPr>
            <w:tcW w:w="1444" w:type="dxa"/>
          </w:tcPr>
          <w:p w14:paraId="598D29D4" w14:textId="77777777" w:rsidR="00DD42AA" w:rsidRPr="000230A7" w:rsidRDefault="00DD42AA" w:rsidP="007C37E2">
            <w:pPr>
              <w:jc w:val="center"/>
              <w:rPr>
                <w:rFonts w:eastAsia="MS Mincho"/>
                <w:color w:val="000000" w:themeColor="text1"/>
              </w:rPr>
            </w:pPr>
          </w:p>
        </w:tc>
        <w:tc>
          <w:tcPr>
            <w:tcW w:w="1445" w:type="dxa"/>
          </w:tcPr>
          <w:p w14:paraId="178AA187" w14:textId="77777777" w:rsidR="00DD42AA" w:rsidRPr="000230A7" w:rsidRDefault="00DD42AA" w:rsidP="007C37E2">
            <w:pPr>
              <w:jc w:val="center"/>
              <w:rPr>
                <w:rFonts w:eastAsia="MS Mincho"/>
                <w:color w:val="000000" w:themeColor="text1"/>
              </w:rPr>
            </w:pPr>
          </w:p>
        </w:tc>
      </w:tr>
      <w:tr w:rsidR="00DD42AA" w:rsidRPr="000230A7" w14:paraId="23BD10EC" w14:textId="77777777" w:rsidTr="00876151">
        <w:trPr>
          <w:jc w:val="center"/>
        </w:trPr>
        <w:tc>
          <w:tcPr>
            <w:tcW w:w="3104" w:type="dxa"/>
          </w:tcPr>
          <w:p w14:paraId="513F8F86" w14:textId="77777777" w:rsidR="00DD42AA" w:rsidRPr="000230A7" w:rsidRDefault="00DD42AA" w:rsidP="00397AD1">
            <w:pPr>
              <w:jc w:val="both"/>
              <w:rPr>
                <w:rFonts w:eastAsia="MS Mincho"/>
                <w:b/>
                <w:color w:val="000000" w:themeColor="text1"/>
              </w:rPr>
            </w:pPr>
            <w:r w:rsidRPr="000230A7">
              <w:rPr>
                <w:rFonts w:eastAsia="MS Mincho"/>
                <w:b/>
                <w:color w:val="000000" w:themeColor="text1"/>
              </w:rPr>
              <w:t>Mạch</w:t>
            </w:r>
          </w:p>
        </w:tc>
        <w:tc>
          <w:tcPr>
            <w:tcW w:w="1444" w:type="dxa"/>
          </w:tcPr>
          <w:p w14:paraId="0E71F72D" w14:textId="77777777" w:rsidR="00DD42AA" w:rsidRPr="000230A7" w:rsidRDefault="00DD42AA" w:rsidP="007C37E2">
            <w:pPr>
              <w:jc w:val="center"/>
              <w:rPr>
                <w:rFonts w:eastAsia="MS Mincho"/>
                <w:color w:val="000000" w:themeColor="text1"/>
              </w:rPr>
            </w:pPr>
          </w:p>
        </w:tc>
        <w:tc>
          <w:tcPr>
            <w:tcW w:w="1444" w:type="dxa"/>
          </w:tcPr>
          <w:p w14:paraId="4524379D" w14:textId="77777777" w:rsidR="00DD42AA" w:rsidRPr="000230A7" w:rsidRDefault="00DD42AA" w:rsidP="007C37E2">
            <w:pPr>
              <w:jc w:val="center"/>
              <w:rPr>
                <w:rFonts w:eastAsia="MS Mincho"/>
                <w:color w:val="000000" w:themeColor="text1"/>
              </w:rPr>
            </w:pPr>
          </w:p>
        </w:tc>
        <w:tc>
          <w:tcPr>
            <w:tcW w:w="1444" w:type="dxa"/>
          </w:tcPr>
          <w:p w14:paraId="197659B4" w14:textId="77777777" w:rsidR="00DD42AA" w:rsidRPr="000230A7" w:rsidRDefault="00DD42AA" w:rsidP="007C37E2">
            <w:pPr>
              <w:jc w:val="center"/>
              <w:rPr>
                <w:rFonts w:eastAsia="MS Mincho"/>
                <w:color w:val="000000" w:themeColor="text1"/>
              </w:rPr>
            </w:pPr>
          </w:p>
        </w:tc>
        <w:tc>
          <w:tcPr>
            <w:tcW w:w="1445" w:type="dxa"/>
          </w:tcPr>
          <w:p w14:paraId="6C5C15CB" w14:textId="77777777" w:rsidR="00DD42AA" w:rsidRPr="000230A7" w:rsidRDefault="00DD42AA" w:rsidP="007C37E2">
            <w:pPr>
              <w:jc w:val="center"/>
              <w:rPr>
                <w:rFonts w:eastAsia="MS Mincho"/>
                <w:color w:val="000000" w:themeColor="text1"/>
              </w:rPr>
            </w:pPr>
          </w:p>
        </w:tc>
      </w:tr>
      <w:tr w:rsidR="00DD42AA" w:rsidRPr="000230A7" w14:paraId="1D59842A" w14:textId="77777777" w:rsidTr="00876151">
        <w:trPr>
          <w:jc w:val="center"/>
        </w:trPr>
        <w:tc>
          <w:tcPr>
            <w:tcW w:w="3104" w:type="dxa"/>
          </w:tcPr>
          <w:p w14:paraId="273EF119" w14:textId="77777777" w:rsidR="00DD42AA" w:rsidRPr="000230A7" w:rsidRDefault="00DD42AA" w:rsidP="00397AD1">
            <w:pPr>
              <w:jc w:val="both"/>
              <w:rPr>
                <w:rFonts w:eastAsia="MS Mincho"/>
                <w:b/>
                <w:color w:val="000000" w:themeColor="text1"/>
              </w:rPr>
            </w:pPr>
            <w:r w:rsidRPr="000230A7">
              <w:rPr>
                <w:rFonts w:eastAsia="MS Mincho"/>
                <w:b/>
                <w:color w:val="000000" w:themeColor="text1"/>
              </w:rPr>
              <w:t>HATB</w:t>
            </w:r>
          </w:p>
        </w:tc>
        <w:tc>
          <w:tcPr>
            <w:tcW w:w="1444" w:type="dxa"/>
          </w:tcPr>
          <w:p w14:paraId="34B40ADF" w14:textId="77777777" w:rsidR="00DD42AA" w:rsidRPr="000230A7" w:rsidRDefault="00DD42AA" w:rsidP="007C37E2">
            <w:pPr>
              <w:jc w:val="center"/>
              <w:rPr>
                <w:rFonts w:eastAsia="MS Mincho"/>
                <w:color w:val="000000" w:themeColor="text1"/>
              </w:rPr>
            </w:pPr>
          </w:p>
        </w:tc>
        <w:tc>
          <w:tcPr>
            <w:tcW w:w="1444" w:type="dxa"/>
          </w:tcPr>
          <w:p w14:paraId="7A11EF17" w14:textId="77777777" w:rsidR="00DD42AA" w:rsidRPr="000230A7" w:rsidRDefault="00DD42AA" w:rsidP="007C37E2">
            <w:pPr>
              <w:jc w:val="center"/>
              <w:rPr>
                <w:rFonts w:eastAsia="MS Mincho"/>
                <w:color w:val="000000" w:themeColor="text1"/>
              </w:rPr>
            </w:pPr>
          </w:p>
        </w:tc>
        <w:tc>
          <w:tcPr>
            <w:tcW w:w="1444" w:type="dxa"/>
          </w:tcPr>
          <w:p w14:paraId="1D0E3CA5" w14:textId="77777777" w:rsidR="00DD42AA" w:rsidRPr="000230A7" w:rsidRDefault="00DD42AA" w:rsidP="007C37E2">
            <w:pPr>
              <w:jc w:val="center"/>
              <w:rPr>
                <w:rFonts w:eastAsia="MS Mincho"/>
                <w:color w:val="000000" w:themeColor="text1"/>
              </w:rPr>
            </w:pPr>
          </w:p>
        </w:tc>
        <w:tc>
          <w:tcPr>
            <w:tcW w:w="1445" w:type="dxa"/>
          </w:tcPr>
          <w:p w14:paraId="46394003" w14:textId="77777777" w:rsidR="00DD42AA" w:rsidRPr="000230A7" w:rsidRDefault="00DD42AA" w:rsidP="007C37E2">
            <w:pPr>
              <w:jc w:val="center"/>
              <w:rPr>
                <w:rFonts w:eastAsia="MS Mincho"/>
                <w:color w:val="000000" w:themeColor="text1"/>
              </w:rPr>
            </w:pPr>
          </w:p>
        </w:tc>
      </w:tr>
      <w:tr w:rsidR="00DD42AA" w:rsidRPr="000230A7" w14:paraId="6B3D597D" w14:textId="77777777" w:rsidTr="00876151">
        <w:trPr>
          <w:jc w:val="center"/>
        </w:trPr>
        <w:tc>
          <w:tcPr>
            <w:tcW w:w="3104" w:type="dxa"/>
          </w:tcPr>
          <w:p w14:paraId="0E300744" w14:textId="77777777" w:rsidR="00DD42AA" w:rsidRPr="000230A7" w:rsidRDefault="00DD42AA" w:rsidP="00397AD1">
            <w:pPr>
              <w:jc w:val="both"/>
              <w:rPr>
                <w:rFonts w:eastAsia="MS Mincho"/>
                <w:b/>
                <w:color w:val="000000" w:themeColor="text1"/>
              </w:rPr>
            </w:pPr>
            <w:r w:rsidRPr="000230A7">
              <w:rPr>
                <w:rFonts w:eastAsia="MS Mincho"/>
                <w:b/>
                <w:color w:val="000000" w:themeColor="text1"/>
              </w:rPr>
              <w:t>Nhịp thở</w:t>
            </w:r>
          </w:p>
        </w:tc>
        <w:tc>
          <w:tcPr>
            <w:tcW w:w="1444" w:type="dxa"/>
          </w:tcPr>
          <w:p w14:paraId="63938488" w14:textId="77777777" w:rsidR="00DD42AA" w:rsidRPr="000230A7" w:rsidRDefault="00DD42AA" w:rsidP="007C37E2">
            <w:pPr>
              <w:jc w:val="center"/>
              <w:rPr>
                <w:rFonts w:eastAsia="MS Mincho"/>
                <w:color w:val="000000" w:themeColor="text1"/>
              </w:rPr>
            </w:pPr>
          </w:p>
        </w:tc>
        <w:tc>
          <w:tcPr>
            <w:tcW w:w="1444" w:type="dxa"/>
          </w:tcPr>
          <w:p w14:paraId="2D504487" w14:textId="77777777" w:rsidR="00DD42AA" w:rsidRPr="000230A7" w:rsidRDefault="00DD42AA" w:rsidP="007C37E2">
            <w:pPr>
              <w:jc w:val="center"/>
              <w:rPr>
                <w:rFonts w:eastAsia="MS Mincho"/>
                <w:color w:val="000000" w:themeColor="text1"/>
              </w:rPr>
            </w:pPr>
          </w:p>
        </w:tc>
        <w:tc>
          <w:tcPr>
            <w:tcW w:w="1444" w:type="dxa"/>
          </w:tcPr>
          <w:p w14:paraId="7B61B0D4" w14:textId="77777777" w:rsidR="00DD42AA" w:rsidRPr="000230A7" w:rsidRDefault="00DD42AA" w:rsidP="007C37E2">
            <w:pPr>
              <w:jc w:val="center"/>
              <w:rPr>
                <w:rFonts w:eastAsia="MS Mincho"/>
                <w:color w:val="000000" w:themeColor="text1"/>
              </w:rPr>
            </w:pPr>
          </w:p>
        </w:tc>
        <w:tc>
          <w:tcPr>
            <w:tcW w:w="1445" w:type="dxa"/>
          </w:tcPr>
          <w:p w14:paraId="6DC9A149" w14:textId="77777777" w:rsidR="00DD42AA" w:rsidRPr="000230A7" w:rsidRDefault="00DD42AA" w:rsidP="007C37E2">
            <w:pPr>
              <w:jc w:val="center"/>
              <w:rPr>
                <w:rFonts w:eastAsia="MS Mincho"/>
                <w:color w:val="000000" w:themeColor="text1"/>
              </w:rPr>
            </w:pPr>
          </w:p>
        </w:tc>
      </w:tr>
      <w:tr w:rsidR="00DD42AA" w:rsidRPr="000230A7" w14:paraId="7A3D5FC0" w14:textId="77777777" w:rsidTr="00876151">
        <w:trPr>
          <w:jc w:val="center"/>
        </w:trPr>
        <w:tc>
          <w:tcPr>
            <w:tcW w:w="3104" w:type="dxa"/>
          </w:tcPr>
          <w:p w14:paraId="2B9F06E0" w14:textId="77777777" w:rsidR="00DD42AA" w:rsidRPr="000230A7" w:rsidRDefault="00DD42AA" w:rsidP="00397AD1">
            <w:pPr>
              <w:jc w:val="both"/>
              <w:rPr>
                <w:rFonts w:eastAsia="MS Mincho"/>
                <w:b/>
                <w:color w:val="000000" w:themeColor="text1"/>
              </w:rPr>
            </w:pPr>
            <w:r w:rsidRPr="000230A7">
              <w:rPr>
                <w:rFonts w:eastAsia="MS Mincho"/>
                <w:b/>
                <w:color w:val="000000" w:themeColor="text1"/>
              </w:rPr>
              <w:t>SpO</w:t>
            </w:r>
            <w:r w:rsidRPr="000230A7">
              <w:rPr>
                <w:rFonts w:eastAsia="MS Mincho"/>
                <w:b/>
                <w:color w:val="000000" w:themeColor="text1"/>
                <w:vertAlign w:val="subscript"/>
              </w:rPr>
              <w:t>2</w:t>
            </w:r>
          </w:p>
        </w:tc>
        <w:tc>
          <w:tcPr>
            <w:tcW w:w="1444" w:type="dxa"/>
          </w:tcPr>
          <w:p w14:paraId="0ED77999" w14:textId="77777777" w:rsidR="00DD42AA" w:rsidRPr="000230A7" w:rsidRDefault="00DD42AA" w:rsidP="007C37E2">
            <w:pPr>
              <w:jc w:val="center"/>
              <w:rPr>
                <w:rFonts w:eastAsia="MS Mincho"/>
                <w:color w:val="000000" w:themeColor="text1"/>
              </w:rPr>
            </w:pPr>
          </w:p>
        </w:tc>
        <w:tc>
          <w:tcPr>
            <w:tcW w:w="1444" w:type="dxa"/>
          </w:tcPr>
          <w:p w14:paraId="7B609B39" w14:textId="77777777" w:rsidR="00DD42AA" w:rsidRPr="000230A7" w:rsidRDefault="00DD42AA" w:rsidP="007C37E2">
            <w:pPr>
              <w:jc w:val="center"/>
              <w:rPr>
                <w:rFonts w:eastAsia="MS Mincho"/>
                <w:color w:val="000000" w:themeColor="text1"/>
              </w:rPr>
            </w:pPr>
          </w:p>
        </w:tc>
        <w:tc>
          <w:tcPr>
            <w:tcW w:w="1444" w:type="dxa"/>
          </w:tcPr>
          <w:p w14:paraId="442FE633" w14:textId="77777777" w:rsidR="00DD42AA" w:rsidRPr="000230A7" w:rsidRDefault="00DD42AA" w:rsidP="007C37E2">
            <w:pPr>
              <w:jc w:val="center"/>
              <w:rPr>
                <w:rFonts w:eastAsia="MS Mincho"/>
                <w:color w:val="000000" w:themeColor="text1"/>
              </w:rPr>
            </w:pPr>
          </w:p>
        </w:tc>
        <w:tc>
          <w:tcPr>
            <w:tcW w:w="1445" w:type="dxa"/>
          </w:tcPr>
          <w:p w14:paraId="7C9EFC2E" w14:textId="77777777" w:rsidR="00DD42AA" w:rsidRPr="000230A7" w:rsidRDefault="00DD42AA" w:rsidP="007C37E2">
            <w:pPr>
              <w:jc w:val="center"/>
              <w:rPr>
                <w:rFonts w:eastAsia="MS Mincho"/>
                <w:color w:val="000000" w:themeColor="text1"/>
              </w:rPr>
            </w:pPr>
          </w:p>
        </w:tc>
      </w:tr>
      <w:tr w:rsidR="00DD42AA" w:rsidRPr="000230A7" w14:paraId="2700A8E9" w14:textId="77777777" w:rsidTr="00876151">
        <w:trPr>
          <w:jc w:val="center"/>
        </w:trPr>
        <w:tc>
          <w:tcPr>
            <w:tcW w:w="3104" w:type="dxa"/>
          </w:tcPr>
          <w:p w14:paraId="1F8F5073" w14:textId="77777777" w:rsidR="00DD42AA" w:rsidRPr="000230A7" w:rsidRDefault="00DD42AA" w:rsidP="00397AD1">
            <w:pPr>
              <w:jc w:val="both"/>
              <w:rPr>
                <w:rFonts w:eastAsia="MS Mincho"/>
                <w:b/>
                <w:color w:val="000000" w:themeColor="text1"/>
              </w:rPr>
            </w:pPr>
            <w:r w:rsidRPr="000230A7">
              <w:rPr>
                <w:rFonts w:eastAsia="MS Mincho"/>
                <w:b/>
                <w:color w:val="000000" w:themeColor="text1"/>
              </w:rPr>
              <w:t>Nhiệt độ</w:t>
            </w:r>
          </w:p>
        </w:tc>
        <w:tc>
          <w:tcPr>
            <w:tcW w:w="1444" w:type="dxa"/>
          </w:tcPr>
          <w:p w14:paraId="580DFD74" w14:textId="77777777" w:rsidR="00DD42AA" w:rsidRPr="000230A7" w:rsidRDefault="00DD42AA" w:rsidP="007C37E2">
            <w:pPr>
              <w:jc w:val="center"/>
              <w:rPr>
                <w:rFonts w:eastAsia="MS Mincho"/>
                <w:color w:val="000000" w:themeColor="text1"/>
              </w:rPr>
            </w:pPr>
          </w:p>
        </w:tc>
        <w:tc>
          <w:tcPr>
            <w:tcW w:w="1444" w:type="dxa"/>
          </w:tcPr>
          <w:p w14:paraId="2BC13564" w14:textId="77777777" w:rsidR="00DD42AA" w:rsidRPr="000230A7" w:rsidRDefault="00DD42AA" w:rsidP="007C37E2">
            <w:pPr>
              <w:jc w:val="center"/>
              <w:rPr>
                <w:rFonts w:eastAsia="MS Mincho"/>
                <w:color w:val="000000" w:themeColor="text1"/>
              </w:rPr>
            </w:pPr>
          </w:p>
        </w:tc>
        <w:tc>
          <w:tcPr>
            <w:tcW w:w="1444" w:type="dxa"/>
          </w:tcPr>
          <w:p w14:paraId="2E2A0689" w14:textId="77777777" w:rsidR="00DD42AA" w:rsidRPr="000230A7" w:rsidRDefault="00DD42AA" w:rsidP="007C37E2">
            <w:pPr>
              <w:jc w:val="center"/>
              <w:rPr>
                <w:rFonts w:eastAsia="MS Mincho"/>
                <w:color w:val="000000" w:themeColor="text1"/>
              </w:rPr>
            </w:pPr>
          </w:p>
        </w:tc>
        <w:tc>
          <w:tcPr>
            <w:tcW w:w="1445" w:type="dxa"/>
          </w:tcPr>
          <w:p w14:paraId="1D497B01" w14:textId="77777777" w:rsidR="00DD42AA" w:rsidRPr="000230A7" w:rsidRDefault="00DD42AA" w:rsidP="007C37E2">
            <w:pPr>
              <w:jc w:val="center"/>
              <w:rPr>
                <w:rFonts w:eastAsia="MS Mincho"/>
                <w:color w:val="000000" w:themeColor="text1"/>
              </w:rPr>
            </w:pPr>
          </w:p>
        </w:tc>
      </w:tr>
      <w:tr w:rsidR="00DD42AA" w:rsidRPr="000230A7" w14:paraId="1C735780" w14:textId="77777777" w:rsidTr="00876151">
        <w:trPr>
          <w:jc w:val="center"/>
        </w:trPr>
        <w:tc>
          <w:tcPr>
            <w:tcW w:w="3104" w:type="dxa"/>
          </w:tcPr>
          <w:p w14:paraId="5F5CBA6D" w14:textId="77777777" w:rsidR="00DD42AA" w:rsidRPr="000230A7" w:rsidRDefault="00DD42AA" w:rsidP="00397AD1">
            <w:pPr>
              <w:jc w:val="both"/>
              <w:rPr>
                <w:rFonts w:eastAsia="MS Mincho"/>
                <w:b/>
                <w:color w:val="000000" w:themeColor="text1"/>
              </w:rPr>
            </w:pPr>
            <w:r w:rsidRPr="000230A7">
              <w:rPr>
                <w:rFonts w:eastAsia="MS Mincho"/>
                <w:b/>
                <w:color w:val="000000" w:themeColor="text1"/>
              </w:rPr>
              <w:t>Thể tích nước tiể</w:t>
            </w:r>
            <w:r w:rsidR="007B217B" w:rsidRPr="000230A7">
              <w:rPr>
                <w:rFonts w:eastAsia="MS Mincho"/>
                <w:b/>
                <w:color w:val="000000" w:themeColor="text1"/>
              </w:rPr>
              <w:t>u/giờ</w:t>
            </w:r>
          </w:p>
        </w:tc>
        <w:tc>
          <w:tcPr>
            <w:tcW w:w="1444" w:type="dxa"/>
          </w:tcPr>
          <w:p w14:paraId="0368C1E4" w14:textId="77777777" w:rsidR="00DD42AA" w:rsidRPr="000230A7" w:rsidRDefault="00DD42AA" w:rsidP="007C37E2">
            <w:pPr>
              <w:jc w:val="center"/>
              <w:rPr>
                <w:rFonts w:eastAsia="MS Mincho"/>
                <w:color w:val="000000" w:themeColor="text1"/>
              </w:rPr>
            </w:pPr>
          </w:p>
        </w:tc>
        <w:tc>
          <w:tcPr>
            <w:tcW w:w="1444" w:type="dxa"/>
          </w:tcPr>
          <w:p w14:paraId="64E2F695" w14:textId="77777777" w:rsidR="00DD42AA" w:rsidRPr="000230A7" w:rsidRDefault="00DD42AA" w:rsidP="007C37E2">
            <w:pPr>
              <w:jc w:val="center"/>
              <w:rPr>
                <w:rFonts w:eastAsia="MS Mincho"/>
                <w:color w:val="000000" w:themeColor="text1"/>
              </w:rPr>
            </w:pPr>
          </w:p>
        </w:tc>
        <w:tc>
          <w:tcPr>
            <w:tcW w:w="1444" w:type="dxa"/>
          </w:tcPr>
          <w:p w14:paraId="721A9927" w14:textId="77777777" w:rsidR="00DD42AA" w:rsidRPr="000230A7" w:rsidRDefault="00DD42AA" w:rsidP="007C37E2">
            <w:pPr>
              <w:jc w:val="center"/>
              <w:rPr>
                <w:rFonts w:eastAsia="MS Mincho"/>
                <w:color w:val="000000" w:themeColor="text1"/>
              </w:rPr>
            </w:pPr>
          </w:p>
        </w:tc>
        <w:tc>
          <w:tcPr>
            <w:tcW w:w="1445" w:type="dxa"/>
          </w:tcPr>
          <w:p w14:paraId="01726402" w14:textId="77777777" w:rsidR="00DD42AA" w:rsidRPr="000230A7" w:rsidRDefault="00DD42AA" w:rsidP="007C37E2">
            <w:pPr>
              <w:jc w:val="center"/>
              <w:rPr>
                <w:rFonts w:eastAsia="MS Mincho"/>
                <w:color w:val="000000" w:themeColor="text1"/>
              </w:rPr>
            </w:pPr>
          </w:p>
        </w:tc>
      </w:tr>
      <w:tr w:rsidR="00DD42AA" w:rsidRPr="000230A7" w14:paraId="77881B31" w14:textId="77777777" w:rsidTr="00876151">
        <w:trPr>
          <w:jc w:val="center"/>
        </w:trPr>
        <w:tc>
          <w:tcPr>
            <w:tcW w:w="3104" w:type="dxa"/>
          </w:tcPr>
          <w:p w14:paraId="0FF09AE0" w14:textId="77777777" w:rsidR="00DD42AA" w:rsidRPr="000230A7" w:rsidRDefault="00DD42AA" w:rsidP="00397AD1">
            <w:pPr>
              <w:jc w:val="both"/>
              <w:rPr>
                <w:rFonts w:eastAsia="MS Mincho"/>
                <w:b/>
                <w:color w:val="000000" w:themeColor="text1"/>
              </w:rPr>
            </w:pPr>
            <w:r w:rsidRPr="000230A7">
              <w:rPr>
                <w:rFonts w:eastAsia="MS Mincho"/>
                <w:b/>
                <w:color w:val="000000" w:themeColor="text1"/>
              </w:rPr>
              <w:t>CVP</w:t>
            </w:r>
          </w:p>
        </w:tc>
        <w:tc>
          <w:tcPr>
            <w:tcW w:w="1444" w:type="dxa"/>
          </w:tcPr>
          <w:p w14:paraId="1C724C65" w14:textId="77777777" w:rsidR="00DD42AA" w:rsidRPr="000230A7" w:rsidRDefault="00DD42AA" w:rsidP="007C37E2">
            <w:pPr>
              <w:jc w:val="center"/>
              <w:rPr>
                <w:rFonts w:eastAsia="MS Mincho"/>
                <w:color w:val="000000" w:themeColor="text1"/>
              </w:rPr>
            </w:pPr>
          </w:p>
        </w:tc>
        <w:tc>
          <w:tcPr>
            <w:tcW w:w="1444" w:type="dxa"/>
          </w:tcPr>
          <w:p w14:paraId="67E985AF" w14:textId="77777777" w:rsidR="00DD42AA" w:rsidRPr="000230A7" w:rsidRDefault="00DD42AA" w:rsidP="007C37E2">
            <w:pPr>
              <w:jc w:val="center"/>
              <w:rPr>
                <w:rFonts w:eastAsia="MS Mincho"/>
                <w:color w:val="000000" w:themeColor="text1"/>
              </w:rPr>
            </w:pPr>
          </w:p>
        </w:tc>
        <w:tc>
          <w:tcPr>
            <w:tcW w:w="1444" w:type="dxa"/>
          </w:tcPr>
          <w:p w14:paraId="04BA7B9C" w14:textId="77777777" w:rsidR="00DD42AA" w:rsidRPr="000230A7" w:rsidRDefault="00DD42AA" w:rsidP="007C37E2">
            <w:pPr>
              <w:jc w:val="center"/>
              <w:rPr>
                <w:rFonts w:eastAsia="MS Mincho"/>
                <w:color w:val="000000" w:themeColor="text1"/>
              </w:rPr>
            </w:pPr>
          </w:p>
        </w:tc>
        <w:tc>
          <w:tcPr>
            <w:tcW w:w="1445" w:type="dxa"/>
          </w:tcPr>
          <w:p w14:paraId="0124B032" w14:textId="77777777" w:rsidR="00DD42AA" w:rsidRPr="000230A7" w:rsidRDefault="00DD42AA" w:rsidP="007C37E2">
            <w:pPr>
              <w:jc w:val="center"/>
              <w:rPr>
                <w:rFonts w:eastAsia="MS Mincho"/>
                <w:color w:val="000000" w:themeColor="text1"/>
              </w:rPr>
            </w:pPr>
          </w:p>
        </w:tc>
      </w:tr>
      <w:tr w:rsidR="00DD42AA" w:rsidRPr="000230A7" w14:paraId="417092F4" w14:textId="77777777" w:rsidTr="00876151">
        <w:trPr>
          <w:jc w:val="center"/>
        </w:trPr>
        <w:tc>
          <w:tcPr>
            <w:tcW w:w="3104" w:type="dxa"/>
          </w:tcPr>
          <w:p w14:paraId="3B882D60" w14:textId="77777777" w:rsidR="00DD42AA" w:rsidRPr="000230A7" w:rsidRDefault="00DD42AA" w:rsidP="00397AD1">
            <w:pPr>
              <w:jc w:val="both"/>
              <w:rPr>
                <w:rFonts w:eastAsia="MS Mincho"/>
                <w:b/>
                <w:color w:val="000000" w:themeColor="text1"/>
              </w:rPr>
            </w:pPr>
            <w:r w:rsidRPr="000230A7">
              <w:rPr>
                <w:rFonts w:eastAsia="MS Mincho"/>
                <w:b/>
                <w:color w:val="000000" w:themeColor="text1"/>
              </w:rPr>
              <w:t>GEDV</w:t>
            </w:r>
          </w:p>
        </w:tc>
        <w:tc>
          <w:tcPr>
            <w:tcW w:w="1444" w:type="dxa"/>
          </w:tcPr>
          <w:p w14:paraId="72418394" w14:textId="77777777" w:rsidR="00DD42AA" w:rsidRPr="000230A7" w:rsidRDefault="00DD42AA" w:rsidP="007C37E2">
            <w:pPr>
              <w:jc w:val="center"/>
              <w:rPr>
                <w:rFonts w:eastAsia="MS Mincho"/>
                <w:color w:val="000000" w:themeColor="text1"/>
              </w:rPr>
            </w:pPr>
          </w:p>
        </w:tc>
        <w:tc>
          <w:tcPr>
            <w:tcW w:w="1444" w:type="dxa"/>
          </w:tcPr>
          <w:p w14:paraId="5661BE73" w14:textId="77777777" w:rsidR="00DD42AA" w:rsidRPr="000230A7" w:rsidRDefault="00DD42AA" w:rsidP="007C37E2">
            <w:pPr>
              <w:jc w:val="center"/>
              <w:rPr>
                <w:rFonts w:eastAsia="MS Mincho"/>
                <w:color w:val="000000" w:themeColor="text1"/>
              </w:rPr>
            </w:pPr>
          </w:p>
        </w:tc>
        <w:tc>
          <w:tcPr>
            <w:tcW w:w="1444" w:type="dxa"/>
          </w:tcPr>
          <w:p w14:paraId="7ED41B03" w14:textId="77777777" w:rsidR="00DD42AA" w:rsidRPr="000230A7" w:rsidRDefault="00DD42AA" w:rsidP="007C37E2">
            <w:pPr>
              <w:jc w:val="center"/>
              <w:rPr>
                <w:rFonts w:eastAsia="MS Mincho"/>
                <w:color w:val="000000" w:themeColor="text1"/>
              </w:rPr>
            </w:pPr>
          </w:p>
        </w:tc>
        <w:tc>
          <w:tcPr>
            <w:tcW w:w="1445" w:type="dxa"/>
          </w:tcPr>
          <w:p w14:paraId="2A1D4F1B" w14:textId="77777777" w:rsidR="00DD42AA" w:rsidRPr="000230A7" w:rsidRDefault="00DD42AA" w:rsidP="007C37E2">
            <w:pPr>
              <w:jc w:val="center"/>
              <w:rPr>
                <w:rFonts w:eastAsia="MS Mincho"/>
                <w:color w:val="000000" w:themeColor="text1"/>
              </w:rPr>
            </w:pPr>
          </w:p>
        </w:tc>
      </w:tr>
      <w:tr w:rsidR="00DD42AA" w:rsidRPr="000230A7" w14:paraId="17EDC4B8" w14:textId="77777777" w:rsidTr="00876151">
        <w:trPr>
          <w:jc w:val="center"/>
        </w:trPr>
        <w:tc>
          <w:tcPr>
            <w:tcW w:w="3104" w:type="dxa"/>
          </w:tcPr>
          <w:p w14:paraId="16C273CF" w14:textId="77777777" w:rsidR="00DD42AA" w:rsidRPr="000230A7" w:rsidRDefault="00871FD0" w:rsidP="00397AD1">
            <w:pPr>
              <w:jc w:val="both"/>
              <w:rPr>
                <w:rFonts w:eastAsia="MS Mincho"/>
                <w:b/>
                <w:color w:val="000000" w:themeColor="text1"/>
              </w:rPr>
            </w:pPr>
            <w:r w:rsidRPr="000230A7">
              <w:rPr>
                <w:rFonts w:eastAsia="MS Mincho"/>
                <w:b/>
                <w:color w:val="000000" w:themeColor="text1"/>
              </w:rPr>
              <w:t>EVLWI</w:t>
            </w:r>
          </w:p>
        </w:tc>
        <w:tc>
          <w:tcPr>
            <w:tcW w:w="1444" w:type="dxa"/>
          </w:tcPr>
          <w:p w14:paraId="3CE18585" w14:textId="77777777" w:rsidR="00DD42AA" w:rsidRPr="000230A7" w:rsidRDefault="00DD42AA" w:rsidP="007C37E2">
            <w:pPr>
              <w:jc w:val="center"/>
              <w:rPr>
                <w:rFonts w:eastAsia="MS Mincho"/>
                <w:color w:val="000000" w:themeColor="text1"/>
              </w:rPr>
            </w:pPr>
          </w:p>
        </w:tc>
        <w:tc>
          <w:tcPr>
            <w:tcW w:w="1444" w:type="dxa"/>
          </w:tcPr>
          <w:p w14:paraId="32CC176F" w14:textId="77777777" w:rsidR="00DD42AA" w:rsidRPr="000230A7" w:rsidRDefault="00DD42AA" w:rsidP="007C37E2">
            <w:pPr>
              <w:jc w:val="center"/>
              <w:rPr>
                <w:rFonts w:eastAsia="MS Mincho"/>
                <w:color w:val="000000" w:themeColor="text1"/>
              </w:rPr>
            </w:pPr>
          </w:p>
        </w:tc>
        <w:tc>
          <w:tcPr>
            <w:tcW w:w="1444" w:type="dxa"/>
          </w:tcPr>
          <w:p w14:paraId="5AABC82D" w14:textId="77777777" w:rsidR="00DD42AA" w:rsidRPr="000230A7" w:rsidRDefault="00DD42AA" w:rsidP="007C37E2">
            <w:pPr>
              <w:jc w:val="center"/>
              <w:rPr>
                <w:rFonts w:eastAsia="MS Mincho"/>
                <w:color w:val="000000" w:themeColor="text1"/>
              </w:rPr>
            </w:pPr>
          </w:p>
        </w:tc>
        <w:tc>
          <w:tcPr>
            <w:tcW w:w="1445" w:type="dxa"/>
          </w:tcPr>
          <w:p w14:paraId="0B2B51CC" w14:textId="77777777" w:rsidR="00DD42AA" w:rsidRPr="000230A7" w:rsidRDefault="00DD42AA" w:rsidP="007C37E2">
            <w:pPr>
              <w:jc w:val="center"/>
              <w:rPr>
                <w:rFonts w:eastAsia="MS Mincho"/>
                <w:color w:val="000000" w:themeColor="text1"/>
              </w:rPr>
            </w:pPr>
          </w:p>
        </w:tc>
      </w:tr>
      <w:tr w:rsidR="00DD42AA" w:rsidRPr="000230A7" w14:paraId="4CAEFE46" w14:textId="77777777" w:rsidTr="00876151">
        <w:trPr>
          <w:jc w:val="center"/>
        </w:trPr>
        <w:tc>
          <w:tcPr>
            <w:tcW w:w="3104" w:type="dxa"/>
          </w:tcPr>
          <w:p w14:paraId="17A096DF" w14:textId="77777777" w:rsidR="00DD42AA" w:rsidRPr="000230A7" w:rsidRDefault="00DD42AA" w:rsidP="00397AD1">
            <w:pPr>
              <w:jc w:val="both"/>
              <w:rPr>
                <w:rFonts w:eastAsia="MS Mincho"/>
                <w:b/>
                <w:color w:val="000000" w:themeColor="text1"/>
              </w:rPr>
            </w:pPr>
            <w:r w:rsidRPr="000230A7">
              <w:rPr>
                <w:rFonts w:eastAsia="MS Mincho"/>
                <w:b/>
                <w:color w:val="000000" w:themeColor="text1"/>
              </w:rPr>
              <w:t>CI</w:t>
            </w:r>
          </w:p>
        </w:tc>
        <w:tc>
          <w:tcPr>
            <w:tcW w:w="1444" w:type="dxa"/>
          </w:tcPr>
          <w:p w14:paraId="06C89C31" w14:textId="77777777" w:rsidR="00DD42AA" w:rsidRPr="000230A7" w:rsidRDefault="00DD42AA" w:rsidP="007C37E2">
            <w:pPr>
              <w:jc w:val="center"/>
              <w:rPr>
                <w:rFonts w:eastAsia="MS Mincho"/>
                <w:color w:val="000000" w:themeColor="text1"/>
              </w:rPr>
            </w:pPr>
          </w:p>
        </w:tc>
        <w:tc>
          <w:tcPr>
            <w:tcW w:w="1444" w:type="dxa"/>
          </w:tcPr>
          <w:p w14:paraId="591CB999" w14:textId="77777777" w:rsidR="00DD42AA" w:rsidRPr="000230A7" w:rsidRDefault="00DD42AA" w:rsidP="007C37E2">
            <w:pPr>
              <w:jc w:val="center"/>
              <w:rPr>
                <w:rFonts w:eastAsia="MS Mincho"/>
                <w:color w:val="000000" w:themeColor="text1"/>
              </w:rPr>
            </w:pPr>
          </w:p>
        </w:tc>
        <w:tc>
          <w:tcPr>
            <w:tcW w:w="1444" w:type="dxa"/>
          </w:tcPr>
          <w:p w14:paraId="3E090C75" w14:textId="77777777" w:rsidR="00DD42AA" w:rsidRPr="000230A7" w:rsidRDefault="00DD42AA" w:rsidP="007C37E2">
            <w:pPr>
              <w:jc w:val="center"/>
              <w:rPr>
                <w:rFonts w:eastAsia="MS Mincho"/>
                <w:color w:val="000000" w:themeColor="text1"/>
              </w:rPr>
            </w:pPr>
          </w:p>
        </w:tc>
        <w:tc>
          <w:tcPr>
            <w:tcW w:w="1445" w:type="dxa"/>
          </w:tcPr>
          <w:p w14:paraId="7C2FB13A" w14:textId="77777777" w:rsidR="00DD42AA" w:rsidRPr="000230A7" w:rsidRDefault="00DD42AA" w:rsidP="007C37E2">
            <w:pPr>
              <w:jc w:val="center"/>
              <w:rPr>
                <w:rFonts w:eastAsia="MS Mincho"/>
                <w:color w:val="000000" w:themeColor="text1"/>
              </w:rPr>
            </w:pPr>
          </w:p>
        </w:tc>
      </w:tr>
      <w:tr w:rsidR="00DD42AA" w:rsidRPr="000230A7" w14:paraId="08DFA066" w14:textId="77777777" w:rsidTr="00876151">
        <w:trPr>
          <w:jc w:val="center"/>
        </w:trPr>
        <w:tc>
          <w:tcPr>
            <w:tcW w:w="3104" w:type="dxa"/>
          </w:tcPr>
          <w:p w14:paraId="705D952D" w14:textId="77777777" w:rsidR="00DD42AA" w:rsidRPr="000230A7" w:rsidRDefault="00871FD0" w:rsidP="00397AD1">
            <w:pPr>
              <w:jc w:val="both"/>
              <w:rPr>
                <w:rFonts w:eastAsia="MS Mincho"/>
                <w:b/>
                <w:color w:val="000000" w:themeColor="text1"/>
              </w:rPr>
            </w:pPr>
            <w:r w:rsidRPr="000230A7">
              <w:rPr>
                <w:rFonts w:eastAsia="MS Mincho"/>
                <w:b/>
                <w:color w:val="000000" w:themeColor="text1"/>
              </w:rPr>
              <w:t>SVRI</w:t>
            </w:r>
          </w:p>
        </w:tc>
        <w:tc>
          <w:tcPr>
            <w:tcW w:w="1444" w:type="dxa"/>
          </w:tcPr>
          <w:p w14:paraId="5130BFB4" w14:textId="77777777" w:rsidR="00DD42AA" w:rsidRPr="000230A7" w:rsidRDefault="00DD42AA" w:rsidP="007C37E2">
            <w:pPr>
              <w:jc w:val="center"/>
              <w:rPr>
                <w:rFonts w:eastAsia="MS Mincho"/>
                <w:color w:val="000000" w:themeColor="text1"/>
              </w:rPr>
            </w:pPr>
          </w:p>
        </w:tc>
        <w:tc>
          <w:tcPr>
            <w:tcW w:w="1444" w:type="dxa"/>
          </w:tcPr>
          <w:p w14:paraId="56374D02" w14:textId="77777777" w:rsidR="00DD42AA" w:rsidRPr="000230A7" w:rsidRDefault="00DD42AA" w:rsidP="007C37E2">
            <w:pPr>
              <w:jc w:val="center"/>
              <w:rPr>
                <w:rFonts w:eastAsia="MS Mincho"/>
                <w:color w:val="000000" w:themeColor="text1"/>
              </w:rPr>
            </w:pPr>
          </w:p>
        </w:tc>
        <w:tc>
          <w:tcPr>
            <w:tcW w:w="1444" w:type="dxa"/>
          </w:tcPr>
          <w:p w14:paraId="22921FCB" w14:textId="77777777" w:rsidR="00DD42AA" w:rsidRPr="000230A7" w:rsidRDefault="00DD42AA" w:rsidP="007C37E2">
            <w:pPr>
              <w:jc w:val="center"/>
              <w:rPr>
                <w:rFonts w:eastAsia="MS Mincho"/>
                <w:color w:val="000000" w:themeColor="text1"/>
              </w:rPr>
            </w:pPr>
          </w:p>
        </w:tc>
        <w:tc>
          <w:tcPr>
            <w:tcW w:w="1445" w:type="dxa"/>
          </w:tcPr>
          <w:p w14:paraId="5ADA6EF5" w14:textId="77777777" w:rsidR="00DD42AA" w:rsidRPr="000230A7" w:rsidRDefault="00DD42AA" w:rsidP="007C37E2">
            <w:pPr>
              <w:jc w:val="center"/>
              <w:rPr>
                <w:rFonts w:eastAsia="MS Mincho"/>
                <w:color w:val="000000" w:themeColor="text1"/>
              </w:rPr>
            </w:pPr>
          </w:p>
        </w:tc>
      </w:tr>
      <w:tr w:rsidR="00DD42AA" w:rsidRPr="000230A7" w14:paraId="4812A802" w14:textId="77777777" w:rsidTr="00876151">
        <w:trPr>
          <w:jc w:val="center"/>
        </w:trPr>
        <w:tc>
          <w:tcPr>
            <w:tcW w:w="3104" w:type="dxa"/>
          </w:tcPr>
          <w:p w14:paraId="0619120B" w14:textId="77777777" w:rsidR="00DD42AA" w:rsidRPr="000230A7" w:rsidRDefault="00DD42AA" w:rsidP="00397AD1">
            <w:pPr>
              <w:jc w:val="both"/>
              <w:rPr>
                <w:rFonts w:eastAsia="MS Mincho"/>
                <w:b/>
                <w:color w:val="000000" w:themeColor="text1"/>
              </w:rPr>
            </w:pPr>
            <w:r w:rsidRPr="000230A7">
              <w:rPr>
                <w:rFonts w:eastAsia="MS Mincho"/>
                <w:b/>
                <w:color w:val="000000" w:themeColor="text1"/>
              </w:rPr>
              <w:t>pH</w:t>
            </w:r>
          </w:p>
        </w:tc>
        <w:tc>
          <w:tcPr>
            <w:tcW w:w="1444" w:type="dxa"/>
          </w:tcPr>
          <w:p w14:paraId="0AD5F130" w14:textId="77777777" w:rsidR="00DD42AA" w:rsidRPr="000230A7" w:rsidRDefault="00DD42AA" w:rsidP="007C37E2">
            <w:pPr>
              <w:jc w:val="center"/>
              <w:rPr>
                <w:rFonts w:eastAsia="MS Mincho"/>
                <w:color w:val="000000" w:themeColor="text1"/>
              </w:rPr>
            </w:pPr>
          </w:p>
        </w:tc>
        <w:tc>
          <w:tcPr>
            <w:tcW w:w="1444" w:type="dxa"/>
          </w:tcPr>
          <w:p w14:paraId="4C9272F6" w14:textId="77777777" w:rsidR="00DD42AA" w:rsidRPr="000230A7" w:rsidRDefault="00DD42AA" w:rsidP="007C37E2">
            <w:pPr>
              <w:jc w:val="center"/>
              <w:rPr>
                <w:rFonts w:eastAsia="MS Mincho"/>
                <w:color w:val="000000" w:themeColor="text1"/>
              </w:rPr>
            </w:pPr>
          </w:p>
        </w:tc>
        <w:tc>
          <w:tcPr>
            <w:tcW w:w="1444" w:type="dxa"/>
          </w:tcPr>
          <w:p w14:paraId="29512DDF" w14:textId="77777777" w:rsidR="00DD42AA" w:rsidRPr="000230A7" w:rsidRDefault="00DD42AA" w:rsidP="007C37E2">
            <w:pPr>
              <w:jc w:val="center"/>
              <w:rPr>
                <w:rFonts w:eastAsia="MS Mincho"/>
                <w:color w:val="000000" w:themeColor="text1"/>
              </w:rPr>
            </w:pPr>
          </w:p>
        </w:tc>
        <w:tc>
          <w:tcPr>
            <w:tcW w:w="1445" w:type="dxa"/>
          </w:tcPr>
          <w:p w14:paraId="2A598A12" w14:textId="77777777" w:rsidR="00DD42AA" w:rsidRPr="000230A7" w:rsidRDefault="00DD42AA" w:rsidP="007C37E2">
            <w:pPr>
              <w:jc w:val="center"/>
              <w:rPr>
                <w:rFonts w:eastAsia="MS Mincho"/>
                <w:color w:val="000000" w:themeColor="text1"/>
              </w:rPr>
            </w:pPr>
          </w:p>
        </w:tc>
      </w:tr>
      <w:tr w:rsidR="00DD42AA" w:rsidRPr="000230A7" w14:paraId="69D61296" w14:textId="77777777" w:rsidTr="00876151">
        <w:trPr>
          <w:jc w:val="center"/>
        </w:trPr>
        <w:tc>
          <w:tcPr>
            <w:tcW w:w="3104" w:type="dxa"/>
          </w:tcPr>
          <w:p w14:paraId="0EC43BE8" w14:textId="77777777" w:rsidR="00DD42AA" w:rsidRPr="000230A7" w:rsidRDefault="00DD42AA" w:rsidP="00397AD1">
            <w:pPr>
              <w:jc w:val="both"/>
              <w:rPr>
                <w:rFonts w:eastAsia="MS Mincho"/>
                <w:b/>
                <w:color w:val="000000" w:themeColor="text1"/>
              </w:rPr>
            </w:pPr>
            <w:r w:rsidRPr="000230A7">
              <w:rPr>
                <w:rFonts w:eastAsia="MS Mincho"/>
                <w:b/>
                <w:color w:val="000000" w:themeColor="text1"/>
              </w:rPr>
              <w:t>PaO</w:t>
            </w:r>
            <w:r w:rsidRPr="000230A7">
              <w:rPr>
                <w:rFonts w:eastAsia="MS Mincho"/>
                <w:b/>
                <w:color w:val="000000" w:themeColor="text1"/>
                <w:vertAlign w:val="subscript"/>
              </w:rPr>
              <w:t>2</w:t>
            </w:r>
          </w:p>
        </w:tc>
        <w:tc>
          <w:tcPr>
            <w:tcW w:w="1444" w:type="dxa"/>
          </w:tcPr>
          <w:p w14:paraId="193AEB55" w14:textId="77777777" w:rsidR="00DD42AA" w:rsidRPr="000230A7" w:rsidRDefault="00DD42AA" w:rsidP="007C37E2">
            <w:pPr>
              <w:jc w:val="center"/>
              <w:rPr>
                <w:rFonts w:eastAsia="MS Mincho"/>
                <w:color w:val="000000" w:themeColor="text1"/>
              </w:rPr>
            </w:pPr>
          </w:p>
        </w:tc>
        <w:tc>
          <w:tcPr>
            <w:tcW w:w="1444" w:type="dxa"/>
          </w:tcPr>
          <w:p w14:paraId="0462CA43" w14:textId="77777777" w:rsidR="00DD42AA" w:rsidRPr="000230A7" w:rsidRDefault="00DD42AA" w:rsidP="007C37E2">
            <w:pPr>
              <w:jc w:val="center"/>
              <w:rPr>
                <w:rFonts w:eastAsia="MS Mincho"/>
                <w:color w:val="000000" w:themeColor="text1"/>
              </w:rPr>
            </w:pPr>
          </w:p>
        </w:tc>
        <w:tc>
          <w:tcPr>
            <w:tcW w:w="1444" w:type="dxa"/>
          </w:tcPr>
          <w:p w14:paraId="5CF63086" w14:textId="77777777" w:rsidR="00DD42AA" w:rsidRPr="000230A7" w:rsidRDefault="00DD42AA" w:rsidP="007C37E2">
            <w:pPr>
              <w:jc w:val="center"/>
              <w:rPr>
                <w:rFonts w:eastAsia="MS Mincho"/>
                <w:color w:val="000000" w:themeColor="text1"/>
              </w:rPr>
            </w:pPr>
          </w:p>
        </w:tc>
        <w:tc>
          <w:tcPr>
            <w:tcW w:w="1445" w:type="dxa"/>
          </w:tcPr>
          <w:p w14:paraId="6BB069C1" w14:textId="77777777" w:rsidR="00DD42AA" w:rsidRPr="000230A7" w:rsidRDefault="00DD42AA" w:rsidP="007C37E2">
            <w:pPr>
              <w:jc w:val="center"/>
              <w:rPr>
                <w:rFonts w:eastAsia="MS Mincho"/>
                <w:color w:val="000000" w:themeColor="text1"/>
              </w:rPr>
            </w:pPr>
          </w:p>
        </w:tc>
      </w:tr>
      <w:tr w:rsidR="00DD42AA" w:rsidRPr="000230A7" w14:paraId="27424BC9" w14:textId="77777777" w:rsidTr="00876151">
        <w:trPr>
          <w:jc w:val="center"/>
        </w:trPr>
        <w:tc>
          <w:tcPr>
            <w:tcW w:w="3104" w:type="dxa"/>
          </w:tcPr>
          <w:p w14:paraId="5493FFE6" w14:textId="77777777" w:rsidR="00DD42AA" w:rsidRPr="000230A7" w:rsidRDefault="00DD42AA" w:rsidP="00397AD1">
            <w:pPr>
              <w:jc w:val="both"/>
              <w:rPr>
                <w:rFonts w:eastAsia="MS Mincho"/>
                <w:b/>
                <w:color w:val="000000" w:themeColor="text1"/>
              </w:rPr>
            </w:pPr>
            <w:r w:rsidRPr="000230A7">
              <w:rPr>
                <w:rFonts w:eastAsia="MS Mincho"/>
                <w:b/>
                <w:color w:val="000000" w:themeColor="text1"/>
              </w:rPr>
              <w:t>PaCO</w:t>
            </w:r>
            <w:r w:rsidRPr="000230A7">
              <w:rPr>
                <w:rFonts w:eastAsia="MS Mincho"/>
                <w:b/>
                <w:color w:val="000000" w:themeColor="text1"/>
                <w:vertAlign w:val="subscript"/>
              </w:rPr>
              <w:t>2</w:t>
            </w:r>
          </w:p>
        </w:tc>
        <w:tc>
          <w:tcPr>
            <w:tcW w:w="1444" w:type="dxa"/>
          </w:tcPr>
          <w:p w14:paraId="4CCCFA9D" w14:textId="77777777" w:rsidR="00DD42AA" w:rsidRPr="000230A7" w:rsidRDefault="00DD42AA" w:rsidP="007C37E2">
            <w:pPr>
              <w:jc w:val="center"/>
              <w:rPr>
                <w:rFonts w:eastAsia="MS Mincho"/>
                <w:color w:val="000000" w:themeColor="text1"/>
              </w:rPr>
            </w:pPr>
          </w:p>
        </w:tc>
        <w:tc>
          <w:tcPr>
            <w:tcW w:w="1444" w:type="dxa"/>
          </w:tcPr>
          <w:p w14:paraId="6EB72DA0" w14:textId="77777777" w:rsidR="00DD42AA" w:rsidRPr="000230A7" w:rsidRDefault="00DD42AA" w:rsidP="007C37E2">
            <w:pPr>
              <w:jc w:val="center"/>
              <w:rPr>
                <w:rFonts w:eastAsia="MS Mincho"/>
                <w:color w:val="000000" w:themeColor="text1"/>
              </w:rPr>
            </w:pPr>
          </w:p>
        </w:tc>
        <w:tc>
          <w:tcPr>
            <w:tcW w:w="1444" w:type="dxa"/>
          </w:tcPr>
          <w:p w14:paraId="045E561B" w14:textId="77777777" w:rsidR="00DD42AA" w:rsidRPr="000230A7" w:rsidRDefault="00DD42AA" w:rsidP="007C37E2">
            <w:pPr>
              <w:jc w:val="center"/>
              <w:rPr>
                <w:rFonts w:eastAsia="MS Mincho"/>
                <w:color w:val="000000" w:themeColor="text1"/>
              </w:rPr>
            </w:pPr>
          </w:p>
        </w:tc>
        <w:tc>
          <w:tcPr>
            <w:tcW w:w="1445" w:type="dxa"/>
          </w:tcPr>
          <w:p w14:paraId="3219EA67" w14:textId="77777777" w:rsidR="00DD42AA" w:rsidRPr="000230A7" w:rsidRDefault="00DD42AA" w:rsidP="007C37E2">
            <w:pPr>
              <w:jc w:val="center"/>
              <w:rPr>
                <w:rFonts w:eastAsia="MS Mincho"/>
                <w:color w:val="000000" w:themeColor="text1"/>
              </w:rPr>
            </w:pPr>
          </w:p>
        </w:tc>
      </w:tr>
      <w:tr w:rsidR="00DD42AA" w:rsidRPr="000230A7" w14:paraId="6D4D42C5" w14:textId="77777777" w:rsidTr="00876151">
        <w:trPr>
          <w:jc w:val="center"/>
        </w:trPr>
        <w:tc>
          <w:tcPr>
            <w:tcW w:w="3104" w:type="dxa"/>
          </w:tcPr>
          <w:p w14:paraId="356213BE" w14:textId="77777777" w:rsidR="00DD42AA" w:rsidRPr="000230A7" w:rsidRDefault="00DD42AA" w:rsidP="00397AD1">
            <w:pPr>
              <w:jc w:val="both"/>
              <w:rPr>
                <w:rFonts w:eastAsia="MS Mincho"/>
                <w:b/>
                <w:color w:val="000000" w:themeColor="text1"/>
              </w:rPr>
            </w:pPr>
            <w:r w:rsidRPr="000230A7">
              <w:rPr>
                <w:rFonts w:eastAsia="MS Mincho"/>
                <w:b/>
                <w:color w:val="000000" w:themeColor="text1"/>
              </w:rPr>
              <w:t>HCO</w:t>
            </w:r>
            <w:r w:rsidRPr="000230A7">
              <w:rPr>
                <w:rFonts w:eastAsia="MS Mincho"/>
                <w:b/>
                <w:color w:val="000000" w:themeColor="text1"/>
                <w:vertAlign w:val="subscript"/>
              </w:rPr>
              <w:t>3</w:t>
            </w:r>
          </w:p>
        </w:tc>
        <w:tc>
          <w:tcPr>
            <w:tcW w:w="1444" w:type="dxa"/>
          </w:tcPr>
          <w:p w14:paraId="0E9C42EF" w14:textId="77777777" w:rsidR="00DD42AA" w:rsidRPr="000230A7" w:rsidRDefault="00DD42AA" w:rsidP="007C37E2">
            <w:pPr>
              <w:jc w:val="center"/>
              <w:rPr>
                <w:rFonts w:eastAsia="MS Mincho"/>
                <w:color w:val="000000" w:themeColor="text1"/>
              </w:rPr>
            </w:pPr>
          </w:p>
        </w:tc>
        <w:tc>
          <w:tcPr>
            <w:tcW w:w="1444" w:type="dxa"/>
          </w:tcPr>
          <w:p w14:paraId="1BC07550" w14:textId="77777777" w:rsidR="00DD42AA" w:rsidRPr="000230A7" w:rsidRDefault="00DD42AA" w:rsidP="007C37E2">
            <w:pPr>
              <w:jc w:val="center"/>
              <w:rPr>
                <w:rFonts w:eastAsia="MS Mincho"/>
                <w:color w:val="000000" w:themeColor="text1"/>
              </w:rPr>
            </w:pPr>
          </w:p>
        </w:tc>
        <w:tc>
          <w:tcPr>
            <w:tcW w:w="1444" w:type="dxa"/>
          </w:tcPr>
          <w:p w14:paraId="4161312A" w14:textId="77777777" w:rsidR="00DD42AA" w:rsidRPr="000230A7" w:rsidRDefault="00DD42AA" w:rsidP="007C37E2">
            <w:pPr>
              <w:jc w:val="center"/>
              <w:rPr>
                <w:rFonts w:eastAsia="MS Mincho"/>
                <w:color w:val="000000" w:themeColor="text1"/>
              </w:rPr>
            </w:pPr>
          </w:p>
        </w:tc>
        <w:tc>
          <w:tcPr>
            <w:tcW w:w="1445" w:type="dxa"/>
          </w:tcPr>
          <w:p w14:paraId="48A7ED73" w14:textId="77777777" w:rsidR="00DD42AA" w:rsidRPr="000230A7" w:rsidRDefault="00DD42AA" w:rsidP="007C37E2">
            <w:pPr>
              <w:jc w:val="center"/>
              <w:rPr>
                <w:rFonts w:eastAsia="MS Mincho"/>
                <w:color w:val="000000" w:themeColor="text1"/>
              </w:rPr>
            </w:pPr>
          </w:p>
        </w:tc>
      </w:tr>
      <w:tr w:rsidR="00DD42AA" w:rsidRPr="000230A7" w14:paraId="09C1B699" w14:textId="77777777" w:rsidTr="00876151">
        <w:trPr>
          <w:jc w:val="center"/>
        </w:trPr>
        <w:tc>
          <w:tcPr>
            <w:tcW w:w="3104" w:type="dxa"/>
          </w:tcPr>
          <w:p w14:paraId="48077248" w14:textId="77777777" w:rsidR="00DD42AA" w:rsidRPr="000230A7" w:rsidRDefault="00DD42AA" w:rsidP="00397AD1">
            <w:pPr>
              <w:jc w:val="both"/>
              <w:rPr>
                <w:rFonts w:eastAsia="MS Mincho"/>
                <w:b/>
                <w:color w:val="000000" w:themeColor="text1"/>
              </w:rPr>
            </w:pPr>
            <w:r w:rsidRPr="000230A7">
              <w:rPr>
                <w:rFonts w:eastAsia="MS Mincho"/>
                <w:b/>
                <w:color w:val="000000" w:themeColor="text1"/>
              </w:rPr>
              <w:lastRenderedPageBreak/>
              <w:t>BE</w:t>
            </w:r>
          </w:p>
        </w:tc>
        <w:tc>
          <w:tcPr>
            <w:tcW w:w="1444" w:type="dxa"/>
          </w:tcPr>
          <w:p w14:paraId="60B81197" w14:textId="77777777" w:rsidR="00DD42AA" w:rsidRPr="000230A7" w:rsidRDefault="00DD42AA" w:rsidP="007C37E2">
            <w:pPr>
              <w:jc w:val="center"/>
              <w:rPr>
                <w:rFonts w:eastAsia="MS Mincho"/>
                <w:color w:val="000000" w:themeColor="text1"/>
              </w:rPr>
            </w:pPr>
          </w:p>
        </w:tc>
        <w:tc>
          <w:tcPr>
            <w:tcW w:w="1444" w:type="dxa"/>
          </w:tcPr>
          <w:p w14:paraId="1087BB1B" w14:textId="77777777" w:rsidR="00DD42AA" w:rsidRPr="000230A7" w:rsidRDefault="00DD42AA" w:rsidP="007C37E2">
            <w:pPr>
              <w:jc w:val="center"/>
              <w:rPr>
                <w:rFonts w:eastAsia="MS Mincho"/>
                <w:color w:val="000000" w:themeColor="text1"/>
              </w:rPr>
            </w:pPr>
          </w:p>
        </w:tc>
        <w:tc>
          <w:tcPr>
            <w:tcW w:w="1444" w:type="dxa"/>
          </w:tcPr>
          <w:p w14:paraId="4221A7D7" w14:textId="77777777" w:rsidR="00DD42AA" w:rsidRPr="000230A7" w:rsidRDefault="00DD42AA" w:rsidP="007C37E2">
            <w:pPr>
              <w:jc w:val="center"/>
              <w:rPr>
                <w:rFonts w:eastAsia="MS Mincho"/>
                <w:color w:val="000000" w:themeColor="text1"/>
              </w:rPr>
            </w:pPr>
          </w:p>
        </w:tc>
        <w:tc>
          <w:tcPr>
            <w:tcW w:w="1445" w:type="dxa"/>
          </w:tcPr>
          <w:p w14:paraId="2030C351" w14:textId="77777777" w:rsidR="00DD42AA" w:rsidRPr="000230A7" w:rsidRDefault="00DD42AA" w:rsidP="007C37E2">
            <w:pPr>
              <w:jc w:val="center"/>
              <w:rPr>
                <w:rFonts w:eastAsia="MS Mincho"/>
                <w:color w:val="000000" w:themeColor="text1"/>
              </w:rPr>
            </w:pPr>
          </w:p>
        </w:tc>
      </w:tr>
      <w:tr w:rsidR="00DD42AA" w:rsidRPr="000230A7" w14:paraId="2F75A598" w14:textId="77777777" w:rsidTr="00876151">
        <w:trPr>
          <w:jc w:val="center"/>
        </w:trPr>
        <w:tc>
          <w:tcPr>
            <w:tcW w:w="3104" w:type="dxa"/>
          </w:tcPr>
          <w:p w14:paraId="6786B996" w14:textId="77777777" w:rsidR="00DD42AA" w:rsidRPr="000230A7" w:rsidRDefault="00DD42AA" w:rsidP="00397AD1">
            <w:pPr>
              <w:jc w:val="both"/>
              <w:rPr>
                <w:rFonts w:eastAsia="MS Mincho"/>
                <w:b/>
                <w:color w:val="000000" w:themeColor="text1"/>
              </w:rPr>
            </w:pPr>
            <w:r w:rsidRPr="000230A7">
              <w:rPr>
                <w:rFonts w:eastAsia="MS Mincho"/>
                <w:b/>
                <w:color w:val="000000" w:themeColor="text1"/>
              </w:rPr>
              <w:t>ScvO2/SaO</w:t>
            </w:r>
            <w:r w:rsidRPr="000230A7">
              <w:rPr>
                <w:rFonts w:eastAsia="MS Mincho"/>
                <w:b/>
                <w:color w:val="000000" w:themeColor="text1"/>
                <w:vertAlign w:val="subscript"/>
              </w:rPr>
              <w:t>2</w:t>
            </w:r>
          </w:p>
        </w:tc>
        <w:tc>
          <w:tcPr>
            <w:tcW w:w="1444" w:type="dxa"/>
          </w:tcPr>
          <w:p w14:paraId="368A9D90" w14:textId="77777777" w:rsidR="00DD42AA" w:rsidRPr="000230A7" w:rsidRDefault="00DD42AA" w:rsidP="007C37E2">
            <w:pPr>
              <w:jc w:val="center"/>
              <w:rPr>
                <w:rFonts w:eastAsia="MS Mincho"/>
                <w:color w:val="000000" w:themeColor="text1"/>
              </w:rPr>
            </w:pPr>
          </w:p>
        </w:tc>
        <w:tc>
          <w:tcPr>
            <w:tcW w:w="1444" w:type="dxa"/>
          </w:tcPr>
          <w:p w14:paraId="7ECB70A1" w14:textId="77777777" w:rsidR="00DD42AA" w:rsidRPr="000230A7" w:rsidRDefault="00DD42AA" w:rsidP="007C37E2">
            <w:pPr>
              <w:jc w:val="center"/>
              <w:rPr>
                <w:rFonts w:eastAsia="MS Mincho"/>
                <w:color w:val="000000" w:themeColor="text1"/>
              </w:rPr>
            </w:pPr>
          </w:p>
        </w:tc>
        <w:tc>
          <w:tcPr>
            <w:tcW w:w="1444" w:type="dxa"/>
          </w:tcPr>
          <w:p w14:paraId="5DACD017" w14:textId="77777777" w:rsidR="00DD42AA" w:rsidRPr="000230A7" w:rsidRDefault="00DD42AA" w:rsidP="007C37E2">
            <w:pPr>
              <w:jc w:val="center"/>
              <w:rPr>
                <w:rFonts w:eastAsia="MS Mincho"/>
                <w:color w:val="000000" w:themeColor="text1"/>
              </w:rPr>
            </w:pPr>
          </w:p>
        </w:tc>
        <w:tc>
          <w:tcPr>
            <w:tcW w:w="1445" w:type="dxa"/>
          </w:tcPr>
          <w:p w14:paraId="49B7E915" w14:textId="77777777" w:rsidR="00DD42AA" w:rsidRPr="000230A7" w:rsidRDefault="00DD42AA" w:rsidP="007C37E2">
            <w:pPr>
              <w:jc w:val="center"/>
              <w:rPr>
                <w:rFonts w:eastAsia="MS Mincho"/>
                <w:color w:val="000000" w:themeColor="text1"/>
              </w:rPr>
            </w:pPr>
          </w:p>
        </w:tc>
      </w:tr>
      <w:tr w:rsidR="00DD42AA" w:rsidRPr="000230A7" w14:paraId="1AC7442D" w14:textId="77777777" w:rsidTr="00876151">
        <w:trPr>
          <w:jc w:val="center"/>
        </w:trPr>
        <w:tc>
          <w:tcPr>
            <w:tcW w:w="3104" w:type="dxa"/>
          </w:tcPr>
          <w:p w14:paraId="4F5E7F53" w14:textId="77777777" w:rsidR="00DD42AA" w:rsidRPr="000230A7" w:rsidRDefault="00DD42AA" w:rsidP="00397AD1">
            <w:pPr>
              <w:jc w:val="both"/>
              <w:rPr>
                <w:rFonts w:eastAsia="MS Mincho"/>
                <w:b/>
                <w:color w:val="000000" w:themeColor="text1"/>
              </w:rPr>
            </w:pPr>
            <w:r w:rsidRPr="000230A7">
              <w:rPr>
                <w:rFonts w:eastAsia="MS Mincho"/>
                <w:b/>
                <w:color w:val="000000" w:themeColor="text1"/>
              </w:rPr>
              <w:t>Lactat</w:t>
            </w:r>
          </w:p>
        </w:tc>
        <w:tc>
          <w:tcPr>
            <w:tcW w:w="1444" w:type="dxa"/>
          </w:tcPr>
          <w:p w14:paraId="77477B73" w14:textId="77777777" w:rsidR="00DD42AA" w:rsidRPr="000230A7" w:rsidRDefault="00DD42AA" w:rsidP="007C37E2">
            <w:pPr>
              <w:jc w:val="center"/>
              <w:rPr>
                <w:rFonts w:eastAsia="MS Mincho"/>
                <w:color w:val="000000" w:themeColor="text1"/>
              </w:rPr>
            </w:pPr>
          </w:p>
        </w:tc>
        <w:tc>
          <w:tcPr>
            <w:tcW w:w="1444" w:type="dxa"/>
          </w:tcPr>
          <w:p w14:paraId="0C57E4FD" w14:textId="77777777" w:rsidR="00DD42AA" w:rsidRPr="000230A7" w:rsidRDefault="00DD42AA" w:rsidP="007C37E2">
            <w:pPr>
              <w:jc w:val="center"/>
              <w:rPr>
                <w:rFonts w:eastAsia="MS Mincho"/>
                <w:color w:val="000000" w:themeColor="text1"/>
              </w:rPr>
            </w:pPr>
          </w:p>
        </w:tc>
        <w:tc>
          <w:tcPr>
            <w:tcW w:w="1444" w:type="dxa"/>
          </w:tcPr>
          <w:p w14:paraId="22F87B47" w14:textId="77777777" w:rsidR="00DD42AA" w:rsidRPr="000230A7" w:rsidRDefault="00DD42AA" w:rsidP="007C37E2">
            <w:pPr>
              <w:jc w:val="center"/>
              <w:rPr>
                <w:rFonts w:eastAsia="MS Mincho"/>
                <w:color w:val="000000" w:themeColor="text1"/>
              </w:rPr>
            </w:pPr>
          </w:p>
        </w:tc>
        <w:tc>
          <w:tcPr>
            <w:tcW w:w="1445" w:type="dxa"/>
          </w:tcPr>
          <w:p w14:paraId="319E2391" w14:textId="77777777" w:rsidR="00DD42AA" w:rsidRPr="000230A7" w:rsidRDefault="00DD42AA" w:rsidP="007C37E2">
            <w:pPr>
              <w:jc w:val="center"/>
              <w:rPr>
                <w:rFonts w:eastAsia="MS Mincho"/>
                <w:color w:val="000000" w:themeColor="text1"/>
              </w:rPr>
            </w:pPr>
          </w:p>
        </w:tc>
      </w:tr>
      <w:tr w:rsidR="00DD42AA" w:rsidRPr="000230A7" w14:paraId="04471901" w14:textId="77777777" w:rsidTr="00876151">
        <w:trPr>
          <w:jc w:val="center"/>
        </w:trPr>
        <w:tc>
          <w:tcPr>
            <w:tcW w:w="3104" w:type="dxa"/>
          </w:tcPr>
          <w:p w14:paraId="698F254C" w14:textId="77777777" w:rsidR="00DD42AA" w:rsidRPr="000230A7" w:rsidRDefault="00DD42AA" w:rsidP="00397AD1">
            <w:pPr>
              <w:jc w:val="both"/>
              <w:rPr>
                <w:rFonts w:eastAsia="MS Mincho"/>
                <w:b/>
                <w:color w:val="000000" w:themeColor="text1"/>
              </w:rPr>
            </w:pPr>
            <w:r w:rsidRPr="000230A7">
              <w:rPr>
                <w:rFonts w:eastAsia="MS Mincho"/>
                <w:b/>
                <w:color w:val="000000" w:themeColor="text1"/>
              </w:rPr>
              <w:t>FiO</w:t>
            </w:r>
            <w:r w:rsidRPr="000230A7">
              <w:rPr>
                <w:rFonts w:eastAsia="MS Mincho"/>
                <w:b/>
                <w:color w:val="000000" w:themeColor="text1"/>
                <w:vertAlign w:val="subscript"/>
              </w:rPr>
              <w:t>2</w:t>
            </w:r>
          </w:p>
        </w:tc>
        <w:tc>
          <w:tcPr>
            <w:tcW w:w="1444" w:type="dxa"/>
          </w:tcPr>
          <w:p w14:paraId="3396C23B" w14:textId="77777777" w:rsidR="00DD42AA" w:rsidRPr="000230A7" w:rsidRDefault="00DD42AA" w:rsidP="007C37E2">
            <w:pPr>
              <w:jc w:val="center"/>
              <w:rPr>
                <w:rFonts w:eastAsia="MS Mincho"/>
                <w:color w:val="000000" w:themeColor="text1"/>
              </w:rPr>
            </w:pPr>
          </w:p>
        </w:tc>
        <w:tc>
          <w:tcPr>
            <w:tcW w:w="1444" w:type="dxa"/>
          </w:tcPr>
          <w:p w14:paraId="39A6214F" w14:textId="77777777" w:rsidR="00DD42AA" w:rsidRPr="000230A7" w:rsidRDefault="00DD42AA" w:rsidP="007C37E2">
            <w:pPr>
              <w:jc w:val="center"/>
              <w:rPr>
                <w:rFonts w:eastAsia="MS Mincho"/>
                <w:color w:val="000000" w:themeColor="text1"/>
              </w:rPr>
            </w:pPr>
          </w:p>
        </w:tc>
        <w:tc>
          <w:tcPr>
            <w:tcW w:w="1444" w:type="dxa"/>
          </w:tcPr>
          <w:p w14:paraId="35589F4E" w14:textId="77777777" w:rsidR="00DD42AA" w:rsidRPr="000230A7" w:rsidRDefault="00DD42AA" w:rsidP="007C37E2">
            <w:pPr>
              <w:jc w:val="center"/>
              <w:rPr>
                <w:rFonts w:eastAsia="MS Mincho"/>
                <w:color w:val="000000" w:themeColor="text1"/>
              </w:rPr>
            </w:pPr>
          </w:p>
        </w:tc>
        <w:tc>
          <w:tcPr>
            <w:tcW w:w="1445" w:type="dxa"/>
          </w:tcPr>
          <w:p w14:paraId="23E43161" w14:textId="77777777" w:rsidR="00DD42AA" w:rsidRPr="000230A7" w:rsidRDefault="00DD42AA" w:rsidP="007C37E2">
            <w:pPr>
              <w:jc w:val="center"/>
              <w:rPr>
                <w:rFonts w:eastAsia="MS Mincho"/>
                <w:color w:val="000000" w:themeColor="text1"/>
              </w:rPr>
            </w:pPr>
          </w:p>
        </w:tc>
      </w:tr>
      <w:tr w:rsidR="00DD42AA" w:rsidRPr="000230A7" w14:paraId="4343CAA0" w14:textId="77777777" w:rsidTr="00876151">
        <w:trPr>
          <w:jc w:val="center"/>
        </w:trPr>
        <w:tc>
          <w:tcPr>
            <w:tcW w:w="3104" w:type="dxa"/>
          </w:tcPr>
          <w:p w14:paraId="3696E8C5" w14:textId="77777777" w:rsidR="00DD42AA" w:rsidRPr="000230A7" w:rsidRDefault="00DD42AA" w:rsidP="00397AD1">
            <w:pPr>
              <w:jc w:val="both"/>
              <w:rPr>
                <w:rFonts w:eastAsia="MS Mincho"/>
                <w:b/>
                <w:color w:val="000000" w:themeColor="text1"/>
              </w:rPr>
            </w:pPr>
            <w:r w:rsidRPr="000230A7">
              <w:rPr>
                <w:rFonts w:eastAsia="MS Mincho"/>
                <w:b/>
                <w:color w:val="000000" w:themeColor="text1"/>
              </w:rPr>
              <w:t>Bạch cầu</w:t>
            </w:r>
          </w:p>
        </w:tc>
        <w:tc>
          <w:tcPr>
            <w:tcW w:w="1444" w:type="dxa"/>
          </w:tcPr>
          <w:p w14:paraId="566CAA40" w14:textId="77777777" w:rsidR="00DD42AA" w:rsidRPr="000230A7" w:rsidRDefault="00DD42AA" w:rsidP="007C37E2">
            <w:pPr>
              <w:jc w:val="center"/>
              <w:rPr>
                <w:rFonts w:eastAsia="MS Mincho"/>
                <w:color w:val="000000" w:themeColor="text1"/>
              </w:rPr>
            </w:pPr>
          </w:p>
        </w:tc>
        <w:tc>
          <w:tcPr>
            <w:tcW w:w="1444" w:type="dxa"/>
          </w:tcPr>
          <w:p w14:paraId="21CC4D8A" w14:textId="77777777" w:rsidR="00DD42AA" w:rsidRPr="000230A7" w:rsidRDefault="00DD42AA" w:rsidP="007C37E2">
            <w:pPr>
              <w:jc w:val="center"/>
              <w:rPr>
                <w:rFonts w:eastAsia="MS Mincho"/>
                <w:color w:val="000000" w:themeColor="text1"/>
              </w:rPr>
            </w:pPr>
          </w:p>
        </w:tc>
        <w:tc>
          <w:tcPr>
            <w:tcW w:w="1444" w:type="dxa"/>
          </w:tcPr>
          <w:p w14:paraId="35C77D60" w14:textId="77777777" w:rsidR="00DD42AA" w:rsidRPr="000230A7" w:rsidRDefault="00DD42AA" w:rsidP="007C37E2">
            <w:pPr>
              <w:jc w:val="center"/>
              <w:rPr>
                <w:rFonts w:eastAsia="MS Mincho"/>
                <w:color w:val="000000" w:themeColor="text1"/>
              </w:rPr>
            </w:pPr>
          </w:p>
        </w:tc>
        <w:tc>
          <w:tcPr>
            <w:tcW w:w="1445" w:type="dxa"/>
          </w:tcPr>
          <w:p w14:paraId="4121A856" w14:textId="77777777" w:rsidR="00DD42AA" w:rsidRPr="000230A7" w:rsidRDefault="00DD42AA" w:rsidP="007C37E2">
            <w:pPr>
              <w:jc w:val="center"/>
              <w:rPr>
                <w:rFonts w:eastAsia="MS Mincho"/>
                <w:color w:val="000000" w:themeColor="text1"/>
              </w:rPr>
            </w:pPr>
          </w:p>
        </w:tc>
      </w:tr>
      <w:tr w:rsidR="00DD42AA" w:rsidRPr="000230A7" w14:paraId="04ED5B07" w14:textId="77777777" w:rsidTr="00876151">
        <w:trPr>
          <w:jc w:val="center"/>
        </w:trPr>
        <w:tc>
          <w:tcPr>
            <w:tcW w:w="3104" w:type="dxa"/>
          </w:tcPr>
          <w:p w14:paraId="1AC13EBC" w14:textId="77777777" w:rsidR="00DD42AA" w:rsidRPr="000230A7" w:rsidRDefault="00DD42AA" w:rsidP="00397AD1">
            <w:pPr>
              <w:jc w:val="both"/>
              <w:rPr>
                <w:rFonts w:eastAsia="MS Mincho"/>
                <w:b/>
                <w:color w:val="000000" w:themeColor="text1"/>
              </w:rPr>
            </w:pPr>
            <w:r w:rsidRPr="000230A7">
              <w:rPr>
                <w:rFonts w:eastAsia="MS Mincho"/>
                <w:b/>
                <w:color w:val="000000" w:themeColor="text1"/>
              </w:rPr>
              <w:t>Hematocrit</w:t>
            </w:r>
          </w:p>
        </w:tc>
        <w:tc>
          <w:tcPr>
            <w:tcW w:w="1444" w:type="dxa"/>
          </w:tcPr>
          <w:p w14:paraId="02906746" w14:textId="77777777" w:rsidR="00DD42AA" w:rsidRPr="000230A7" w:rsidRDefault="00DD42AA" w:rsidP="007C37E2">
            <w:pPr>
              <w:jc w:val="center"/>
              <w:rPr>
                <w:rFonts w:eastAsia="MS Mincho"/>
                <w:color w:val="000000" w:themeColor="text1"/>
              </w:rPr>
            </w:pPr>
          </w:p>
        </w:tc>
        <w:tc>
          <w:tcPr>
            <w:tcW w:w="1444" w:type="dxa"/>
          </w:tcPr>
          <w:p w14:paraId="78D6AC03" w14:textId="77777777" w:rsidR="00DD42AA" w:rsidRPr="000230A7" w:rsidRDefault="00DD42AA" w:rsidP="007C37E2">
            <w:pPr>
              <w:jc w:val="center"/>
              <w:rPr>
                <w:rFonts w:eastAsia="MS Mincho"/>
                <w:color w:val="000000" w:themeColor="text1"/>
              </w:rPr>
            </w:pPr>
          </w:p>
        </w:tc>
        <w:tc>
          <w:tcPr>
            <w:tcW w:w="1444" w:type="dxa"/>
          </w:tcPr>
          <w:p w14:paraId="5E91E926" w14:textId="77777777" w:rsidR="00DD42AA" w:rsidRPr="000230A7" w:rsidRDefault="00DD42AA" w:rsidP="007C37E2">
            <w:pPr>
              <w:jc w:val="center"/>
              <w:rPr>
                <w:rFonts w:eastAsia="MS Mincho"/>
                <w:color w:val="000000" w:themeColor="text1"/>
              </w:rPr>
            </w:pPr>
          </w:p>
        </w:tc>
        <w:tc>
          <w:tcPr>
            <w:tcW w:w="1445" w:type="dxa"/>
          </w:tcPr>
          <w:p w14:paraId="1EAA4387" w14:textId="77777777" w:rsidR="00DD42AA" w:rsidRPr="000230A7" w:rsidRDefault="00DD42AA" w:rsidP="007C37E2">
            <w:pPr>
              <w:jc w:val="center"/>
              <w:rPr>
                <w:rFonts w:eastAsia="MS Mincho"/>
                <w:color w:val="000000" w:themeColor="text1"/>
              </w:rPr>
            </w:pPr>
          </w:p>
        </w:tc>
      </w:tr>
      <w:tr w:rsidR="00DD42AA" w:rsidRPr="000230A7" w14:paraId="741DB89A" w14:textId="77777777" w:rsidTr="00876151">
        <w:trPr>
          <w:jc w:val="center"/>
        </w:trPr>
        <w:tc>
          <w:tcPr>
            <w:tcW w:w="3104" w:type="dxa"/>
          </w:tcPr>
          <w:p w14:paraId="20C9CBE0" w14:textId="77777777" w:rsidR="00DD42AA" w:rsidRPr="000230A7" w:rsidRDefault="00DD42AA" w:rsidP="00397AD1">
            <w:pPr>
              <w:jc w:val="both"/>
              <w:rPr>
                <w:rFonts w:eastAsia="MS Mincho"/>
                <w:b/>
                <w:color w:val="000000" w:themeColor="text1"/>
              </w:rPr>
            </w:pPr>
            <w:r w:rsidRPr="000230A7">
              <w:rPr>
                <w:rFonts w:eastAsia="MS Mincho"/>
                <w:b/>
                <w:color w:val="000000" w:themeColor="text1"/>
              </w:rPr>
              <w:t>Tiểu cầu</w:t>
            </w:r>
          </w:p>
        </w:tc>
        <w:tc>
          <w:tcPr>
            <w:tcW w:w="1444" w:type="dxa"/>
          </w:tcPr>
          <w:p w14:paraId="789F09EB" w14:textId="77777777" w:rsidR="00DD42AA" w:rsidRPr="000230A7" w:rsidRDefault="00DD42AA" w:rsidP="007C37E2">
            <w:pPr>
              <w:jc w:val="center"/>
              <w:rPr>
                <w:rFonts w:eastAsia="MS Mincho"/>
                <w:color w:val="000000" w:themeColor="text1"/>
              </w:rPr>
            </w:pPr>
          </w:p>
        </w:tc>
        <w:tc>
          <w:tcPr>
            <w:tcW w:w="1444" w:type="dxa"/>
          </w:tcPr>
          <w:p w14:paraId="084C6965" w14:textId="77777777" w:rsidR="00DD42AA" w:rsidRPr="000230A7" w:rsidRDefault="00DD42AA" w:rsidP="007C37E2">
            <w:pPr>
              <w:jc w:val="center"/>
              <w:rPr>
                <w:rFonts w:eastAsia="MS Mincho"/>
                <w:color w:val="000000" w:themeColor="text1"/>
              </w:rPr>
            </w:pPr>
          </w:p>
        </w:tc>
        <w:tc>
          <w:tcPr>
            <w:tcW w:w="1444" w:type="dxa"/>
          </w:tcPr>
          <w:p w14:paraId="76740641" w14:textId="77777777" w:rsidR="00DD42AA" w:rsidRPr="000230A7" w:rsidRDefault="00DD42AA" w:rsidP="007C37E2">
            <w:pPr>
              <w:jc w:val="center"/>
              <w:rPr>
                <w:rFonts w:eastAsia="MS Mincho"/>
                <w:color w:val="000000" w:themeColor="text1"/>
              </w:rPr>
            </w:pPr>
          </w:p>
        </w:tc>
        <w:tc>
          <w:tcPr>
            <w:tcW w:w="1445" w:type="dxa"/>
          </w:tcPr>
          <w:p w14:paraId="5C20DF27" w14:textId="77777777" w:rsidR="00DD42AA" w:rsidRPr="000230A7" w:rsidRDefault="00DD42AA" w:rsidP="007C37E2">
            <w:pPr>
              <w:jc w:val="center"/>
              <w:rPr>
                <w:rFonts w:eastAsia="MS Mincho"/>
                <w:color w:val="000000" w:themeColor="text1"/>
              </w:rPr>
            </w:pPr>
          </w:p>
        </w:tc>
      </w:tr>
      <w:tr w:rsidR="00DD42AA" w:rsidRPr="000230A7" w14:paraId="68FB0B97" w14:textId="77777777" w:rsidTr="00876151">
        <w:trPr>
          <w:jc w:val="center"/>
        </w:trPr>
        <w:tc>
          <w:tcPr>
            <w:tcW w:w="3104" w:type="dxa"/>
          </w:tcPr>
          <w:p w14:paraId="333FD931" w14:textId="77777777" w:rsidR="00DD42AA" w:rsidRPr="000230A7" w:rsidRDefault="00DD42AA" w:rsidP="00397AD1">
            <w:pPr>
              <w:jc w:val="both"/>
              <w:rPr>
                <w:rFonts w:eastAsia="MS Mincho"/>
                <w:b/>
                <w:color w:val="000000" w:themeColor="text1"/>
              </w:rPr>
            </w:pPr>
            <w:r w:rsidRPr="000230A7">
              <w:rPr>
                <w:rFonts w:eastAsia="MS Mincho"/>
                <w:b/>
                <w:color w:val="000000" w:themeColor="text1"/>
              </w:rPr>
              <w:t>PT</w:t>
            </w:r>
          </w:p>
        </w:tc>
        <w:tc>
          <w:tcPr>
            <w:tcW w:w="1444" w:type="dxa"/>
          </w:tcPr>
          <w:p w14:paraId="337C0059" w14:textId="77777777" w:rsidR="00DD42AA" w:rsidRPr="000230A7" w:rsidRDefault="00DD42AA" w:rsidP="007C37E2">
            <w:pPr>
              <w:jc w:val="center"/>
              <w:rPr>
                <w:rFonts w:eastAsia="MS Mincho"/>
                <w:color w:val="000000" w:themeColor="text1"/>
              </w:rPr>
            </w:pPr>
          </w:p>
        </w:tc>
        <w:tc>
          <w:tcPr>
            <w:tcW w:w="1444" w:type="dxa"/>
          </w:tcPr>
          <w:p w14:paraId="37261E1D" w14:textId="77777777" w:rsidR="00DD42AA" w:rsidRPr="000230A7" w:rsidRDefault="00DD42AA" w:rsidP="007C37E2">
            <w:pPr>
              <w:jc w:val="center"/>
              <w:rPr>
                <w:rFonts w:eastAsia="MS Mincho"/>
                <w:color w:val="000000" w:themeColor="text1"/>
              </w:rPr>
            </w:pPr>
          </w:p>
        </w:tc>
        <w:tc>
          <w:tcPr>
            <w:tcW w:w="1444" w:type="dxa"/>
          </w:tcPr>
          <w:p w14:paraId="4C5E18D3" w14:textId="77777777" w:rsidR="00DD42AA" w:rsidRPr="000230A7" w:rsidRDefault="00DD42AA" w:rsidP="007C37E2">
            <w:pPr>
              <w:jc w:val="center"/>
              <w:rPr>
                <w:rFonts w:eastAsia="MS Mincho"/>
                <w:color w:val="000000" w:themeColor="text1"/>
              </w:rPr>
            </w:pPr>
          </w:p>
        </w:tc>
        <w:tc>
          <w:tcPr>
            <w:tcW w:w="1445" w:type="dxa"/>
          </w:tcPr>
          <w:p w14:paraId="50EB2BC5" w14:textId="77777777" w:rsidR="00DD42AA" w:rsidRPr="000230A7" w:rsidRDefault="00DD42AA" w:rsidP="007C37E2">
            <w:pPr>
              <w:jc w:val="center"/>
              <w:rPr>
                <w:rFonts w:eastAsia="MS Mincho"/>
                <w:color w:val="000000" w:themeColor="text1"/>
              </w:rPr>
            </w:pPr>
          </w:p>
        </w:tc>
      </w:tr>
      <w:tr w:rsidR="00DD42AA" w:rsidRPr="000230A7" w14:paraId="43C77805" w14:textId="77777777" w:rsidTr="00876151">
        <w:trPr>
          <w:jc w:val="center"/>
        </w:trPr>
        <w:tc>
          <w:tcPr>
            <w:tcW w:w="3104" w:type="dxa"/>
          </w:tcPr>
          <w:p w14:paraId="01F896B2" w14:textId="77777777" w:rsidR="00DD42AA" w:rsidRPr="000230A7" w:rsidRDefault="00DD42AA" w:rsidP="00397AD1">
            <w:pPr>
              <w:jc w:val="both"/>
              <w:rPr>
                <w:rFonts w:eastAsia="MS Mincho"/>
                <w:b/>
                <w:color w:val="000000" w:themeColor="text1"/>
              </w:rPr>
            </w:pPr>
            <w:r w:rsidRPr="000230A7">
              <w:rPr>
                <w:rFonts w:eastAsia="MS Mincho"/>
                <w:b/>
                <w:color w:val="000000" w:themeColor="text1"/>
              </w:rPr>
              <w:t>aPTT</w:t>
            </w:r>
          </w:p>
        </w:tc>
        <w:tc>
          <w:tcPr>
            <w:tcW w:w="1444" w:type="dxa"/>
          </w:tcPr>
          <w:p w14:paraId="38B9E14A" w14:textId="77777777" w:rsidR="00DD42AA" w:rsidRPr="000230A7" w:rsidRDefault="00DD42AA" w:rsidP="007C37E2">
            <w:pPr>
              <w:jc w:val="center"/>
              <w:rPr>
                <w:rFonts w:eastAsia="MS Mincho"/>
                <w:color w:val="000000" w:themeColor="text1"/>
              </w:rPr>
            </w:pPr>
          </w:p>
        </w:tc>
        <w:tc>
          <w:tcPr>
            <w:tcW w:w="1444" w:type="dxa"/>
          </w:tcPr>
          <w:p w14:paraId="4E049752" w14:textId="77777777" w:rsidR="00DD42AA" w:rsidRPr="000230A7" w:rsidRDefault="00DD42AA" w:rsidP="007C37E2">
            <w:pPr>
              <w:jc w:val="center"/>
              <w:rPr>
                <w:rFonts w:eastAsia="MS Mincho"/>
                <w:color w:val="000000" w:themeColor="text1"/>
              </w:rPr>
            </w:pPr>
          </w:p>
        </w:tc>
        <w:tc>
          <w:tcPr>
            <w:tcW w:w="1444" w:type="dxa"/>
          </w:tcPr>
          <w:p w14:paraId="212E018D" w14:textId="77777777" w:rsidR="00DD42AA" w:rsidRPr="000230A7" w:rsidRDefault="00DD42AA" w:rsidP="007C37E2">
            <w:pPr>
              <w:jc w:val="center"/>
              <w:rPr>
                <w:rFonts w:eastAsia="MS Mincho"/>
                <w:color w:val="000000" w:themeColor="text1"/>
              </w:rPr>
            </w:pPr>
          </w:p>
        </w:tc>
        <w:tc>
          <w:tcPr>
            <w:tcW w:w="1445" w:type="dxa"/>
          </w:tcPr>
          <w:p w14:paraId="7CFE531D" w14:textId="77777777" w:rsidR="00DD42AA" w:rsidRPr="000230A7" w:rsidRDefault="00DD42AA" w:rsidP="007C37E2">
            <w:pPr>
              <w:jc w:val="center"/>
              <w:rPr>
                <w:rFonts w:eastAsia="MS Mincho"/>
                <w:color w:val="000000" w:themeColor="text1"/>
              </w:rPr>
            </w:pPr>
          </w:p>
        </w:tc>
      </w:tr>
      <w:tr w:rsidR="00DD42AA" w:rsidRPr="000230A7" w14:paraId="44362BAF" w14:textId="77777777" w:rsidTr="00876151">
        <w:trPr>
          <w:jc w:val="center"/>
        </w:trPr>
        <w:tc>
          <w:tcPr>
            <w:tcW w:w="3104" w:type="dxa"/>
          </w:tcPr>
          <w:p w14:paraId="565434A7" w14:textId="77777777" w:rsidR="00DD42AA" w:rsidRPr="000230A7" w:rsidRDefault="00DD42AA" w:rsidP="00397AD1">
            <w:pPr>
              <w:jc w:val="both"/>
              <w:rPr>
                <w:rFonts w:eastAsia="MS Mincho"/>
                <w:b/>
                <w:color w:val="000000" w:themeColor="text1"/>
              </w:rPr>
            </w:pPr>
            <w:r w:rsidRPr="000230A7">
              <w:rPr>
                <w:rFonts w:eastAsia="MS Mincho"/>
                <w:b/>
                <w:color w:val="000000" w:themeColor="text1"/>
              </w:rPr>
              <w:t>Fibrinogen</w:t>
            </w:r>
          </w:p>
        </w:tc>
        <w:tc>
          <w:tcPr>
            <w:tcW w:w="1444" w:type="dxa"/>
          </w:tcPr>
          <w:p w14:paraId="7774C687" w14:textId="77777777" w:rsidR="00DD42AA" w:rsidRPr="000230A7" w:rsidRDefault="00DD42AA" w:rsidP="007C37E2">
            <w:pPr>
              <w:jc w:val="center"/>
              <w:rPr>
                <w:rFonts w:eastAsia="MS Mincho"/>
                <w:color w:val="000000" w:themeColor="text1"/>
              </w:rPr>
            </w:pPr>
          </w:p>
        </w:tc>
        <w:tc>
          <w:tcPr>
            <w:tcW w:w="1444" w:type="dxa"/>
          </w:tcPr>
          <w:p w14:paraId="55F11D68" w14:textId="77777777" w:rsidR="00DD42AA" w:rsidRPr="000230A7" w:rsidRDefault="00DD42AA" w:rsidP="007C37E2">
            <w:pPr>
              <w:jc w:val="center"/>
              <w:rPr>
                <w:rFonts w:eastAsia="MS Mincho"/>
                <w:color w:val="000000" w:themeColor="text1"/>
              </w:rPr>
            </w:pPr>
          </w:p>
        </w:tc>
        <w:tc>
          <w:tcPr>
            <w:tcW w:w="1444" w:type="dxa"/>
          </w:tcPr>
          <w:p w14:paraId="1E01FC12" w14:textId="77777777" w:rsidR="00DD42AA" w:rsidRPr="000230A7" w:rsidRDefault="00DD42AA" w:rsidP="007C37E2">
            <w:pPr>
              <w:jc w:val="center"/>
              <w:rPr>
                <w:rFonts w:eastAsia="MS Mincho"/>
                <w:color w:val="000000" w:themeColor="text1"/>
              </w:rPr>
            </w:pPr>
          </w:p>
        </w:tc>
        <w:tc>
          <w:tcPr>
            <w:tcW w:w="1445" w:type="dxa"/>
          </w:tcPr>
          <w:p w14:paraId="4D2FF77C" w14:textId="77777777" w:rsidR="00DD42AA" w:rsidRPr="000230A7" w:rsidRDefault="00DD42AA" w:rsidP="007C37E2">
            <w:pPr>
              <w:jc w:val="center"/>
              <w:rPr>
                <w:rFonts w:eastAsia="MS Mincho"/>
                <w:color w:val="000000" w:themeColor="text1"/>
              </w:rPr>
            </w:pPr>
          </w:p>
        </w:tc>
      </w:tr>
      <w:tr w:rsidR="00DD42AA" w:rsidRPr="000230A7" w14:paraId="0B52E354" w14:textId="77777777" w:rsidTr="00876151">
        <w:trPr>
          <w:jc w:val="center"/>
        </w:trPr>
        <w:tc>
          <w:tcPr>
            <w:tcW w:w="3104" w:type="dxa"/>
          </w:tcPr>
          <w:p w14:paraId="6D36B808" w14:textId="77777777" w:rsidR="00DD42AA" w:rsidRPr="000230A7" w:rsidRDefault="00DD42AA" w:rsidP="00397AD1">
            <w:pPr>
              <w:jc w:val="both"/>
              <w:rPr>
                <w:rFonts w:eastAsia="MS Mincho"/>
                <w:b/>
                <w:color w:val="000000" w:themeColor="text1"/>
              </w:rPr>
            </w:pPr>
            <w:r w:rsidRPr="000230A7">
              <w:rPr>
                <w:rFonts w:eastAsia="MS Mincho"/>
                <w:b/>
                <w:color w:val="000000" w:themeColor="text1"/>
              </w:rPr>
              <w:t>D Dimer</w:t>
            </w:r>
          </w:p>
        </w:tc>
        <w:tc>
          <w:tcPr>
            <w:tcW w:w="1444" w:type="dxa"/>
          </w:tcPr>
          <w:p w14:paraId="673EF47A" w14:textId="77777777" w:rsidR="00DD42AA" w:rsidRPr="000230A7" w:rsidRDefault="00DD42AA" w:rsidP="007C37E2">
            <w:pPr>
              <w:jc w:val="center"/>
              <w:rPr>
                <w:rFonts w:eastAsia="MS Mincho"/>
                <w:color w:val="000000" w:themeColor="text1"/>
              </w:rPr>
            </w:pPr>
          </w:p>
        </w:tc>
        <w:tc>
          <w:tcPr>
            <w:tcW w:w="1444" w:type="dxa"/>
          </w:tcPr>
          <w:p w14:paraId="7535E9F9" w14:textId="77777777" w:rsidR="00DD42AA" w:rsidRPr="000230A7" w:rsidRDefault="00DD42AA" w:rsidP="007C37E2">
            <w:pPr>
              <w:jc w:val="center"/>
              <w:rPr>
                <w:rFonts w:eastAsia="MS Mincho"/>
                <w:color w:val="000000" w:themeColor="text1"/>
              </w:rPr>
            </w:pPr>
          </w:p>
        </w:tc>
        <w:tc>
          <w:tcPr>
            <w:tcW w:w="1444" w:type="dxa"/>
          </w:tcPr>
          <w:p w14:paraId="305DE6C0" w14:textId="77777777" w:rsidR="00DD42AA" w:rsidRPr="000230A7" w:rsidRDefault="00DD42AA" w:rsidP="007C37E2">
            <w:pPr>
              <w:jc w:val="center"/>
              <w:rPr>
                <w:rFonts w:eastAsia="MS Mincho"/>
                <w:color w:val="000000" w:themeColor="text1"/>
              </w:rPr>
            </w:pPr>
          </w:p>
        </w:tc>
        <w:tc>
          <w:tcPr>
            <w:tcW w:w="1445" w:type="dxa"/>
          </w:tcPr>
          <w:p w14:paraId="1D6A1FCE" w14:textId="77777777" w:rsidR="00DD42AA" w:rsidRPr="000230A7" w:rsidRDefault="00DD42AA" w:rsidP="007C37E2">
            <w:pPr>
              <w:jc w:val="center"/>
              <w:rPr>
                <w:rFonts w:eastAsia="MS Mincho"/>
                <w:color w:val="000000" w:themeColor="text1"/>
              </w:rPr>
            </w:pPr>
          </w:p>
        </w:tc>
      </w:tr>
      <w:tr w:rsidR="00DD42AA" w:rsidRPr="000230A7" w14:paraId="0EF339F2" w14:textId="77777777" w:rsidTr="00876151">
        <w:trPr>
          <w:jc w:val="center"/>
        </w:trPr>
        <w:tc>
          <w:tcPr>
            <w:tcW w:w="3104" w:type="dxa"/>
          </w:tcPr>
          <w:p w14:paraId="05E7B78E" w14:textId="77777777" w:rsidR="00DD42AA" w:rsidRPr="000230A7" w:rsidRDefault="00DD42AA" w:rsidP="00397AD1">
            <w:pPr>
              <w:jc w:val="both"/>
              <w:rPr>
                <w:rFonts w:eastAsia="MS Mincho"/>
                <w:b/>
                <w:color w:val="000000" w:themeColor="text1"/>
              </w:rPr>
            </w:pPr>
            <w:r w:rsidRPr="000230A7">
              <w:rPr>
                <w:rFonts w:eastAsia="MS Mincho"/>
                <w:b/>
                <w:color w:val="000000" w:themeColor="text1"/>
              </w:rPr>
              <w:t>FSP</w:t>
            </w:r>
          </w:p>
        </w:tc>
        <w:tc>
          <w:tcPr>
            <w:tcW w:w="1444" w:type="dxa"/>
          </w:tcPr>
          <w:p w14:paraId="2579723E" w14:textId="77777777" w:rsidR="00DD42AA" w:rsidRPr="000230A7" w:rsidRDefault="00DD42AA" w:rsidP="007C37E2">
            <w:pPr>
              <w:jc w:val="center"/>
              <w:rPr>
                <w:rFonts w:eastAsia="MS Mincho"/>
                <w:color w:val="000000" w:themeColor="text1"/>
              </w:rPr>
            </w:pPr>
          </w:p>
        </w:tc>
        <w:tc>
          <w:tcPr>
            <w:tcW w:w="1444" w:type="dxa"/>
          </w:tcPr>
          <w:p w14:paraId="3F207C15" w14:textId="77777777" w:rsidR="00DD42AA" w:rsidRPr="000230A7" w:rsidRDefault="00DD42AA" w:rsidP="007C37E2">
            <w:pPr>
              <w:jc w:val="center"/>
              <w:rPr>
                <w:rFonts w:eastAsia="MS Mincho"/>
                <w:color w:val="000000" w:themeColor="text1"/>
              </w:rPr>
            </w:pPr>
          </w:p>
        </w:tc>
        <w:tc>
          <w:tcPr>
            <w:tcW w:w="1444" w:type="dxa"/>
          </w:tcPr>
          <w:p w14:paraId="5C44F703" w14:textId="77777777" w:rsidR="00DD42AA" w:rsidRPr="000230A7" w:rsidRDefault="00DD42AA" w:rsidP="007C37E2">
            <w:pPr>
              <w:jc w:val="center"/>
              <w:rPr>
                <w:rFonts w:eastAsia="MS Mincho"/>
                <w:color w:val="000000" w:themeColor="text1"/>
              </w:rPr>
            </w:pPr>
          </w:p>
        </w:tc>
        <w:tc>
          <w:tcPr>
            <w:tcW w:w="1445" w:type="dxa"/>
          </w:tcPr>
          <w:p w14:paraId="5CC50F92" w14:textId="77777777" w:rsidR="00DD42AA" w:rsidRPr="000230A7" w:rsidRDefault="00DD42AA" w:rsidP="007C37E2">
            <w:pPr>
              <w:jc w:val="center"/>
              <w:rPr>
                <w:rFonts w:eastAsia="MS Mincho"/>
                <w:color w:val="000000" w:themeColor="text1"/>
              </w:rPr>
            </w:pPr>
          </w:p>
        </w:tc>
      </w:tr>
      <w:tr w:rsidR="00DD42AA" w:rsidRPr="000230A7" w14:paraId="40CB2C16" w14:textId="77777777" w:rsidTr="00876151">
        <w:trPr>
          <w:jc w:val="center"/>
        </w:trPr>
        <w:tc>
          <w:tcPr>
            <w:tcW w:w="3104" w:type="dxa"/>
          </w:tcPr>
          <w:p w14:paraId="2402AD97" w14:textId="77777777" w:rsidR="00DD42AA" w:rsidRPr="000230A7" w:rsidRDefault="00DD42AA" w:rsidP="00397AD1">
            <w:pPr>
              <w:jc w:val="both"/>
              <w:rPr>
                <w:rFonts w:eastAsia="MS Mincho"/>
                <w:b/>
                <w:color w:val="000000" w:themeColor="text1"/>
              </w:rPr>
            </w:pPr>
            <w:r w:rsidRPr="000230A7">
              <w:rPr>
                <w:rFonts w:eastAsia="MS Mincho"/>
                <w:b/>
                <w:color w:val="000000" w:themeColor="text1"/>
              </w:rPr>
              <w:t>Ure</w:t>
            </w:r>
          </w:p>
        </w:tc>
        <w:tc>
          <w:tcPr>
            <w:tcW w:w="1444" w:type="dxa"/>
          </w:tcPr>
          <w:p w14:paraId="15CA47EF" w14:textId="77777777" w:rsidR="00DD42AA" w:rsidRPr="000230A7" w:rsidRDefault="00DD42AA" w:rsidP="007C37E2">
            <w:pPr>
              <w:jc w:val="center"/>
              <w:rPr>
                <w:rFonts w:eastAsia="MS Mincho"/>
                <w:color w:val="000000" w:themeColor="text1"/>
              </w:rPr>
            </w:pPr>
          </w:p>
        </w:tc>
        <w:tc>
          <w:tcPr>
            <w:tcW w:w="1444" w:type="dxa"/>
          </w:tcPr>
          <w:p w14:paraId="0C3659A5" w14:textId="77777777" w:rsidR="00DD42AA" w:rsidRPr="000230A7" w:rsidRDefault="00DD42AA" w:rsidP="007C37E2">
            <w:pPr>
              <w:jc w:val="center"/>
              <w:rPr>
                <w:rFonts w:eastAsia="MS Mincho"/>
                <w:color w:val="000000" w:themeColor="text1"/>
              </w:rPr>
            </w:pPr>
          </w:p>
        </w:tc>
        <w:tc>
          <w:tcPr>
            <w:tcW w:w="1444" w:type="dxa"/>
          </w:tcPr>
          <w:p w14:paraId="1C19BCCD" w14:textId="77777777" w:rsidR="00DD42AA" w:rsidRPr="000230A7" w:rsidRDefault="00DD42AA" w:rsidP="007C37E2">
            <w:pPr>
              <w:jc w:val="center"/>
              <w:rPr>
                <w:rFonts w:eastAsia="MS Mincho"/>
                <w:color w:val="000000" w:themeColor="text1"/>
              </w:rPr>
            </w:pPr>
          </w:p>
        </w:tc>
        <w:tc>
          <w:tcPr>
            <w:tcW w:w="1445" w:type="dxa"/>
          </w:tcPr>
          <w:p w14:paraId="226CBE3F" w14:textId="77777777" w:rsidR="00DD42AA" w:rsidRPr="000230A7" w:rsidRDefault="00DD42AA" w:rsidP="007C37E2">
            <w:pPr>
              <w:jc w:val="center"/>
              <w:rPr>
                <w:rFonts w:eastAsia="MS Mincho"/>
                <w:color w:val="000000" w:themeColor="text1"/>
              </w:rPr>
            </w:pPr>
          </w:p>
        </w:tc>
      </w:tr>
      <w:tr w:rsidR="00DD42AA" w:rsidRPr="000230A7" w14:paraId="3F43FEE1" w14:textId="77777777" w:rsidTr="00876151">
        <w:trPr>
          <w:jc w:val="center"/>
        </w:trPr>
        <w:tc>
          <w:tcPr>
            <w:tcW w:w="3104" w:type="dxa"/>
          </w:tcPr>
          <w:p w14:paraId="4D67207B" w14:textId="77777777" w:rsidR="00DD42AA" w:rsidRPr="000230A7" w:rsidRDefault="00DD42AA" w:rsidP="00397AD1">
            <w:pPr>
              <w:jc w:val="both"/>
              <w:rPr>
                <w:rFonts w:eastAsia="MS Mincho"/>
                <w:b/>
                <w:color w:val="000000" w:themeColor="text1"/>
              </w:rPr>
            </w:pPr>
            <w:r w:rsidRPr="000230A7">
              <w:rPr>
                <w:rFonts w:eastAsia="MS Mincho"/>
                <w:b/>
                <w:color w:val="000000" w:themeColor="text1"/>
              </w:rPr>
              <w:t>Creatinine</w:t>
            </w:r>
          </w:p>
        </w:tc>
        <w:tc>
          <w:tcPr>
            <w:tcW w:w="1444" w:type="dxa"/>
          </w:tcPr>
          <w:p w14:paraId="0855FC62" w14:textId="77777777" w:rsidR="00DD42AA" w:rsidRPr="000230A7" w:rsidRDefault="00DD42AA" w:rsidP="007C37E2">
            <w:pPr>
              <w:jc w:val="center"/>
              <w:rPr>
                <w:rFonts w:eastAsia="MS Mincho"/>
                <w:color w:val="000000" w:themeColor="text1"/>
              </w:rPr>
            </w:pPr>
          </w:p>
        </w:tc>
        <w:tc>
          <w:tcPr>
            <w:tcW w:w="1444" w:type="dxa"/>
          </w:tcPr>
          <w:p w14:paraId="65BFEC14" w14:textId="77777777" w:rsidR="00DD42AA" w:rsidRPr="000230A7" w:rsidRDefault="00DD42AA" w:rsidP="007C37E2">
            <w:pPr>
              <w:jc w:val="center"/>
              <w:rPr>
                <w:rFonts w:eastAsia="MS Mincho"/>
                <w:color w:val="000000" w:themeColor="text1"/>
              </w:rPr>
            </w:pPr>
          </w:p>
        </w:tc>
        <w:tc>
          <w:tcPr>
            <w:tcW w:w="1444" w:type="dxa"/>
          </w:tcPr>
          <w:p w14:paraId="0ED0A91D" w14:textId="77777777" w:rsidR="00DD42AA" w:rsidRPr="000230A7" w:rsidRDefault="00DD42AA" w:rsidP="007C37E2">
            <w:pPr>
              <w:jc w:val="center"/>
              <w:rPr>
                <w:rFonts w:eastAsia="MS Mincho"/>
                <w:color w:val="000000" w:themeColor="text1"/>
              </w:rPr>
            </w:pPr>
          </w:p>
        </w:tc>
        <w:tc>
          <w:tcPr>
            <w:tcW w:w="1445" w:type="dxa"/>
          </w:tcPr>
          <w:p w14:paraId="75F47BF3" w14:textId="77777777" w:rsidR="00DD42AA" w:rsidRPr="000230A7" w:rsidRDefault="00DD42AA" w:rsidP="007C37E2">
            <w:pPr>
              <w:jc w:val="center"/>
              <w:rPr>
                <w:rFonts w:eastAsia="MS Mincho"/>
                <w:color w:val="000000" w:themeColor="text1"/>
              </w:rPr>
            </w:pPr>
          </w:p>
        </w:tc>
      </w:tr>
      <w:tr w:rsidR="00DD42AA" w:rsidRPr="000230A7" w14:paraId="414DFE80" w14:textId="77777777" w:rsidTr="00876151">
        <w:trPr>
          <w:jc w:val="center"/>
        </w:trPr>
        <w:tc>
          <w:tcPr>
            <w:tcW w:w="3104" w:type="dxa"/>
          </w:tcPr>
          <w:p w14:paraId="2E95E344" w14:textId="77777777" w:rsidR="00DD42AA" w:rsidRPr="000230A7" w:rsidRDefault="00DD42AA" w:rsidP="00397AD1">
            <w:pPr>
              <w:jc w:val="both"/>
              <w:rPr>
                <w:rFonts w:eastAsia="MS Mincho"/>
                <w:b/>
                <w:color w:val="000000" w:themeColor="text1"/>
              </w:rPr>
            </w:pPr>
            <w:r w:rsidRPr="000230A7">
              <w:rPr>
                <w:rFonts w:eastAsia="MS Mincho"/>
                <w:b/>
                <w:color w:val="000000" w:themeColor="text1"/>
              </w:rPr>
              <w:t>Natri</w:t>
            </w:r>
          </w:p>
        </w:tc>
        <w:tc>
          <w:tcPr>
            <w:tcW w:w="1444" w:type="dxa"/>
          </w:tcPr>
          <w:p w14:paraId="473C8643" w14:textId="77777777" w:rsidR="00DD42AA" w:rsidRPr="000230A7" w:rsidRDefault="00DD42AA" w:rsidP="007C37E2">
            <w:pPr>
              <w:jc w:val="center"/>
              <w:rPr>
                <w:rFonts w:eastAsia="MS Mincho"/>
                <w:color w:val="000000" w:themeColor="text1"/>
              </w:rPr>
            </w:pPr>
          </w:p>
        </w:tc>
        <w:tc>
          <w:tcPr>
            <w:tcW w:w="1444" w:type="dxa"/>
          </w:tcPr>
          <w:p w14:paraId="77F79B04" w14:textId="77777777" w:rsidR="00DD42AA" w:rsidRPr="000230A7" w:rsidRDefault="00DD42AA" w:rsidP="007C37E2">
            <w:pPr>
              <w:jc w:val="center"/>
              <w:rPr>
                <w:rFonts w:eastAsia="MS Mincho"/>
                <w:color w:val="000000" w:themeColor="text1"/>
              </w:rPr>
            </w:pPr>
          </w:p>
        </w:tc>
        <w:tc>
          <w:tcPr>
            <w:tcW w:w="1444" w:type="dxa"/>
          </w:tcPr>
          <w:p w14:paraId="7102F11F" w14:textId="77777777" w:rsidR="00DD42AA" w:rsidRPr="000230A7" w:rsidRDefault="00DD42AA" w:rsidP="007C37E2">
            <w:pPr>
              <w:jc w:val="center"/>
              <w:rPr>
                <w:rFonts w:eastAsia="MS Mincho"/>
                <w:color w:val="000000" w:themeColor="text1"/>
              </w:rPr>
            </w:pPr>
          </w:p>
        </w:tc>
        <w:tc>
          <w:tcPr>
            <w:tcW w:w="1445" w:type="dxa"/>
          </w:tcPr>
          <w:p w14:paraId="18E91818" w14:textId="77777777" w:rsidR="00DD42AA" w:rsidRPr="000230A7" w:rsidRDefault="00DD42AA" w:rsidP="007C37E2">
            <w:pPr>
              <w:jc w:val="center"/>
              <w:rPr>
                <w:rFonts w:eastAsia="MS Mincho"/>
                <w:color w:val="000000" w:themeColor="text1"/>
              </w:rPr>
            </w:pPr>
          </w:p>
        </w:tc>
      </w:tr>
      <w:tr w:rsidR="00DD42AA" w:rsidRPr="000230A7" w14:paraId="6BAB0563" w14:textId="77777777" w:rsidTr="00876151">
        <w:trPr>
          <w:jc w:val="center"/>
        </w:trPr>
        <w:tc>
          <w:tcPr>
            <w:tcW w:w="3104" w:type="dxa"/>
          </w:tcPr>
          <w:p w14:paraId="68294DAA" w14:textId="77777777" w:rsidR="00DD42AA" w:rsidRPr="000230A7" w:rsidRDefault="00DD42AA" w:rsidP="00397AD1">
            <w:pPr>
              <w:jc w:val="both"/>
              <w:rPr>
                <w:rFonts w:eastAsia="MS Mincho"/>
                <w:b/>
                <w:color w:val="000000" w:themeColor="text1"/>
              </w:rPr>
            </w:pPr>
            <w:r w:rsidRPr="000230A7">
              <w:rPr>
                <w:rFonts w:eastAsia="MS Mincho"/>
                <w:b/>
                <w:color w:val="000000" w:themeColor="text1"/>
              </w:rPr>
              <w:t>Kali</w:t>
            </w:r>
          </w:p>
        </w:tc>
        <w:tc>
          <w:tcPr>
            <w:tcW w:w="1444" w:type="dxa"/>
          </w:tcPr>
          <w:p w14:paraId="13955272" w14:textId="77777777" w:rsidR="00DD42AA" w:rsidRPr="000230A7" w:rsidRDefault="00DD42AA" w:rsidP="007C37E2">
            <w:pPr>
              <w:jc w:val="center"/>
              <w:rPr>
                <w:rFonts w:eastAsia="MS Mincho"/>
                <w:color w:val="000000" w:themeColor="text1"/>
              </w:rPr>
            </w:pPr>
          </w:p>
        </w:tc>
        <w:tc>
          <w:tcPr>
            <w:tcW w:w="1444" w:type="dxa"/>
          </w:tcPr>
          <w:p w14:paraId="6288912A" w14:textId="77777777" w:rsidR="00DD42AA" w:rsidRPr="000230A7" w:rsidRDefault="00DD42AA" w:rsidP="007C37E2">
            <w:pPr>
              <w:jc w:val="center"/>
              <w:rPr>
                <w:rFonts w:eastAsia="MS Mincho"/>
                <w:color w:val="000000" w:themeColor="text1"/>
              </w:rPr>
            </w:pPr>
          </w:p>
        </w:tc>
        <w:tc>
          <w:tcPr>
            <w:tcW w:w="1444" w:type="dxa"/>
          </w:tcPr>
          <w:p w14:paraId="2C35E97A" w14:textId="77777777" w:rsidR="00DD42AA" w:rsidRPr="000230A7" w:rsidRDefault="00DD42AA" w:rsidP="007C37E2">
            <w:pPr>
              <w:jc w:val="center"/>
              <w:rPr>
                <w:rFonts w:eastAsia="MS Mincho"/>
                <w:color w:val="000000" w:themeColor="text1"/>
              </w:rPr>
            </w:pPr>
          </w:p>
        </w:tc>
        <w:tc>
          <w:tcPr>
            <w:tcW w:w="1445" w:type="dxa"/>
          </w:tcPr>
          <w:p w14:paraId="2B4AB268" w14:textId="77777777" w:rsidR="00DD42AA" w:rsidRPr="000230A7" w:rsidRDefault="00DD42AA" w:rsidP="007C37E2">
            <w:pPr>
              <w:jc w:val="center"/>
              <w:rPr>
                <w:rFonts w:eastAsia="MS Mincho"/>
                <w:color w:val="000000" w:themeColor="text1"/>
              </w:rPr>
            </w:pPr>
          </w:p>
        </w:tc>
      </w:tr>
      <w:tr w:rsidR="00DD42AA" w:rsidRPr="000230A7" w14:paraId="68120F11" w14:textId="77777777" w:rsidTr="00876151">
        <w:trPr>
          <w:jc w:val="center"/>
        </w:trPr>
        <w:tc>
          <w:tcPr>
            <w:tcW w:w="3104" w:type="dxa"/>
          </w:tcPr>
          <w:p w14:paraId="1AFA9D5B" w14:textId="77777777" w:rsidR="00DD42AA" w:rsidRPr="000230A7" w:rsidRDefault="00DD42AA" w:rsidP="00397AD1">
            <w:pPr>
              <w:jc w:val="both"/>
              <w:rPr>
                <w:rFonts w:eastAsia="MS Mincho"/>
                <w:b/>
                <w:color w:val="000000" w:themeColor="text1"/>
              </w:rPr>
            </w:pPr>
            <w:r w:rsidRPr="000230A7">
              <w:rPr>
                <w:rFonts w:eastAsia="MS Mincho"/>
                <w:b/>
                <w:color w:val="000000" w:themeColor="text1"/>
              </w:rPr>
              <w:t>Clo</w:t>
            </w:r>
          </w:p>
        </w:tc>
        <w:tc>
          <w:tcPr>
            <w:tcW w:w="1444" w:type="dxa"/>
          </w:tcPr>
          <w:p w14:paraId="1B735F3D" w14:textId="77777777" w:rsidR="00DD42AA" w:rsidRPr="000230A7" w:rsidRDefault="00DD42AA" w:rsidP="007C37E2">
            <w:pPr>
              <w:jc w:val="center"/>
              <w:rPr>
                <w:rFonts w:eastAsia="MS Mincho"/>
                <w:color w:val="000000" w:themeColor="text1"/>
              </w:rPr>
            </w:pPr>
          </w:p>
        </w:tc>
        <w:tc>
          <w:tcPr>
            <w:tcW w:w="1444" w:type="dxa"/>
          </w:tcPr>
          <w:p w14:paraId="34195CF6" w14:textId="77777777" w:rsidR="00DD42AA" w:rsidRPr="000230A7" w:rsidRDefault="00DD42AA" w:rsidP="007C37E2">
            <w:pPr>
              <w:jc w:val="center"/>
              <w:rPr>
                <w:rFonts w:eastAsia="MS Mincho"/>
                <w:color w:val="000000" w:themeColor="text1"/>
              </w:rPr>
            </w:pPr>
          </w:p>
        </w:tc>
        <w:tc>
          <w:tcPr>
            <w:tcW w:w="1444" w:type="dxa"/>
          </w:tcPr>
          <w:p w14:paraId="4C100CE1" w14:textId="77777777" w:rsidR="00DD42AA" w:rsidRPr="000230A7" w:rsidRDefault="00DD42AA" w:rsidP="007C37E2">
            <w:pPr>
              <w:jc w:val="center"/>
              <w:rPr>
                <w:rFonts w:eastAsia="MS Mincho"/>
                <w:color w:val="000000" w:themeColor="text1"/>
              </w:rPr>
            </w:pPr>
          </w:p>
        </w:tc>
        <w:tc>
          <w:tcPr>
            <w:tcW w:w="1445" w:type="dxa"/>
          </w:tcPr>
          <w:p w14:paraId="1ECAE078" w14:textId="77777777" w:rsidR="00DD42AA" w:rsidRPr="000230A7" w:rsidRDefault="00DD42AA" w:rsidP="007C37E2">
            <w:pPr>
              <w:jc w:val="center"/>
              <w:rPr>
                <w:rFonts w:eastAsia="MS Mincho"/>
                <w:color w:val="000000" w:themeColor="text1"/>
              </w:rPr>
            </w:pPr>
          </w:p>
        </w:tc>
      </w:tr>
      <w:tr w:rsidR="00DD42AA" w:rsidRPr="000230A7" w14:paraId="2E2F2128" w14:textId="77777777" w:rsidTr="00876151">
        <w:trPr>
          <w:jc w:val="center"/>
        </w:trPr>
        <w:tc>
          <w:tcPr>
            <w:tcW w:w="3104" w:type="dxa"/>
          </w:tcPr>
          <w:p w14:paraId="17D8F737" w14:textId="77777777" w:rsidR="00DD42AA" w:rsidRPr="000230A7" w:rsidRDefault="00DD42AA" w:rsidP="00397AD1">
            <w:pPr>
              <w:jc w:val="both"/>
              <w:rPr>
                <w:rFonts w:eastAsia="MS Mincho"/>
                <w:b/>
                <w:color w:val="000000" w:themeColor="text1"/>
              </w:rPr>
            </w:pPr>
            <w:r w:rsidRPr="000230A7">
              <w:rPr>
                <w:rFonts w:eastAsia="MS Mincho"/>
                <w:b/>
                <w:color w:val="000000" w:themeColor="text1"/>
              </w:rPr>
              <w:t>Bilirubin TP</w:t>
            </w:r>
          </w:p>
        </w:tc>
        <w:tc>
          <w:tcPr>
            <w:tcW w:w="1444" w:type="dxa"/>
          </w:tcPr>
          <w:p w14:paraId="7990AC01" w14:textId="77777777" w:rsidR="00DD42AA" w:rsidRPr="000230A7" w:rsidRDefault="00DD42AA" w:rsidP="007C37E2">
            <w:pPr>
              <w:jc w:val="center"/>
              <w:rPr>
                <w:rFonts w:eastAsia="MS Mincho"/>
                <w:color w:val="000000" w:themeColor="text1"/>
              </w:rPr>
            </w:pPr>
          </w:p>
        </w:tc>
        <w:tc>
          <w:tcPr>
            <w:tcW w:w="1444" w:type="dxa"/>
          </w:tcPr>
          <w:p w14:paraId="3E2396F4" w14:textId="77777777" w:rsidR="00DD42AA" w:rsidRPr="000230A7" w:rsidRDefault="00DD42AA" w:rsidP="007C37E2">
            <w:pPr>
              <w:jc w:val="center"/>
              <w:rPr>
                <w:rFonts w:eastAsia="MS Mincho"/>
                <w:color w:val="000000" w:themeColor="text1"/>
              </w:rPr>
            </w:pPr>
          </w:p>
        </w:tc>
        <w:tc>
          <w:tcPr>
            <w:tcW w:w="1444" w:type="dxa"/>
          </w:tcPr>
          <w:p w14:paraId="7662DA64" w14:textId="77777777" w:rsidR="00DD42AA" w:rsidRPr="000230A7" w:rsidRDefault="00DD42AA" w:rsidP="007C37E2">
            <w:pPr>
              <w:jc w:val="center"/>
              <w:rPr>
                <w:rFonts w:eastAsia="MS Mincho"/>
                <w:color w:val="000000" w:themeColor="text1"/>
              </w:rPr>
            </w:pPr>
          </w:p>
        </w:tc>
        <w:tc>
          <w:tcPr>
            <w:tcW w:w="1445" w:type="dxa"/>
          </w:tcPr>
          <w:p w14:paraId="496120AB" w14:textId="77777777" w:rsidR="00DD42AA" w:rsidRPr="000230A7" w:rsidRDefault="00DD42AA" w:rsidP="007C37E2">
            <w:pPr>
              <w:jc w:val="center"/>
              <w:rPr>
                <w:rFonts w:eastAsia="MS Mincho"/>
                <w:color w:val="000000" w:themeColor="text1"/>
              </w:rPr>
            </w:pPr>
          </w:p>
        </w:tc>
      </w:tr>
      <w:tr w:rsidR="00DD42AA" w:rsidRPr="000230A7" w14:paraId="201A8019" w14:textId="77777777" w:rsidTr="00876151">
        <w:trPr>
          <w:jc w:val="center"/>
        </w:trPr>
        <w:tc>
          <w:tcPr>
            <w:tcW w:w="3104" w:type="dxa"/>
          </w:tcPr>
          <w:p w14:paraId="6117B79F" w14:textId="77777777" w:rsidR="00DD42AA" w:rsidRPr="000230A7" w:rsidRDefault="00DD42AA" w:rsidP="00397AD1">
            <w:pPr>
              <w:jc w:val="both"/>
              <w:rPr>
                <w:rFonts w:eastAsia="MS Mincho"/>
                <w:b/>
                <w:color w:val="000000" w:themeColor="text1"/>
              </w:rPr>
            </w:pPr>
            <w:r w:rsidRPr="000230A7">
              <w:rPr>
                <w:rFonts w:eastAsia="MS Mincho"/>
                <w:b/>
                <w:color w:val="000000" w:themeColor="text1"/>
              </w:rPr>
              <w:t>GGT</w:t>
            </w:r>
          </w:p>
        </w:tc>
        <w:tc>
          <w:tcPr>
            <w:tcW w:w="1444" w:type="dxa"/>
          </w:tcPr>
          <w:p w14:paraId="65EC4286" w14:textId="77777777" w:rsidR="00DD42AA" w:rsidRPr="000230A7" w:rsidRDefault="00DD42AA" w:rsidP="007C37E2">
            <w:pPr>
              <w:jc w:val="center"/>
              <w:rPr>
                <w:rFonts w:eastAsia="MS Mincho"/>
                <w:color w:val="000000" w:themeColor="text1"/>
              </w:rPr>
            </w:pPr>
          </w:p>
        </w:tc>
        <w:tc>
          <w:tcPr>
            <w:tcW w:w="1444" w:type="dxa"/>
          </w:tcPr>
          <w:p w14:paraId="33C100DF" w14:textId="77777777" w:rsidR="00DD42AA" w:rsidRPr="000230A7" w:rsidRDefault="00DD42AA" w:rsidP="007C37E2">
            <w:pPr>
              <w:jc w:val="center"/>
              <w:rPr>
                <w:rFonts w:eastAsia="MS Mincho"/>
                <w:color w:val="000000" w:themeColor="text1"/>
              </w:rPr>
            </w:pPr>
          </w:p>
        </w:tc>
        <w:tc>
          <w:tcPr>
            <w:tcW w:w="1444" w:type="dxa"/>
          </w:tcPr>
          <w:p w14:paraId="0E4B3DF6" w14:textId="77777777" w:rsidR="00DD42AA" w:rsidRPr="000230A7" w:rsidRDefault="00DD42AA" w:rsidP="007C37E2">
            <w:pPr>
              <w:jc w:val="center"/>
              <w:rPr>
                <w:rFonts w:eastAsia="MS Mincho"/>
                <w:color w:val="000000" w:themeColor="text1"/>
              </w:rPr>
            </w:pPr>
          </w:p>
        </w:tc>
        <w:tc>
          <w:tcPr>
            <w:tcW w:w="1445" w:type="dxa"/>
          </w:tcPr>
          <w:p w14:paraId="7794BCC3" w14:textId="77777777" w:rsidR="00DD42AA" w:rsidRPr="000230A7" w:rsidRDefault="00DD42AA" w:rsidP="007C37E2">
            <w:pPr>
              <w:jc w:val="center"/>
              <w:rPr>
                <w:rFonts w:eastAsia="MS Mincho"/>
                <w:color w:val="000000" w:themeColor="text1"/>
              </w:rPr>
            </w:pPr>
          </w:p>
        </w:tc>
      </w:tr>
      <w:tr w:rsidR="00DD42AA" w:rsidRPr="000230A7" w14:paraId="4A4C6ED9" w14:textId="77777777" w:rsidTr="00876151">
        <w:trPr>
          <w:jc w:val="center"/>
        </w:trPr>
        <w:tc>
          <w:tcPr>
            <w:tcW w:w="3104" w:type="dxa"/>
          </w:tcPr>
          <w:p w14:paraId="33B11148" w14:textId="77777777" w:rsidR="00DD42AA" w:rsidRPr="000230A7" w:rsidRDefault="00DD42AA" w:rsidP="00397AD1">
            <w:pPr>
              <w:jc w:val="both"/>
              <w:rPr>
                <w:rFonts w:eastAsia="MS Mincho"/>
                <w:b/>
                <w:color w:val="000000" w:themeColor="text1"/>
              </w:rPr>
            </w:pPr>
            <w:r w:rsidRPr="000230A7">
              <w:rPr>
                <w:rFonts w:eastAsia="MS Mincho"/>
                <w:b/>
                <w:color w:val="000000" w:themeColor="text1"/>
              </w:rPr>
              <w:t>Albumin</w:t>
            </w:r>
          </w:p>
        </w:tc>
        <w:tc>
          <w:tcPr>
            <w:tcW w:w="1444" w:type="dxa"/>
          </w:tcPr>
          <w:p w14:paraId="2AF0B499" w14:textId="77777777" w:rsidR="00DD42AA" w:rsidRPr="000230A7" w:rsidRDefault="00DD42AA" w:rsidP="007C37E2">
            <w:pPr>
              <w:jc w:val="center"/>
              <w:rPr>
                <w:rFonts w:eastAsia="MS Mincho"/>
                <w:color w:val="000000" w:themeColor="text1"/>
              </w:rPr>
            </w:pPr>
          </w:p>
        </w:tc>
        <w:tc>
          <w:tcPr>
            <w:tcW w:w="1444" w:type="dxa"/>
          </w:tcPr>
          <w:p w14:paraId="6F4D2952" w14:textId="77777777" w:rsidR="00DD42AA" w:rsidRPr="000230A7" w:rsidRDefault="00DD42AA" w:rsidP="007C37E2">
            <w:pPr>
              <w:jc w:val="center"/>
              <w:rPr>
                <w:rFonts w:eastAsia="MS Mincho"/>
                <w:color w:val="000000" w:themeColor="text1"/>
              </w:rPr>
            </w:pPr>
          </w:p>
        </w:tc>
        <w:tc>
          <w:tcPr>
            <w:tcW w:w="1444" w:type="dxa"/>
          </w:tcPr>
          <w:p w14:paraId="7E372386" w14:textId="77777777" w:rsidR="00DD42AA" w:rsidRPr="000230A7" w:rsidRDefault="00DD42AA" w:rsidP="007C37E2">
            <w:pPr>
              <w:jc w:val="center"/>
              <w:rPr>
                <w:rFonts w:eastAsia="MS Mincho"/>
                <w:color w:val="000000" w:themeColor="text1"/>
              </w:rPr>
            </w:pPr>
          </w:p>
        </w:tc>
        <w:tc>
          <w:tcPr>
            <w:tcW w:w="1445" w:type="dxa"/>
          </w:tcPr>
          <w:p w14:paraId="245ACBE2" w14:textId="77777777" w:rsidR="00DD42AA" w:rsidRPr="000230A7" w:rsidRDefault="00DD42AA" w:rsidP="007C37E2">
            <w:pPr>
              <w:jc w:val="center"/>
              <w:rPr>
                <w:rFonts w:eastAsia="MS Mincho"/>
                <w:color w:val="000000" w:themeColor="text1"/>
              </w:rPr>
            </w:pPr>
          </w:p>
        </w:tc>
      </w:tr>
      <w:tr w:rsidR="00DD42AA" w:rsidRPr="000230A7" w14:paraId="7BAEB54C" w14:textId="77777777" w:rsidTr="00876151">
        <w:trPr>
          <w:jc w:val="center"/>
        </w:trPr>
        <w:tc>
          <w:tcPr>
            <w:tcW w:w="3104" w:type="dxa"/>
          </w:tcPr>
          <w:p w14:paraId="71455B30" w14:textId="77777777" w:rsidR="00DD42AA" w:rsidRPr="000230A7" w:rsidRDefault="00DD42AA" w:rsidP="00397AD1">
            <w:pPr>
              <w:jc w:val="both"/>
              <w:rPr>
                <w:rFonts w:eastAsia="MS Mincho"/>
                <w:b/>
                <w:color w:val="000000" w:themeColor="text1"/>
              </w:rPr>
            </w:pPr>
            <w:r w:rsidRPr="000230A7">
              <w:rPr>
                <w:rFonts w:eastAsia="MS Mincho"/>
                <w:b/>
                <w:color w:val="000000" w:themeColor="text1"/>
              </w:rPr>
              <w:t>Cortisol</w:t>
            </w:r>
          </w:p>
        </w:tc>
        <w:tc>
          <w:tcPr>
            <w:tcW w:w="1444" w:type="dxa"/>
          </w:tcPr>
          <w:p w14:paraId="0CC830E9" w14:textId="77777777" w:rsidR="00DD42AA" w:rsidRPr="000230A7" w:rsidRDefault="00DD42AA" w:rsidP="007C37E2">
            <w:pPr>
              <w:jc w:val="center"/>
              <w:rPr>
                <w:rFonts w:eastAsia="MS Mincho"/>
                <w:color w:val="000000" w:themeColor="text1"/>
              </w:rPr>
            </w:pPr>
          </w:p>
        </w:tc>
        <w:tc>
          <w:tcPr>
            <w:tcW w:w="1444" w:type="dxa"/>
          </w:tcPr>
          <w:p w14:paraId="7709007B" w14:textId="77777777" w:rsidR="00DD42AA" w:rsidRPr="000230A7" w:rsidRDefault="00DD42AA" w:rsidP="007C37E2">
            <w:pPr>
              <w:jc w:val="center"/>
              <w:rPr>
                <w:rFonts w:eastAsia="MS Mincho"/>
                <w:color w:val="000000" w:themeColor="text1"/>
              </w:rPr>
            </w:pPr>
          </w:p>
        </w:tc>
        <w:tc>
          <w:tcPr>
            <w:tcW w:w="1444" w:type="dxa"/>
          </w:tcPr>
          <w:p w14:paraId="2F646479" w14:textId="77777777" w:rsidR="00DD42AA" w:rsidRPr="000230A7" w:rsidRDefault="00DD42AA" w:rsidP="007C37E2">
            <w:pPr>
              <w:jc w:val="center"/>
              <w:rPr>
                <w:rFonts w:eastAsia="MS Mincho"/>
                <w:color w:val="000000" w:themeColor="text1"/>
              </w:rPr>
            </w:pPr>
          </w:p>
        </w:tc>
        <w:tc>
          <w:tcPr>
            <w:tcW w:w="1445" w:type="dxa"/>
          </w:tcPr>
          <w:p w14:paraId="396F3E1D" w14:textId="77777777" w:rsidR="00DD42AA" w:rsidRPr="000230A7" w:rsidRDefault="00DD42AA" w:rsidP="007C37E2">
            <w:pPr>
              <w:jc w:val="center"/>
              <w:rPr>
                <w:rFonts w:eastAsia="MS Mincho"/>
                <w:color w:val="000000" w:themeColor="text1"/>
              </w:rPr>
            </w:pPr>
          </w:p>
        </w:tc>
      </w:tr>
      <w:tr w:rsidR="00DD42AA" w:rsidRPr="000230A7" w14:paraId="532B6ADC" w14:textId="77777777" w:rsidTr="00876151">
        <w:trPr>
          <w:jc w:val="center"/>
        </w:trPr>
        <w:tc>
          <w:tcPr>
            <w:tcW w:w="3104" w:type="dxa"/>
          </w:tcPr>
          <w:p w14:paraId="786E31D9" w14:textId="77777777" w:rsidR="00DD42AA" w:rsidRPr="000230A7" w:rsidRDefault="00DD42AA" w:rsidP="00397AD1">
            <w:pPr>
              <w:jc w:val="both"/>
              <w:rPr>
                <w:rFonts w:eastAsia="MS Mincho"/>
                <w:b/>
                <w:color w:val="000000" w:themeColor="text1"/>
              </w:rPr>
            </w:pPr>
            <w:r w:rsidRPr="000230A7">
              <w:rPr>
                <w:rFonts w:eastAsia="MS Mincho"/>
                <w:b/>
                <w:color w:val="000000" w:themeColor="text1"/>
              </w:rPr>
              <w:t>SAPS II</w:t>
            </w:r>
          </w:p>
        </w:tc>
        <w:tc>
          <w:tcPr>
            <w:tcW w:w="1444" w:type="dxa"/>
          </w:tcPr>
          <w:p w14:paraId="367B3ACF" w14:textId="77777777" w:rsidR="00DD42AA" w:rsidRPr="000230A7" w:rsidRDefault="00DD42AA" w:rsidP="007C37E2">
            <w:pPr>
              <w:jc w:val="center"/>
              <w:rPr>
                <w:rFonts w:eastAsia="MS Mincho"/>
                <w:color w:val="000000" w:themeColor="text1"/>
              </w:rPr>
            </w:pPr>
          </w:p>
        </w:tc>
        <w:tc>
          <w:tcPr>
            <w:tcW w:w="1444" w:type="dxa"/>
          </w:tcPr>
          <w:p w14:paraId="308BDD1C" w14:textId="77777777" w:rsidR="00DD42AA" w:rsidRPr="000230A7" w:rsidRDefault="00DD42AA" w:rsidP="007C37E2">
            <w:pPr>
              <w:jc w:val="center"/>
              <w:rPr>
                <w:rFonts w:eastAsia="MS Mincho"/>
                <w:color w:val="000000" w:themeColor="text1"/>
              </w:rPr>
            </w:pPr>
          </w:p>
        </w:tc>
        <w:tc>
          <w:tcPr>
            <w:tcW w:w="1444" w:type="dxa"/>
          </w:tcPr>
          <w:p w14:paraId="00AE40B6" w14:textId="77777777" w:rsidR="00DD42AA" w:rsidRPr="000230A7" w:rsidRDefault="00DD42AA" w:rsidP="007C37E2">
            <w:pPr>
              <w:jc w:val="center"/>
              <w:rPr>
                <w:rFonts w:eastAsia="MS Mincho"/>
                <w:color w:val="000000" w:themeColor="text1"/>
              </w:rPr>
            </w:pPr>
          </w:p>
        </w:tc>
        <w:tc>
          <w:tcPr>
            <w:tcW w:w="1445" w:type="dxa"/>
          </w:tcPr>
          <w:p w14:paraId="37F528CF" w14:textId="77777777" w:rsidR="00DD42AA" w:rsidRPr="000230A7" w:rsidRDefault="00DD42AA" w:rsidP="007C37E2">
            <w:pPr>
              <w:jc w:val="center"/>
              <w:rPr>
                <w:rFonts w:eastAsia="MS Mincho"/>
                <w:color w:val="000000" w:themeColor="text1"/>
              </w:rPr>
            </w:pPr>
          </w:p>
        </w:tc>
      </w:tr>
      <w:tr w:rsidR="00DD42AA" w:rsidRPr="000230A7" w14:paraId="593A7CC9" w14:textId="77777777" w:rsidTr="00876151">
        <w:trPr>
          <w:jc w:val="center"/>
        </w:trPr>
        <w:tc>
          <w:tcPr>
            <w:tcW w:w="3104" w:type="dxa"/>
          </w:tcPr>
          <w:p w14:paraId="43AF612C" w14:textId="77777777" w:rsidR="00DD42AA" w:rsidRPr="000230A7" w:rsidRDefault="00DD42AA" w:rsidP="00397AD1">
            <w:pPr>
              <w:jc w:val="both"/>
              <w:rPr>
                <w:rFonts w:eastAsia="MS Mincho"/>
                <w:b/>
                <w:color w:val="000000" w:themeColor="text1"/>
              </w:rPr>
            </w:pPr>
            <w:r w:rsidRPr="000230A7">
              <w:rPr>
                <w:rFonts w:eastAsia="MS Mincho"/>
                <w:b/>
                <w:color w:val="000000" w:themeColor="text1"/>
              </w:rPr>
              <w:t>APACHE II</w:t>
            </w:r>
          </w:p>
        </w:tc>
        <w:tc>
          <w:tcPr>
            <w:tcW w:w="1444" w:type="dxa"/>
          </w:tcPr>
          <w:p w14:paraId="3A2FBA5D" w14:textId="77777777" w:rsidR="00DD42AA" w:rsidRPr="000230A7" w:rsidRDefault="00DD42AA" w:rsidP="007C37E2">
            <w:pPr>
              <w:jc w:val="center"/>
              <w:rPr>
                <w:rFonts w:eastAsia="MS Mincho"/>
                <w:color w:val="000000" w:themeColor="text1"/>
              </w:rPr>
            </w:pPr>
          </w:p>
        </w:tc>
        <w:tc>
          <w:tcPr>
            <w:tcW w:w="1444" w:type="dxa"/>
          </w:tcPr>
          <w:p w14:paraId="540D5268" w14:textId="77777777" w:rsidR="00DD42AA" w:rsidRPr="000230A7" w:rsidRDefault="00DD42AA" w:rsidP="007C37E2">
            <w:pPr>
              <w:jc w:val="center"/>
              <w:rPr>
                <w:rFonts w:eastAsia="MS Mincho"/>
                <w:color w:val="000000" w:themeColor="text1"/>
              </w:rPr>
            </w:pPr>
          </w:p>
        </w:tc>
        <w:tc>
          <w:tcPr>
            <w:tcW w:w="1444" w:type="dxa"/>
          </w:tcPr>
          <w:p w14:paraId="1E1F4AB5" w14:textId="77777777" w:rsidR="00DD42AA" w:rsidRPr="000230A7" w:rsidRDefault="00DD42AA" w:rsidP="007C37E2">
            <w:pPr>
              <w:jc w:val="center"/>
              <w:rPr>
                <w:rFonts w:eastAsia="MS Mincho"/>
                <w:color w:val="000000" w:themeColor="text1"/>
              </w:rPr>
            </w:pPr>
          </w:p>
        </w:tc>
        <w:tc>
          <w:tcPr>
            <w:tcW w:w="1445" w:type="dxa"/>
          </w:tcPr>
          <w:p w14:paraId="3181BCF3" w14:textId="77777777" w:rsidR="00DD42AA" w:rsidRPr="000230A7" w:rsidRDefault="00DD42AA" w:rsidP="007C37E2">
            <w:pPr>
              <w:jc w:val="center"/>
              <w:rPr>
                <w:rFonts w:eastAsia="MS Mincho"/>
                <w:color w:val="000000" w:themeColor="text1"/>
              </w:rPr>
            </w:pPr>
          </w:p>
        </w:tc>
      </w:tr>
      <w:tr w:rsidR="00DD42AA" w:rsidRPr="000230A7" w14:paraId="344FD354" w14:textId="77777777" w:rsidTr="00876151">
        <w:trPr>
          <w:jc w:val="center"/>
        </w:trPr>
        <w:tc>
          <w:tcPr>
            <w:tcW w:w="3104" w:type="dxa"/>
          </w:tcPr>
          <w:p w14:paraId="33D201F0" w14:textId="77777777" w:rsidR="00DD42AA" w:rsidRPr="000230A7" w:rsidRDefault="00DD42AA" w:rsidP="00397AD1">
            <w:pPr>
              <w:jc w:val="both"/>
              <w:rPr>
                <w:rFonts w:eastAsia="MS Mincho"/>
                <w:b/>
                <w:color w:val="000000" w:themeColor="text1"/>
              </w:rPr>
            </w:pPr>
            <w:r w:rsidRPr="000230A7">
              <w:rPr>
                <w:rFonts w:eastAsia="MS Mincho"/>
                <w:b/>
                <w:color w:val="000000" w:themeColor="text1"/>
              </w:rPr>
              <w:t>MODS</w:t>
            </w:r>
          </w:p>
        </w:tc>
        <w:tc>
          <w:tcPr>
            <w:tcW w:w="1444" w:type="dxa"/>
          </w:tcPr>
          <w:p w14:paraId="1AA122A4" w14:textId="77777777" w:rsidR="00DD42AA" w:rsidRPr="000230A7" w:rsidRDefault="00DD42AA" w:rsidP="007C37E2">
            <w:pPr>
              <w:jc w:val="center"/>
              <w:rPr>
                <w:rFonts w:eastAsia="MS Mincho"/>
                <w:color w:val="000000" w:themeColor="text1"/>
              </w:rPr>
            </w:pPr>
          </w:p>
        </w:tc>
        <w:tc>
          <w:tcPr>
            <w:tcW w:w="1444" w:type="dxa"/>
          </w:tcPr>
          <w:p w14:paraId="32BAA7E0" w14:textId="77777777" w:rsidR="00DD42AA" w:rsidRPr="000230A7" w:rsidRDefault="00DD42AA" w:rsidP="007C37E2">
            <w:pPr>
              <w:jc w:val="center"/>
              <w:rPr>
                <w:rFonts w:eastAsia="MS Mincho"/>
                <w:color w:val="000000" w:themeColor="text1"/>
              </w:rPr>
            </w:pPr>
          </w:p>
        </w:tc>
        <w:tc>
          <w:tcPr>
            <w:tcW w:w="1444" w:type="dxa"/>
          </w:tcPr>
          <w:p w14:paraId="3DC6FBFD" w14:textId="77777777" w:rsidR="00DD42AA" w:rsidRPr="000230A7" w:rsidRDefault="00DD42AA" w:rsidP="007C37E2">
            <w:pPr>
              <w:jc w:val="center"/>
              <w:rPr>
                <w:rFonts w:eastAsia="MS Mincho"/>
                <w:color w:val="000000" w:themeColor="text1"/>
              </w:rPr>
            </w:pPr>
          </w:p>
        </w:tc>
        <w:tc>
          <w:tcPr>
            <w:tcW w:w="1445" w:type="dxa"/>
          </w:tcPr>
          <w:p w14:paraId="15BDFAEB" w14:textId="77777777" w:rsidR="00DD42AA" w:rsidRPr="000230A7" w:rsidRDefault="00DD42AA" w:rsidP="007C37E2">
            <w:pPr>
              <w:jc w:val="center"/>
              <w:rPr>
                <w:rFonts w:eastAsia="MS Mincho"/>
                <w:color w:val="000000" w:themeColor="text1"/>
              </w:rPr>
            </w:pPr>
          </w:p>
        </w:tc>
      </w:tr>
    </w:tbl>
    <w:p w14:paraId="756AFBB4" w14:textId="77777777" w:rsidR="00FA5608" w:rsidRPr="000230A7" w:rsidRDefault="00FA5608" w:rsidP="00397AD1">
      <w:pPr>
        <w:jc w:val="both"/>
        <w:rPr>
          <w:rFonts w:eastAsia="MS Mincho"/>
          <w:b/>
          <w:color w:val="000000" w:themeColor="text1"/>
        </w:rPr>
      </w:pPr>
    </w:p>
    <w:p w14:paraId="24471F74" w14:textId="77777777" w:rsidR="00DD42AA" w:rsidRPr="000230A7" w:rsidRDefault="007C37E2" w:rsidP="00876151">
      <w:pPr>
        <w:jc w:val="center"/>
        <w:rPr>
          <w:rFonts w:eastAsia="MS Mincho"/>
          <w:b/>
          <w:color w:val="000000" w:themeColor="text1"/>
        </w:rPr>
      </w:pPr>
      <w:r w:rsidRPr="000230A7">
        <w:rPr>
          <w:rFonts w:eastAsia="MS Mincho"/>
          <w:b/>
          <w:color w:val="000000" w:themeColor="text1"/>
        </w:rPr>
        <w:br w:type="page"/>
      </w:r>
      <w:r w:rsidR="00DD42AA" w:rsidRPr="000230A7">
        <w:rPr>
          <w:rFonts w:eastAsia="MS Mincho"/>
          <w:b/>
          <w:color w:val="000000" w:themeColor="text1"/>
        </w:rPr>
        <w:lastRenderedPageBreak/>
        <w:t xml:space="preserve">Bảng </w:t>
      </w:r>
      <w:r w:rsidR="00DD42AA" w:rsidRPr="000230A7">
        <w:rPr>
          <w:b/>
          <w:color w:val="000000" w:themeColor="text1"/>
        </w:rPr>
        <w:t>2</w:t>
      </w:r>
      <w:r w:rsidR="00CB5D40" w:rsidRPr="000230A7">
        <w:rPr>
          <w:b/>
          <w:color w:val="000000" w:themeColor="text1"/>
        </w:rPr>
        <w:t>.</w:t>
      </w:r>
      <w:r w:rsidR="00DD42AA" w:rsidRPr="000230A7">
        <w:rPr>
          <w:rFonts w:eastAsia="MS Mincho"/>
          <w:b/>
          <w:color w:val="000000" w:themeColor="text1"/>
        </w:rPr>
        <w:t xml:space="preserve"> BẢNG THU THẬP SỐ LIỆU ĐIỀU TRỊ</w:t>
      </w:r>
    </w:p>
    <w:p w14:paraId="578E70BE" w14:textId="77777777" w:rsidR="00DD42AA" w:rsidRPr="000230A7" w:rsidRDefault="00DD42AA" w:rsidP="00397AD1">
      <w:pPr>
        <w:jc w:val="both"/>
        <w:rPr>
          <w:rFonts w:eastAsia="MS Mincho"/>
          <w:b/>
          <w:color w:val="000000" w:themeColor="text1"/>
        </w:rPr>
      </w:pPr>
      <w:r w:rsidRPr="000230A7">
        <w:rPr>
          <w:rFonts w:eastAsia="MS Mincho"/>
          <w:b/>
          <w:color w:val="000000" w:themeColor="text1"/>
        </w:rPr>
        <w:t>Bệnh nền mãn tính từ trước:</w:t>
      </w:r>
    </w:p>
    <w:p w14:paraId="0E880D6E" w14:textId="77777777" w:rsidR="00DD42AA" w:rsidRPr="000230A7" w:rsidRDefault="00DD42AA" w:rsidP="00397AD1">
      <w:pPr>
        <w:jc w:val="both"/>
        <w:rPr>
          <w:rFonts w:eastAsia="MS Mincho"/>
          <w:color w:val="000000" w:themeColor="text1"/>
        </w:rPr>
      </w:pPr>
      <w:r w:rsidRPr="000230A7">
        <w:rPr>
          <w:rFonts w:eastAsia="MS Mincho"/>
          <w:color w:val="000000" w:themeColor="text1"/>
        </w:rPr>
        <w:t>Suy tim</w:t>
      </w:r>
      <w:r w:rsidR="00596554" w:rsidRPr="000230A7">
        <w:rPr>
          <w:rFonts w:eastAsia="MS Mincho"/>
          <w:color w:val="000000" w:themeColor="text1"/>
        </w:rPr>
        <w:t>…</w:t>
      </w:r>
      <w:r w:rsidRPr="000230A7">
        <w:rPr>
          <w:rFonts w:eastAsia="MS Mincho"/>
          <w:color w:val="000000" w:themeColor="text1"/>
        </w:rPr>
        <w:t xml:space="preserve"> Bệnh mạch vành</w:t>
      </w:r>
      <w:r w:rsidR="00596554" w:rsidRPr="000230A7">
        <w:rPr>
          <w:rFonts w:eastAsia="MS Mincho"/>
          <w:color w:val="000000" w:themeColor="text1"/>
        </w:rPr>
        <w:t>…</w:t>
      </w:r>
      <w:r w:rsidRPr="000230A7">
        <w:rPr>
          <w:rFonts w:eastAsia="MS Mincho"/>
          <w:color w:val="000000" w:themeColor="text1"/>
        </w:rPr>
        <w:t xml:space="preserve"> Nghiện rượu</w:t>
      </w:r>
      <w:r w:rsidR="00596554" w:rsidRPr="000230A7">
        <w:rPr>
          <w:rFonts w:eastAsia="MS Mincho"/>
          <w:color w:val="000000" w:themeColor="text1"/>
        </w:rPr>
        <w:t>….</w:t>
      </w:r>
      <w:r w:rsidRPr="000230A7">
        <w:rPr>
          <w:rFonts w:eastAsia="MS Mincho"/>
          <w:color w:val="000000" w:themeColor="text1"/>
        </w:rPr>
        <w:t xml:space="preserve"> Bệnh phổi tắc nghẽn mãn tính Đái tháo đường</w:t>
      </w:r>
      <w:r w:rsidR="00596554" w:rsidRPr="000230A7">
        <w:rPr>
          <w:rFonts w:eastAsia="MS Mincho"/>
          <w:color w:val="000000" w:themeColor="text1"/>
        </w:rPr>
        <w:t>….</w:t>
      </w:r>
      <w:r w:rsidRPr="000230A7">
        <w:rPr>
          <w:rFonts w:eastAsia="MS Mincho"/>
          <w:color w:val="000000" w:themeColor="text1"/>
        </w:rPr>
        <w:t xml:space="preserve"> HIV</w:t>
      </w:r>
      <w:r w:rsidR="00596554" w:rsidRPr="000230A7">
        <w:rPr>
          <w:rFonts w:eastAsia="MS Mincho"/>
          <w:color w:val="000000" w:themeColor="text1"/>
        </w:rPr>
        <w:t>….</w:t>
      </w:r>
      <w:r w:rsidRPr="000230A7">
        <w:rPr>
          <w:rFonts w:eastAsia="MS Mincho"/>
          <w:color w:val="000000" w:themeColor="text1"/>
        </w:rPr>
        <w:t xml:space="preserve"> Tăng HA</w:t>
      </w:r>
      <w:r w:rsidR="00596554" w:rsidRPr="000230A7">
        <w:rPr>
          <w:rFonts w:eastAsia="MS Mincho"/>
          <w:color w:val="000000" w:themeColor="text1"/>
        </w:rPr>
        <w:t>….</w:t>
      </w:r>
      <w:r w:rsidRPr="000230A7">
        <w:rPr>
          <w:rFonts w:eastAsia="MS Mincho"/>
          <w:color w:val="000000" w:themeColor="text1"/>
        </w:rPr>
        <w:t xml:space="preserve"> Bệnh gan</w:t>
      </w:r>
      <w:r w:rsidR="00596554" w:rsidRPr="000230A7">
        <w:rPr>
          <w:rFonts w:eastAsia="MS Mincho"/>
          <w:color w:val="000000" w:themeColor="text1"/>
        </w:rPr>
        <w:t>….</w:t>
      </w:r>
      <w:r w:rsidRPr="000230A7">
        <w:rPr>
          <w:rFonts w:eastAsia="MS Mincho"/>
          <w:color w:val="000000" w:themeColor="text1"/>
        </w:rPr>
        <w:t xml:space="preserve"> Tiền sử ung thư</w:t>
      </w:r>
      <w:r w:rsidR="00596554" w:rsidRPr="000230A7">
        <w:rPr>
          <w:rFonts w:eastAsia="MS Mincho"/>
          <w:color w:val="000000" w:themeColor="text1"/>
        </w:rPr>
        <w:t>….</w:t>
      </w:r>
      <w:r w:rsidRPr="000230A7">
        <w:rPr>
          <w:rFonts w:eastAsia="MS Mincho"/>
          <w:color w:val="000000" w:themeColor="text1"/>
        </w:rPr>
        <w:t xml:space="preserve"> Bệnh thần kinh</w:t>
      </w:r>
      <w:r w:rsidR="00596554" w:rsidRPr="000230A7">
        <w:rPr>
          <w:rFonts w:eastAsia="MS Mincho"/>
          <w:color w:val="000000" w:themeColor="text1"/>
        </w:rPr>
        <w:t>….</w:t>
      </w:r>
      <w:r w:rsidRPr="000230A7">
        <w:rPr>
          <w:rFonts w:eastAsia="MS Mincho"/>
          <w:color w:val="000000" w:themeColor="text1"/>
        </w:rPr>
        <w:t xml:space="preserve"> Suy thận</w:t>
      </w:r>
      <w:r w:rsidR="00596554" w:rsidRPr="000230A7">
        <w:rPr>
          <w:rFonts w:eastAsia="MS Mincho"/>
          <w:color w:val="000000" w:themeColor="text1"/>
        </w:rPr>
        <w:t>….</w:t>
      </w:r>
      <w:r w:rsidRPr="000230A7">
        <w:rPr>
          <w:rFonts w:eastAsia="MS Mincho"/>
          <w:color w:val="000000" w:themeColor="text1"/>
        </w:rPr>
        <w:t xml:space="preserve"> Hút thuốc lá</w:t>
      </w:r>
      <w:r w:rsidR="00596554" w:rsidRPr="000230A7">
        <w:rPr>
          <w:rFonts w:eastAsia="MS Mincho"/>
          <w:color w:val="000000" w:themeColor="text1"/>
        </w:rPr>
        <w:t>…..</w:t>
      </w:r>
    </w:p>
    <w:p w14:paraId="1477F7BA" w14:textId="77777777" w:rsidR="00DD42AA" w:rsidRPr="000230A7" w:rsidRDefault="00DD42AA" w:rsidP="00397AD1">
      <w:pPr>
        <w:jc w:val="both"/>
        <w:rPr>
          <w:rFonts w:eastAsia="MS Mincho"/>
          <w:b/>
          <w:color w:val="000000" w:themeColor="text1"/>
        </w:rPr>
      </w:pPr>
      <w:r w:rsidRPr="000230A7">
        <w:rPr>
          <w:rFonts w:eastAsia="MS Mincho"/>
          <w:b/>
          <w:color w:val="000000" w:themeColor="text1"/>
        </w:rPr>
        <w:t>Chẩn đoán</w:t>
      </w:r>
    </w:p>
    <w:p w14:paraId="596747FA" w14:textId="77777777" w:rsidR="00DD42AA" w:rsidRPr="000230A7" w:rsidRDefault="00DD42AA" w:rsidP="00397AD1">
      <w:pPr>
        <w:jc w:val="both"/>
        <w:rPr>
          <w:rFonts w:eastAsia="MS Mincho"/>
          <w:color w:val="000000" w:themeColor="text1"/>
        </w:rPr>
      </w:pPr>
      <w:r w:rsidRPr="000230A7">
        <w:rPr>
          <w:rFonts w:eastAsia="MS Mincho"/>
          <w:color w:val="000000" w:themeColor="text1"/>
        </w:rPr>
        <w:t>Bệnh gốc nộ</w:t>
      </w:r>
      <w:r w:rsidR="002A3B33" w:rsidRPr="000230A7">
        <w:rPr>
          <w:rFonts w:eastAsia="MS Mincho"/>
          <w:color w:val="000000" w:themeColor="text1"/>
        </w:rPr>
        <w:t>i khoa: (</w:t>
      </w:r>
      <w:r w:rsidRPr="000230A7">
        <w:rPr>
          <w:rFonts w:eastAsia="MS Mincho"/>
          <w:color w:val="000000" w:themeColor="text1"/>
        </w:rPr>
        <w:t>bệnh đường vào)…</w:t>
      </w:r>
    </w:p>
    <w:p w14:paraId="6A411E81" w14:textId="77777777" w:rsidR="00DD42AA" w:rsidRPr="000230A7" w:rsidRDefault="00DD42AA" w:rsidP="00397AD1">
      <w:pPr>
        <w:jc w:val="both"/>
        <w:rPr>
          <w:rFonts w:eastAsia="MS Mincho"/>
          <w:color w:val="000000" w:themeColor="text1"/>
        </w:rPr>
      </w:pPr>
      <w:r w:rsidRPr="000230A7">
        <w:rPr>
          <w:rFonts w:eastAsia="MS Mincho"/>
          <w:color w:val="000000" w:themeColor="text1"/>
        </w:rPr>
        <w:t>Bệnh gốc ngoại khoa: (loại phẫu thuật)</w:t>
      </w:r>
    </w:p>
    <w:p w14:paraId="5F3C2F27" w14:textId="77777777" w:rsidR="00DD42AA" w:rsidRPr="000230A7" w:rsidRDefault="00DD42AA" w:rsidP="00397AD1">
      <w:pPr>
        <w:jc w:val="both"/>
        <w:rPr>
          <w:rFonts w:eastAsia="MS Mincho"/>
          <w:b/>
          <w:color w:val="000000" w:themeColor="text1"/>
        </w:rPr>
      </w:pPr>
      <w:r w:rsidRPr="000230A7">
        <w:rPr>
          <w:rFonts w:eastAsia="MS Mincho"/>
          <w:b/>
          <w:color w:val="000000" w:themeColor="text1"/>
        </w:rPr>
        <w:t>Loại NKH</w:t>
      </w:r>
    </w:p>
    <w:p w14:paraId="22E9C16A" w14:textId="77777777" w:rsidR="00DD42AA" w:rsidRPr="000230A7" w:rsidRDefault="00DD42AA" w:rsidP="00397AD1">
      <w:pPr>
        <w:jc w:val="both"/>
        <w:rPr>
          <w:rFonts w:eastAsia="MS Mincho"/>
          <w:color w:val="000000" w:themeColor="text1"/>
        </w:rPr>
      </w:pPr>
      <w:r w:rsidRPr="000230A7">
        <w:rPr>
          <w:rFonts w:eastAsia="MS Mincho"/>
          <w:color w:val="000000" w:themeColor="text1"/>
        </w:rPr>
        <w:t>NKH nặng</w:t>
      </w:r>
      <w:r w:rsidR="00596554" w:rsidRPr="000230A7">
        <w:rPr>
          <w:rFonts w:eastAsia="MS Mincho"/>
          <w:color w:val="000000" w:themeColor="text1"/>
        </w:rPr>
        <w:t>…</w:t>
      </w:r>
      <w:r w:rsidRPr="000230A7">
        <w:rPr>
          <w:rFonts w:eastAsia="MS Mincho"/>
          <w:color w:val="000000" w:themeColor="text1"/>
        </w:rPr>
        <w:t xml:space="preserve"> Sốc nhiễm khuẩn</w:t>
      </w:r>
      <w:r w:rsidR="00596554" w:rsidRPr="000230A7">
        <w:rPr>
          <w:rFonts w:eastAsia="MS Mincho"/>
          <w:color w:val="000000" w:themeColor="text1"/>
        </w:rPr>
        <w:t>….</w:t>
      </w:r>
      <w:r w:rsidRPr="000230A7">
        <w:rPr>
          <w:rFonts w:eastAsia="MS Mincho"/>
          <w:color w:val="000000" w:themeColor="text1"/>
        </w:rPr>
        <w:t xml:space="preserve"> Hội chứng nhiễm khuẩn cấy dương tính cấy âm tính</w:t>
      </w:r>
      <w:r w:rsidR="00596554" w:rsidRPr="000230A7">
        <w:rPr>
          <w:rFonts w:eastAsia="MS Mincho"/>
          <w:color w:val="000000" w:themeColor="text1"/>
        </w:rPr>
        <w:t>…..</w:t>
      </w:r>
      <w:r w:rsidRPr="000230A7">
        <w:rPr>
          <w:rFonts w:eastAsia="MS Mincho"/>
          <w:color w:val="000000" w:themeColor="text1"/>
        </w:rPr>
        <w:t xml:space="preserve"> cấy máu dương tính</w:t>
      </w:r>
      <w:r w:rsidR="00596554" w:rsidRPr="000230A7">
        <w:rPr>
          <w:rFonts w:eastAsia="MS Mincho"/>
          <w:color w:val="000000" w:themeColor="text1"/>
        </w:rPr>
        <w:t>…..</w:t>
      </w:r>
      <w:r w:rsidRPr="000230A7">
        <w:rPr>
          <w:rFonts w:eastAsia="MS Mincho"/>
          <w:color w:val="000000" w:themeColor="text1"/>
        </w:rPr>
        <w:t xml:space="preserve"> Loại vi khuẩn:……..</w:t>
      </w:r>
    </w:p>
    <w:p w14:paraId="7CADB59A" w14:textId="77777777" w:rsidR="00DD42AA" w:rsidRPr="000230A7" w:rsidRDefault="00596554" w:rsidP="00397AD1">
      <w:pPr>
        <w:jc w:val="both"/>
        <w:rPr>
          <w:rFonts w:eastAsia="MS Mincho"/>
          <w:color w:val="000000" w:themeColor="text1"/>
        </w:rPr>
      </w:pPr>
      <w:r w:rsidRPr="000230A7">
        <w:rPr>
          <w:rFonts w:eastAsia="MS Mincho"/>
          <w:color w:val="000000" w:themeColor="text1"/>
        </w:rPr>
        <w:t>Kháng sinh cho &lt; 3</w:t>
      </w:r>
      <w:r w:rsidR="00DD42AA" w:rsidRPr="000230A7">
        <w:rPr>
          <w:rFonts w:eastAsia="MS Mincho"/>
          <w:color w:val="000000" w:themeColor="text1"/>
        </w:rPr>
        <w:t>h.</w:t>
      </w:r>
    </w:p>
    <w:p w14:paraId="2F1CDAB2" w14:textId="77777777" w:rsidR="00DD42AA" w:rsidRPr="000230A7" w:rsidRDefault="00DD42AA" w:rsidP="00397AD1">
      <w:pPr>
        <w:jc w:val="both"/>
        <w:rPr>
          <w:rFonts w:eastAsia="MS Mincho"/>
          <w:b/>
          <w:color w:val="000000" w:themeColor="text1"/>
        </w:rPr>
      </w:pPr>
      <w:r w:rsidRPr="000230A7">
        <w:rPr>
          <w:rFonts w:eastAsia="MS Mincho"/>
          <w:b/>
          <w:color w:val="000000" w:themeColor="text1"/>
        </w:rPr>
        <w:t>Số liệu điều trị</w:t>
      </w:r>
    </w:p>
    <w:tbl>
      <w:tblPr>
        <w:tblW w:w="8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6"/>
        <w:gridCol w:w="1160"/>
        <w:gridCol w:w="1161"/>
        <w:gridCol w:w="949"/>
      </w:tblGrid>
      <w:tr w:rsidR="00DD42AA" w:rsidRPr="000230A7" w14:paraId="23512BD8" w14:textId="77777777" w:rsidTr="004722E4">
        <w:trPr>
          <w:jc w:val="center"/>
        </w:trPr>
        <w:tc>
          <w:tcPr>
            <w:tcW w:w="5456" w:type="dxa"/>
          </w:tcPr>
          <w:p w14:paraId="00FE9AFC" w14:textId="77777777" w:rsidR="00DD42AA" w:rsidRPr="000230A7" w:rsidRDefault="00DD42AA" w:rsidP="00876151">
            <w:pPr>
              <w:spacing w:before="120"/>
              <w:jc w:val="center"/>
              <w:rPr>
                <w:rFonts w:eastAsia="MS Mincho"/>
                <w:b/>
                <w:color w:val="000000" w:themeColor="text1"/>
              </w:rPr>
            </w:pPr>
            <w:r w:rsidRPr="000230A7">
              <w:rPr>
                <w:rFonts w:eastAsia="MS Mincho"/>
                <w:b/>
                <w:color w:val="000000" w:themeColor="text1"/>
              </w:rPr>
              <w:t>Thông số</w:t>
            </w:r>
          </w:p>
        </w:tc>
        <w:tc>
          <w:tcPr>
            <w:tcW w:w="1160" w:type="dxa"/>
            <w:vAlign w:val="center"/>
          </w:tcPr>
          <w:p w14:paraId="428C717D" w14:textId="77777777" w:rsidR="00DD42AA" w:rsidRPr="000230A7" w:rsidRDefault="00DD42AA" w:rsidP="00876151">
            <w:pPr>
              <w:spacing w:before="120"/>
              <w:jc w:val="center"/>
              <w:rPr>
                <w:rFonts w:eastAsia="MS Mincho"/>
                <w:b/>
                <w:color w:val="000000" w:themeColor="text1"/>
              </w:rPr>
            </w:pPr>
            <w:r w:rsidRPr="000230A7">
              <w:rPr>
                <w:rFonts w:eastAsia="MS Mincho"/>
                <w:b/>
                <w:color w:val="000000" w:themeColor="text1"/>
              </w:rPr>
              <w:t>0-6h</w:t>
            </w:r>
          </w:p>
        </w:tc>
        <w:tc>
          <w:tcPr>
            <w:tcW w:w="1161" w:type="dxa"/>
            <w:vAlign w:val="center"/>
          </w:tcPr>
          <w:p w14:paraId="20EAAE3E" w14:textId="77777777" w:rsidR="00DD42AA" w:rsidRPr="000230A7" w:rsidRDefault="00DD42AA" w:rsidP="00876151">
            <w:pPr>
              <w:spacing w:before="120"/>
              <w:jc w:val="center"/>
              <w:rPr>
                <w:rFonts w:eastAsia="MS Mincho"/>
                <w:b/>
                <w:color w:val="000000" w:themeColor="text1"/>
              </w:rPr>
            </w:pPr>
            <w:r w:rsidRPr="000230A7">
              <w:rPr>
                <w:rFonts w:eastAsia="MS Mincho"/>
                <w:b/>
                <w:color w:val="000000" w:themeColor="text1"/>
              </w:rPr>
              <w:t>6-72h</w:t>
            </w:r>
          </w:p>
        </w:tc>
        <w:tc>
          <w:tcPr>
            <w:tcW w:w="949" w:type="dxa"/>
            <w:vAlign w:val="center"/>
          </w:tcPr>
          <w:p w14:paraId="662B39B1" w14:textId="77777777" w:rsidR="00DD42AA" w:rsidRPr="000230A7" w:rsidRDefault="00DD42AA" w:rsidP="00876151">
            <w:pPr>
              <w:spacing w:before="120"/>
              <w:jc w:val="center"/>
              <w:rPr>
                <w:rFonts w:eastAsia="MS Mincho"/>
                <w:b/>
                <w:color w:val="000000" w:themeColor="text1"/>
              </w:rPr>
            </w:pPr>
            <w:r w:rsidRPr="000230A7">
              <w:rPr>
                <w:rFonts w:eastAsia="MS Mincho"/>
                <w:b/>
                <w:color w:val="000000" w:themeColor="text1"/>
              </w:rPr>
              <w:t>0-72h</w:t>
            </w:r>
          </w:p>
        </w:tc>
      </w:tr>
      <w:tr w:rsidR="00DD42AA" w:rsidRPr="000230A7" w14:paraId="1FF8442E" w14:textId="77777777" w:rsidTr="004722E4">
        <w:trPr>
          <w:jc w:val="center"/>
        </w:trPr>
        <w:tc>
          <w:tcPr>
            <w:tcW w:w="5456" w:type="dxa"/>
          </w:tcPr>
          <w:p w14:paraId="7C0BD090" w14:textId="77777777" w:rsidR="00DD42AA" w:rsidRPr="000230A7" w:rsidRDefault="00DD42AA" w:rsidP="00876151">
            <w:pPr>
              <w:spacing w:before="120"/>
              <w:jc w:val="both"/>
              <w:rPr>
                <w:rFonts w:eastAsia="MS Mincho"/>
                <w:color w:val="000000" w:themeColor="text1"/>
              </w:rPr>
            </w:pPr>
            <w:r w:rsidRPr="000230A7">
              <w:rPr>
                <w:rFonts w:eastAsia="MS Mincho"/>
                <w:color w:val="000000" w:themeColor="text1"/>
              </w:rPr>
              <w:t>Tổng số dịch</w:t>
            </w:r>
          </w:p>
          <w:p w14:paraId="6C4D0F02" w14:textId="77777777" w:rsidR="00DD42AA" w:rsidRPr="000230A7" w:rsidRDefault="00DD42AA" w:rsidP="00876151">
            <w:pPr>
              <w:spacing w:before="120"/>
              <w:jc w:val="both"/>
              <w:rPr>
                <w:rFonts w:eastAsia="MS Mincho"/>
                <w:color w:val="000000" w:themeColor="text1"/>
              </w:rPr>
            </w:pPr>
            <w:r w:rsidRPr="000230A7">
              <w:rPr>
                <w:rFonts w:eastAsia="MS Mincho"/>
                <w:color w:val="000000" w:themeColor="text1"/>
              </w:rPr>
              <w:t>Dịch keo</w:t>
            </w:r>
          </w:p>
          <w:p w14:paraId="6345B2BD" w14:textId="77777777" w:rsidR="00DD42AA" w:rsidRPr="000230A7" w:rsidRDefault="00DD42AA" w:rsidP="00876151">
            <w:pPr>
              <w:spacing w:before="120"/>
              <w:jc w:val="both"/>
              <w:rPr>
                <w:rFonts w:eastAsia="MS Mincho"/>
                <w:color w:val="000000" w:themeColor="text1"/>
              </w:rPr>
            </w:pPr>
            <w:r w:rsidRPr="000230A7">
              <w:rPr>
                <w:rFonts w:eastAsia="MS Mincho"/>
                <w:color w:val="000000" w:themeColor="text1"/>
              </w:rPr>
              <w:t>Dịch tinh thể</w:t>
            </w:r>
          </w:p>
          <w:p w14:paraId="03E6F5F9" w14:textId="77777777" w:rsidR="00DD42AA" w:rsidRPr="000230A7" w:rsidRDefault="00DD42AA" w:rsidP="00876151">
            <w:pPr>
              <w:spacing w:before="120"/>
              <w:jc w:val="both"/>
              <w:rPr>
                <w:rFonts w:eastAsia="MS Mincho"/>
                <w:color w:val="000000" w:themeColor="text1"/>
              </w:rPr>
            </w:pPr>
            <w:r w:rsidRPr="000230A7">
              <w:rPr>
                <w:rFonts w:eastAsia="MS Mincho"/>
                <w:color w:val="000000" w:themeColor="text1"/>
              </w:rPr>
              <w:t>Albumin</w:t>
            </w:r>
          </w:p>
        </w:tc>
        <w:tc>
          <w:tcPr>
            <w:tcW w:w="1160" w:type="dxa"/>
            <w:vAlign w:val="center"/>
          </w:tcPr>
          <w:p w14:paraId="4E7707DB" w14:textId="77777777" w:rsidR="00DD42AA" w:rsidRPr="000230A7" w:rsidRDefault="00DD42AA" w:rsidP="00876151">
            <w:pPr>
              <w:spacing w:before="120"/>
              <w:jc w:val="center"/>
              <w:rPr>
                <w:rFonts w:eastAsia="MS Mincho"/>
                <w:color w:val="000000" w:themeColor="text1"/>
              </w:rPr>
            </w:pPr>
          </w:p>
        </w:tc>
        <w:tc>
          <w:tcPr>
            <w:tcW w:w="1161" w:type="dxa"/>
            <w:vAlign w:val="center"/>
          </w:tcPr>
          <w:p w14:paraId="47753174" w14:textId="77777777" w:rsidR="00DD42AA" w:rsidRPr="000230A7" w:rsidRDefault="00DD42AA" w:rsidP="00876151">
            <w:pPr>
              <w:spacing w:before="120"/>
              <w:jc w:val="center"/>
              <w:rPr>
                <w:rFonts w:eastAsia="MS Mincho"/>
                <w:color w:val="000000" w:themeColor="text1"/>
              </w:rPr>
            </w:pPr>
          </w:p>
        </w:tc>
        <w:tc>
          <w:tcPr>
            <w:tcW w:w="949" w:type="dxa"/>
            <w:vAlign w:val="center"/>
          </w:tcPr>
          <w:p w14:paraId="75F70142" w14:textId="77777777" w:rsidR="00DD42AA" w:rsidRPr="000230A7" w:rsidRDefault="00DD42AA" w:rsidP="00876151">
            <w:pPr>
              <w:spacing w:before="120"/>
              <w:jc w:val="center"/>
              <w:rPr>
                <w:rFonts w:eastAsia="MS Mincho"/>
                <w:color w:val="000000" w:themeColor="text1"/>
              </w:rPr>
            </w:pPr>
          </w:p>
        </w:tc>
      </w:tr>
      <w:tr w:rsidR="00DD42AA" w:rsidRPr="000230A7" w14:paraId="17F04017" w14:textId="77777777" w:rsidTr="004722E4">
        <w:trPr>
          <w:jc w:val="center"/>
        </w:trPr>
        <w:tc>
          <w:tcPr>
            <w:tcW w:w="5456" w:type="dxa"/>
          </w:tcPr>
          <w:p w14:paraId="125C4E4A" w14:textId="77777777" w:rsidR="00DD42AA" w:rsidRPr="000230A7" w:rsidRDefault="00DD42AA" w:rsidP="00876151">
            <w:pPr>
              <w:spacing w:before="120"/>
              <w:jc w:val="both"/>
              <w:rPr>
                <w:rFonts w:eastAsia="MS Mincho"/>
                <w:color w:val="000000" w:themeColor="text1"/>
              </w:rPr>
            </w:pPr>
            <w:r w:rsidRPr="000230A7">
              <w:rPr>
                <w:rFonts w:eastAsia="MS Mincho"/>
                <w:color w:val="000000" w:themeColor="text1"/>
              </w:rPr>
              <w:t>Truyền máu (ml)</w:t>
            </w:r>
          </w:p>
        </w:tc>
        <w:tc>
          <w:tcPr>
            <w:tcW w:w="1160" w:type="dxa"/>
            <w:vAlign w:val="center"/>
          </w:tcPr>
          <w:p w14:paraId="7A341B7C" w14:textId="77777777" w:rsidR="00DD42AA" w:rsidRPr="000230A7" w:rsidRDefault="00DD42AA" w:rsidP="00876151">
            <w:pPr>
              <w:spacing w:before="120"/>
              <w:jc w:val="center"/>
              <w:rPr>
                <w:rFonts w:eastAsia="MS Mincho"/>
                <w:color w:val="000000" w:themeColor="text1"/>
              </w:rPr>
            </w:pPr>
          </w:p>
        </w:tc>
        <w:tc>
          <w:tcPr>
            <w:tcW w:w="1161" w:type="dxa"/>
            <w:vAlign w:val="center"/>
          </w:tcPr>
          <w:p w14:paraId="3C0F6380" w14:textId="77777777" w:rsidR="00DD42AA" w:rsidRPr="000230A7" w:rsidRDefault="00DD42AA" w:rsidP="00876151">
            <w:pPr>
              <w:spacing w:before="120"/>
              <w:jc w:val="center"/>
              <w:rPr>
                <w:rFonts w:eastAsia="MS Mincho"/>
                <w:color w:val="000000" w:themeColor="text1"/>
              </w:rPr>
            </w:pPr>
          </w:p>
        </w:tc>
        <w:tc>
          <w:tcPr>
            <w:tcW w:w="949" w:type="dxa"/>
            <w:vAlign w:val="center"/>
          </w:tcPr>
          <w:p w14:paraId="3568FE4A" w14:textId="77777777" w:rsidR="00DD42AA" w:rsidRPr="000230A7" w:rsidRDefault="00DD42AA" w:rsidP="00876151">
            <w:pPr>
              <w:spacing w:before="120"/>
              <w:jc w:val="center"/>
              <w:rPr>
                <w:rFonts w:eastAsia="MS Mincho"/>
                <w:color w:val="000000" w:themeColor="text1"/>
              </w:rPr>
            </w:pPr>
          </w:p>
        </w:tc>
      </w:tr>
      <w:tr w:rsidR="00DD42AA" w:rsidRPr="000230A7" w14:paraId="5027F95C" w14:textId="77777777" w:rsidTr="004722E4">
        <w:trPr>
          <w:jc w:val="center"/>
        </w:trPr>
        <w:tc>
          <w:tcPr>
            <w:tcW w:w="5456" w:type="dxa"/>
          </w:tcPr>
          <w:p w14:paraId="76D778B6" w14:textId="77777777" w:rsidR="00DD42AA" w:rsidRPr="000230A7" w:rsidRDefault="00DD42AA" w:rsidP="00876151">
            <w:pPr>
              <w:spacing w:before="120"/>
              <w:jc w:val="both"/>
              <w:rPr>
                <w:rFonts w:eastAsia="MS Mincho"/>
                <w:color w:val="000000" w:themeColor="text1"/>
              </w:rPr>
            </w:pPr>
            <w:r w:rsidRPr="000230A7">
              <w:rPr>
                <w:rFonts w:eastAsia="MS Mincho"/>
                <w:color w:val="000000" w:themeColor="text1"/>
              </w:rPr>
              <w:t>Vận mạch (liều cao nhất/ tổng liều/số ngày)</w:t>
            </w:r>
          </w:p>
        </w:tc>
        <w:tc>
          <w:tcPr>
            <w:tcW w:w="1160" w:type="dxa"/>
            <w:vAlign w:val="center"/>
          </w:tcPr>
          <w:p w14:paraId="433ECD76" w14:textId="77777777" w:rsidR="00DD42AA" w:rsidRPr="000230A7" w:rsidRDefault="00DD42AA" w:rsidP="00876151">
            <w:pPr>
              <w:spacing w:before="120"/>
              <w:jc w:val="center"/>
              <w:rPr>
                <w:rFonts w:eastAsia="MS Mincho"/>
                <w:color w:val="000000" w:themeColor="text1"/>
              </w:rPr>
            </w:pPr>
          </w:p>
        </w:tc>
        <w:tc>
          <w:tcPr>
            <w:tcW w:w="1161" w:type="dxa"/>
            <w:vAlign w:val="center"/>
          </w:tcPr>
          <w:p w14:paraId="5B5CFEB5" w14:textId="77777777" w:rsidR="00DD42AA" w:rsidRPr="000230A7" w:rsidRDefault="00DD42AA" w:rsidP="00876151">
            <w:pPr>
              <w:spacing w:before="120"/>
              <w:jc w:val="center"/>
              <w:rPr>
                <w:rFonts w:eastAsia="MS Mincho"/>
                <w:color w:val="000000" w:themeColor="text1"/>
              </w:rPr>
            </w:pPr>
          </w:p>
        </w:tc>
        <w:tc>
          <w:tcPr>
            <w:tcW w:w="949" w:type="dxa"/>
            <w:vAlign w:val="center"/>
          </w:tcPr>
          <w:p w14:paraId="19A4539A" w14:textId="77777777" w:rsidR="00DD42AA" w:rsidRPr="000230A7" w:rsidRDefault="00DD42AA" w:rsidP="00876151">
            <w:pPr>
              <w:spacing w:before="120"/>
              <w:jc w:val="center"/>
              <w:rPr>
                <w:rFonts w:eastAsia="MS Mincho"/>
                <w:color w:val="000000" w:themeColor="text1"/>
              </w:rPr>
            </w:pPr>
          </w:p>
        </w:tc>
      </w:tr>
      <w:tr w:rsidR="00DD42AA" w:rsidRPr="000230A7" w14:paraId="29252755" w14:textId="77777777" w:rsidTr="004722E4">
        <w:trPr>
          <w:jc w:val="center"/>
        </w:trPr>
        <w:tc>
          <w:tcPr>
            <w:tcW w:w="5456" w:type="dxa"/>
          </w:tcPr>
          <w:p w14:paraId="28962407" w14:textId="77777777" w:rsidR="00DD42AA" w:rsidRPr="000230A7" w:rsidRDefault="00DD42AA" w:rsidP="00876151">
            <w:pPr>
              <w:spacing w:before="120"/>
              <w:jc w:val="both"/>
              <w:rPr>
                <w:rFonts w:eastAsia="MS Mincho"/>
                <w:color w:val="000000" w:themeColor="text1"/>
              </w:rPr>
            </w:pPr>
            <w:r w:rsidRPr="000230A7">
              <w:rPr>
                <w:rFonts w:eastAsia="MS Mincho"/>
                <w:color w:val="000000" w:themeColor="text1"/>
              </w:rPr>
              <w:t>Trợ tim (liều cao nhất/tổng số /số ngày)</w:t>
            </w:r>
          </w:p>
        </w:tc>
        <w:tc>
          <w:tcPr>
            <w:tcW w:w="1160" w:type="dxa"/>
            <w:vAlign w:val="center"/>
          </w:tcPr>
          <w:p w14:paraId="22F0DFB6" w14:textId="77777777" w:rsidR="00DD42AA" w:rsidRPr="000230A7" w:rsidRDefault="00DD42AA" w:rsidP="00876151">
            <w:pPr>
              <w:spacing w:before="120"/>
              <w:jc w:val="center"/>
              <w:rPr>
                <w:rFonts w:eastAsia="MS Mincho"/>
                <w:color w:val="000000" w:themeColor="text1"/>
              </w:rPr>
            </w:pPr>
          </w:p>
        </w:tc>
        <w:tc>
          <w:tcPr>
            <w:tcW w:w="1161" w:type="dxa"/>
            <w:vAlign w:val="center"/>
          </w:tcPr>
          <w:p w14:paraId="0DC30151" w14:textId="77777777" w:rsidR="00DD42AA" w:rsidRPr="000230A7" w:rsidRDefault="00DD42AA" w:rsidP="00876151">
            <w:pPr>
              <w:spacing w:before="120"/>
              <w:jc w:val="center"/>
              <w:rPr>
                <w:rFonts w:eastAsia="MS Mincho"/>
                <w:color w:val="000000" w:themeColor="text1"/>
              </w:rPr>
            </w:pPr>
          </w:p>
        </w:tc>
        <w:tc>
          <w:tcPr>
            <w:tcW w:w="949" w:type="dxa"/>
            <w:vAlign w:val="center"/>
          </w:tcPr>
          <w:p w14:paraId="0D163CBF" w14:textId="77777777" w:rsidR="00DD42AA" w:rsidRPr="000230A7" w:rsidRDefault="00DD42AA" w:rsidP="00876151">
            <w:pPr>
              <w:spacing w:before="120"/>
              <w:jc w:val="center"/>
              <w:rPr>
                <w:rFonts w:eastAsia="MS Mincho"/>
                <w:color w:val="000000" w:themeColor="text1"/>
              </w:rPr>
            </w:pPr>
          </w:p>
        </w:tc>
      </w:tr>
      <w:tr w:rsidR="00DD42AA" w:rsidRPr="000230A7" w14:paraId="43BD5C08" w14:textId="77777777" w:rsidTr="004722E4">
        <w:trPr>
          <w:jc w:val="center"/>
        </w:trPr>
        <w:tc>
          <w:tcPr>
            <w:tcW w:w="5456" w:type="dxa"/>
          </w:tcPr>
          <w:p w14:paraId="1162A759" w14:textId="77777777" w:rsidR="00DD42AA" w:rsidRPr="000230A7" w:rsidRDefault="00DD42AA" w:rsidP="00876151">
            <w:pPr>
              <w:spacing w:before="120"/>
              <w:jc w:val="both"/>
              <w:rPr>
                <w:rFonts w:eastAsia="MS Mincho"/>
                <w:color w:val="000000" w:themeColor="text1"/>
              </w:rPr>
            </w:pPr>
            <w:r w:rsidRPr="000230A7">
              <w:rPr>
                <w:rFonts w:eastAsia="MS Mincho"/>
                <w:color w:val="000000" w:themeColor="text1"/>
              </w:rPr>
              <w:t>TKNT (xâm nhập hay không xâm nhập)</w:t>
            </w:r>
          </w:p>
        </w:tc>
        <w:tc>
          <w:tcPr>
            <w:tcW w:w="1160" w:type="dxa"/>
            <w:vAlign w:val="center"/>
          </w:tcPr>
          <w:p w14:paraId="10BAAF0B" w14:textId="77777777" w:rsidR="00DD42AA" w:rsidRPr="000230A7" w:rsidRDefault="00DD42AA" w:rsidP="00876151">
            <w:pPr>
              <w:spacing w:before="120"/>
              <w:jc w:val="center"/>
              <w:rPr>
                <w:rFonts w:eastAsia="MS Mincho"/>
                <w:color w:val="000000" w:themeColor="text1"/>
              </w:rPr>
            </w:pPr>
          </w:p>
        </w:tc>
        <w:tc>
          <w:tcPr>
            <w:tcW w:w="1161" w:type="dxa"/>
            <w:vAlign w:val="center"/>
          </w:tcPr>
          <w:p w14:paraId="64D9E4D4" w14:textId="77777777" w:rsidR="00DD42AA" w:rsidRPr="000230A7" w:rsidRDefault="00DD42AA" w:rsidP="00876151">
            <w:pPr>
              <w:spacing w:before="120"/>
              <w:jc w:val="center"/>
              <w:rPr>
                <w:rFonts w:eastAsia="MS Mincho"/>
                <w:color w:val="000000" w:themeColor="text1"/>
              </w:rPr>
            </w:pPr>
          </w:p>
        </w:tc>
        <w:tc>
          <w:tcPr>
            <w:tcW w:w="949" w:type="dxa"/>
            <w:vAlign w:val="center"/>
          </w:tcPr>
          <w:p w14:paraId="162C7CD3" w14:textId="77777777" w:rsidR="00DD42AA" w:rsidRPr="000230A7" w:rsidRDefault="00DD42AA" w:rsidP="00876151">
            <w:pPr>
              <w:spacing w:before="120"/>
              <w:jc w:val="center"/>
              <w:rPr>
                <w:rFonts w:eastAsia="MS Mincho"/>
                <w:color w:val="000000" w:themeColor="text1"/>
              </w:rPr>
            </w:pPr>
          </w:p>
        </w:tc>
      </w:tr>
    </w:tbl>
    <w:p w14:paraId="52806D48" w14:textId="77777777" w:rsidR="00FA5608" w:rsidRPr="000230A7" w:rsidRDefault="00FA5608" w:rsidP="00AB50F1">
      <w:pPr>
        <w:jc w:val="center"/>
        <w:rPr>
          <w:b/>
          <w:color w:val="000000" w:themeColor="text1"/>
        </w:rPr>
      </w:pPr>
    </w:p>
    <w:p w14:paraId="23ED3CD9" w14:textId="77777777" w:rsidR="005B62AD" w:rsidRPr="000230A7" w:rsidRDefault="005B62AD" w:rsidP="00397AD1">
      <w:pPr>
        <w:jc w:val="both"/>
        <w:rPr>
          <w:color w:val="000000" w:themeColor="text1"/>
          <w:lang w:val="pl-PL"/>
        </w:rPr>
        <w:sectPr w:rsidR="005B62AD" w:rsidRPr="000230A7" w:rsidSect="002E76FA">
          <w:headerReference w:type="default" r:id="rId58"/>
          <w:pgSz w:w="11900" w:h="16840" w:code="9"/>
          <w:pgMar w:top="1985" w:right="1134" w:bottom="1701" w:left="1985" w:header="907" w:footer="964" w:gutter="0"/>
          <w:cols w:space="708"/>
          <w:docGrid w:linePitch="360"/>
        </w:sectPr>
      </w:pPr>
    </w:p>
    <w:p w14:paraId="5F441491" w14:textId="77777777" w:rsidR="005B62AD" w:rsidRPr="000230A7" w:rsidRDefault="005B62AD" w:rsidP="004722E4">
      <w:pPr>
        <w:spacing w:line="480" w:lineRule="auto"/>
        <w:jc w:val="center"/>
        <w:rPr>
          <w:b/>
          <w:color w:val="000000" w:themeColor="text1"/>
        </w:rPr>
      </w:pPr>
      <w:r w:rsidRPr="000230A7">
        <w:rPr>
          <w:b/>
          <w:color w:val="000000" w:themeColor="text1"/>
        </w:rPr>
        <w:lastRenderedPageBreak/>
        <w:t>PHÁC ĐỒ CHẨN ĐOÁN SỐC NHIỄM KHUẨN</w:t>
      </w:r>
    </w:p>
    <w:tbl>
      <w:tblPr>
        <w:tblW w:w="14850" w:type="dxa"/>
        <w:jc w:val="center"/>
        <w:tblLayout w:type="fixed"/>
        <w:tblCellMar>
          <w:left w:w="0" w:type="dxa"/>
          <w:right w:w="0" w:type="dxa"/>
        </w:tblCellMar>
        <w:tblLook w:val="01E0" w:firstRow="1" w:lastRow="1" w:firstColumn="1" w:lastColumn="1" w:noHBand="0" w:noVBand="0"/>
      </w:tblPr>
      <w:tblGrid>
        <w:gridCol w:w="2376"/>
        <w:gridCol w:w="2757"/>
        <w:gridCol w:w="9717"/>
      </w:tblGrid>
      <w:tr w:rsidR="00EA0E90" w:rsidRPr="000230A7" w14:paraId="2DCF5374" w14:textId="77777777" w:rsidTr="004722E4">
        <w:trPr>
          <w:trHeight w:hRule="exact" w:val="2055"/>
          <w:jc w:val="center"/>
        </w:trPr>
        <w:tc>
          <w:tcPr>
            <w:tcW w:w="2376" w:type="dxa"/>
            <w:tcBorders>
              <w:top w:val="single" w:sz="8" w:space="0" w:color="000000"/>
              <w:left w:val="single" w:sz="8" w:space="0" w:color="000000"/>
              <w:bottom w:val="single" w:sz="2" w:space="0" w:color="000000"/>
              <w:right w:val="single" w:sz="2" w:space="0" w:color="000000"/>
            </w:tcBorders>
          </w:tcPr>
          <w:p w14:paraId="51D5E04E" w14:textId="77777777" w:rsidR="00EA0E90" w:rsidRPr="000230A7" w:rsidRDefault="00EA0E90" w:rsidP="004722E4">
            <w:pPr>
              <w:spacing w:line="240" w:lineRule="auto"/>
              <w:jc w:val="center"/>
              <w:rPr>
                <w:color w:val="000000" w:themeColor="text1"/>
              </w:rPr>
            </w:pPr>
          </w:p>
          <w:p w14:paraId="150B042E" w14:textId="77777777" w:rsidR="00EA0E90" w:rsidRPr="000230A7" w:rsidRDefault="00EA0E90" w:rsidP="004722E4">
            <w:pPr>
              <w:spacing w:line="240" w:lineRule="auto"/>
              <w:jc w:val="center"/>
              <w:rPr>
                <w:color w:val="000000" w:themeColor="text1"/>
              </w:rPr>
            </w:pPr>
          </w:p>
          <w:p w14:paraId="62AC0524" w14:textId="77777777" w:rsidR="00EA0E90" w:rsidRPr="000230A7" w:rsidRDefault="00EA0E90" w:rsidP="004722E4">
            <w:pPr>
              <w:spacing w:line="240" w:lineRule="auto"/>
              <w:jc w:val="center"/>
              <w:rPr>
                <w:rFonts w:eastAsia="Times New Roman"/>
                <w:color w:val="000000" w:themeColor="text1"/>
              </w:rPr>
            </w:pPr>
            <w:r w:rsidRPr="000230A7">
              <w:rPr>
                <w:rFonts w:eastAsia="Times New Roman"/>
                <w:b/>
                <w:bCs/>
                <w:color w:val="000000" w:themeColor="text1"/>
                <w:spacing w:val="-2"/>
              </w:rPr>
              <w:t xml:space="preserve">Hội chứng đáp ứng viêm </w:t>
            </w:r>
            <w:r w:rsidR="008F5BF6" w:rsidRPr="000230A7">
              <w:rPr>
                <w:rFonts w:eastAsia="Times New Roman"/>
                <w:b/>
                <w:bCs/>
                <w:color w:val="000000" w:themeColor="text1"/>
                <w:spacing w:val="-2"/>
              </w:rPr>
              <w:t>hệ thống</w:t>
            </w:r>
          </w:p>
        </w:tc>
        <w:tc>
          <w:tcPr>
            <w:tcW w:w="2757" w:type="dxa"/>
            <w:tcBorders>
              <w:top w:val="single" w:sz="8" w:space="0" w:color="000000"/>
              <w:left w:val="single" w:sz="2" w:space="0" w:color="000000"/>
              <w:bottom w:val="single" w:sz="2" w:space="0" w:color="000000"/>
              <w:right w:val="single" w:sz="2" w:space="0" w:color="000000"/>
            </w:tcBorders>
          </w:tcPr>
          <w:p w14:paraId="7C4E2B43" w14:textId="77777777" w:rsidR="00EA0E90" w:rsidRPr="000230A7" w:rsidRDefault="00EA0E90" w:rsidP="004722E4">
            <w:pPr>
              <w:spacing w:line="240" w:lineRule="auto"/>
              <w:jc w:val="center"/>
              <w:rPr>
                <w:color w:val="000000" w:themeColor="text1"/>
              </w:rPr>
            </w:pPr>
          </w:p>
          <w:p w14:paraId="5DDEACD6" w14:textId="77777777" w:rsidR="00EA0E90" w:rsidRPr="000230A7" w:rsidRDefault="00EA0E90" w:rsidP="004722E4">
            <w:pPr>
              <w:spacing w:line="240" w:lineRule="auto"/>
              <w:jc w:val="center"/>
              <w:rPr>
                <w:color w:val="000000" w:themeColor="text1"/>
              </w:rPr>
            </w:pPr>
          </w:p>
          <w:p w14:paraId="4299858D" w14:textId="77777777" w:rsidR="00EA0E90" w:rsidRPr="000230A7" w:rsidRDefault="00EA0E90" w:rsidP="004722E4">
            <w:pPr>
              <w:spacing w:line="240" w:lineRule="auto"/>
              <w:jc w:val="center"/>
              <w:rPr>
                <w:color w:val="000000" w:themeColor="text1"/>
              </w:rPr>
            </w:pPr>
          </w:p>
          <w:p w14:paraId="16A55D13" w14:textId="77777777" w:rsidR="00EA0E90" w:rsidRPr="000230A7" w:rsidRDefault="00EA0E90" w:rsidP="004722E4">
            <w:pPr>
              <w:spacing w:line="240" w:lineRule="auto"/>
              <w:jc w:val="center"/>
              <w:rPr>
                <w:rFonts w:eastAsia="Times New Roman"/>
                <w:color w:val="000000" w:themeColor="text1"/>
              </w:rPr>
            </w:pPr>
            <w:r w:rsidRPr="000230A7">
              <w:rPr>
                <w:rFonts w:eastAsia="Times New Roman"/>
                <w:color w:val="000000" w:themeColor="text1"/>
              </w:rPr>
              <w:t>Có 2 trong số tiêu chí sau</w:t>
            </w:r>
            <w:r w:rsidRPr="000230A7">
              <w:rPr>
                <w:rFonts w:eastAsia="Times New Roman"/>
                <w:color w:val="000000" w:themeColor="text1"/>
                <w:spacing w:val="2"/>
              </w:rPr>
              <w:t>:</w:t>
            </w:r>
          </w:p>
        </w:tc>
        <w:tc>
          <w:tcPr>
            <w:tcW w:w="9717" w:type="dxa"/>
            <w:tcBorders>
              <w:top w:val="single" w:sz="8" w:space="0" w:color="000000"/>
              <w:left w:val="single" w:sz="2" w:space="0" w:color="000000"/>
              <w:bottom w:val="single" w:sz="2" w:space="0" w:color="000000"/>
              <w:right w:val="single" w:sz="8" w:space="0" w:color="000000"/>
            </w:tcBorders>
          </w:tcPr>
          <w:p w14:paraId="60F05620" w14:textId="77777777" w:rsidR="00EA0E90" w:rsidRPr="000230A7" w:rsidRDefault="00EA0E90" w:rsidP="004722E4">
            <w:pPr>
              <w:tabs>
                <w:tab w:val="left" w:pos="460"/>
              </w:tabs>
              <w:spacing w:line="240" w:lineRule="auto"/>
              <w:jc w:val="both"/>
              <w:rPr>
                <w:rFonts w:eastAsia="Times New Roman"/>
                <w:color w:val="000000" w:themeColor="text1"/>
              </w:rPr>
            </w:pPr>
            <w:r w:rsidRPr="000230A7">
              <w:rPr>
                <w:rFonts w:eastAsia="Arial"/>
                <w:color w:val="000000" w:themeColor="text1"/>
              </w:rPr>
              <w:t>•</w:t>
            </w:r>
            <w:r w:rsidRPr="000230A7">
              <w:rPr>
                <w:rFonts w:eastAsia="Arial"/>
                <w:color w:val="000000" w:themeColor="text1"/>
              </w:rPr>
              <w:tab/>
              <w:t>Nhiệt độ</w:t>
            </w:r>
            <w:r w:rsidRPr="000230A7">
              <w:rPr>
                <w:rFonts w:eastAsia="Times New Roman"/>
                <w:color w:val="000000" w:themeColor="text1"/>
                <w:spacing w:val="-3"/>
              </w:rPr>
              <w:t>&gt;</w:t>
            </w:r>
            <w:r w:rsidRPr="000230A7">
              <w:rPr>
                <w:rFonts w:eastAsia="Times New Roman"/>
                <w:color w:val="000000" w:themeColor="text1"/>
                <w:spacing w:val="2"/>
              </w:rPr>
              <w:t>38</w:t>
            </w:r>
            <w:r w:rsidRPr="000230A7">
              <w:rPr>
                <w:rFonts w:eastAsia="Times New Roman"/>
                <w:color w:val="000000" w:themeColor="text1"/>
                <w:spacing w:val="-1"/>
              </w:rPr>
              <w:t>,</w:t>
            </w:r>
            <w:r w:rsidRPr="000230A7">
              <w:rPr>
                <w:rFonts w:eastAsia="Times New Roman"/>
                <w:color w:val="000000" w:themeColor="text1"/>
                <w:spacing w:val="2"/>
              </w:rPr>
              <w:t>5</w:t>
            </w:r>
            <w:r w:rsidRPr="000230A7">
              <w:rPr>
                <w:rFonts w:eastAsia="Times New Roman"/>
                <w:color w:val="000000" w:themeColor="text1"/>
                <w:spacing w:val="-1"/>
              </w:rPr>
              <w:t>º</w:t>
            </w:r>
            <w:r w:rsidRPr="000230A7">
              <w:rPr>
                <w:rFonts w:eastAsia="Times New Roman"/>
                <w:color w:val="000000" w:themeColor="text1"/>
              </w:rPr>
              <w:t>C</w:t>
            </w:r>
            <w:r w:rsidRPr="000230A7">
              <w:rPr>
                <w:rFonts w:eastAsia="Times New Roman"/>
                <w:color w:val="000000" w:themeColor="text1"/>
                <w:spacing w:val="-7"/>
              </w:rPr>
              <w:t xml:space="preserve"> hoặc</w:t>
            </w:r>
            <w:r w:rsidRPr="000230A7">
              <w:rPr>
                <w:rFonts w:eastAsia="Times New Roman"/>
                <w:color w:val="000000" w:themeColor="text1"/>
              </w:rPr>
              <w:t>&lt;</w:t>
            </w:r>
            <w:r w:rsidRPr="000230A7">
              <w:rPr>
                <w:rFonts w:eastAsia="Times New Roman"/>
                <w:color w:val="000000" w:themeColor="text1"/>
                <w:spacing w:val="2"/>
              </w:rPr>
              <w:t>35</w:t>
            </w:r>
            <w:r w:rsidRPr="000230A7">
              <w:rPr>
                <w:rFonts w:eastAsia="Times New Roman"/>
                <w:color w:val="000000" w:themeColor="text1"/>
                <w:spacing w:val="-1"/>
              </w:rPr>
              <w:t>º</w:t>
            </w:r>
            <w:r w:rsidRPr="000230A7">
              <w:rPr>
                <w:rFonts w:eastAsia="Times New Roman"/>
                <w:color w:val="000000" w:themeColor="text1"/>
              </w:rPr>
              <w:t>C.</w:t>
            </w:r>
          </w:p>
          <w:p w14:paraId="7F24FA9D" w14:textId="77777777" w:rsidR="00EA0E90" w:rsidRPr="000230A7" w:rsidRDefault="00EA0E90" w:rsidP="004722E4">
            <w:pPr>
              <w:tabs>
                <w:tab w:val="left" w:pos="460"/>
              </w:tabs>
              <w:spacing w:line="240" w:lineRule="auto"/>
              <w:jc w:val="both"/>
              <w:rPr>
                <w:rFonts w:eastAsia="Times New Roman"/>
                <w:color w:val="000000" w:themeColor="text1"/>
              </w:rPr>
            </w:pPr>
            <w:r w:rsidRPr="000230A7">
              <w:rPr>
                <w:rFonts w:eastAsia="Arial"/>
                <w:color w:val="000000" w:themeColor="text1"/>
              </w:rPr>
              <w:t>•</w:t>
            </w:r>
            <w:r w:rsidRPr="000230A7">
              <w:rPr>
                <w:rFonts w:eastAsia="Arial"/>
                <w:color w:val="000000" w:themeColor="text1"/>
              </w:rPr>
              <w:tab/>
              <w:t>Nhịp tim</w:t>
            </w:r>
            <w:r w:rsidRPr="000230A7">
              <w:rPr>
                <w:rFonts w:eastAsia="Times New Roman"/>
                <w:color w:val="000000" w:themeColor="text1"/>
                <w:spacing w:val="2"/>
              </w:rPr>
              <w:t>&gt;9</w:t>
            </w:r>
            <w:r w:rsidRPr="000230A7">
              <w:rPr>
                <w:rFonts w:eastAsia="Times New Roman"/>
                <w:color w:val="000000" w:themeColor="text1"/>
              </w:rPr>
              <w:t>0</w:t>
            </w:r>
            <w:r w:rsidRPr="000230A7">
              <w:rPr>
                <w:rFonts w:eastAsia="Times New Roman"/>
                <w:color w:val="000000" w:themeColor="text1"/>
                <w:spacing w:val="-3"/>
              </w:rPr>
              <w:t xml:space="preserve"> nhịp/phút</w:t>
            </w:r>
            <w:r w:rsidRPr="000230A7">
              <w:rPr>
                <w:rFonts w:eastAsia="Times New Roman"/>
                <w:color w:val="000000" w:themeColor="text1"/>
              </w:rPr>
              <w:t>.</w:t>
            </w:r>
          </w:p>
          <w:p w14:paraId="48AF55F1" w14:textId="77777777" w:rsidR="00EA0E90" w:rsidRPr="000230A7" w:rsidRDefault="00EA0E90" w:rsidP="004722E4">
            <w:pPr>
              <w:tabs>
                <w:tab w:val="left" w:pos="460"/>
              </w:tabs>
              <w:spacing w:line="240" w:lineRule="auto"/>
              <w:jc w:val="both"/>
              <w:rPr>
                <w:rFonts w:eastAsia="Times New Roman"/>
                <w:color w:val="000000" w:themeColor="text1"/>
              </w:rPr>
            </w:pPr>
            <w:r w:rsidRPr="000230A7">
              <w:rPr>
                <w:rFonts w:eastAsia="Arial"/>
                <w:color w:val="000000" w:themeColor="text1"/>
              </w:rPr>
              <w:t>•</w:t>
            </w:r>
            <w:r w:rsidRPr="000230A7">
              <w:rPr>
                <w:rFonts w:eastAsia="Arial"/>
                <w:color w:val="000000" w:themeColor="text1"/>
              </w:rPr>
              <w:tab/>
              <w:t xml:space="preserve">Nhịp thở </w:t>
            </w:r>
            <w:r w:rsidRPr="000230A7">
              <w:rPr>
                <w:rFonts w:eastAsia="Times New Roman"/>
                <w:color w:val="000000" w:themeColor="text1"/>
                <w:spacing w:val="2"/>
              </w:rPr>
              <w:t>&gt;2</w:t>
            </w:r>
            <w:r w:rsidRPr="000230A7">
              <w:rPr>
                <w:rFonts w:eastAsia="Times New Roman"/>
                <w:color w:val="000000" w:themeColor="text1"/>
              </w:rPr>
              <w:t>0 nhịp/phút hoặc Pa</w:t>
            </w:r>
            <w:r w:rsidRPr="000230A7">
              <w:rPr>
                <w:rFonts w:eastAsia="Times New Roman"/>
                <w:color w:val="000000" w:themeColor="text1"/>
                <w:w w:val="99"/>
              </w:rPr>
              <w:t>C</w:t>
            </w:r>
            <w:r w:rsidRPr="000230A7">
              <w:rPr>
                <w:rFonts w:eastAsia="Times New Roman"/>
                <w:color w:val="000000" w:themeColor="text1"/>
                <w:spacing w:val="-1"/>
                <w:w w:val="99"/>
              </w:rPr>
              <w:t>O</w:t>
            </w:r>
            <w:r w:rsidRPr="000230A7">
              <w:rPr>
                <w:rFonts w:eastAsia="MS Mincho"/>
                <w:color w:val="000000" w:themeColor="text1"/>
                <w:w w:val="99"/>
                <w:vertAlign w:val="subscript"/>
              </w:rPr>
              <w:t>2</w:t>
            </w:r>
            <w:r w:rsidRPr="000230A7">
              <w:rPr>
                <w:rFonts w:eastAsia="Times New Roman"/>
                <w:color w:val="000000" w:themeColor="text1"/>
                <w:spacing w:val="2"/>
              </w:rPr>
              <w:t>&lt;3</w:t>
            </w:r>
            <w:r w:rsidRPr="000230A7">
              <w:rPr>
                <w:rFonts w:eastAsia="Times New Roman"/>
                <w:color w:val="000000" w:themeColor="text1"/>
              </w:rPr>
              <w:t>2</w:t>
            </w:r>
            <w:r w:rsidRPr="000230A7">
              <w:rPr>
                <w:rFonts w:eastAsia="Times New Roman"/>
                <w:color w:val="000000" w:themeColor="text1"/>
                <w:spacing w:val="2"/>
              </w:rPr>
              <w:t>m</w:t>
            </w:r>
            <w:r w:rsidRPr="000230A7">
              <w:rPr>
                <w:rFonts w:eastAsia="Times New Roman"/>
                <w:color w:val="000000" w:themeColor="text1"/>
              </w:rPr>
              <w:t>m hoặc cần thông khí nhân tạo.</w:t>
            </w:r>
          </w:p>
          <w:p w14:paraId="0980D09A" w14:textId="77777777" w:rsidR="00EA0E90" w:rsidRPr="000230A7" w:rsidRDefault="00EA0E90" w:rsidP="004722E4">
            <w:pPr>
              <w:tabs>
                <w:tab w:val="left" w:pos="460"/>
              </w:tabs>
              <w:spacing w:line="240" w:lineRule="auto"/>
              <w:jc w:val="both"/>
              <w:rPr>
                <w:rFonts w:eastAsia="Times New Roman"/>
                <w:color w:val="000000" w:themeColor="text1"/>
              </w:rPr>
            </w:pPr>
            <w:r w:rsidRPr="000230A7">
              <w:rPr>
                <w:rFonts w:eastAsia="Arial"/>
                <w:color w:val="000000" w:themeColor="text1"/>
              </w:rPr>
              <w:t>•</w:t>
            </w:r>
            <w:r w:rsidRPr="000230A7">
              <w:rPr>
                <w:rFonts w:eastAsia="Arial"/>
                <w:color w:val="000000" w:themeColor="text1"/>
              </w:rPr>
              <w:tab/>
              <w:t>Bạch cầu</w:t>
            </w:r>
            <w:r w:rsidRPr="000230A7">
              <w:rPr>
                <w:rFonts w:eastAsia="Times New Roman"/>
                <w:color w:val="000000" w:themeColor="text1"/>
                <w:spacing w:val="2"/>
                <w:w w:val="99"/>
              </w:rPr>
              <w:t>&gt;12</w:t>
            </w:r>
            <w:r w:rsidRPr="000230A7">
              <w:rPr>
                <w:rFonts w:eastAsia="Times New Roman"/>
                <w:color w:val="000000" w:themeColor="text1"/>
                <w:spacing w:val="-2"/>
                <w:w w:val="99"/>
              </w:rPr>
              <w:t>0</w:t>
            </w:r>
            <w:r w:rsidRPr="000230A7">
              <w:rPr>
                <w:rFonts w:eastAsia="Times New Roman"/>
                <w:color w:val="000000" w:themeColor="text1"/>
                <w:spacing w:val="2"/>
                <w:w w:val="99"/>
              </w:rPr>
              <w:t>00</w:t>
            </w:r>
            <w:r w:rsidRPr="000230A7">
              <w:rPr>
                <w:rFonts w:eastAsia="Times New Roman"/>
                <w:color w:val="000000" w:themeColor="text1"/>
                <w:spacing w:val="-1"/>
                <w:w w:val="99"/>
              </w:rPr>
              <w:t>/</w:t>
            </w:r>
            <w:r w:rsidRPr="000230A7">
              <w:rPr>
                <w:rFonts w:eastAsia="Times New Roman"/>
                <w:color w:val="000000" w:themeColor="text1"/>
                <w:spacing w:val="2"/>
                <w:w w:val="99"/>
              </w:rPr>
              <w:t>m</w:t>
            </w:r>
            <w:r w:rsidRPr="000230A7">
              <w:rPr>
                <w:rFonts w:eastAsia="Times New Roman"/>
                <w:color w:val="000000" w:themeColor="text1"/>
                <w:spacing w:val="1"/>
                <w:w w:val="99"/>
              </w:rPr>
              <w:t>m</w:t>
            </w:r>
            <w:r w:rsidRPr="000230A7">
              <w:rPr>
                <w:rFonts w:eastAsia="Times New Roman"/>
                <w:color w:val="000000" w:themeColor="text1"/>
                <w:w w:val="59"/>
              </w:rPr>
              <w:t>4</w:t>
            </w:r>
            <w:r w:rsidRPr="000230A7">
              <w:rPr>
                <w:rFonts w:eastAsia="Times New Roman"/>
                <w:color w:val="000000" w:themeColor="text1"/>
                <w:spacing w:val="-1"/>
              </w:rPr>
              <w:t xml:space="preserve"> hoặc</w:t>
            </w:r>
            <w:r w:rsidRPr="000230A7">
              <w:rPr>
                <w:rFonts w:eastAsia="Times New Roman"/>
                <w:color w:val="000000" w:themeColor="text1"/>
                <w:spacing w:val="2"/>
                <w:w w:val="99"/>
              </w:rPr>
              <w:t>&lt;4</w:t>
            </w:r>
            <w:r w:rsidRPr="000230A7">
              <w:rPr>
                <w:rFonts w:eastAsia="Times New Roman"/>
                <w:color w:val="000000" w:themeColor="text1"/>
                <w:spacing w:val="-2"/>
                <w:w w:val="99"/>
              </w:rPr>
              <w:t>0</w:t>
            </w:r>
            <w:r w:rsidRPr="000230A7">
              <w:rPr>
                <w:rFonts w:eastAsia="Times New Roman"/>
                <w:color w:val="000000" w:themeColor="text1"/>
                <w:spacing w:val="2"/>
                <w:w w:val="99"/>
              </w:rPr>
              <w:t>00</w:t>
            </w:r>
            <w:r w:rsidRPr="000230A7">
              <w:rPr>
                <w:rFonts w:eastAsia="Times New Roman"/>
                <w:color w:val="000000" w:themeColor="text1"/>
                <w:spacing w:val="-1"/>
                <w:w w:val="99"/>
              </w:rPr>
              <w:t>/</w:t>
            </w:r>
            <w:r w:rsidRPr="000230A7">
              <w:rPr>
                <w:rFonts w:eastAsia="Times New Roman"/>
                <w:color w:val="000000" w:themeColor="text1"/>
                <w:spacing w:val="2"/>
                <w:w w:val="99"/>
              </w:rPr>
              <w:t>mm</w:t>
            </w:r>
            <w:r w:rsidRPr="000230A7">
              <w:rPr>
                <w:rFonts w:eastAsia="Times New Roman"/>
                <w:color w:val="000000" w:themeColor="text1"/>
                <w:w w:val="59"/>
              </w:rPr>
              <w:t>4</w:t>
            </w:r>
            <w:r w:rsidRPr="000230A7">
              <w:rPr>
                <w:rFonts w:eastAsia="Times New Roman"/>
                <w:color w:val="000000" w:themeColor="text1"/>
                <w:spacing w:val="-1"/>
              </w:rPr>
              <w:t xml:space="preserve"> bạch cầu non</w:t>
            </w:r>
            <w:r w:rsidRPr="000230A7">
              <w:rPr>
                <w:rFonts w:eastAsia="Times New Roman"/>
                <w:color w:val="000000" w:themeColor="text1"/>
                <w:spacing w:val="2"/>
              </w:rPr>
              <w:t>&gt;1</w:t>
            </w:r>
            <w:r w:rsidRPr="000230A7">
              <w:rPr>
                <w:rFonts w:eastAsia="Times New Roman"/>
                <w:color w:val="000000" w:themeColor="text1"/>
                <w:spacing w:val="-2"/>
              </w:rPr>
              <w:t>0%</w:t>
            </w:r>
            <w:r w:rsidRPr="000230A7">
              <w:rPr>
                <w:rFonts w:eastAsia="Times New Roman"/>
                <w:color w:val="000000" w:themeColor="text1"/>
              </w:rPr>
              <w:t>.</w:t>
            </w:r>
          </w:p>
        </w:tc>
      </w:tr>
      <w:tr w:rsidR="00EA0E90" w:rsidRPr="000230A7" w14:paraId="26BDB5F7" w14:textId="77777777" w:rsidTr="004722E4">
        <w:trPr>
          <w:trHeight w:hRule="exact" w:val="503"/>
          <w:jc w:val="center"/>
        </w:trPr>
        <w:tc>
          <w:tcPr>
            <w:tcW w:w="2376" w:type="dxa"/>
            <w:tcBorders>
              <w:top w:val="single" w:sz="2" w:space="0" w:color="000000"/>
              <w:left w:val="single" w:sz="8" w:space="0" w:color="000000"/>
              <w:bottom w:val="single" w:sz="2" w:space="0" w:color="000000"/>
              <w:right w:val="single" w:sz="2" w:space="0" w:color="000000"/>
            </w:tcBorders>
          </w:tcPr>
          <w:p w14:paraId="05C142C4" w14:textId="77777777" w:rsidR="00EA0E90" w:rsidRPr="000230A7" w:rsidRDefault="003A6323" w:rsidP="004722E4">
            <w:pPr>
              <w:spacing w:line="240" w:lineRule="auto"/>
              <w:jc w:val="center"/>
              <w:rPr>
                <w:rFonts w:eastAsia="Times New Roman"/>
                <w:b/>
                <w:color w:val="000000" w:themeColor="text1"/>
              </w:rPr>
            </w:pPr>
            <w:r w:rsidRPr="000230A7">
              <w:rPr>
                <w:rFonts w:eastAsia="Times New Roman"/>
                <w:b/>
                <w:color w:val="000000" w:themeColor="text1"/>
              </w:rPr>
              <w:t>Sepsis</w:t>
            </w:r>
          </w:p>
        </w:tc>
        <w:tc>
          <w:tcPr>
            <w:tcW w:w="12474" w:type="dxa"/>
            <w:gridSpan w:val="2"/>
            <w:tcBorders>
              <w:top w:val="single" w:sz="2" w:space="0" w:color="000000"/>
              <w:left w:val="single" w:sz="2" w:space="0" w:color="000000"/>
              <w:bottom w:val="single" w:sz="2" w:space="0" w:color="000000"/>
              <w:right w:val="single" w:sz="8" w:space="0" w:color="000000"/>
            </w:tcBorders>
          </w:tcPr>
          <w:p w14:paraId="622B0077" w14:textId="77777777" w:rsidR="00EA0E90" w:rsidRPr="000230A7" w:rsidRDefault="00EA0E90" w:rsidP="004722E4">
            <w:pPr>
              <w:spacing w:line="240" w:lineRule="auto"/>
              <w:jc w:val="center"/>
              <w:rPr>
                <w:rFonts w:eastAsia="Times New Roman"/>
                <w:b/>
                <w:color w:val="000000" w:themeColor="text1"/>
              </w:rPr>
            </w:pPr>
            <w:r w:rsidRPr="000230A7">
              <w:rPr>
                <w:rFonts w:eastAsia="Times New Roman"/>
                <w:b/>
                <w:color w:val="000000" w:themeColor="text1"/>
                <w:spacing w:val="-2"/>
              </w:rPr>
              <w:t xml:space="preserve">Hội chứng viêm </w:t>
            </w:r>
            <w:r w:rsidR="008F5BF6" w:rsidRPr="000230A7">
              <w:rPr>
                <w:rFonts w:eastAsia="Times New Roman"/>
                <w:b/>
                <w:color w:val="000000" w:themeColor="text1"/>
                <w:spacing w:val="-2"/>
              </w:rPr>
              <w:t>hệ thống</w:t>
            </w:r>
            <w:r w:rsidRPr="000230A7">
              <w:rPr>
                <w:rFonts w:eastAsia="Times New Roman"/>
                <w:b/>
                <w:color w:val="000000" w:themeColor="text1"/>
              </w:rPr>
              <w:t>+</w:t>
            </w:r>
            <w:r w:rsidRPr="000230A7">
              <w:rPr>
                <w:rFonts w:eastAsia="Times New Roman"/>
                <w:b/>
                <w:color w:val="000000" w:themeColor="text1"/>
                <w:spacing w:val="-2"/>
              </w:rPr>
              <w:t xml:space="preserve"> Bằng chứng nhiểm trùng</w:t>
            </w:r>
          </w:p>
        </w:tc>
      </w:tr>
      <w:tr w:rsidR="00EA0E90" w:rsidRPr="000230A7" w14:paraId="008BD7C6" w14:textId="77777777" w:rsidTr="004722E4">
        <w:trPr>
          <w:trHeight w:hRule="exact" w:val="2725"/>
          <w:jc w:val="center"/>
        </w:trPr>
        <w:tc>
          <w:tcPr>
            <w:tcW w:w="2376" w:type="dxa"/>
            <w:tcBorders>
              <w:top w:val="single" w:sz="2" w:space="0" w:color="000000"/>
              <w:left w:val="single" w:sz="8" w:space="0" w:color="000000"/>
              <w:bottom w:val="single" w:sz="2" w:space="0" w:color="000000"/>
              <w:right w:val="single" w:sz="2" w:space="0" w:color="000000"/>
            </w:tcBorders>
          </w:tcPr>
          <w:p w14:paraId="56FA8B50" w14:textId="77777777" w:rsidR="00EA0E90" w:rsidRPr="000230A7" w:rsidRDefault="00EA0E90" w:rsidP="004722E4">
            <w:pPr>
              <w:spacing w:line="240" w:lineRule="auto"/>
              <w:jc w:val="center"/>
              <w:rPr>
                <w:color w:val="000000" w:themeColor="text1"/>
              </w:rPr>
            </w:pPr>
          </w:p>
          <w:p w14:paraId="64BF59F2" w14:textId="77777777" w:rsidR="00EA0E90" w:rsidRPr="000230A7" w:rsidRDefault="00EA0E90" w:rsidP="004722E4">
            <w:pPr>
              <w:spacing w:line="240" w:lineRule="auto"/>
              <w:jc w:val="center"/>
              <w:rPr>
                <w:color w:val="000000" w:themeColor="text1"/>
              </w:rPr>
            </w:pPr>
          </w:p>
          <w:p w14:paraId="1BEA899C" w14:textId="77777777" w:rsidR="00EA0E90" w:rsidRPr="000230A7" w:rsidRDefault="00EA0E90" w:rsidP="004722E4">
            <w:pPr>
              <w:spacing w:line="240" w:lineRule="auto"/>
              <w:jc w:val="center"/>
              <w:rPr>
                <w:color w:val="000000" w:themeColor="text1"/>
              </w:rPr>
            </w:pPr>
          </w:p>
          <w:p w14:paraId="0FADE058" w14:textId="77777777" w:rsidR="00EA0E90" w:rsidRPr="000230A7" w:rsidRDefault="00EA0E90" w:rsidP="004722E4">
            <w:pPr>
              <w:spacing w:line="240" w:lineRule="auto"/>
              <w:jc w:val="center"/>
              <w:rPr>
                <w:color w:val="000000" w:themeColor="text1"/>
              </w:rPr>
            </w:pPr>
          </w:p>
          <w:p w14:paraId="1C844C10" w14:textId="77777777" w:rsidR="00EA0E90" w:rsidRPr="000230A7" w:rsidRDefault="00EA0E90" w:rsidP="004722E4">
            <w:pPr>
              <w:spacing w:line="240" w:lineRule="auto"/>
              <w:jc w:val="center"/>
              <w:rPr>
                <w:color w:val="000000" w:themeColor="text1"/>
              </w:rPr>
            </w:pPr>
          </w:p>
          <w:p w14:paraId="1A66CF37" w14:textId="77777777" w:rsidR="00EA0E90" w:rsidRPr="000230A7" w:rsidRDefault="003A6323" w:rsidP="004722E4">
            <w:pPr>
              <w:spacing w:line="240" w:lineRule="auto"/>
              <w:jc w:val="center"/>
              <w:rPr>
                <w:rFonts w:eastAsia="Times New Roman"/>
                <w:color w:val="000000" w:themeColor="text1"/>
              </w:rPr>
            </w:pPr>
            <w:r w:rsidRPr="000230A7">
              <w:rPr>
                <w:rFonts w:eastAsia="Times New Roman"/>
                <w:b/>
                <w:bCs/>
                <w:color w:val="000000" w:themeColor="text1"/>
                <w:spacing w:val="-2"/>
              </w:rPr>
              <w:t>Sepsis</w:t>
            </w:r>
            <w:r w:rsidR="00EA0E90" w:rsidRPr="000230A7">
              <w:rPr>
                <w:rFonts w:eastAsia="Times New Roman"/>
                <w:b/>
                <w:bCs/>
                <w:color w:val="000000" w:themeColor="text1"/>
                <w:spacing w:val="-2"/>
              </w:rPr>
              <w:t xml:space="preserve"> nặng</w:t>
            </w:r>
          </w:p>
        </w:tc>
        <w:tc>
          <w:tcPr>
            <w:tcW w:w="2757" w:type="dxa"/>
            <w:tcBorders>
              <w:top w:val="single" w:sz="2" w:space="0" w:color="000000"/>
              <w:left w:val="single" w:sz="2" w:space="0" w:color="000000"/>
              <w:bottom w:val="single" w:sz="2" w:space="0" w:color="000000"/>
              <w:right w:val="single" w:sz="2" w:space="0" w:color="000000"/>
            </w:tcBorders>
          </w:tcPr>
          <w:p w14:paraId="75283CCE" w14:textId="77777777" w:rsidR="00EA0E90" w:rsidRPr="000230A7" w:rsidRDefault="00EA0E90" w:rsidP="004722E4">
            <w:pPr>
              <w:spacing w:line="240" w:lineRule="auto"/>
              <w:jc w:val="center"/>
              <w:rPr>
                <w:color w:val="000000" w:themeColor="text1"/>
              </w:rPr>
            </w:pPr>
          </w:p>
          <w:p w14:paraId="23B1A426" w14:textId="77777777" w:rsidR="00EA0E90" w:rsidRPr="000230A7" w:rsidRDefault="00EA0E90" w:rsidP="004722E4">
            <w:pPr>
              <w:spacing w:line="240" w:lineRule="auto"/>
              <w:jc w:val="center"/>
              <w:rPr>
                <w:color w:val="000000" w:themeColor="text1"/>
              </w:rPr>
            </w:pPr>
          </w:p>
          <w:p w14:paraId="70F2FC46" w14:textId="77777777" w:rsidR="00EA0E90" w:rsidRPr="000230A7" w:rsidRDefault="00EA0E90" w:rsidP="004722E4">
            <w:pPr>
              <w:spacing w:line="240" w:lineRule="auto"/>
              <w:jc w:val="center"/>
              <w:rPr>
                <w:color w:val="000000" w:themeColor="text1"/>
              </w:rPr>
            </w:pPr>
          </w:p>
          <w:p w14:paraId="34C50BA8" w14:textId="77777777" w:rsidR="00EA0E90" w:rsidRPr="000230A7" w:rsidRDefault="00EA0E90" w:rsidP="004722E4">
            <w:pPr>
              <w:spacing w:line="240" w:lineRule="auto"/>
              <w:jc w:val="center"/>
              <w:rPr>
                <w:color w:val="000000" w:themeColor="text1"/>
              </w:rPr>
            </w:pPr>
          </w:p>
          <w:p w14:paraId="065CFA2F" w14:textId="77777777" w:rsidR="00EA0E90" w:rsidRPr="000230A7" w:rsidRDefault="003A6323" w:rsidP="004722E4">
            <w:pPr>
              <w:spacing w:line="240" w:lineRule="auto"/>
              <w:jc w:val="center"/>
              <w:rPr>
                <w:rFonts w:eastAsia="Times New Roman"/>
                <w:color w:val="000000" w:themeColor="text1"/>
              </w:rPr>
            </w:pPr>
            <w:r w:rsidRPr="000230A7">
              <w:rPr>
                <w:rFonts w:eastAsia="Times New Roman"/>
                <w:color w:val="000000" w:themeColor="text1"/>
                <w:spacing w:val="-2"/>
              </w:rPr>
              <w:t>Sepsis</w:t>
            </w:r>
            <w:r w:rsidR="00EA0E90" w:rsidRPr="000230A7">
              <w:rPr>
                <w:rFonts w:eastAsia="Times New Roman"/>
                <w:color w:val="000000" w:themeColor="text1"/>
                <w:spacing w:val="-2"/>
              </w:rPr>
              <w:t xml:space="preserve"> và có ít nhất một dấu hiệu giảm tưới máu tổ chức hoặc suy chức năngtạng </w:t>
            </w:r>
            <w:r w:rsidR="00EA0E90" w:rsidRPr="000230A7">
              <w:rPr>
                <w:rFonts w:eastAsia="Times New Roman"/>
                <w:color w:val="000000" w:themeColor="text1"/>
                <w:spacing w:val="2"/>
                <w:w w:val="99"/>
              </w:rPr>
              <w:t>:</w:t>
            </w:r>
          </w:p>
        </w:tc>
        <w:tc>
          <w:tcPr>
            <w:tcW w:w="9717" w:type="dxa"/>
            <w:tcBorders>
              <w:top w:val="single" w:sz="2" w:space="0" w:color="000000"/>
              <w:left w:val="single" w:sz="2" w:space="0" w:color="000000"/>
              <w:bottom w:val="single" w:sz="2" w:space="0" w:color="000000"/>
              <w:right w:val="single" w:sz="8" w:space="0" w:color="000000"/>
            </w:tcBorders>
          </w:tcPr>
          <w:p w14:paraId="37F6A1DC" w14:textId="77777777" w:rsidR="00EA0E90" w:rsidRPr="000230A7" w:rsidRDefault="00EA0E90" w:rsidP="004722E4">
            <w:pPr>
              <w:tabs>
                <w:tab w:val="left" w:pos="460"/>
              </w:tabs>
              <w:spacing w:line="240" w:lineRule="auto"/>
              <w:jc w:val="both"/>
              <w:rPr>
                <w:rFonts w:eastAsia="Times New Roman"/>
                <w:color w:val="000000" w:themeColor="text1"/>
              </w:rPr>
            </w:pPr>
            <w:r w:rsidRPr="000230A7">
              <w:rPr>
                <w:rFonts w:eastAsia="Arial"/>
                <w:color w:val="000000" w:themeColor="text1"/>
              </w:rPr>
              <w:t>•</w:t>
            </w:r>
            <w:r w:rsidRPr="000230A7">
              <w:rPr>
                <w:rFonts w:eastAsia="Arial"/>
                <w:color w:val="000000" w:themeColor="text1"/>
              </w:rPr>
              <w:tab/>
              <w:t>Da lạnh ẩm</w:t>
            </w:r>
            <w:r w:rsidR="00DE0B93" w:rsidRPr="000230A7">
              <w:rPr>
                <w:rFonts w:eastAsia="Arial"/>
                <w:color w:val="000000" w:themeColor="text1"/>
              </w:rPr>
              <w:t>.</w:t>
            </w:r>
          </w:p>
          <w:p w14:paraId="0BAC4506" w14:textId="77777777" w:rsidR="00EA0E90" w:rsidRPr="000230A7" w:rsidRDefault="00EA0E90" w:rsidP="004722E4">
            <w:pPr>
              <w:tabs>
                <w:tab w:val="left" w:pos="460"/>
              </w:tabs>
              <w:spacing w:line="240" w:lineRule="auto"/>
              <w:jc w:val="both"/>
              <w:rPr>
                <w:rFonts w:eastAsia="Times New Roman"/>
                <w:color w:val="000000" w:themeColor="text1"/>
              </w:rPr>
            </w:pPr>
            <w:r w:rsidRPr="000230A7">
              <w:rPr>
                <w:rFonts w:eastAsia="Arial"/>
                <w:color w:val="000000" w:themeColor="text1"/>
              </w:rPr>
              <w:t>•</w:t>
            </w:r>
            <w:r w:rsidRPr="000230A7">
              <w:rPr>
                <w:rFonts w:eastAsia="Arial"/>
                <w:color w:val="000000" w:themeColor="text1"/>
              </w:rPr>
              <w:tab/>
              <w:t>Phản hồi mao mạch &gt;</w:t>
            </w:r>
            <w:r w:rsidRPr="000230A7">
              <w:rPr>
                <w:rFonts w:eastAsia="Times New Roman"/>
                <w:color w:val="000000" w:themeColor="text1"/>
              </w:rPr>
              <w:t xml:space="preserve">3 </w:t>
            </w:r>
            <w:r w:rsidRPr="000230A7">
              <w:rPr>
                <w:rFonts w:eastAsia="Times New Roman"/>
                <w:color w:val="000000" w:themeColor="text1"/>
                <w:spacing w:val="6"/>
              </w:rPr>
              <w:t>s</w:t>
            </w:r>
            <w:r w:rsidRPr="000230A7">
              <w:rPr>
                <w:rFonts w:eastAsia="Times New Roman"/>
                <w:color w:val="000000" w:themeColor="text1"/>
              </w:rPr>
              <w:t>.</w:t>
            </w:r>
          </w:p>
          <w:p w14:paraId="6AE0B152" w14:textId="77777777" w:rsidR="00EA0E90" w:rsidRPr="000230A7" w:rsidRDefault="00EA0E90" w:rsidP="004722E4">
            <w:pPr>
              <w:tabs>
                <w:tab w:val="left" w:pos="460"/>
              </w:tabs>
              <w:spacing w:line="240" w:lineRule="auto"/>
              <w:jc w:val="both"/>
              <w:rPr>
                <w:rFonts w:eastAsia="Times New Roman"/>
                <w:color w:val="000000" w:themeColor="text1"/>
              </w:rPr>
            </w:pPr>
            <w:r w:rsidRPr="000230A7">
              <w:rPr>
                <w:rFonts w:eastAsia="Arial"/>
                <w:color w:val="000000" w:themeColor="text1"/>
              </w:rPr>
              <w:t>•</w:t>
            </w:r>
            <w:r w:rsidRPr="000230A7">
              <w:rPr>
                <w:rFonts w:eastAsia="Arial"/>
                <w:color w:val="000000" w:themeColor="text1"/>
              </w:rPr>
              <w:tab/>
              <w:t>Nước tiểu</w:t>
            </w:r>
            <w:r w:rsidRPr="000230A7">
              <w:rPr>
                <w:rFonts w:eastAsia="Times New Roman"/>
                <w:color w:val="000000" w:themeColor="text1"/>
                <w:spacing w:val="2"/>
              </w:rPr>
              <w:t>&lt;0</w:t>
            </w:r>
            <w:r w:rsidRPr="000230A7">
              <w:rPr>
                <w:rFonts w:eastAsia="Times New Roman"/>
                <w:color w:val="000000" w:themeColor="text1"/>
                <w:spacing w:val="-1"/>
              </w:rPr>
              <w:t>,</w:t>
            </w:r>
            <w:r w:rsidRPr="000230A7">
              <w:rPr>
                <w:rFonts w:eastAsia="Times New Roman"/>
                <w:color w:val="000000" w:themeColor="text1"/>
              </w:rPr>
              <w:t>5</w:t>
            </w:r>
            <w:r w:rsidRPr="000230A7">
              <w:rPr>
                <w:rFonts w:eastAsia="Times New Roman"/>
                <w:color w:val="000000" w:themeColor="text1"/>
                <w:spacing w:val="2"/>
              </w:rPr>
              <w:t>m</w:t>
            </w:r>
            <w:r w:rsidRPr="000230A7">
              <w:rPr>
                <w:rFonts w:eastAsia="Times New Roman"/>
                <w:color w:val="000000" w:themeColor="text1"/>
                <w:spacing w:val="-1"/>
              </w:rPr>
              <w:t>l/</w:t>
            </w:r>
            <w:r w:rsidRPr="000230A7">
              <w:rPr>
                <w:rFonts w:eastAsia="Times New Roman"/>
                <w:color w:val="000000" w:themeColor="text1"/>
                <w:spacing w:val="2"/>
              </w:rPr>
              <w:t>k</w:t>
            </w:r>
            <w:r w:rsidRPr="000230A7">
              <w:rPr>
                <w:rFonts w:eastAsia="Times New Roman"/>
                <w:color w:val="000000" w:themeColor="text1"/>
              </w:rPr>
              <w:t>g trong ít nhất 1h hoặc phải chạy thận</w:t>
            </w:r>
            <w:r w:rsidR="00DE0B93" w:rsidRPr="000230A7">
              <w:rPr>
                <w:rFonts w:eastAsia="Times New Roman"/>
                <w:color w:val="000000" w:themeColor="text1"/>
              </w:rPr>
              <w:t>.</w:t>
            </w:r>
          </w:p>
          <w:p w14:paraId="48FF9531" w14:textId="77777777" w:rsidR="00EA0E90" w:rsidRPr="000230A7" w:rsidRDefault="00EA0E90" w:rsidP="004722E4">
            <w:pPr>
              <w:tabs>
                <w:tab w:val="left" w:pos="460"/>
              </w:tabs>
              <w:spacing w:line="240" w:lineRule="auto"/>
              <w:jc w:val="both"/>
              <w:rPr>
                <w:rFonts w:eastAsia="Times New Roman"/>
                <w:color w:val="000000" w:themeColor="text1"/>
              </w:rPr>
            </w:pPr>
            <w:r w:rsidRPr="000230A7">
              <w:rPr>
                <w:rFonts w:eastAsia="Arial"/>
                <w:color w:val="000000" w:themeColor="text1"/>
              </w:rPr>
              <w:t>•</w:t>
            </w:r>
            <w:r w:rsidRPr="000230A7">
              <w:rPr>
                <w:rFonts w:eastAsia="Arial"/>
                <w:color w:val="000000" w:themeColor="text1"/>
              </w:rPr>
              <w:tab/>
            </w:r>
            <w:r w:rsidRPr="000230A7">
              <w:rPr>
                <w:rFonts w:eastAsia="Times New Roman"/>
                <w:color w:val="000000" w:themeColor="text1"/>
                <w:spacing w:val="-1"/>
              </w:rPr>
              <w:t>L</w:t>
            </w:r>
            <w:r w:rsidRPr="000230A7">
              <w:rPr>
                <w:rFonts w:eastAsia="Times New Roman"/>
                <w:color w:val="000000" w:themeColor="text1"/>
                <w:spacing w:val="2"/>
              </w:rPr>
              <w:t>ac</w:t>
            </w:r>
            <w:r w:rsidRPr="000230A7">
              <w:rPr>
                <w:rFonts w:eastAsia="Times New Roman"/>
                <w:color w:val="000000" w:themeColor="text1"/>
                <w:spacing w:val="-1"/>
              </w:rPr>
              <w:t>t</w:t>
            </w:r>
            <w:r w:rsidRPr="000230A7">
              <w:rPr>
                <w:rFonts w:eastAsia="Times New Roman"/>
                <w:color w:val="000000" w:themeColor="text1"/>
                <w:spacing w:val="2"/>
              </w:rPr>
              <w:t>a</w:t>
            </w:r>
            <w:r w:rsidRPr="000230A7">
              <w:rPr>
                <w:rFonts w:eastAsia="Times New Roman"/>
                <w:color w:val="000000" w:themeColor="text1"/>
                <w:spacing w:val="-1"/>
              </w:rPr>
              <w:t>t</w:t>
            </w:r>
            <w:r w:rsidRPr="000230A7">
              <w:rPr>
                <w:rFonts w:eastAsia="Times New Roman"/>
                <w:color w:val="000000" w:themeColor="text1"/>
              </w:rPr>
              <w:t>e</w:t>
            </w:r>
            <w:r w:rsidRPr="000230A7">
              <w:rPr>
                <w:rFonts w:eastAsia="Times New Roman"/>
                <w:color w:val="000000" w:themeColor="text1"/>
                <w:spacing w:val="2"/>
              </w:rPr>
              <w:t>&gt;</w:t>
            </w:r>
            <w:r w:rsidRPr="000230A7">
              <w:rPr>
                <w:rFonts w:eastAsia="Times New Roman"/>
                <w:color w:val="000000" w:themeColor="text1"/>
              </w:rPr>
              <w:t>2</w:t>
            </w:r>
            <w:r w:rsidRPr="000230A7">
              <w:rPr>
                <w:rFonts w:eastAsia="Times New Roman"/>
                <w:color w:val="000000" w:themeColor="text1"/>
                <w:spacing w:val="2"/>
              </w:rPr>
              <w:t>mmo</w:t>
            </w:r>
            <w:r w:rsidRPr="000230A7">
              <w:rPr>
                <w:rFonts w:eastAsia="Times New Roman"/>
                <w:color w:val="000000" w:themeColor="text1"/>
                <w:spacing w:val="-1"/>
              </w:rPr>
              <w:t>l/L</w:t>
            </w:r>
            <w:r w:rsidRPr="000230A7">
              <w:rPr>
                <w:rFonts w:eastAsia="Times New Roman"/>
                <w:color w:val="000000" w:themeColor="text1"/>
              </w:rPr>
              <w:t>.</w:t>
            </w:r>
          </w:p>
          <w:p w14:paraId="100B6321" w14:textId="77777777" w:rsidR="00EA0E90" w:rsidRPr="000230A7" w:rsidRDefault="00EA0E90" w:rsidP="004722E4">
            <w:pPr>
              <w:tabs>
                <w:tab w:val="left" w:pos="460"/>
              </w:tabs>
              <w:spacing w:line="240" w:lineRule="auto"/>
              <w:jc w:val="both"/>
              <w:rPr>
                <w:rFonts w:eastAsia="Times New Roman"/>
                <w:color w:val="000000" w:themeColor="text1"/>
              </w:rPr>
            </w:pPr>
            <w:r w:rsidRPr="000230A7">
              <w:rPr>
                <w:rFonts w:eastAsia="Arial"/>
                <w:color w:val="000000" w:themeColor="text1"/>
              </w:rPr>
              <w:t>•</w:t>
            </w:r>
            <w:r w:rsidRPr="000230A7">
              <w:rPr>
                <w:rFonts w:eastAsia="Arial"/>
                <w:color w:val="000000" w:themeColor="text1"/>
              </w:rPr>
              <w:tab/>
              <w:t>Thay đổi ý thức đột ngột</w:t>
            </w:r>
            <w:r w:rsidR="00DE0B93" w:rsidRPr="000230A7">
              <w:rPr>
                <w:rFonts w:eastAsia="Arial"/>
                <w:color w:val="000000" w:themeColor="text1"/>
              </w:rPr>
              <w:t>.</w:t>
            </w:r>
          </w:p>
          <w:p w14:paraId="1FE692CD" w14:textId="77777777" w:rsidR="00EA0E90" w:rsidRPr="000230A7" w:rsidRDefault="00EA0E90" w:rsidP="004722E4">
            <w:pPr>
              <w:tabs>
                <w:tab w:val="left" w:pos="460"/>
              </w:tabs>
              <w:spacing w:line="240" w:lineRule="auto"/>
              <w:jc w:val="both"/>
              <w:rPr>
                <w:rFonts w:eastAsia="Times New Roman"/>
                <w:color w:val="000000" w:themeColor="text1"/>
              </w:rPr>
            </w:pPr>
            <w:r w:rsidRPr="000230A7">
              <w:rPr>
                <w:rFonts w:eastAsia="Arial"/>
                <w:color w:val="000000" w:themeColor="text1"/>
              </w:rPr>
              <w:t>•</w:t>
            </w:r>
            <w:r w:rsidRPr="000230A7">
              <w:rPr>
                <w:rFonts w:eastAsia="Arial"/>
                <w:color w:val="000000" w:themeColor="text1"/>
              </w:rPr>
              <w:tab/>
              <w:t xml:space="preserve">Tiểu cầu </w:t>
            </w:r>
            <w:r w:rsidRPr="000230A7">
              <w:rPr>
                <w:rFonts w:eastAsia="Times New Roman"/>
                <w:color w:val="000000" w:themeColor="text1"/>
                <w:spacing w:val="2"/>
              </w:rPr>
              <w:t>&lt;1000</w:t>
            </w:r>
            <w:r w:rsidRPr="000230A7">
              <w:rPr>
                <w:rFonts w:eastAsia="Times New Roman"/>
                <w:color w:val="000000" w:themeColor="text1"/>
                <w:spacing w:val="-2"/>
              </w:rPr>
              <w:t>0</w:t>
            </w:r>
            <w:r w:rsidRPr="000230A7">
              <w:rPr>
                <w:rFonts w:eastAsia="Times New Roman"/>
                <w:color w:val="000000" w:themeColor="text1"/>
                <w:spacing w:val="2"/>
              </w:rPr>
              <w:t>0</w:t>
            </w:r>
            <w:r w:rsidRPr="000230A7">
              <w:rPr>
                <w:rFonts w:eastAsia="Times New Roman"/>
                <w:color w:val="000000" w:themeColor="text1"/>
                <w:spacing w:val="-1"/>
              </w:rPr>
              <w:t>/</w:t>
            </w:r>
            <w:r w:rsidRPr="000230A7">
              <w:rPr>
                <w:rFonts w:eastAsia="Times New Roman"/>
                <w:color w:val="000000" w:themeColor="text1"/>
                <w:spacing w:val="2"/>
              </w:rPr>
              <w:t>m</w:t>
            </w:r>
            <w:r w:rsidRPr="000230A7">
              <w:rPr>
                <w:rFonts w:eastAsia="Times New Roman"/>
                <w:color w:val="000000" w:themeColor="text1"/>
              </w:rPr>
              <w:t>L</w:t>
            </w:r>
            <w:r w:rsidRPr="000230A7">
              <w:rPr>
                <w:rFonts w:eastAsia="Times New Roman"/>
                <w:color w:val="000000" w:themeColor="text1"/>
                <w:spacing w:val="-10"/>
              </w:rPr>
              <w:t xml:space="preserve"> hoặc DIC</w:t>
            </w:r>
            <w:r w:rsidR="00DE0B93" w:rsidRPr="000230A7">
              <w:rPr>
                <w:rFonts w:eastAsia="Times New Roman"/>
                <w:color w:val="000000" w:themeColor="text1"/>
                <w:spacing w:val="-10"/>
              </w:rPr>
              <w:t>.</w:t>
            </w:r>
          </w:p>
          <w:p w14:paraId="6B9A8395" w14:textId="77777777" w:rsidR="00EA0E90" w:rsidRPr="000230A7" w:rsidRDefault="00EA0E90" w:rsidP="004722E4">
            <w:pPr>
              <w:tabs>
                <w:tab w:val="left" w:pos="460"/>
              </w:tabs>
              <w:spacing w:line="240" w:lineRule="auto"/>
              <w:jc w:val="both"/>
              <w:rPr>
                <w:rFonts w:eastAsia="Times New Roman"/>
                <w:color w:val="000000" w:themeColor="text1"/>
              </w:rPr>
            </w:pPr>
            <w:r w:rsidRPr="000230A7">
              <w:rPr>
                <w:rFonts w:eastAsia="Arial"/>
                <w:color w:val="000000" w:themeColor="text1"/>
              </w:rPr>
              <w:t>•</w:t>
            </w:r>
            <w:r w:rsidRPr="000230A7">
              <w:rPr>
                <w:rFonts w:eastAsia="Arial"/>
                <w:color w:val="000000" w:themeColor="text1"/>
              </w:rPr>
              <w:tab/>
              <w:t>Suy hô hấp tiến triển ARDS</w:t>
            </w:r>
            <w:r w:rsidRPr="000230A7">
              <w:rPr>
                <w:rFonts w:eastAsia="Times New Roman"/>
                <w:color w:val="000000" w:themeColor="text1"/>
                <w:spacing w:val="2"/>
              </w:rPr>
              <w:t>.</w:t>
            </w:r>
          </w:p>
          <w:p w14:paraId="21B6E56A" w14:textId="77777777" w:rsidR="00EA0E90" w:rsidRPr="000230A7" w:rsidRDefault="00EA0E90" w:rsidP="004722E4">
            <w:pPr>
              <w:tabs>
                <w:tab w:val="left" w:pos="460"/>
              </w:tabs>
              <w:spacing w:line="240" w:lineRule="auto"/>
              <w:jc w:val="both"/>
              <w:rPr>
                <w:rFonts w:eastAsia="Times New Roman"/>
                <w:color w:val="000000" w:themeColor="text1"/>
              </w:rPr>
            </w:pPr>
            <w:r w:rsidRPr="000230A7">
              <w:rPr>
                <w:rFonts w:eastAsia="Arial"/>
                <w:color w:val="000000" w:themeColor="text1"/>
              </w:rPr>
              <w:t>•</w:t>
            </w:r>
            <w:r w:rsidRPr="000230A7">
              <w:rPr>
                <w:rFonts w:eastAsia="Arial"/>
                <w:color w:val="000000" w:themeColor="text1"/>
              </w:rPr>
              <w:tab/>
              <w:t>Suy tim do nhiễm trùng (siêu âm tim)</w:t>
            </w:r>
          </w:p>
        </w:tc>
      </w:tr>
      <w:tr w:rsidR="00EA0E90" w:rsidRPr="000230A7" w14:paraId="5F691E78" w14:textId="77777777" w:rsidTr="004722E4">
        <w:trPr>
          <w:trHeight w:hRule="exact" w:val="1355"/>
          <w:jc w:val="center"/>
        </w:trPr>
        <w:tc>
          <w:tcPr>
            <w:tcW w:w="2376" w:type="dxa"/>
            <w:tcBorders>
              <w:top w:val="single" w:sz="2" w:space="0" w:color="000000"/>
              <w:left w:val="single" w:sz="8" w:space="0" w:color="000000"/>
              <w:bottom w:val="single" w:sz="2" w:space="0" w:color="000000"/>
              <w:right w:val="single" w:sz="2" w:space="0" w:color="000000"/>
            </w:tcBorders>
          </w:tcPr>
          <w:p w14:paraId="0FE16641" w14:textId="77777777" w:rsidR="00EA0E90" w:rsidRPr="000230A7" w:rsidRDefault="00EA0E90" w:rsidP="004722E4">
            <w:pPr>
              <w:spacing w:line="240" w:lineRule="auto"/>
              <w:jc w:val="center"/>
              <w:rPr>
                <w:color w:val="000000" w:themeColor="text1"/>
              </w:rPr>
            </w:pPr>
          </w:p>
          <w:p w14:paraId="551C7C3E" w14:textId="77777777" w:rsidR="00EA0E90" w:rsidRPr="000230A7" w:rsidRDefault="00EA0E90" w:rsidP="004722E4">
            <w:pPr>
              <w:spacing w:line="240" w:lineRule="auto"/>
              <w:jc w:val="center"/>
              <w:rPr>
                <w:color w:val="000000" w:themeColor="text1"/>
              </w:rPr>
            </w:pPr>
          </w:p>
          <w:p w14:paraId="40D73772" w14:textId="77777777" w:rsidR="00EA0E90" w:rsidRPr="000230A7" w:rsidRDefault="00EA0E90" w:rsidP="004722E4">
            <w:pPr>
              <w:spacing w:line="240" w:lineRule="auto"/>
              <w:jc w:val="center"/>
              <w:rPr>
                <w:rFonts w:eastAsia="Times New Roman"/>
                <w:color w:val="000000" w:themeColor="text1"/>
              </w:rPr>
            </w:pPr>
            <w:r w:rsidRPr="000230A7">
              <w:rPr>
                <w:rFonts w:eastAsia="Times New Roman"/>
                <w:b/>
                <w:bCs/>
                <w:color w:val="000000" w:themeColor="text1"/>
                <w:spacing w:val="-2"/>
              </w:rPr>
              <w:t>Sốc nhiễm khuẩn</w:t>
            </w:r>
          </w:p>
        </w:tc>
        <w:tc>
          <w:tcPr>
            <w:tcW w:w="2757" w:type="dxa"/>
            <w:tcBorders>
              <w:top w:val="single" w:sz="2" w:space="0" w:color="000000"/>
              <w:left w:val="single" w:sz="2" w:space="0" w:color="000000"/>
              <w:bottom w:val="single" w:sz="2" w:space="0" w:color="000000"/>
              <w:right w:val="single" w:sz="2" w:space="0" w:color="000000"/>
            </w:tcBorders>
          </w:tcPr>
          <w:p w14:paraId="1B76D533" w14:textId="77777777" w:rsidR="00EA0E90" w:rsidRPr="000230A7" w:rsidRDefault="00EA0E90" w:rsidP="004722E4">
            <w:pPr>
              <w:spacing w:line="240" w:lineRule="auto"/>
              <w:jc w:val="center"/>
              <w:rPr>
                <w:color w:val="000000" w:themeColor="text1"/>
              </w:rPr>
            </w:pPr>
          </w:p>
          <w:p w14:paraId="38DDD5A0" w14:textId="77777777" w:rsidR="00EA0E90" w:rsidRPr="000230A7" w:rsidRDefault="00EA0E90" w:rsidP="004722E4">
            <w:pPr>
              <w:spacing w:line="240" w:lineRule="auto"/>
              <w:jc w:val="center"/>
              <w:rPr>
                <w:color w:val="000000" w:themeColor="text1"/>
              </w:rPr>
            </w:pPr>
          </w:p>
          <w:p w14:paraId="31593BA2" w14:textId="77777777" w:rsidR="00EA0E90" w:rsidRPr="000230A7" w:rsidRDefault="003A6323" w:rsidP="004722E4">
            <w:pPr>
              <w:spacing w:line="240" w:lineRule="auto"/>
              <w:jc w:val="center"/>
              <w:rPr>
                <w:rFonts w:eastAsia="Times New Roman"/>
                <w:color w:val="000000" w:themeColor="text1"/>
              </w:rPr>
            </w:pPr>
            <w:r w:rsidRPr="000230A7">
              <w:rPr>
                <w:rFonts w:eastAsia="Times New Roman"/>
                <w:color w:val="000000" w:themeColor="text1"/>
                <w:spacing w:val="-2"/>
              </w:rPr>
              <w:t>Sepsis</w:t>
            </w:r>
            <w:r w:rsidR="00EA0E90" w:rsidRPr="000230A7">
              <w:rPr>
                <w:rFonts w:eastAsia="Times New Roman"/>
                <w:color w:val="000000" w:themeColor="text1"/>
                <w:spacing w:val="-2"/>
              </w:rPr>
              <w:t xml:space="preserve"> nặng và một trongtiêu chí sau</w:t>
            </w:r>
            <w:r w:rsidR="00EA0E90" w:rsidRPr="000230A7">
              <w:rPr>
                <w:rFonts w:eastAsia="Times New Roman"/>
                <w:color w:val="000000" w:themeColor="text1"/>
              </w:rPr>
              <w:t>:</w:t>
            </w:r>
          </w:p>
        </w:tc>
        <w:tc>
          <w:tcPr>
            <w:tcW w:w="9717" w:type="dxa"/>
            <w:tcBorders>
              <w:top w:val="single" w:sz="2" w:space="0" w:color="000000"/>
              <w:left w:val="single" w:sz="2" w:space="0" w:color="000000"/>
              <w:bottom w:val="single" w:sz="2" w:space="0" w:color="000000"/>
              <w:right w:val="single" w:sz="8" w:space="0" w:color="000000"/>
            </w:tcBorders>
          </w:tcPr>
          <w:p w14:paraId="47518DE4" w14:textId="77777777" w:rsidR="00EA0E90" w:rsidRPr="000230A7" w:rsidRDefault="00EA0E90" w:rsidP="004722E4">
            <w:pPr>
              <w:tabs>
                <w:tab w:val="left" w:pos="460"/>
              </w:tabs>
              <w:spacing w:line="240" w:lineRule="auto"/>
              <w:jc w:val="both"/>
              <w:rPr>
                <w:rFonts w:eastAsia="Times New Roman"/>
                <w:color w:val="000000" w:themeColor="text1"/>
              </w:rPr>
            </w:pPr>
            <w:r w:rsidRPr="000230A7">
              <w:rPr>
                <w:rFonts w:eastAsia="Arial"/>
                <w:color w:val="000000" w:themeColor="text1"/>
              </w:rPr>
              <w:t>•</w:t>
            </w:r>
            <w:r w:rsidRPr="000230A7">
              <w:rPr>
                <w:rFonts w:eastAsia="Arial"/>
                <w:color w:val="000000" w:themeColor="text1"/>
              </w:rPr>
              <w:tab/>
              <w:t>Huyết áp trung bình</w:t>
            </w:r>
            <w:r w:rsidRPr="000230A7">
              <w:rPr>
                <w:rFonts w:eastAsia="Times New Roman"/>
                <w:color w:val="000000" w:themeColor="text1"/>
                <w:spacing w:val="2"/>
              </w:rPr>
              <w:t>&lt;6</w:t>
            </w:r>
            <w:r w:rsidRPr="000230A7">
              <w:rPr>
                <w:rFonts w:eastAsia="Times New Roman"/>
                <w:color w:val="000000" w:themeColor="text1"/>
              </w:rPr>
              <w:t>0</w:t>
            </w:r>
            <w:r w:rsidRPr="000230A7">
              <w:rPr>
                <w:rFonts w:eastAsia="Times New Roman"/>
                <w:color w:val="000000" w:themeColor="text1"/>
                <w:spacing w:val="2"/>
              </w:rPr>
              <w:t>mm</w:t>
            </w:r>
            <w:r w:rsidRPr="000230A7">
              <w:rPr>
                <w:rFonts w:eastAsia="Times New Roman"/>
                <w:color w:val="000000" w:themeColor="text1"/>
                <w:spacing w:val="1"/>
              </w:rPr>
              <w:t>H</w:t>
            </w:r>
            <w:r w:rsidRPr="000230A7">
              <w:rPr>
                <w:rFonts w:eastAsia="Times New Roman"/>
                <w:color w:val="000000" w:themeColor="text1"/>
              </w:rPr>
              <w:t>g(hoặc giảm &gt;</w:t>
            </w:r>
            <w:r w:rsidRPr="000230A7">
              <w:rPr>
                <w:rFonts w:eastAsia="Times New Roman"/>
                <w:color w:val="000000" w:themeColor="text1"/>
                <w:spacing w:val="-2"/>
              </w:rPr>
              <w:t>40</w:t>
            </w:r>
            <w:r w:rsidRPr="000230A7">
              <w:rPr>
                <w:rFonts w:eastAsia="Times New Roman"/>
                <w:color w:val="000000" w:themeColor="text1"/>
                <w:spacing w:val="2"/>
              </w:rPr>
              <w:t>mm</w:t>
            </w:r>
            <w:r w:rsidRPr="000230A7">
              <w:rPr>
                <w:rFonts w:eastAsia="Times New Roman"/>
                <w:color w:val="000000" w:themeColor="text1"/>
                <w:spacing w:val="1"/>
              </w:rPr>
              <w:t>H</w:t>
            </w:r>
            <w:r w:rsidRPr="000230A7">
              <w:rPr>
                <w:rFonts w:eastAsia="Times New Roman"/>
                <w:color w:val="000000" w:themeColor="text1"/>
              </w:rPr>
              <w:t>g</w:t>
            </w:r>
            <w:r w:rsidRPr="000230A7">
              <w:rPr>
                <w:rFonts w:eastAsia="Times New Roman"/>
                <w:color w:val="000000" w:themeColor="text1"/>
                <w:spacing w:val="-8"/>
              </w:rPr>
              <w:t xml:space="preserve">so với HA nền </w:t>
            </w:r>
            <w:r w:rsidRPr="000230A7">
              <w:rPr>
                <w:rFonts w:eastAsia="Times New Roman"/>
                <w:color w:val="000000" w:themeColor="text1"/>
                <w:w w:val="98"/>
              </w:rPr>
              <w:t>)</w:t>
            </w:r>
            <w:r w:rsidRPr="000230A7">
              <w:rPr>
                <w:rFonts w:eastAsia="Times New Roman"/>
                <w:color w:val="000000" w:themeColor="text1"/>
                <w:spacing w:val="-1"/>
                <w:w w:val="98"/>
              </w:rPr>
              <w:t xml:space="preserve"> sau bolus</w:t>
            </w:r>
            <w:r w:rsidRPr="000230A7">
              <w:rPr>
                <w:rFonts w:eastAsia="Times New Roman"/>
                <w:color w:val="000000" w:themeColor="text1"/>
                <w:spacing w:val="2"/>
              </w:rPr>
              <w:t>20</w:t>
            </w:r>
            <w:r w:rsidRPr="000230A7">
              <w:rPr>
                <w:rFonts w:eastAsia="Times New Roman"/>
                <w:color w:val="000000" w:themeColor="text1"/>
              </w:rPr>
              <w:t>-</w:t>
            </w:r>
            <w:r w:rsidRPr="000230A7">
              <w:rPr>
                <w:rFonts w:eastAsia="Times New Roman"/>
                <w:color w:val="000000" w:themeColor="text1"/>
                <w:spacing w:val="2"/>
              </w:rPr>
              <w:t>3</w:t>
            </w:r>
            <w:r w:rsidRPr="000230A7">
              <w:rPr>
                <w:rFonts w:eastAsia="Times New Roman"/>
                <w:color w:val="000000" w:themeColor="text1"/>
              </w:rPr>
              <w:t>0</w:t>
            </w:r>
            <w:r w:rsidRPr="000230A7">
              <w:rPr>
                <w:rFonts w:eastAsia="Times New Roman"/>
                <w:color w:val="000000" w:themeColor="text1"/>
                <w:spacing w:val="2"/>
              </w:rPr>
              <w:t>m</w:t>
            </w:r>
            <w:r w:rsidRPr="000230A7">
              <w:rPr>
                <w:rFonts w:eastAsia="Times New Roman"/>
                <w:color w:val="000000" w:themeColor="text1"/>
                <w:spacing w:val="-1"/>
              </w:rPr>
              <w:t>L/</w:t>
            </w:r>
            <w:r w:rsidRPr="000230A7">
              <w:rPr>
                <w:rFonts w:eastAsia="Times New Roman"/>
                <w:color w:val="000000" w:themeColor="text1"/>
                <w:spacing w:val="2"/>
              </w:rPr>
              <w:t>k</w:t>
            </w:r>
            <w:r w:rsidRPr="000230A7">
              <w:rPr>
                <w:rFonts w:eastAsia="Times New Roman"/>
                <w:color w:val="000000" w:themeColor="text1"/>
              </w:rPr>
              <w:t xml:space="preserve">g dịch keo hoặc </w:t>
            </w:r>
            <w:r w:rsidRPr="000230A7">
              <w:rPr>
                <w:rFonts w:eastAsia="Times New Roman"/>
                <w:color w:val="000000" w:themeColor="text1"/>
                <w:spacing w:val="2"/>
              </w:rPr>
              <w:t>40</w:t>
            </w:r>
            <w:r w:rsidRPr="000230A7">
              <w:rPr>
                <w:rFonts w:eastAsia="Times New Roman"/>
                <w:color w:val="000000" w:themeColor="text1"/>
              </w:rPr>
              <w:t>-</w:t>
            </w:r>
            <w:r w:rsidRPr="000230A7">
              <w:rPr>
                <w:rFonts w:eastAsia="Times New Roman"/>
                <w:color w:val="000000" w:themeColor="text1"/>
                <w:spacing w:val="2"/>
              </w:rPr>
              <w:t>6</w:t>
            </w:r>
            <w:r w:rsidRPr="000230A7">
              <w:rPr>
                <w:rFonts w:eastAsia="Times New Roman"/>
                <w:color w:val="000000" w:themeColor="text1"/>
              </w:rPr>
              <w:t>0</w:t>
            </w:r>
            <w:r w:rsidRPr="000230A7">
              <w:rPr>
                <w:rFonts w:eastAsia="Times New Roman"/>
                <w:color w:val="000000" w:themeColor="text1"/>
                <w:spacing w:val="2"/>
              </w:rPr>
              <w:t>m</w:t>
            </w:r>
            <w:r w:rsidRPr="000230A7">
              <w:rPr>
                <w:rFonts w:eastAsia="Times New Roman"/>
                <w:color w:val="000000" w:themeColor="text1"/>
                <w:spacing w:val="-1"/>
              </w:rPr>
              <w:t>L/</w:t>
            </w:r>
            <w:r w:rsidRPr="000230A7">
              <w:rPr>
                <w:rFonts w:eastAsia="Times New Roman"/>
                <w:color w:val="000000" w:themeColor="text1"/>
                <w:spacing w:val="2"/>
              </w:rPr>
              <w:t>k</w:t>
            </w:r>
            <w:r w:rsidRPr="000230A7">
              <w:rPr>
                <w:rFonts w:eastAsia="Times New Roman"/>
                <w:color w:val="000000" w:themeColor="text1"/>
              </w:rPr>
              <w:t>g</w:t>
            </w:r>
            <w:r w:rsidRPr="000230A7">
              <w:rPr>
                <w:rFonts w:eastAsia="Times New Roman"/>
                <w:color w:val="000000" w:themeColor="text1"/>
                <w:spacing w:val="-3"/>
              </w:rPr>
              <w:t xml:space="preserve">  nước muối sinh lý</w:t>
            </w:r>
            <w:r w:rsidRPr="000230A7">
              <w:rPr>
                <w:rFonts w:eastAsia="Times New Roman"/>
                <w:color w:val="000000" w:themeColor="text1"/>
              </w:rPr>
              <w:t>.</w:t>
            </w:r>
          </w:p>
          <w:p w14:paraId="1EBD4E14" w14:textId="77777777" w:rsidR="00EA0E90" w:rsidRPr="000230A7" w:rsidRDefault="00EA0E90" w:rsidP="004722E4">
            <w:pPr>
              <w:tabs>
                <w:tab w:val="left" w:pos="460"/>
              </w:tabs>
              <w:spacing w:line="240" w:lineRule="auto"/>
              <w:jc w:val="both"/>
              <w:rPr>
                <w:rFonts w:eastAsia="Times New Roman"/>
                <w:color w:val="000000" w:themeColor="text1"/>
              </w:rPr>
            </w:pPr>
            <w:r w:rsidRPr="000230A7">
              <w:rPr>
                <w:rFonts w:eastAsia="Arial"/>
                <w:color w:val="000000" w:themeColor="text1"/>
              </w:rPr>
              <w:t>•</w:t>
            </w:r>
            <w:r w:rsidRPr="000230A7">
              <w:rPr>
                <w:rFonts w:eastAsia="Arial"/>
                <w:color w:val="000000" w:themeColor="text1"/>
              </w:rPr>
              <w:tab/>
              <w:t xml:space="preserve">Lactate &gt; 4 mmol/lít </w:t>
            </w:r>
          </w:p>
        </w:tc>
      </w:tr>
      <w:tr w:rsidR="00EA0E90" w:rsidRPr="000230A7" w14:paraId="108CDCFA" w14:textId="77777777" w:rsidTr="004722E4">
        <w:trPr>
          <w:trHeight w:hRule="exact" w:val="828"/>
          <w:jc w:val="center"/>
        </w:trPr>
        <w:tc>
          <w:tcPr>
            <w:tcW w:w="2376" w:type="dxa"/>
            <w:tcBorders>
              <w:top w:val="single" w:sz="2" w:space="0" w:color="000000"/>
              <w:left w:val="single" w:sz="8" w:space="0" w:color="000000"/>
              <w:bottom w:val="single" w:sz="8" w:space="0" w:color="000000"/>
              <w:right w:val="single" w:sz="2" w:space="0" w:color="000000"/>
            </w:tcBorders>
          </w:tcPr>
          <w:p w14:paraId="5EC2CD30" w14:textId="77777777" w:rsidR="00EA0E90" w:rsidRPr="000230A7" w:rsidRDefault="00EA0E90" w:rsidP="004722E4">
            <w:pPr>
              <w:spacing w:line="240" w:lineRule="auto"/>
              <w:jc w:val="center"/>
              <w:rPr>
                <w:rFonts w:eastAsia="Times New Roman"/>
                <w:color w:val="000000" w:themeColor="text1"/>
              </w:rPr>
            </w:pPr>
            <w:r w:rsidRPr="000230A7">
              <w:rPr>
                <w:rFonts w:eastAsia="Times New Roman"/>
                <w:b/>
                <w:bCs/>
                <w:color w:val="000000" w:themeColor="text1"/>
                <w:spacing w:val="1"/>
              </w:rPr>
              <w:t>Sốc nhiễm khuẩn kháng trị</w:t>
            </w:r>
          </w:p>
        </w:tc>
        <w:tc>
          <w:tcPr>
            <w:tcW w:w="12474" w:type="dxa"/>
            <w:gridSpan w:val="2"/>
            <w:tcBorders>
              <w:top w:val="single" w:sz="2" w:space="0" w:color="000000"/>
              <w:left w:val="single" w:sz="2" w:space="0" w:color="000000"/>
              <w:bottom w:val="single" w:sz="8" w:space="0" w:color="000000"/>
              <w:right w:val="single" w:sz="8" w:space="0" w:color="000000"/>
            </w:tcBorders>
          </w:tcPr>
          <w:p w14:paraId="7246A458" w14:textId="77777777" w:rsidR="00EA0E90" w:rsidRPr="000230A7" w:rsidRDefault="00EA0E90" w:rsidP="004722E4">
            <w:pPr>
              <w:spacing w:line="240" w:lineRule="auto"/>
              <w:jc w:val="center"/>
              <w:rPr>
                <w:rFonts w:eastAsia="Times New Roman"/>
                <w:color w:val="000000" w:themeColor="text1"/>
              </w:rPr>
            </w:pPr>
            <w:r w:rsidRPr="000230A7">
              <w:rPr>
                <w:rFonts w:eastAsia="Times New Roman"/>
                <w:color w:val="000000" w:themeColor="text1"/>
                <w:spacing w:val="1"/>
              </w:rPr>
              <w:t xml:space="preserve">Cần liều Dopamin </w:t>
            </w:r>
            <w:r w:rsidRPr="000230A7">
              <w:rPr>
                <w:rFonts w:eastAsia="Times New Roman"/>
                <w:color w:val="000000" w:themeColor="text1"/>
                <w:spacing w:val="2"/>
              </w:rPr>
              <w:t>&gt;1</w:t>
            </w:r>
            <w:r w:rsidRPr="000230A7">
              <w:rPr>
                <w:rFonts w:eastAsia="Times New Roman"/>
                <w:color w:val="000000" w:themeColor="text1"/>
              </w:rPr>
              <w:t>5 mc</w:t>
            </w:r>
            <w:r w:rsidRPr="000230A7">
              <w:rPr>
                <w:rFonts w:eastAsia="Times New Roman"/>
                <w:color w:val="000000" w:themeColor="text1"/>
                <w:spacing w:val="2"/>
              </w:rPr>
              <w:t>g</w:t>
            </w:r>
            <w:r w:rsidRPr="000230A7">
              <w:rPr>
                <w:rFonts w:eastAsia="Times New Roman"/>
                <w:color w:val="000000" w:themeColor="text1"/>
                <w:spacing w:val="-1"/>
              </w:rPr>
              <w:t>/</w:t>
            </w:r>
            <w:r w:rsidRPr="000230A7">
              <w:rPr>
                <w:rFonts w:eastAsia="Times New Roman"/>
                <w:color w:val="000000" w:themeColor="text1"/>
                <w:spacing w:val="2"/>
              </w:rPr>
              <w:t>k</w:t>
            </w:r>
            <w:r w:rsidRPr="000230A7">
              <w:rPr>
                <w:rFonts w:eastAsia="Times New Roman"/>
                <w:color w:val="000000" w:themeColor="text1"/>
              </w:rPr>
              <w:t>g</w:t>
            </w:r>
            <w:r w:rsidRPr="000230A7">
              <w:rPr>
                <w:rFonts w:eastAsia="Times New Roman"/>
                <w:color w:val="000000" w:themeColor="text1"/>
                <w:spacing w:val="-2"/>
              </w:rPr>
              <w:t xml:space="preserve"> /phút </w:t>
            </w:r>
            <w:r w:rsidRPr="000230A7">
              <w:rPr>
                <w:rFonts w:eastAsia="Times New Roman"/>
                <w:color w:val="000000" w:themeColor="text1"/>
                <w:spacing w:val="-1"/>
              </w:rPr>
              <w:t xml:space="preserve"> hoặc N</w:t>
            </w:r>
            <w:r w:rsidRPr="000230A7">
              <w:rPr>
                <w:rFonts w:eastAsia="Times New Roman"/>
                <w:color w:val="000000" w:themeColor="text1"/>
                <w:spacing w:val="2"/>
              </w:rPr>
              <w:t>o</w:t>
            </w:r>
            <w:r w:rsidRPr="000230A7">
              <w:rPr>
                <w:rFonts w:eastAsia="Times New Roman"/>
                <w:color w:val="000000" w:themeColor="text1"/>
              </w:rPr>
              <w:t>r</w:t>
            </w:r>
            <w:r w:rsidRPr="000230A7">
              <w:rPr>
                <w:rFonts w:eastAsia="Times New Roman"/>
                <w:color w:val="000000" w:themeColor="text1"/>
                <w:spacing w:val="2"/>
              </w:rPr>
              <w:t>ep</w:t>
            </w:r>
            <w:r w:rsidRPr="000230A7">
              <w:rPr>
                <w:rFonts w:eastAsia="Times New Roman"/>
                <w:color w:val="000000" w:themeColor="text1"/>
                <w:spacing w:val="-1"/>
              </w:rPr>
              <w:t>i</w:t>
            </w:r>
            <w:r w:rsidRPr="000230A7">
              <w:rPr>
                <w:rFonts w:eastAsia="Times New Roman"/>
                <w:color w:val="000000" w:themeColor="text1"/>
                <w:spacing w:val="2"/>
              </w:rPr>
              <w:t>n</w:t>
            </w:r>
            <w:r w:rsidRPr="000230A7">
              <w:rPr>
                <w:rFonts w:eastAsia="Times New Roman"/>
                <w:color w:val="000000" w:themeColor="text1"/>
                <w:spacing w:val="-3"/>
              </w:rPr>
              <w:t>e</w:t>
            </w:r>
            <w:r w:rsidRPr="000230A7">
              <w:rPr>
                <w:rFonts w:eastAsia="Times New Roman"/>
                <w:color w:val="000000" w:themeColor="text1"/>
                <w:spacing w:val="2"/>
              </w:rPr>
              <w:t>ph</w:t>
            </w:r>
            <w:r w:rsidRPr="000230A7">
              <w:rPr>
                <w:rFonts w:eastAsia="Times New Roman"/>
                <w:color w:val="000000" w:themeColor="text1"/>
              </w:rPr>
              <w:t>r</w:t>
            </w:r>
            <w:r w:rsidRPr="000230A7">
              <w:rPr>
                <w:rFonts w:eastAsia="Times New Roman"/>
                <w:color w:val="000000" w:themeColor="text1"/>
                <w:spacing w:val="-1"/>
              </w:rPr>
              <w:t>i</w:t>
            </w:r>
            <w:r w:rsidRPr="000230A7">
              <w:rPr>
                <w:rFonts w:eastAsia="Times New Roman"/>
                <w:color w:val="000000" w:themeColor="text1"/>
                <w:spacing w:val="2"/>
              </w:rPr>
              <w:t>n</w:t>
            </w:r>
            <w:r w:rsidRPr="000230A7">
              <w:rPr>
                <w:rFonts w:eastAsia="Times New Roman"/>
                <w:color w:val="000000" w:themeColor="text1"/>
              </w:rPr>
              <w:t>e</w:t>
            </w:r>
            <w:r w:rsidRPr="000230A7">
              <w:rPr>
                <w:rFonts w:eastAsia="Times New Roman"/>
                <w:color w:val="000000" w:themeColor="text1"/>
                <w:spacing w:val="2"/>
              </w:rPr>
              <w:t>&gt; 0</w:t>
            </w:r>
            <w:r w:rsidRPr="000230A7">
              <w:rPr>
                <w:rFonts w:eastAsia="Times New Roman"/>
                <w:color w:val="000000" w:themeColor="text1"/>
                <w:spacing w:val="-1"/>
              </w:rPr>
              <w:t>,</w:t>
            </w:r>
            <w:r w:rsidRPr="000230A7">
              <w:rPr>
                <w:rFonts w:eastAsia="Times New Roman"/>
                <w:color w:val="000000" w:themeColor="text1"/>
                <w:spacing w:val="-2"/>
              </w:rPr>
              <w:t>2</w:t>
            </w:r>
            <w:r w:rsidRPr="000230A7">
              <w:rPr>
                <w:rFonts w:eastAsia="Times New Roman"/>
                <w:color w:val="000000" w:themeColor="text1"/>
              </w:rPr>
              <w:t>5</w:t>
            </w:r>
            <w:r w:rsidRPr="000230A7">
              <w:rPr>
                <w:rFonts w:eastAsia="Times New Roman"/>
                <w:color w:val="000000" w:themeColor="text1"/>
                <w:spacing w:val="10"/>
              </w:rPr>
              <w:t xml:space="preserve"> mc</w:t>
            </w:r>
            <w:r w:rsidRPr="000230A7">
              <w:rPr>
                <w:rFonts w:eastAsia="Times New Roman"/>
                <w:color w:val="000000" w:themeColor="text1"/>
                <w:spacing w:val="2"/>
              </w:rPr>
              <w:t>g</w:t>
            </w:r>
            <w:r w:rsidRPr="000230A7">
              <w:rPr>
                <w:rFonts w:eastAsia="Times New Roman"/>
                <w:color w:val="000000" w:themeColor="text1"/>
                <w:spacing w:val="-1"/>
              </w:rPr>
              <w:t>/</w:t>
            </w:r>
            <w:r w:rsidRPr="000230A7">
              <w:rPr>
                <w:rFonts w:eastAsia="Times New Roman"/>
                <w:color w:val="000000" w:themeColor="text1"/>
                <w:spacing w:val="2"/>
              </w:rPr>
              <w:t>k</w:t>
            </w:r>
            <w:r w:rsidRPr="000230A7">
              <w:rPr>
                <w:rFonts w:eastAsia="Times New Roman"/>
                <w:color w:val="000000" w:themeColor="text1"/>
              </w:rPr>
              <w:t>g/phút để duy trì HA trung bình &gt;</w:t>
            </w:r>
            <w:r w:rsidRPr="000230A7">
              <w:rPr>
                <w:rFonts w:eastAsia="Times New Roman"/>
                <w:color w:val="000000" w:themeColor="text1"/>
                <w:spacing w:val="2"/>
              </w:rPr>
              <w:t>6</w:t>
            </w:r>
            <w:r w:rsidRPr="000230A7">
              <w:rPr>
                <w:rFonts w:eastAsia="Times New Roman"/>
                <w:color w:val="000000" w:themeColor="text1"/>
              </w:rPr>
              <w:t>0</w:t>
            </w:r>
            <w:r w:rsidRPr="000230A7">
              <w:rPr>
                <w:rFonts w:eastAsia="Times New Roman"/>
                <w:color w:val="000000" w:themeColor="text1"/>
                <w:spacing w:val="2"/>
                <w:w w:val="99"/>
              </w:rPr>
              <w:t>mm</w:t>
            </w:r>
            <w:r w:rsidRPr="000230A7">
              <w:rPr>
                <w:rFonts w:eastAsia="Times New Roman"/>
                <w:color w:val="000000" w:themeColor="text1"/>
                <w:spacing w:val="1"/>
                <w:w w:val="99"/>
              </w:rPr>
              <w:t>H</w:t>
            </w:r>
            <w:r w:rsidRPr="000230A7">
              <w:rPr>
                <w:rFonts w:eastAsia="Times New Roman"/>
                <w:color w:val="000000" w:themeColor="text1"/>
                <w:w w:val="99"/>
              </w:rPr>
              <w:t>g</w:t>
            </w:r>
          </w:p>
          <w:p w14:paraId="1B1BB21E" w14:textId="77777777" w:rsidR="00EA0E90" w:rsidRPr="000230A7" w:rsidRDefault="00EA0E90" w:rsidP="004722E4">
            <w:pPr>
              <w:spacing w:line="240" w:lineRule="auto"/>
              <w:jc w:val="center"/>
              <w:rPr>
                <w:rFonts w:eastAsia="Times New Roman"/>
                <w:color w:val="000000" w:themeColor="text1"/>
              </w:rPr>
            </w:pPr>
            <w:r w:rsidRPr="000230A7">
              <w:rPr>
                <w:rFonts w:eastAsia="Times New Roman"/>
                <w:color w:val="000000" w:themeColor="text1"/>
                <w:w w:val="99"/>
              </w:rPr>
              <w:t>.</w:t>
            </w:r>
          </w:p>
        </w:tc>
      </w:tr>
    </w:tbl>
    <w:p w14:paraId="07061F84" w14:textId="77777777" w:rsidR="00EA0E90" w:rsidRPr="000230A7" w:rsidRDefault="00EA0E90" w:rsidP="00397AD1">
      <w:pPr>
        <w:jc w:val="both"/>
        <w:rPr>
          <w:color w:val="000000" w:themeColor="text1"/>
          <w:lang w:val="pl-PL"/>
        </w:rPr>
        <w:sectPr w:rsidR="00EA0E90" w:rsidRPr="000230A7" w:rsidSect="00EA0E90">
          <w:headerReference w:type="default" r:id="rId59"/>
          <w:pgSz w:w="16834" w:h="11909" w:orient="landscape" w:code="9"/>
          <w:pgMar w:top="720" w:right="720" w:bottom="720" w:left="720" w:header="907" w:footer="965" w:gutter="0"/>
          <w:pgNumType w:start="1"/>
          <w:cols w:space="708"/>
          <w:docGrid w:linePitch="360"/>
        </w:sectPr>
      </w:pPr>
    </w:p>
    <w:p w14:paraId="10F3C361" w14:textId="77777777" w:rsidR="0056532A" w:rsidRPr="000230A7" w:rsidRDefault="0056532A" w:rsidP="0056532A">
      <w:pPr>
        <w:rPr>
          <w:b/>
          <w:color w:val="000000" w:themeColor="text1"/>
        </w:rPr>
      </w:pPr>
      <w:r w:rsidRPr="000230A7">
        <w:rPr>
          <w:b/>
          <w:color w:val="000000" w:themeColor="text1"/>
        </w:rPr>
        <w:lastRenderedPageBreak/>
        <w:t>CÁCH CHIA NHÓM NGẪU NHIÊN SỬ DỤNG TRONG NGHIÊN CỨU</w:t>
      </w:r>
    </w:p>
    <w:p w14:paraId="729B0B18" w14:textId="77777777" w:rsidR="007C37E2" w:rsidRPr="000230A7" w:rsidRDefault="007C37E2" w:rsidP="007C37E2">
      <w:pPr>
        <w:spacing w:line="336" w:lineRule="auto"/>
        <w:ind w:left="360"/>
        <w:jc w:val="both"/>
        <w:rPr>
          <w:color w:val="000000" w:themeColor="text1"/>
        </w:rPr>
      </w:pPr>
    </w:p>
    <w:p w14:paraId="41059406" w14:textId="77777777" w:rsidR="0056532A" w:rsidRPr="000230A7" w:rsidRDefault="0056532A" w:rsidP="00625FDE">
      <w:pPr>
        <w:numPr>
          <w:ilvl w:val="0"/>
          <w:numId w:val="34"/>
        </w:numPr>
        <w:spacing w:line="312" w:lineRule="auto"/>
        <w:jc w:val="both"/>
        <w:rPr>
          <w:color w:val="000000" w:themeColor="text1"/>
        </w:rPr>
      </w:pPr>
      <w:r w:rsidRPr="000230A7">
        <w:rPr>
          <w:color w:val="000000" w:themeColor="text1"/>
        </w:rPr>
        <w:t xml:space="preserve">Có nhiều phương pháp để chia nhóm ngẫu nhiên, chúng tôi chọn phần mềm phân tích thống kê </w:t>
      </w:r>
      <w:r w:rsidRPr="000230A7">
        <w:rPr>
          <w:b/>
          <w:color w:val="000000" w:themeColor="text1"/>
        </w:rPr>
        <w:t>R</w:t>
      </w:r>
      <w:r w:rsidRPr="000230A7">
        <w:rPr>
          <w:color w:val="000000" w:themeColor="text1"/>
        </w:rPr>
        <w:t xml:space="preserve"> để chọn mẫu ngẫu nhiên trên máy tính cho nghiên cứu lâm sàng có cỡ mẫu định trước.</w:t>
      </w:r>
    </w:p>
    <w:p w14:paraId="0E0C9136" w14:textId="77777777" w:rsidR="0056532A" w:rsidRPr="000230A7" w:rsidRDefault="0056532A" w:rsidP="007C37E2">
      <w:pPr>
        <w:spacing w:line="312" w:lineRule="auto"/>
        <w:ind w:firstLine="720"/>
        <w:jc w:val="both"/>
        <w:rPr>
          <w:color w:val="000000" w:themeColor="text1"/>
        </w:rPr>
      </w:pPr>
      <w:r w:rsidRPr="000230A7">
        <w:rPr>
          <w:color w:val="000000" w:themeColor="text1"/>
        </w:rPr>
        <w:t>Với cỡ mẫu nghiên cứu của cả hai nhóm, nhóm can thiệp (A) và nhóm chứng hiện tại (P), là n = 93 bệnh nhân. Để chọn ngẫu nhiên n/2 bệnh nhân vào nhóm A và n/2 bệnh nhân vào nhóm P thì ta tiến hành theo trình tự sau:</w:t>
      </w:r>
    </w:p>
    <w:p w14:paraId="132B6EBB" w14:textId="77777777" w:rsidR="0056532A" w:rsidRPr="000230A7" w:rsidRDefault="0056532A" w:rsidP="007C37E2">
      <w:pPr>
        <w:spacing w:line="312" w:lineRule="auto"/>
        <w:ind w:firstLine="720"/>
        <w:jc w:val="both"/>
        <w:rPr>
          <w:color w:val="000000" w:themeColor="text1"/>
        </w:rPr>
      </w:pPr>
      <w:r w:rsidRPr="000230A7">
        <w:rPr>
          <w:color w:val="000000" w:themeColor="text1"/>
        </w:rPr>
        <w:tab/>
        <w:t xml:space="preserve">+ Bước 1: tạo 93 mã số và cho vào biến </w:t>
      </w:r>
      <w:r w:rsidRPr="000230A7">
        <w:rPr>
          <w:b/>
          <w:color w:val="000000" w:themeColor="text1"/>
        </w:rPr>
        <w:t>id</w:t>
      </w:r>
      <w:r w:rsidRPr="000230A7">
        <w:rPr>
          <w:color w:val="000000" w:themeColor="text1"/>
        </w:rPr>
        <w:t>:</w:t>
      </w:r>
    </w:p>
    <w:p w14:paraId="0443B28F" w14:textId="77777777" w:rsidR="0056532A" w:rsidRPr="000230A7" w:rsidRDefault="0056532A" w:rsidP="007C37E2">
      <w:pPr>
        <w:spacing w:line="312" w:lineRule="auto"/>
        <w:ind w:firstLine="720"/>
        <w:jc w:val="both"/>
        <w:rPr>
          <w:color w:val="000000" w:themeColor="text1"/>
        </w:rPr>
      </w:pPr>
      <w:r w:rsidRPr="000230A7">
        <w:rPr>
          <w:color w:val="000000" w:themeColor="text1"/>
        </w:rPr>
        <w:tab/>
      </w:r>
      <w:r w:rsidRPr="000230A7">
        <w:rPr>
          <w:color w:val="000000" w:themeColor="text1"/>
        </w:rPr>
        <w:tab/>
        <w:t>n &lt;- 93</w:t>
      </w:r>
    </w:p>
    <w:p w14:paraId="3425DB63" w14:textId="77777777" w:rsidR="0056532A" w:rsidRPr="000230A7" w:rsidRDefault="0056532A" w:rsidP="007C37E2">
      <w:pPr>
        <w:spacing w:line="312" w:lineRule="auto"/>
        <w:ind w:firstLine="720"/>
        <w:jc w:val="both"/>
        <w:rPr>
          <w:color w:val="000000" w:themeColor="text1"/>
        </w:rPr>
      </w:pPr>
      <w:r w:rsidRPr="000230A7">
        <w:rPr>
          <w:color w:val="000000" w:themeColor="text1"/>
        </w:rPr>
        <w:tab/>
      </w:r>
      <w:r w:rsidRPr="000230A7">
        <w:rPr>
          <w:color w:val="000000" w:themeColor="text1"/>
        </w:rPr>
        <w:tab/>
        <w:t>id &lt;- 1:n</w:t>
      </w:r>
    </w:p>
    <w:p w14:paraId="2B5E2ABA" w14:textId="77777777" w:rsidR="0056532A" w:rsidRPr="000230A7" w:rsidRDefault="0056532A" w:rsidP="007C37E2">
      <w:pPr>
        <w:spacing w:line="312" w:lineRule="auto"/>
        <w:ind w:firstLine="720"/>
        <w:jc w:val="both"/>
        <w:rPr>
          <w:color w:val="000000" w:themeColor="text1"/>
        </w:rPr>
      </w:pPr>
      <w:r w:rsidRPr="000230A7">
        <w:rPr>
          <w:color w:val="000000" w:themeColor="text1"/>
        </w:rPr>
        <w:tab/>
        <w:t xml:space="preserve">+ Bước 2: dung hàm </w:t>
      </w:r>
      <w:r w:rsidRPr="000230A7">
        <w:rPr>
          <w:b/>
          <w:color w:val="000000" w:themeColor="text1"/>
        </w:rPr>
        <w:t>runif</w:t>
      </w:r>
      <w:r w:rsidRPr="000230A7">
        <w:rPr>
          <w:color w:val="000000" w:themeColor="text1"/>
        </w:rPr>
        <w:t xml:space="preserve"> để tạo một biến ngẫu nhiên mới với 77 bệnh nhân. Hàm </w:t>
      </w:r>
      <w:r w:rsidRPr="000230A7">
        <w:rPr>
          <w:b/>
          <w:color w:val="000000" w:themeColor="text1"/>
        </w:rPr>
        <w:t>runif</w:t>
      </w:r>
      <w:r w:rsidRPr="000230A7">
        <w:rPr>
          <w:color w:val="000000" w:themeColor="text1"/>
        </w:rPr>
        <w:t xml:space="preserve"> cho ra những số từ 0 đến 1 (với nhiều số thập phân), cho nên cần phải hoán chuyển thành số nguyên (integer) bằng cách nhân cho 154 và sử dụng hàm </w:t>
      </w:r>
      <w:r w:rsidRPr="000230A7">
        <w:rPr>
          <w:b/>
          <w:color w:val="000000" w:themeColor="text1"/>
        </w:rPr>
        <w:t>as.integer</w:t>
      </w:r>
    </w:p>
    <w:p w14:paraId="5699D92B" w14:textId="77777777" w:rsidR="0056532A" w:rsidRPr="000230A7" w:rsidRDefault="0056532A" w:rsidP="007C37E2">
      <w:pPr>
        <w:spacing w:line="312" w:lineRule="auto"/>
        <w:ind w:firstLine="720"/>
        <w:jc w:val="both"/>
        <w:rPr>
          <w:color w:val="000000" w:themeColor="text1"/>
        </w:rPr>
      </w:pPr>
      <w:r w:rsidRPr="000230A7">
        <w:rPr>
          <w:color w:val="000000" w:themeColor="text1"/>
        </w:rPr>
        <w:tab/>
      </w:r>
      <w:r w:rsidRPr="000230A7">
        <w:rPr>
          <w:color w:val="000000" w:themeColor="text1"/>
        </w:rPr>
        <w:tab/>
        <w:t>random &lt;- runif(n)</w:t>
      </w:r>
    </w:p>
    <w:p w14:paraId="672D17EB" w14:textId="77777777" w:rsidR="0056532A" w:rsidRPr="000230A7" w:rsidRDefault="0056532A" w:rsidP="007C37E2">
      <w:pPr>
        <w:spacing w:line="312" w:lineRule="auto"/>
        <w:ind w:firstLine="720"/>
        <w:jc w:val="both"/>
        <w:rPr>
          <w:color w:val="000000" w:themeColor="text1"/>
        </w:rPr>
      </w:pPr>
      <w:r w:rsidRPr="000230A7">
        <w:rPr>
          <w:color w:val="000000" w:themeColor="text1"/>
        </w:rPr>
        <w:tab/>
      </w:r>
      <w:r w:rsidRPr="000230A7">
        <w:rPr>
          <w:color w:val="000000" w:themeColor="text1"/>
        </w:rPr>
        <w:tab/>
        <w:t>int &lt;- as.integer(random*100)</w:t>
      </w:r>
    </w:p>
    <w:p w14:paraId="47FB6F48" w14:textId="77777777" w:rsidR="0056532A" w:rsidRPr="000230A7" w:rsidRDefault="0056532A" w:rsidP="007C37E2">
      <w:pPr>
        <w:spacing w:line="312" w:lineRule="auto"/>
        <w:ind w:firstLine="720"/>
        <w:jc w:val="both"/>
        <w:rPr>
          <w:color w:val="000000" w:themeColor="text1"/>
        </w:rPr>
      </w:pPr>
      <w:r w:rsidRPr="000230A7">
        <w:rPr>
          <w:color w:val="000000" w:themeColor="text1"/>
        </w:rPr>
        <w:tab/>
        <w:t xml:space="preserve">+ Bước 3: xác định </w:t>
      </w:r>
      <w:r w:rsidRPr="000230A7">
        <w:rPr>
          <w:b/>
          <w:color w:val="000000" w:themeColor="text1"/>
        </w:rPr>
        <w:t>int</w:t>
      </w:r>
      <w:r w:rsidRPr="000230A7">
        <w:rPr>
          <w:color w:val="000000" w:themeColor="text1"/>
        </w:rPr>
        <w:t xml:space="preserve"> là số chẵn hay lẻ bằng hàm</w:t>
      </w:r>
      <w:r w:rsidRPr="000230A7">
        <w:rPr>
          <w:b/>
          <w:color w:val="000000" w:themeColor="text1"/>
        </w:rPr>
        <w:t>%</w:t>
      </w:r>
      <w:r w:rsidRPr="000230A7">
        <w:rPr>
          <w:color w:val="000000" w:themeColor="text1"/>
        </w:rPr>
        <w:t xml:space="preserve"> và cho vào biến </w:t>
      </w:r>
      <w:r w:rsidRPr="000230A7">
        <w:rPr>
          <w:b/>
          <w:color w:val="000000" w:themeColor="text1"/>
        </w:rPr>
        <w:t>odd</w:t>
      </w:r>
      <w:r w:rsidRPr="000230A7">
        <w:rPr>
          <w:color w:val="000000" w:themeColor="text1"/>
        </w:rPr>
        <w:t xml:space="preserve">. Dùng hàm </w:t>
      </w:r>
      <w:r w:rsidRPr="000230A7">
        <w:rPr>
          <w:b/>
          <w:color w:val="000000" w:themeColor="text1"/>
        </w:rPr>
        <w:t>replace</w:t>
      </w:r>
      <w:r w:rsidRPr="000230A7">
        <w:rPr>
          <w:color w:val="000000" w:themeColor="text1"/>
        </w:rPr>
        <w:t xml:space="preserve"> để chia nhóm: nếu </w:t>
      </w:r>
      <w:r w:rsidRPr="000230A7">
        <w:rPr>
          <w:b/>
          <w:color w:val="000000" w:themeColor="text1"/>
        </w:rPr>
        <w:t>odd</w:t>
      </w:r>
      <w:r w:rsidRPr="000230A7">
        <w:rPr>
          <w:color w:val="000000" w:themeColor="text1"/>
        </w:rPr>
        <w:t xml:space="preserve"> là số lẻ, cho vào nhóm A; nếu </w:t>
      </w:r>
      <w:r w:rsidRPr="000230A7">
        <w:rPr>
          <w:b/>
          <w:color w:val="000000" w:themeColor="text1"/>
        </w:rPr>
        <w:t>odd</w:t>
      </w:r>
      <w:r w:rsidRPr="000230A7">
        <w:rPr>
          <w:color w:val="000000" w:themeColor="text1"/>
        </w:rPr>
        <w:t xml:space="preserve"> là số chẵn, cho vào nhóm P, và gọi nhóm bằng tên mới là </w:t>
      </w:r>
      <w:r w:rsidRPr="000230A7">
        <w:rPr>
          <w:b/>
          <w:color w:val="000000" w:themeColor="text1"/>
        </w:rPr>
        <w:t>group</w:t>
      </w:r>
      <w:r w:rsidRPr="000230A7">
        <w:rPr>
          <w:color w:val="000000" w:themeColor="text1"/>
        </w:rPr>
        <w:t>:</w:t>
      </w:r>
    </w:p>
    <w:p w14:paraId="13E8FFFD" w14:textId="77777777" w:rsidR="0056532A" w:rsidRPr="000230A7" w:rsidRDefault="0056532A" w:rsidP="007C37E2">
      <w:pPr>
        <w:spacing w:line="312" w:lineRule="auto"/>
        <w:ind w:firstLine="720"/>
        <w:jc w:val="both"/>
        <w:rPr>
          <w:color w:val="000000" w:themeColor="text1"/>
        </w:rPr>
      </w:pPr>
      <w:r w:rsidRPr="000230A7">
        <w:rPr>
          <w:color w:val="000000" w:themeColor="text1"/>
        </w:rPr>
        <w:tab/>
      </w:r>
      <w:r w:rsidRPr="000230A7">
        <w:rPr>
          <w:color w:val="000000" w:themeColor="text1"/>
        </w:rPr>
        <w:tab/>
        <w:t>odd &lt;- int%%2</w:t>
      </w:r>
    </w:p>
    <w:p w14:paraId="6CB156C9" w14:textId="77777777" w:rsidR="0056532A" w:rsidRPr="000230A7" w:rsidRDefault="0056532A" w:rsidP="007C37E2">
      <w:pPr>
        <w:spacing w:line="312" w:lineRule="auto"/>
        <w:ind w:firstLine="720"/>
        <w:jc w:val="both"/>
        <w:rPr>
          <w:color w:val="000000" w:themeColor="text1"/>
        </w:rPr>
      </w:pPr>
      <w:r w:rsidRPr="000230A7">
        <w:rPr>
          <w:color w:val="000000" w:themeColor="text1"/>
        </w:rPr>
        <w:tab/>
      </w:r>
      <w:r w:rsidRPr="000230A7">
        <w:rPr>
          <w:color w:val="000000" w:themeColor="text1"/>
        </w:rPr>
        <w:tab/>
        <w:t>group &lt;- odd</w:t>
      </w:r>
    </w:p>
    <w:p w14:paraId="6A5B60F7" w14:textId="77777777" w:rsidR="0056532A" w:rsidRPr="000230A7" w:rsidRDefault="0056532A" w:rsidP="007C37E2">
      <w:pPr>
        <w:spacing w:line="312" w:lineRule="auto"/>
        <w:ind w:firstLine="720"/>
        <w:jc w:val="both"/>
        <w:rPr>
          <w:color w:val="000000" w:themeColor="text1"/>
        </w:rPr>
      </w:pPr>
      <w:r w:rsidRPr="000230A7">
        <w:rPr>
          <w:color w:val="000000" w:themeColor="text1"/>
        </w:rPr>
        <w:tab/>
      </w:r>
      <w:r w:rsidRPr="000230A7">
        <w:rPr>
          <w:color w:val="000000" w:themeColor="text1"/>
        </w:rPr>
        <w:tab/>
        <w:t>group &lt;- replace(group, odd == 1, “A”)</w:t>
      </w:r>
    </w:p>
    <w:p w14:paraId="4EA3DEFD" w14:textId="77777777" w:rsidR="0056532A" w:rsidRPr="000230A7" w:rsidRDefault="0056532A" w:rsidP="007C37E2">
      <w:pPr>
        <w:spacing w:line="312" w:lineRule="auto"/>
        <w:ind w:firstLine="720"/>
        <w:jc w:val="both"/>
        <w:rPr>
          <w:color w:val="000000" w:themeColor="text1"/>
        </w:rPr>
      </w:pPr>
      <w:r w:rsidRPr="000230A7">
        <w:rPr>
          <w:color w:val="000000" w:themeColor="text1"/>
        </w:rPr>
        <w:tab/>
      </w:r>
      <w:r w:rsidRPr="000230A7">
        <w:rPr>
          <w:color w:val="000000" w:themeColor="text1"/>
        </w:rPr>
        <w:tab/>
        <w:t>group &lt;- replace(group, odd == 0, “P”)</w:t>
      </w:r>
    </w:p>
    <w:p w14:paraId="7FAE6207" w14:textId="77777777" w:rsidR="0056532A" w:rsidRPr="000230A7" w:rsidRDefault="0056532A" w:rsidP="007C37E2">
      <w:pPr>
        <w:spacing w:line="312" w:lineRule="auto"/>
        <w:ind w:firstLine="720"/>
        <w:jc w:val="both"/>
        <w:rPr>
          <w:color w:val="000000" w:themeColor="text1"/>
        </w:rPr>
      </w:pPr>
      <w:r w:rsidRPr="000230A7">
        <w:rPr>
          <w:color w:val="000000" w:themeColor="text1"/>
        </w:rPr>
        <w:tab/>
        <w:t xml:space="preserve">+ Bước 4: dung hàm </w:t>
      </w:r>
      <w:r w:rsidRPr="000230A7">
        <w:rPr>
          <w:b/>
          <w:color w:val="000000" w:themeColor="text1"/>
        </w:rPr>
        <w:t>data.frame</w:t>
      </w:r>
      <w:r w:rsidRPr="000230A7">
        <w:rPr>
          <w:color w:val="000000" w:themeColor="text1"/>
        </w:rPr>
        <w:t xml:space="preserve"> để chứa tất cả các số liệu liên quan như </w:t>
      </w:r>
      <w:r w:rsidRPr="000230A7">
        <w:rPr>
          <w:b/>
          <w:color w:val="000000" w:themeColor="text1"/>
        </w:rPr>
        <w:t>id</w:t>
      </w:r>
      <w:r w:rsidRPr="000230A7">
        <w:rPr>
          <w:color w:val="000000" w:themeColor="text1"/>
        </w:rPr>
        <w:t xml:space="preserve"> và </w:t>
      </w:r>
      <w:r w:rsidRPr="000230A7">
        <w:rPr>
          <w:b/>
          <w:color w:val="000000" w:themeColor="text1"/>
        </w:rPr>
        <w:t>group</w:t>
      </w:r>
      <w:r w:rsidRPr="000230A7">
        <w:rPr>
          <w:color w:val="000000" w:themeColor="text1"/>
        </w:rPr>
        <w:t xml:space="preserve"> vào một dữ liệu có tên </w:t>
      </w:r>
      <w:r w:rsidRPr="000230A7">
        <w:rPr>
          <w:b/>
          <w:color w:val="000000" w:themeColor="text1"/>
        </w:rPr>
        <w:t>grouping</w:t>
      </w:r>
      <w:r w:rsidRPr="000230A7">
        <w:rPr>
          <w:color w:val="000000" w:themeColor="text1"/>
        </w:rPr>
        <w:t xml:space="preserve"> và in ra:</w:t>
      </w:r>
    </w:p>
    <w:p w14:paraId="5FF3A9BE" w14:textId="77777777" w:rsidR="0056532A" w:rsidRPr="000230A7" w:rsidRDefault="0056532A" w:rsidP="007C37E2">
      <w:pPr>
        <w:spacing w:line="312" w:lineRule="auto"/>
        <w:ind w:firstLine="720"/>
        <w:jc w:val="both"/>
        <w:rPr>
          <w:color w:val="000000" w:themeColor="text1"/>
        </w:rPr>
      </w:pPr>
      <w:r w:rsidRPr="000230A7">
        <w:rPr>
          <w:color w:val="000000" w:themeColor="text1"/>
        </w:rPr>
        <w:tab/>
      </w:r>
      <w:r w:rsidRPr="000230A7">
        <w:rPr>
          <w:color w:val="000000" w:themeColor="text1"/>
        </w:rPr>
        <w:tab/>
        <w:t>grouping &lt;- data.frame(id, group)</w:t>
      </w:r>
    </w:p>
    <w:p w14:paraId="21C3B9F6" w14:textId="77777777" w:rsidR="0056532A" w:rsidRPr="000230A7" w:rsidRDefault="0056532A" w:rsidP="007C37E2">
      <w:pPr>
        <w:spacing w:line="312" w:lineRule="auto"/>
        <w:ind w:firstLine="720"/>
        <w:jc w:val="both"/>
        <w:rPr>
          <w:color w:val="000000" w:themeColor="text1"/>
        </w:rPr>
      </w:pPr>
      <w:r w:rsidRPr="000230A7">
        <w:rPr>
          <w:color w:val="000000" w:themeColor="text1"/>
        </w:rPr>
        <w:tab/>
      </w:r>
      <w:r w:rsidRPr="000230A7">
        <w:rPr>
          <w:color w:val="000000" w:themeColor="text1"/>
        </w:rPr>
        <w:tab/>
        <w:t>grouping</w:t>
      </w:r>
    </w:p>
    <w:p w14:paraId="6CC1E755" w14:textId="77777777" w:rsidR="0056532A" w:rsidRPr="000230A7" w:rsidRDefault="0056532A" w:rsidP="007C37E2">
      <w:pPr>
        <w:spacing w:line="312" w:lineRule="auto"/>
        <w:ind w:firstLine="720"/>
        <w:jc w:val="both"/>
        <w:rPr>
          <w:color w:val="000000" w:themeColor="text1"/>
        </w:rPr>
      </w:pPr>
      <w:r w:rsidRPr="000230A7">
        <w:rPr>
          <w:color w:val="000000" w:themeColor="text1"/>
        </w:rPr>
        <w:tab/>
        <w:t xml:space="preserve">+ Bước 5: để kiểm tra xem có bao nhiêu bệnh nhân trong mỗi nhóm A và P, chúng ta sử dụng hàm </w:t>
      </w:r>
      <w:r w:rsidRPr="000230A7">
        <w:rPr>
          <w:b/>
          <w:color w:val="000000" w:themeColor="text1"/>
        </w:rPr>
        <w:t>table</w:t>
      </w:r>
      <w:r w:rsidRPr="000230A7">
        <w:rPr>
          <w:color w:val="000000" w:themeColor="text1"/>
        </w:rPr>
        <w:t xml:space="preserve"> như sau:</w:t>
      </w:r>
    </w:p>
    <w:p w14:paraId="65D4A754" w14:textId="77777777" w:rsidR="0056532A" w:rsidRPr="000230A7" w:rsidRDefault="0056532A" w:rsidP="007C37E2">
      <w:pPr>
        <w:spacing w:line="312" w:lineRule="auto"/>
        <w:ind w:firstLine="720"/>
        <w:jc w:val="both"/>
        <w:rPr>
          <w:color w:val="000000" w:themeColor="text1"/>
        </w:rPr>
      </w:pPr>
      <w:r w:rsidRPr="000230A7">
        <w:rPr>
          <w:color w:val="000000" w:themeColor="text1"/>
        </w:rPr>
        <w:tab/>
      </w:r>
      <w:r w:rsidRPr="000230A7">
        <w:rPr>
          <w:color w:val="000000" w:themeColor="text1"/>
        </w:rPr>
        <w:tab/>
        <w:t>table(group)</w:t>
      </w:r>
    </w:p>
    <w:p w14:paraId="2A2440AC" w14:textId="77777777" w:rsidR="0056532A" w:rsidRPr="000230A7" w:rsidRDefault="0056532A" w:rsidP="004722E4">
      <w:pPr>
        <w:spacing w:before="120"/>
        <w:ind w:firstLine="720"/>
        <w:jc w:val="both"/>
        <w:rPr>
          <w:i/>
          <w:color w:val="000000" w:themeColor="text1"/>
        </w:rPr>
      </w:pPr>
      <w:r w:rsidRPr="000230A7">
        <w:rPr>
          <w:color w:val="000000" w:themeColor="text1"/>
        </w:rPr>
        <w:lastRenderedPageBreak/>
        <w:tab/>
      </w:r>
      <w:r w:rsidRPr="000230A7">
        <w:rPr>
          <w:i/>
          <w:color w:val="000000" w:themeColor="text1"/>
        </w:rPr>
        <w:t>Có thể “chạy” (lặp lại các lệnh trên) quy trình trên cho tới khi nào số lượng bệnh nhân của hai nhóm A và P cân bằng thì ngừng.</w:t>
      </w:r>
    </w:p>
    <w:p w14:paraId="4BD1C353" w14:textId="77777777" w:rsidR="0056532A" w:rsidRPr="000230A7" w:rsidRDefault="0056532A" w:rsidP="004722E4">
      <w:pPr>
        <w:numPr>
          <w:ilvl w:val="0"/>
          <w:numId w:val="34"/>
        </w:numPr>
        <w:spacing w:before="120"/>
        <w:jc w:val="both"/>
        <w:rPr>
          <w:color w:val="000000" w:themeColor="text1"/>
        </w:rPr>
      </w:pPr>
      <w:r w:rsidRPr="000230A7">
        <w:rPr>
          <w:color w:val="000000" w:themeColor="text1"/>
        </w:rPr>
        <w:t>Sau khi chạy trên phần mềm thống kê R, chúng tôi có được bảng ngẫu nhiên như sau: Nhóm P (nhóm 0 – Nhóm chứng) là 43 và Nhóm A (nhóm 1 – Nhóm can thiệp) là 48 bệnh nhân</w:t>
      </w:r>
    </w:p>
    <w:p w14:paraId="493F33E0" w14:textId="77777777" w:rsidR="00FD5032" w:rsidRPr="000230A7" w:rsidRDefault="00FD5032" w:rsidP="004722E4">
      <w:pPr>
        <w:spacing w:before="120" w:line="240" w:lineRule="auto"/>
        <w:ind w:left="360"/>
        <w:jc w:val="both"/>
        <w:rPr>
          <w:color w:val="000000" w:themeColor="text1"/>
        </w:rPr>
      </w:pP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1483"/>
        <w:gridCol w:w="1405"/>
        <w:gridCol w:w="1426"/>
        <w:gridCol w:w="1405"/>
        <w:gridCol w:w="1676"/>
      </w:tblGrid>
      <w:tr w:rsidR="002A3B33" w:rsidRPr="000230A7" w14:paraId="03666DED" w14:textId="77777777" w:rsidTr="00E41C5C">
        <w:trPr>
          <w:jc w:val="center"/>
        </w:trPr>
        <w:tc>
          <w:tcPr>
            <w:tcW w:w="1425" w:type="dxa"/>
            <w:vAlign w:val="center"/>
          </w:tcPr>
          <w:p w14:paraId="18B5E15C" w14:textId="77777777" w:rsidR="0056532A" w:rsidRPr="000230A7" w:rsidRDefault="0056532A" w:rsidP="004722E4">
            <w:pPr>
              <w:spacing w:before="120"/>
              <w:jc w:val="center"/>
              <w:rPr>
                <w:b/>
                <w:color w:val="000000" w:themeColor="text1"/>
                <w:sz w:val="24"/>
                <w:szCs w:val="24"/>
              </w:rPr>
            </w:pPr>
            <w:r w:rsidRPr="000230A7">
              <w:rPr>
                <w:b/>
                <w:color w:val="000000" w:themeColor="text1"/>
                <w:sz w:val="24"/>
                <w:szCs w:val="24"/>
              </w:rPr>
              <w:t>stt</w:t>
            </w:r>
          </w:p>
          <w:p w14:paraId="149336C1" w14:textId="77777777" w:rsidR="0056532A" w:rsidRPr="000230A7" w:rsidRDefault="0056532A" w:rsidP="004722E4">
            <w:pPr>
              <w:spacing w:before="120"/>
              <w:jc w:val="center"/>
              <w:rPr>
                <w:b/>
                <w:color w:val="000000" w:themeColor="text1"/>
                <w:sz w:val="24"/>
                <w:szCs w:val="24"/>
              </w:rPr>
            </w:pPr>
          </w:p>
        </w:tc>
        <w:tc>
          <w:tcPr>
            <w:tcW w:w="1483" w:type="dxa"/>
            <w:vAlign w:val="center"/>
          </w:tcPr>
          <w:p w14:paraId="6EA843A8" w14:textId="77777777" w:rsidR="0056532A" w:rsidRPr="000230A7" w:rsidRDefault="0056532A" w:rsidP="004722E4">
            <w:pPr>
              <w:spacing w:before="120"/>
              <w:jc w:val="center"/>
              <w:rPr>
                <w:b/>
                <w:color w:val="000000" w:themeColor="text1"/>
                <w:sz w:val="24"/>
                <w:szCs w:val="24"/>
              </w:rPr>
            </w:pPr>
            <w:r w:rsidRPr="000230A7">
              <w:rPr>
                <w:b/>
                <w:color w:val="000000" w:themeColor="text1"/>
                <w:sz w:val="24"/>
                <w:szCs w:val="24"/>
              </w:rPr>
              <w:t>Phân nhóm</w:t>
            </w:r>
          </w:p>
          <w:p w14:paraId="4838710D" w14:textId="77777777" w:rsidR="0056532A" w:rsidRPr="000230A7" w:rsidRDefault="0056532A" w:rsidP="004722E4">
            <w:pPr>
              <w:spacing w:before="120"/>
              <w:jc w:val="center"/>
              <w:rPr>
                <w:b/>
                <w:color w:val="000000" w:themeColor="text1"/>
                <w:sz w:val="24"/>
                <w:szCs w:val="24"/>
              </w:rPr>
            </w:pPr>
            <w:r w:rsidRPr="000230A7">
              <w:rPr>
                <w:b/>
                <w:color w:val="000000" w:themeColor="text1"/>
                <w:sz w:val="24"/>
                <w:szCs w:val="24"/>
              </w:rPr>
              <w:t>0: chứng</w:t>
            </w:r>
          </w:p>
          <w:p w14:paraId="3855E4A7" w14:textId="77777777" w:rsidR="0056532A" w:rsidRPr="000230A7" w:rsidRDefault="0056532A" w:rsidP="004722E4">
            <w:pPr>
              <w:spacing w:before="120"/>
              <w:jc w:val="center"/>
              <w:rPr>
                <w:b/>
                <w:color w:val="000000" w:themeColor="text1"/>
                <w:sz w:val="24"/>
                <w:szCs w:val="24"/>
              </w:rPr>
            </w:pPr>
            <w:r w:rsidRPr="000230A7">
              <w:rPr>
                <w:b/>
                <w:color w:val="000000" w:themeColor="text1"/>
                <w:sz w:val="24"/>
                <w:szCs w:val="24"/>
              </w:rPr>
              <w:t>1: can thiệp</w:t>
            </w:r>
          </w:p>
        </w:tc>
        <w:tc>
          <w:tcPr>
            <w:tcW w:w="1405" w:type="dxa"/>
            <w:vAlign w:val="center"/>
          </w:tcPr>
          <w:p w14:paraId="5231A7D8" w14:textId="77777777" w:rsidR="0056532A" w:rsidRPr="000230A7" w:rsidRDefault="0056532A" w:rsidP="004722E4">
            <w:pPr>
              <w:spacing w:before="120"/>
              <w:jc w:val="center"/>
              <w:rPr>
                <w:b/>
                <w:color w:val="000000" w:themeColor="text1"/>
                <w:sz w:val="24"/>
                <w:szCs w:val="24"/>
              </w:rPr>
            </w:pPr>
            <w:r w:rsidRPr="000230A7">
              <w:rPr>
                <w:b/>
                <w:color w:val="000000" w:themeColor="text1"/>
                <w:sz w:val="24"/>
                <w:szCs w:val="24"/>
              </w:rPr>
              <w:t>stt</w:t>
            </w:r>
          </w:p>
        </w:tc>
        <w:tc>
          <w:tcPr>
            <w:tcW w:w="1426" w:type="dxa"/>
            <w:vAlign w:val="center"/>
          </w:tcPr>
          <w:p w14:paraId="5600E6C1" w14:textId="77777777" w:rsidR="0056532A" w:rsidRPr="000230A7" w:rsidRDefault="0056532A" w:rsidP="004722E4">
            <w:pPr>
              <w:spacing w:before="120"/>
              <w:jc w:val="center"/>
              <w:rPr>
                <w:b/>
                <w:color w:val="000000" w:themeColor="text1"/>
                <w:sz w:val="24"/>
                <w:szCs w:val="24"/>
              </w:rPr>
            </w:pPr>
            <w:r w:rsidRPr="000230A7">
              <w:rPr>
                <w:b/>
                <w:color w:val="000000" w:themeColor="text1"/>
                <w:sz w:val="24"/>
                <w:szCs w:val="24"/>
              </w:rPr>
              <w:t>Phân nhóm</w:t>
            </w:r>
          </w:p>
          <w:p w14:paraId="7BA1596B" w14:textId="77777777" w:rsidR="0056532A" w:rsidRPr="000230A7" w:rsidRDefault="0056532A" w:rsidP="004722E4">
            <w:pPr>
              <w:spacing w:before="120"/>
              <w:jc w:val="center"/>
              <w:rPr>
                <w:b/>
                <w:color w:val="000000" w:themeColor="text1"/>
                <w:sz w:val="24"/>
                <w:szCs w:val="24"/>
              </w:rPr>
            </w:pPr>
            <w:r w:rsidRPr="000230A7">
              <w:rPr>
                <w:b/>
                <w:color w:val="000000" w:themeColor="text1"/>
                <w:sz w:val="24"/>
                <w:szCs w:val="24"/>
              </w:rPr>
              <w:t>0: chứng</w:t>
            </w:r>
          </w:p>
          <w:p w14:paraId="77F05FDE" w14:textId="77777777" w:rsidR="0056532A" w:rsidRPr="000230A7" w:rsidRDefault="0056532A" w:rsidP="004722E4">
            <w:pPr>
              <w:spacing w:before="120"/>
              <w:jc w:val="center"/>
              <w:rPr>
                <w:b/>
                <w:color w:val="000000" w:themeColor="text1"/>
                <w:sz w:val="24"/>
                <w:szCs w:val="24"/>
              </w:rPr>
            </w:pPr>
            <w:r w:rsidRPr="000230A7">
              <w:rPr>
                <w:b/>
                <w:color w:val="000000" w:themeColor="text1"/>
                <w:sz w:val="24"/>
                <w:szCs w:val="24"/>
              </w:rPr>
              <w:t>1: can thiệp</w:t>
            </w:r>
          </w:p>
        </w:tc>
        <w:tc>
          <w:tcPr>
            <w:tcW w:w="1405" w:type="dxa"/>
            <w:vAlign w:val="center"/>
          </w:tcPr>
          <w:p w14:paraId="5B9ACD8B" w14:textId="77777777" w:rsidR="0056532A" w:rsidRPr="000230A7" w:rsidRDefault="0056532A" w:rsidP="004722E4">
            <w:pPr>
              <w:spacing w:before="120"/>
              <w:jc w:val="center"/>
              <w:rPr>
                <w:b/>
                <w:color w:val="000000" w:themeColor="text1"/>
                <w:sz w:val="24"/>
                <w:szCs w:val="24"/>
              </w:rPr>
            </w:pPr>
            <w:r w:rsidRPr="000230A7">
              <w:rPr>
                <w:b/>
                <w:color w:val="000000" w:themeColor="text1"/>
                <w:sz w:val="24"/>
                <w:szCs w:val="24"/>
              </w:rPr>
              <w:t>stt</w:t>
            </w:r>
          </w:p>
        </w:tc>
        <w:tc>
          <w:tcPr>
            <w:tcW w:w="1676" w:type="dxa"/>
            <w:vAlign w:val="center"/>
          </w:tcPr>
          <w:p w14:paraId="5CCC3E1D" w14:textId="77777777" w:rsidR="0056532A" w:rsidRPr="000230A7" w:rsidRDefault="0056532A" w:rsidP="004722E4">
            <w:pPr>
              <w:spacing w:before="120"/>
              <w:jc w:val="center"/>
              <w:rPr>
                <w:b/>
                <w:color w:val="000000" w:themeColor="text1"/>
                <w:sz w:val="24"/>
                <w:szCs w:val="24"/>
              </w:rPr>
            </w:pPr>
            <w:r w:rsidRPr="000230A7">
              <w:rPr>
                <w:b/>
                <w:color w:val="000000" w:themeColor="text1"/>
                <w:sz w:val="24"/>
                <w:szCs w:val="24"/>
              </w:rPr>
              <w:t>Phân nhóm</w:t>
            </w:r>
          </w:p>
          <w:p w14:paraId="2277B89A" w14:textId="77777777" w:rsidR="0056532A" w:rsidRPr="000230A7" w:rsidRDefault="0056532A" w:rsidP="004722E4">
            <w:pPr>
              <w:spacing w:before="120"/>
              <w:jc w:val="center"/>
              <w:rPr>
                <w:b/>
                <w:color w:val="000000" w:themeColor="text1"/>
                <w:sz w:val="24"/>
                <w:szCs w:val="24"/>
              </w:rPr>
            </w:pPr>
            <w:r w:rsidRPr="000230A7">
              <w:rPr>
                <w:b/>
                <w:color w:val="000000" w:themeColor="text1"/>
                <w:sz w:val="24"/>
                <w:szCs w:val="24"/>
              </w:rPr>
              <w:t>0: chứng</w:t>
            </w:r>
          </w:p>
          <w:p w14:paraId="65F1AC28" w14:textId="77777777" w:rsidR="0056532A" w:rsidRPr="000230A7" w:rsidRDefault="0056532A" w:rsidP="004722E4">
            <w:pPr>
              <w:spacing w:before="120"/>
              <w:jc w:val="center"/>
              <w:rPr>
                <w:b/>
                <w:color w:val="000000" w:themeColor="text1"/>
                <w:sz w:val="24"/>
                <w:szCs w:val="24"/>
              </w:rPr>
            </w:pPr>
            <w:r w:rsidRPr="000230A7">
              <w:rPr>
                <w:b/>
                <w:color w:val="000000" w:themeColor="text1"/>
                <w:sz w:val="24"/>
                <w:szCs w:val="24"/>
              </w:rPr>
              <w:t>1: can thiệp</w:t>
            </w:r>
          </w:p>
        </w:tc>
      </w:tr>
      <w:tr w:rsidR="002A3B33" w:rsidRPr="000230A7" w14:paraId="17BFC0FB" w14:textId="77777777" w:rsidTr="00E41C5C">
        <w:trPr>
          <w:jc w:val="center"/>
        </w:trPr>
        <w:tc>
          <w:tcPr>
            <w:tcW w:w="1425" w:type="dxa"/>
          </w:tcPr>
          <w:p w14:paraId="0B93C616" w14:textId="77777777" w:rsidR="0056532A" w:rsidRPr="000230A7" w:rsidRDefault="0056532A" w:rsidP="004722E4">
            <w:pPr>
              <w:spacing w:before="120"/>
              <w:jc w:val="center"/>
              <w:rPr>
                <w:color w:val="000000" w:themeColor="text1"/>
              </w:rPr>
            </w:pPr>
            <w:r w:rsidRPr="000230A7">
              <w:rPr>
                <w:color w:val="000000" w:themeColor="text1"/>
              </w:rPr>
              <w:t>1</w:t>
            </w:r>
          </w:p>
        </w:tc>
        <w:tc>
          <w:tcPr>
            <w:tcW w:w="1483" w:type="dxa"/>
          </w:tcPr>
          <w:p w14:paraId="3F22FB2E" w14:textId="77777777" w:rsidR="0056532A" w:rsidRPr="000230A7" w:rsidRDefault="0056532A" w:rsidP="004722E4">
            <w:pPr>
              <w:spacing w:before="120"/>
              <w:jc w:val="center"/>
              <w:rPr>
                <w:color w:val="000000" w:themeColor="text1"/>
              </w:rPr>
            </w:pPr>
            <w:r w:rsidRPr="000230A7">
              <w:rPr>
                <w:color w:val="000000" w:themeColor="text1"/>
              </w:rPr>
              <w:t>1</w:t>
            </w:r>
          </w:p>
        </w:tc>
        <w:tc>
          <w:tcPr>
            <w:tcW w:w="1405" w:type="dxa"/>
          </w:tcPr>
          <w:p w14:paraId="3C0AEE99" w14:textId="77777777" w:rsidR="0056532A" w:rsidRPr="000230A7" w:rsidRDefault="0056532A" w:rsidP="004722E4">
            <w:pPr>
              <w:spacing w:before="120"/>
              <w:jc w:val="center"/>
              <w:rPr>
                <w:color w:val="000000" w:themeColor="text1"/>
              </w:rPr>
            </w:pPr>
            <w:r w:rsidRPr="000230A7">
              <w:rPr>
                <w:color w:val="000000" w:themeColor="text1"/>
              </w:rPr>
              <w:t>10</w:t>
            </w:r>
          </w:p>
        </w:tc>
        <w:tc>
          <w:tcPr>
            <w:tcW w:w="1426" w:type="dxa"/>
          </w:tcPr>
          <w:p w14:paraId="0A704A16" w14:textId="77777777" w:rsidR="0056532A" w:rsidRPr="000230A7" w:rsidRDefault="0056532A" w:rsidP="004722E4">
            <w:pPr>
              <w:spacing w:before="120"/>
              <w:jc w:val="center"/>
              <w:rPr>
                <w:color w:val="000000" w:themeColor="text1"/>
                <w:sz w:val="36"/>
              </w:rPr>
            </w:pPr>
            <w:r w:rsidRPr="000230A7">
              <w:rPr>
                <w:color w:val="000000" w:themeColor="text1"/>
              </w:rPr>
              <w:t>1</w:t>
            </w:r>
          </w:p>
        </w:tc>
        <w:tc>
          <w:tcPr>
            <w:tcW w:w="1405" w:type="dxa"/>
          </w:tcPr>
          <w:p w14:paraId="10D6F40E" w14:textId="77777777" w:rsidR="0056532A" w:rsidRPr="000230A7" w:rsidRDefault="0056532A" w:rsidP="004722E4">
            <w:pPr>
              <w:spacing w:before="120"/>
              <w:jc w:val="center"/>
              <w:rPr>
                <w:color w:val="000000" w:themeColor="text1"/>
              </w:rPr>
            </w:pPr>
            <w:r w:rsidRPr="000230A7">
              <w:rPr>
                <w:color w:val="000000" w:themeColor="text1"/>
              </w:rPr>
              <w:t>19</w:t>
            </w:r>
          </w:p>
        </w:tc>
        <w:tc>
          <w:tcPr>
            <w:tcW w:w="1676" w:type="dxa"/>
          </w:tcPr>
          <w:p w14:paraId="215D6A32" w14:textId="77777777" w:rsidR="0056532A" w:rsidRPr="000230A7" w:rsidRDefault="0056532A" w:rsidP="004722E4">
            <w:pPr>
              <w:spacing w:before="120"/>
              <w:jc w:val="center"/>
              <w:rPr>
                <w:color w:val="000000" w:themeColor="text1"/>
              </w:rPr>
            </w:pPr>
            <w:r w:rsidRPr="000230A7">
              <w:rPr>
                <w:color w:val="000000" w:themeColor="text1"/>
              </w:rPr>
              <w:t>0</w:t>
            </w:r>
          </w:p>
        </w:tc>
      </w:tr>
      <w:tr w:rsidR="002A3B33" w:rsidRPr="000230A7" w14:paraId="42986294" w14:textId="77777777" w:rsidTr="00E41C5C">
        <w:trPr>
          <w:jc w:val="center"/>
        </w:trPr>
        <w:tc>
          <w:tcPr>
            <w:tcW w:w="1425" w:type="dxa"/>
          </w:tcPr>
          <w:p w14:paraId="325B153B" w14:textId="77777777" w:rsidR="0056532A" w:rsidRPr="000230A7" w:rsidRDefault="0056532A" w:rsidP="004722E4">
            <w:pPr>
              <w:spacing w:before="120"/>
              <w:jc w:val="center"/>
              <w:rPr>
                <w:color w:val="000000" w:themeColor="text1"/>
              </w:rPr>
            </w:pPr>
            <w:r w:rsidRPr="000230A7">
              <w:rPr>
                <w:color w:val="000000" w:themeColor="text1"/>
              </w:rPr>
              <w:t>2</w:t>
            </w:r>
          </w:p>
        </w:tc>
        <w:tc>
          <w:tcPr>
            <w:tcW w:w="1483" w:type="dxa"/>
          </w:tcPr>
          <w:p w14:paraId="6B4A4D2D" w14:textId="77777777" w:rsidR="0056532A" w:rsidRPr="000230A7" w:rsidRDefault="0056532A" w:rsidP="004722E4">
            <w:pPr>
              <w:spacing w:before="120"/>
              <w:jc w:val="center"/>
              <w:rPr>
                <w:color w:val="000000" w:themeColor="text1"/>
              </w:rPr>
            </w:pPr>
            <w:r w:rsidRPr="000230A7">
              <w:rPr>
                <w:color w:val="000000" w:themeColor="text1"/>
              </w:rPr>
              <w:t>1</w:t>
            </w:r>
          </w:p>
        </w:tc>
        <w:tc>
          <w:tcPr>
            <w:tcW w:w="1405" w:type="dxa"/>
          </w:tcPr>
          <w:p w14:paraId="1C7FA1E6" w14:textId="77777777" w:rsidR="0056532A" w:rsidRPr="000230A7" w:rsidRDefault="0056532A" w:rsidP="004722E4">
            <w:pPr>
              <w:spacing w:before="120"/>
              <w:jc w:val="center"/>
              <w:rPr>
                <w:color w:val="000000" w:themeColor="text1"/>
              </w:rPr>
            </w:pPr>
            <w:r w:rsidRPr="000230A7">
              <w:rPr>
                <w:color w:val="000000" w:themeColor="text1"/>
              </w:rPr>
              <w:t>11</w:t>
            </w:r>
          </w:p>
        </w:tc>
        <w:tc>
          <w:tcPr>
            <w:tcW w:w="1426" w:type="dxa"/>
          </w:tcPr>
          <w:p w14:paraId="6772B36B" w14:textId="77777777" w:rsidR="0056532A" w:rsidRPr="000230A7" w:rsidRDefault="0056532A" w:rsidP="004722E4">
            <w:pPr>
              <w:spacing w:before="120"/>
              <w:jc w:val="center"/>
              <w:rPr>
                <w:color w:val="000000" w:themeColor="text1"/>
              </w:rPr>
            </w:pPr>
            <w:r w:rsidRPr="000230A7">
              <w:rPr>
                <w:color w:val="000000" w:themeColor="text1"/>
              </w:rPr>
              <w:t>0</w:t>
            </w:r>
          </w:p>
        </w:tc>
        <w:tc>
          <w:tcPr>
            <w:tcW w:w="1405" w:type="dxa"/>
          </w:tcPr>
          <w:p w14:paraId="3659F8EC" w14:textId="77777777" w:rsidR="0056532A" w:rsidRPr="000230A7" w:rsidRDefault="0056532A" w:rsidP="004722E4">
            <w:pPr>
              <w:spacing w:before="120"/>
              <w:jc w:val="center"/>
              <w:rPr>
                <w:color w:val="000000" w:themeColor="text1"/>
              </w:rPr>
            </w:pPr>
            <w:r w:rsidRPr="000230A7">
              <w:rPr>
                <w:color w:val="000000" w:themeColor="text1"/>
              </w:rPr>
              <w:t>20</w:t>
            </w:r>
          </w:p>
        </w:tc>
        <w:tc>
          <w:tcPr>
            <w:tcW w:w="1676" w:type="dxa"/>
          </w:tcPr>
          <w:p w14:paraId="34AF4289" w14:textId="77777777" w:rsidR="0056532A" w:rsidRPr="000230A7" w:rsidRDefault="0056532A" w:rsidP="004722E4">
            <w:pPr>
              <w:spacing w:before="120"/>
              <w:jc w:val="center"/>
              <w:rPr>
                <w:color w:val="000000" w:themeColor="text1"/>
              </w:rPr>
            </w:pPr>
            <w:r w:rsidRPr="000230A7">
              <w:rPr>
                <w:color w:val="000000" w:themeColor="text1"/>
              </w:rPr>
              <w:t>0</w:t>
            </w:r>
          </w:p>
        </w:tc>
      </w:tr>
      <w:tr w:rsidR="002A3B33" w:rsidRPr="000230A7" w14:paraId="70A855C9" w14:textId="77777777" w:rsidTr="00E41C5C">
        <w:trPr>
          <w:jc w:val="center"/>
        </w:trPr>
        <w:tc>
          <w:tcPr>
            <w:tcW w:w="1425" w:type="dxa"/>
          </w:tcPr>
          <w:p w14:paraId="6B0A9550" w14:textId="77777777" w:rsidR="0056532A" w:rsidRPr="000230A7" w:rsidRDefault="0056532A" w:rsidP="004722E4">
            <w:pPr>
              <w:spacing w:before="120"/>
              <w:jc w:val="center"/>
              <w:rPr>
                <w:color w:val="000000" w:themeColor="text1"/>
              </w:rPr>
            </w:pPr>
            <w:r w:rsidRPr="000230A7">
              <w:rPr>
                <w:color w:val="000000" w:themeColor="text1"/>
              </w:rPr>
              <w:t>3</w:t>
            </w:r>
          </w:p>
        </w:tc>
        <w:tc>
          <w:tcPr>
            <w:tcW w:w="1483" w:type="dxa"/>
          </w:tcPr>
          <w:p w14:paraId="100F1E31" w14:textId="77777777" w:rsidR="0056532A" w:rsidRPr="000230A7" w:rsidRDefault="0056532A" w:rsidP="004722E4">
            <w:pPr>
              <w:spacing w:before="120"/>
              <w:jc w:val="center"/>
              <w:rPr>
                <w:color w:val="000000" w:themeColor="text1"/>
              </w:rPr>
            </w:pPr>
            <w:r w:rsidRPr="000230A7">
              <w:rPr>
                <w:color w:val="000000" w:themeColor="text1"/>
              </w:rPr>
              <w:t>0</w:t>
            </w:r>
          </w:p>
        </w:tc>
        <w:tc>
          <w:tcPr>
            <w:tcW w:w="1405" w:type="dxa"/>
          </w:tcPr>
          <w:p w14:paraId="2F0608A8" w14:textId="77777777" w:rsidR="0056532A" w:rsidRPr="000230A7" w:rsidRDefault="0056532A" w:rsidP="004722E4">
            <w:pPr>
              <w:spacing w:before="120"/>
              <w:jc w:val="center"/>
              <w:rPr>
                <w:color w:val="000000" w:themeColor="text1"/>
              </w:rPr>
            </w:pPr>
            <w:r w:rsidRPr="000230A7">
              <w:rPr>
                <w:color w:val="000000" w:themeColor="text1"/>
              </w:rPr>
              <w:t>12</w:t>
            </w:r>
          </w:p>
        </w:tc>
        <w:tc>
          <w:tcPr>
            <w:tcW w:w="1426" w:type="dxa"/>
          </w:tcPr>
          <w:p w14:paraId="1586DA1E" w14:textId="77777777" w:rsidR="0056532A" w:rsidRPr="000230A7" w:rsidRDefault="0056532A" w:rsidP="004722E4">
            <w:pPr>
              <w:spacing w:before="120"/>
              <w:jc w:val="center"/>
              <w:rPr>
                <w:color w:val="000000" w:themeColor="text1"/>
              </w:rPr>
            </w:pPr>
            <w:r w:rsidRPr="000230A7">
              <w:rPr>
                <w:color w:val="000000" w:themeColor="text1"/>
              </w:rPr>
              <w:t>0</w:t>
            </w:r>
          </w:p>
        </w:tc>
        <w:tc>
          <w:tcPr>
            <w:tcW w:w="1405" w:type="dxa"/>
          </w:tcPr>
          <w:p w14:paraId="716A7681" w14:textId="77777777" w:rsidR="0056532A" w:rsidRPr="000230A7" w:rsidRDefault="0056532A" w:rsidP="004722E4">
            <w:pPr>
              <w:spacing w:before="120"/>
              <w:jc w:val="center"/>
              <w:rPr>
                <w:color w:val="000000" w:themeColor="text1"/>
              </w:rPr>
            </w:pPr>
            <w:r w:rsidRPr="000230A7">
              <w:rPr>
                <w:color w:val="000000" w:themeColor="text1"/>
              </w:rPr>
              <w:t>21</w:t>
            </w:r>
          </w:p>
        </w:tc>
        <w:tc>
          <w:tcPr>
            <w:tcW w:w="1676" w:type="dxa"/>
          </w:tcPr>
          <w:p w14:paraId="1C512941" w14:textId="77777777" w:rsidR="0056532A" w:rsidRPr="000230A7" w:rsidRDefault="0056532A" w:rsidP="004722E4">
            <w:pPr>
              <w:spacing w:before="120"/>
              <w:jc w:val="center"/>
              <w:rPr>
                <w:color w:val="000000" w:themeColor="text1"/>
              </w:rPr>
            </w:pPr>
            <w:r w:rsidRPr="000230A7">
              <w:rPr>
                <w:color w:val="000000" w:themeColor="text1"/>
              </w:rPr>
              <w:t>1</w:t>
            </w:r>
          </w:p>
        </w:tc>
      </w:tr>
      <w:tr w:rsidR="002A3B33" w:rsidRPr="000230A7" w14:paraId="295E286A" w14:textId="77777777" w:rsidTr="00E41C5C">
        <w:trPr>
          <w:jc w:val="center"/>
        </w:trPr>
        <w:tc>
          <w:tcPr>
            <w:tcW w:w="1425" w:type="dxa"/>
          </w:tcPr>
          <w:p w14:paraId="04F0028C" w14:textId="77777777" w:rsidR="0056532A" w:rsidRPr="000230A7" w:rsidRDefault="0056532A" w:rsidP="004722E4">
            <w:pPr>
              <w:spacing w:before="120"/>
              <w:jc w:val="center"/>
              <w:rPr>
                <w:color w:val="000000" w:themeColor="text1"/>
              </w:rPr>
            </w:pPr>
            <w:r w:rsidRPr="000230A7">
              <w:rPr>
                <w:color w:val="000000" w:themeColor="text1"/>
              </w:rPr>
              <w:t>4</w:t>
            </w:r>
          </w:p>
        </w:tc>
        <w:tc>
          <w:tcPr>
            <w:tcW w:w="1483" w:type="dxa"/>
          </w:tcPr>
          <w:p w14:paraId="069E7886" w14:textId="77777777" w:rsidR="0056532A" w:rsidRPr="000230A7" w:rsidRDefault="0056532A" w:rsidP="004722E4">
            <w:pPr>
              <w:spacing w:before="120"/>
              <w:jc w:val="center"/>
              <w:rPr>
                <w:color w:val="000000" w:themeColor="text1"/>
              </w:rPr>
            </w:pPr>
            <w:r w:rsidRPr="000230A7">
              <w:rPr>
                <w:color w:val="000000" w:themeColor="text1"/>
              </w:rPr>
              <w:t>1</w:t>
            </w:r>
          </w:p>
        </w:tc>
        <w:tc>
          <w:tcPr>
            <w:tcW w:w="1405" w:type="dxa"/>
          </w:tcPr>
          <w:p w14:paraId="088260FC" w14:textId="77777777" w:rsidR="0056532A" w:rsidRPr="000230A7" w:rsidRDefault="0056532A" w:rsidP="004722E4">
            <w:pPr>
              <w:spacing w:before="120"/>
              <w:jc w:val="center"/>
              <w:rPr>
                <w:color w:val="000000" w:themeColor="text1"/>
              </w:rPr>
            </w:pPr>
            <w:r w:rsidRPr="000230A7">
              <w:rPr>
                <w:color w:val="000000" w:themeColor="text1"/>
              </w:rPr>
              <w:t>12</w:t>
            </w:r>
          </w:p>
        </w:tc>
        <w:tc>
          <w:tcPr>
            <w:tcW w:w="1426" w:type="dxa"/>
          </w:tcPr>
          <w:p w14:paraId="0CCF4EC9" w14:textId="77777777" w:rsidR="0056532A" w:rsidRPr="000230A7" w:rsidRDefault="0056532A" w:rsidP="004722E4">
            <w:pPr>
              <w:spacing w:before="120"/>
              <w:jc w:val="center"/>
              <w:rPr>
                <w:color w:val="000000" w:themeColor="text1"/>
              </w:rPr>
            </w:pPr>
            <w:r w:rsidRPr="000230A7">
              <w:rPr>
                <w:color w:val="000000" w:themeColor="text1"/>
              </w:rPr>
              <w:t>0</w:t>
            </w:r>
          </w:p>
        </w:tc>
        <w:tc>
          <w:tcPr>
            <w:tcW w:w="1405" w:type="dxa"/>
          </w:tcPr>
          <w:p w14:paraId="080E2115" w14:textId="77777777" w:rsidR="0056532A" w:rsidRPr="000230A7" w:rsidRDefault="0056532A" w:rsidP="004722E4">
            <w:pPr>
              <w:spacing w:before="120"/>
              <w:jc w:val="center"/>
              <w:rPr>
                <w:color w:val="000000" w:themeColor="text1"/>
              </w:rPr>
            </w:pPr>
            <w:r w:rsidRPr="000230A7">
              <w:rPr>
                <w:color w:val="000000" w:themeColor="text1"/>
              </w:rPr>
              <w:t>22</w:t>
            </w:r>
          </w:p>
        </w:tc>
        <w:tc>
          <w:tcPr>
            <w:tcW w:w="1676" w:type="dxa"/>
          </w:tcPr>
          <w:p w14:paraId="2117CE9D" w14:textId="77777777" w:rsidR="0056532A" w:rsidRPr="000230A7" w:rsidRDefault="0056532A" w:rsidP="004722E4">
            <w:pPr>
              <w:spacing w:before="120"/>
              <w:jc w:val="center"/>
              <w:rPr>
                <w:color w:val="000000" w:themeColor="text1"/>
              </w:rPr>
            </w:pPr>
            <w:r w:rsidRPr="000230A7">
              <w:rPr>
                <w:color w:val="000000" w:themeColor="text1"/>
              </w:rPr>
              <w:t>1</w:t>
            </w:r>
          </w:p>
        </w:tc>
      </w:tr>
      <w:tr w:rsidR="002A3B33" w:rsidRPr="000230A7" w14:paraId="6755438D" w14:textId="77777777" w:rsidTr="00E41C5C">
        <w:trPr>
          <w:jc w:val="center"/>
        </w:trPr>
        <w:tc>
          <w:tcPr>
            <w:tcW w:w="1425" w:type="dxa"/>
          </w:tcPr>
          <w:p w14:paraId="1C413A02" w14:textId="77777777" w:rsidR="0056532A" w:rsidRPr="000230A7" w:rsidRDefault="0056532A" w:rsidP="004722E4">
            <w:pPr>
              <w:spacing w:before="120"/>
              <w:jc w:val="center"/>
              <w:rPr>
                <w:color w:val="000000" w:themeColor="text1"/>
              </w:rPr>
            </w:pPr>
            <w:r w:rsidRPr="000230A7">
              <w:rPr>
                <w:color w:val="000000" w:themeColor="text1"/>
              </w:rPr>
              <w:t>5</w:t>
            </w:r>
          </w:p>
        </w:tc>
        <w:tc>
          <w:tcPr>
            <w:tcW w:w="1483" w:type="dxa"/>
          </w:tcPr>
          <w:p w14:paraId="0D5B2DDB" w14:textId="77777777" w:rsidR="0056532A" w:rsidRPr="000230A7" w:rsidRDefault="0056532A" w:rsidP="004722E4">
            <w:pPr>
              <w:spacing w:before="120"/>
              <w:jc w:val="center"/>
              <w:rPr>
                <w:color w:val="000000" w:themeColor="text1"/>
              </w:rPr>
            </w:pPr>
            <w:r w:rsidRPr="000230A7">
              <w:rPr>
                <w:color w:val="000000" w:themeColor="text1"/>
              </w:rPr>
              <w:t>1</w:t>
            </w:r>
          </w:p>
        </w:tc>
        <w:tc>
          <w:tcPr>
            <w:tcW w:w="1405" w:type="dxa"/>
          </w:tcPr>
          <w:p w14:paraId="7DFAD6D6" w14:textId="77777777" w:rsidR="0056532A" w:rsidRPr="000230A7" w:rsidRDefault="0056532A" w:rsidP="004722E4">
            <w:pPr>
              <w:spacing w:before="120"/>
              <w:jc w:val="center"/>
              <w:rPr>
                <w:color w:val="000000" w:themeColor="text1"/>
              </w:rPr>
            </w:pPr>
            <w:r w:rsidRPr="000230A7">
              <w:rPr>
                <w:color w:val="000000" w:themeColor="text1"/>
              </w:rPr>
              <w:t>14</w:t>
            </w:r>
          </w:p>
        </w:tc>
        <w:tc>
          <w:tcPr>
            <w:tcW w:w="1426" w:type="dxa"/>
          </w:tcPr>
          <w:p w14:paraId="1B10DD5C" w14:textId="77777777" w:rsidR="0056532A" w:rsidRPr="000230A7" w:rsidRDefault="0056532A" w:rsidP="004722E4">
            <w:pPr>
              <w:spacing w:before="120"/>
              <w:jc w:val="center"/>
              <w:rPr>
                <w:color w:val="000000" w:themeColor="text1"/>
              </w:rPr>
            </w:pPr>
            <w:r w:rsidRPr="000230A7">
              <w:rPr>
                <w:color w:val="000000" w:themeColor="text1"/>
              </w:rPr>
              <w:t>0</w:t>
            </w:r>
          </w:p>
        </w:tc>
        <w:tc>
          <w:tcPr>
            <w:tcW w:w="1405" w:type="dxa"/>
          </w:tcPr>
          <w:p w14:paraId="7108D195" w14:textId="77777777" w:rsidR="0056532A" w:rsidRPr="000230A7" w:rsidRDefault="0056532A" w:rsidP="004722E4">
            <w:pPr>
              <w:spacing w:before="120"/>
              <w:jc w:val="center"/>
              <w:rPr>
                <w:color w:val="000000" w:themeColor="text1"/>
              </w:rPr>
            </w:pPr>
            <w:r w:rsidRPr="000230A7">
              <w:rPr>
                <w:color w:val="000000" w:themeColor="text1"/>
              </w:rPr>
              <w:t>23</w:t>
            </w:r>
          </w:p>
        </w:tc>
        <w:tc>
          <w:tcPr>
            <w:tcW w:w="1676" w:type="dxa"/>
          </w:tcPr>
          <w:p w14:paraId="7A5D460C" w14:textId="77777777" w:rsidR="0056532A" w:rsidRPr="000230A7" w:rsidRDefault="0056532A" w:rsidP="004722E4">
            <w:pPr>
              <w:spacing w:before="120"/>
              <w:jc w:val="center"/>
              <w:rPr>
                <w:color w:val="000000" w:themeColor="text1"/>
              </w:rPr>
            </w:pPr>
            <w:r w:rsidRPr="000230A7">
              <w:rPr>
                <w:color w:val="000000" w:themeColor="text1"/>
              </w:rPr>
              <w:t>1</w:t>
            </w:r>
          </w:p>
        </w:tc>
      </w:tr>
      <w:tr w:rsidR="002A3B33" w:rsidRPr="000230A7" w14:paraId="236E4889" w14:textId="77777777" w:rsidTr="00E41C5C">
        <w:trPr>
          <w:jc w:val="center"/>
        </w:trPr>
        <w:tc>
          <w:tcPr>
            <w:tcW w:w="1425" w:type="dxa"/>
          </w:tcPr>
          <w:p w14:paraId="4D0D688A" w14:textId="77777777" w:rsidR="0056532A" w:rsidRPr="000230A7" w:rsidRDefault="0056532A" w:rsidP="004722E4">
            <w:pPr>
              <w:spacing w:before="120"/>
              <w:jc w:val="center"/>
              <w:rPr>
                <w:color w:val="000000" w:themeColor="text1"/>
              </w:rPr>
            </w:pPr>
            <w:r w:rsidRPr="000230A7">
              <w:rPr>
                <w:color w:val="000000" w:themeColor="text1"/>
              </w:rPr>
              <w:t>6</w:t>
            </w:r>
          </w:p>
        </w:tc>
        <w:tc>
          <w:tcPr>
            <w:tcW w:w="1483" w:type="dxa"/>
          </w:tcPr>
          <w:p w14:paraId="16705AB0" w14:textId="77777777" w:rsidR="0056532A" w:rsidRPr="000230A7" w:rsidRDefault="0056532A" w:rsidP="004722E4">
            <w:pPr>
              <w:spacing w:before="120"/>
              <w:jc w:val="center"/>
              <w:rPr>
                <w:color w:val="000000" w:themeColor="text1"/>
              </w:rPr>
            </w:pPr>
            <w:r w:rsidRPr="000230A7">
              <w:rPr>
                <w:color w:val="000000" w:themeColor="text1"/>
              </w:rPr>
              <w:t>0</w:t>
            </w:r>
          </w:p>
        </w:tc>
        <w:tc>
          <w:tcPr>
            <w:tcW w:w="1405" w:type="dxa"/>
          </w:tcPr>
          <w:p w14:paraId="6F53E2A2" w14:textId="77777777" w:rsidR="0056532A" w:rsidRPr="000230A7" w:rsidRDefault="0056532A" w:rsidP="004722E4">
            <w:pPr>
              <w:spacing w:before="120"/>
              <w:jc w:val="center"/>
              <w:rPr>
                <w:color w:val="000000" w:themeColor="text1"/>
              </w:rPr>
            </w:pPr>
            <w:r w:rsidRPr="000230A7">
              <w:rPr>
                <w:color w:val="000000" w:themeColor="text1"/>
              </w:rPr>
              <w:t>15</w:t>
            </w:r>
          </w:p>
        </w:tc>
        <w:tc>
          <w:tcPr>
            <w:tcW w:w="1426" w:type="dxa"/>
          </w:tcPr>
          <w:p w14:paraId="002A52BF" w14:textId="77777777" w:rsidR="0056532A" w:rsidRPr="000230A7" w:rsidRDefault="0056532A" w:rsidP="004722E4">
            <w:pPr>
              <w:spacing w:before="120"/>
              <w:jc w:val="center"/>
              <w:rPr>
                <w:color w:val="000000" w:themeColor="text1"/>
              </w:rPr>
            </w:pPr>
            <w:r w:rsidRPr="000230A7">
              <w:rPr>
                <w:color w:val="000000" w:themeColor="text1"/>
              </w:rPr>
              <w:t>0</w:t>
            </w:r>
          </w:p>
        </w:tc>
        <w:tc>
          <w:tcPr>
            <w:tcW w:w="1405" w:type="dxa"/>
          </w:tcPr>
          <w:p w14:paraId="72B52075" w14:textId="77777777" w:rsidR="0056532A" w:rsidRPr="000230A7" w:rsidRDefault="0056532A" w:rsidP="004722E4">
            <w:pPr>
              <w:spacing w:before="120"/>
              <w:jc w:val="center"/>
              <w:rPr>
                <w:color w:val="000000" w:themeColor="text1"/>
              </w:rPr>
            </w:pPr>
            <w:r w:rsidRPr="000230A7">
              <w:rPr>
                <w:color w:val="000000" w:themeColor="text1"/>
              </w:rPr>
              <w:t>24</w:t>
            </w:r>
          </w:p>
        </w:tc>
        <w:tc>
          <w:tcPr>
            <w:tcW w:w="1676" w:type="dxa"/>
          </w:tcPr>
          <w:p w14:paraId="29AB15C1" w14:textId="77777777" w:rsidR="0056532A" w:rsidRPr="000230A7" w:rsidRDefault="0056532A" w:rsidP="004722E4">
            <w:pPr>
              <w:spacing w:before="120"/>
              <w:jc w:val="center"/>
              <w:rPr>
                <w:color w:val="000000" w:themeColor="text1"/>
              </w:rPr>
            </w:pPr>
            <w:r w:rsidRPr="000230A7">
              <w:rPr>
                <w:color w:val="000000" w:themeColor="text1"/>
              </w:rPr>
              <w:t>1</w:t>
            </w:r>
          </w:p>
        </w:tc>
      </w:tr>
      <w:tr w:rsidR="002A3B33" w:rsidRPr="000230A7" w14:paraId="56E7ACA4" w14:textId="77777777" w:rsidTr="00E41C5C">
        <w:trPr>
          <w:jc w:val="center"/>
        </w:trPr>
        <w:tc>
          <w:tcPr>
            <w:tcW w:w="1425" w:type="dxa"/>
          </w:tcPr>
          <w:p w14:paraId="58E164D1" w14:textId="77777777" w:rsidR="0056532A" w:rsidRPr="000230A7" w:rsidRDefault="0056532A" w:rsidP="004722E4">
            <w:pPr>
              <w:spacing w:before="120"/>
              <w:jc w:val="center"/>
              <w:rPr>
                <w:color w:val="000000" w:themeColor="text1"/>
              </w:rPr>
            </w:pPr>
            <w:r w:rsidRPr="000230A7">
              <w:rPr>
                <w:color w:val="000000" w:themeColor="text1"/>
              </w:rPr>
              <w:t>7</w:t>
            </w:r>
          </w:p>
        </w:tc>
        <w:tc>
          <w:tcPr>
            <w:tcW w:w="1483" w:type="dxa"/>
          </w:tcPr>
          <w:p w14:paraId="59E596D7" w14:textId="77777777" w:rsidR="0056532A" w:rsidRPr="000230A7" w:rsidRDefault="0056532A" w:rsidP="004722E4">
            <w:pPr>
              <w:spacing w:before="120"/>
              <w:jc w:val="center"/>
              <w:rPr>
                <w:color w:val="000000" w:themeColor="text1"/>
              </w:rPr>
            </w:pPr>
            <w:r w:rsidRPr="000230A7">
              <w:rPr>
                <w:color w:val="000000" w:themeColor="text1"/>
              </w:rPr>
              <w:t>1</w:t>
            </w:r>
          </w:p>
        </w:tc>
        <w:tc>
          <w:tcPr>
            <w:tcW w:w="1405" w:type="dxa"/>
          </w:tcPr>
          <w:p w14:paraId="57D8AC0B" w14:textId="77777777" w:rsidR="0056532A" w:rsidRPr="000230A7" w:rsidRDefault="0056532A" w:rsidP="004722E4">
            <w:pPr>
              <w:spacing w:before="120"/>
              <w:jc w:val="center"/>
              <w:rPr>
                <w:color w:val="000000" w:themeColor="text1"/>
              </w:rPr>
            </w:pPr>
            <w:r w:rsidRPr="000230A7">
              <w:rPr>
                <w:color w:val="000000" w:themeColor="text1"/>
              </w:rPr>
              <w:t>16</w:t>
            </w:r>
          </w:p>
        </w:tc>
        <w:tc>
          <w:tcPr>
            <w:tcW w:w="1426" w:type="dxa"/>
          </w:tcPr>
          <w:p w14:paraId="2E4CF817" w14:textId="77777777" w:rsidR="0056532A" w:rsidRPr="000230A7" w:rsidRDefault="0056532A" w:rsidP="004722E4">
            <w:pPr>
              <w:spacing w:before="120"/>
              <w:jc w:val="center"/>
              <w:rPr>
                <w:color w:val="000000" w:themeColor="text1"/>
              </w:rPr>
            </w:pPr>
            <w:r w:rsidRPr="000230A7">
              <w:rPr>
                <w:color w:val="000000" w:themeColor="text1"/>
              </w:rPr>
              <w:t>1</w:t>
            </w:r>
          </w:p>
        </w:tc>
        <w:tc>
          <w:tcPr>
            <w:tcW w:w="1405" w:type="dxa"/>
          </w:tcPr>
          <w:p w14:paraId="59D658E1" w14:textId="77777777" w:rsidR="0056532A" w:rsidRPr="000230A7" w:rsidRDefault="0056532A" w:rsidP="004722E4">
            <w:pPr>
              <w:spacing w:before="120"/>
              <w:jc w:val="center"/>
              <w:rPr>
                <w:color w:val="000000" w:themeColor="text1"/>
              </w:rPr>
            </w:pPr>
            <w:r w:rsidRPr="000230A7">
              <w:rPr>
                <w:color w:val="000000" w:themeColor="text1"/>
              </w:rPr>
              <w:t>25</w:t>
            </w:r>
          </w:p>
        </w:tc>
        <w:tc>
          <w:tcPr>
            <w:tcW w:w="1676" w:type="dxa"/>
          </w:tcPr>
          <w:p w14:paraId="0F1C975E" w14:textId="77777777" w:rsidR="0056532A" w:rsidRPr="000230A7" w:rsidRDefault="0056532A" w:rsidP="004722E4">
            <w:pPr>
              <w:spacing w:before="120"/>
              <w:jc w:val="center"/>
              <w:rPr>
                <w:color w:val="000000" w:themeColor="text1"/>
              </w:rPr>
            </w:pPr>
            <w:r w:rsidRPr="000230A7">
              <w:rPr>
                <w:color w:val="000000" w:themeColor="text1"/>
              </w:rPr>
              <w:t>1</w:t>
            </w:r>
          </w:p>
        </w:tc>
      </w:tr>
      <w:tr w:rsidR="002A3B33" w:rsidRPr="000230A7" w14:paraId="464E352C" w14:textId="77777777" w:rsidTr="00E41C5C">
        <w:trPr>
          <w:jc w:val="center"/>
        </w:trPr>
        <w:tc>
          <w:tcPr>
            <w:tcW w:w="1425" w:type="dxa"/>
          </w:tcPr>
          <w:p w14:paraId="10D6F1F6" w14:textId="77777777" w:rsidR="0056532A" w:rsidRPr="000230A7" w:rsidRDefault="0056532A" w:rsidP="004722E4">
            <w:pPr>
              <w:spacing w:before="120"/>
              <w:jc w:val="center"/>
              <w:rPr>
                <w:color w:val="000000" w:themeColor="text1"/>
              </w:rPr>
            </w:pPr>
            <w:r w:rsidRPr="000230A7">
              <w:rPr>
                <w:color w:val="000000" w:themeColor="text1"/>
              </w:rPr>
              <w:t>8</w:t>
            </w:r>
          </w:p>
        </w:tc>
        <w:tc>
          <w:tcPr>
            <w:tcW w:w="1483" w:type="dxa"/>
          </w:tcPr>
          <w:p w14:paraId="210D30CD" w14:textId="77777777" w:rsidR="0056532A" w:rsidRPr="000230A7" w:rsidRDefault="0056532A" w:rsidP="004722E4">
            <w:pPr>
              <w:spacing w:before="120"/>
              <w:jc w:val="center"/>
              <w:rPr>
                <w:color w:val="000000" w:themeColor="text1"/>
              </w:rPr>
            </w:pPr>
            <w:r w:rsidRPr="000230A7">
              <w:rPr>
                <w:color w:val="000000" w:themeColor="text1"/>
              </w:rPr>
              <w:t>0</w:t>
            </w:r>
          </w:p>
        </w:tc>
        <w:tc>
          <w:tcPr>
            <w:tcW w:w="1405" w:type="dxa"/>
          </w:tcPr>
          <w:p w14:paraId="1215F86D" w14:textId="77777777" w:rsidR="0056532A" w:rsidRPr="000230A7" w:rsidRDefault="0056532A" w:rsidP="004722E4">
            <w:pPr>
              <w:spacing w:before="120"/>
              <w:jc w:val="center"/>
              <w:rPr>
                <w:color w:val="000000" w:themeColor="text1"/>
              </w:rPr>
            </w:pPr>
            <w:r w:rsidRPr="000230A7">
              <w:rPr>
                <w:color w:val="000000" w:themeColor="text1"/>
              </w:rPr>
              <w:t>17</w:t>
            </w:r>
          </w:p>
        </w:tc>
        <w:tc>
          <w:tcPr>
            <w:tcW w:w="1426" w:type="dxa"/>
          </w:tcPr>
          <w:p w14:paraId="6FE819CE" w14:textId="77777777" w:rsidR="0056532A" w:rsidRPr="000230A7" w:rsidRDefault="0056532A" w:rsidP="004722E4">
            <w:pPr>
              <w:spacing w:before="120"/>
              <w:jc w:val="center"/>
              <w:rPr>
                <w:color w:val="000000" w:themeColor="text1"/>
              </w:rPr>
            </w:pPr>
            <w:r w:rsidRPr="000230A7">
              <w:rPr>
                <w:color w:val="000000" w:themeColor="text1"/>
              </w:rPr>
              <w:t>1</w:t>
            </w:r>
          </w:p>
        </w:tc>
        <w:tc>
          <w:tcPr>
            <w:tcW w:w="1405" w:type="dxa"/>
          </w:tcPr>
          <w:p w14:paraId="3632D41F" w14:textId="77777777" w:rsidR="0056532A" w:rsidRPr="000230A7" w:rsidRDefault="0056532A" w:rsidP="004722E4">
            <w:pPr>
              <w:spacing w:before="120"/>
              <w:jc w:val="center"/>
              <w:rPr>
                <w:color w:val="000000" w:themeColor="text1"/>
              </w:rPr>
            </w:pPr>
            <w:r w:rsidRPr="000230A7">
              <w:rPr>
                <w:color w:val="000000" w:themeColor="text1"/>
              </w:rPr>
              <w:t>26</w:t>
            </w:r>
          </w:p>
        </w:tc>
        <w:tc>
          <w:tcPr>
            <w:tcW w:w="1676" w:type="dxa"/>
          </w:tcPr>
          <w:p w14:paraId="57006C79" w14:textId="77777777" w:rsidR="0056532A" w:rsidRPr="000230A7" w:rsidRDefault="0056532A" w:rsidP="004722E4">
            <w:pPr>
              <w:spacing w:before="120"/>
              <w:jc w:val="center"/>
              <w:rPr>
                <w:color w:val="000000" w:themeColor="text1"/>
              </w:rPr>
            </w:pPr>
            <w:r w:rsidRPr="000230A7">
              <w:rPr>
                <w:color w:val="000000" w:themeColor="text1"/>
              </w:rPr>
              <w:t>0</w:t>
            </w:r>
          </w:p>
        </w:tc>
      </w:tr>
      <w:tr w:rsidR="002A3B33" w:rsidRPr="000230A7" w14:paraId="106E10D6" w14:textId="77777777" w:rsidTr="00E41C5C">
        <w:trPr>
          <w:jc w:val="center"/>
        </w:trPr>
        <w:tc>
          <w:tcPr>
            <w:tcW w:w="1425" w:type="dxa"/>
          </w:tcPr>
          <w:p w14:paraId="415AC34F" w14:textId="77777777" w:rsidR="0056532A" w:rsidRPr="000230A7" w:rsidRDefault="0056532A" w:rsidP="004722E4">
            <w:pPr>
              <w:spacing w:before="120"/>
              <w:jc w:val="center"/>
              <w:rPr>
                <w:color w:val="000000" w:themeColor="text1"/>
              </w:rPr>
            </w:pPr>
            <w:r w:rsidRPr="000230A7">
              <w:rPr>
                <w:color w:val="000000" w:themeColor="text1"/>
              </w:rPr>
              <w:t>9</w:t>
            </w:r>
          </w:p>
        </w:tc>
        <w:tc>
          <w:tcPr>
            <w:tcW w:w="1483" w:type="dxa"/>
          </w:tcPr>
          <w:p w14:paraId="52037DDF" w14:textId="77777777" w:rsidR="0056532A" w:rsidRPr="000230A7" w:rsidRDefault="0056532A" w:rsidP="004722E4">
            <w:pPr>
              <w:spacing w:before="120"/>
              <w:jc w:val="center"/>
              <w:rPr>
                <w:color w:val="000000" w:themeColor="text1"/>
              </w:rPr>
            </w:pPr>
            <w:r w:rsidRPr="000230A7">
              <w:rPr>
                <w:color w:val="000000" w:themeColor="text1"/>
              </w:rPr>
              <w:t>1</w:t>
            </w:r>
          </w:p>
        </w:tc>
        <w:tc>
          <w:tcPr>
            <w:tcW w:w="1405" w:type="dxa"/>
          </w:tcPr>
          <w:p w14:paraId="6B00BB7C" w14:textId="77777777" w:rsidR="0056532A" w:rsidRPr="000230A7" w:rsidRDefault="0056532A" w:rsidP="004722E4">
            <w:pPr>
              <w:spacing w:before="120"/>
              <w:jc w:val="center"/>
              <w:rPr>
                <w:color w:val="000000" w:themeColor="text1"/>
              </w:rPr>
            </w:pPr>
            <w:r w:rsidRPr="000230A7">
              <w:rPr>
                <w:color w:val="000000" w:themeColor="text1"/>
              </w:rPr>
              <w:t>18</w:t>
            </w:r>
          </w:p>
        </w:tc>
        <w:tc>
          <w:tcPr>
            <w:tcW w:w="1426" w:type="dxa"/>
          </w:tcPr>
          <w:p w14:paraId="16257E55" w14:textId="77777777" w:rsidR="0056532A" w:rsidRPr="000230A7" w:rsidRDefault="0056532A" w:rsidP="004722E4">
            <w:pPr>
              <w:spacing w:before="120"/>
              <w:jc w:val="center"/>
              <w:rPr>
                <w:color w:val="000000" w:themeColor="text1"/>
              </w:rPr>
            </w:pPr>
            <w:r w:rsidRPr="000230A7">
              <w:rPr>
                <w:color w:val="000000" w:themeColor="text1"/>
              </w:rPr>
              <w:t>0</w:t>
            </w:r>
          </w:p>
        </w:tc>
        <w:tc>
          <w:tcPr>
            <w:tcW w:w="1405" w:type="dxa"/>
          </w:tcPr>
          <w:p w14:paraId="376C4724" w14:textId="77777777" w:rsidR="0056532A" w:rsidRPr="000230A7" w:rsidRDefault="0056532A" w:rsidP="004722E4">
            <w:pPr>
              <w:spacing w:before="120"/>
              <w:jc w:val="center"/>
              <w:rPr>
                <w:color w:val="000000" w:themeColor="text1"/>
              </w:rPr>
            </w:pPr>
            <w:r w:rsidRPr="000230A7">
              <w:rPr>
                <w:color w:val="000000" w:themeColor="text1"/>
              </w:rPr>
              <w:t>27</w:t>
            </w:r>
          </w:p>
        </w:tc>
        <w:tc>
          <w:tcPr>
            <w:tcW w:w="1676" w:type="dxa"/>
          </w:tcPr>
          <w:p w14:paraId="4FF1F5C3" w14:textId="77777777" w:rsidR="0056532A" w:rsidRPr="000230A7" w:rsidRDefault="0056532A" w:rsidP="004722E4">
            <w:pPr>
              <w:spacing w:before="120"/>
              <w:jc w:val="center"/>
              <w:rPr>
                <w:color w:val="000000" w:themeColor="text1"/>
              </w:rPr>
            </w:pPr>
            <w:r w:rsidRPr="000230A7">
              <w:rPr>
                <w:color w:val="000000" w:themeColor="text1"/>
              </w:rPr>
              <w:t>1</w:t>
            </w:r>
          </w:p>
        </w:tc>
      </w:tr>
    </w:tbl>
    <w:p w14:paraId="698890CC" w14:textId="77777777" w:rsidR="0056532A" w:rsidRPr="000230A7" w:rsidRDefault="0056532A" w:rsidP="004722E4">
      <w:pPr>
        <w:spacing w:before="120"/>
        <w:ind w:left="720" w:firstLine="720"/>
        <w:jc w:val="both"/>
        <w:rPr>
          <w:b/>
          <w:color w:val="000000" w:themeColor="text1"/>
        </w:rPr>
      </w:pPr>
    </w:p>
    <w:p w14:paraId="3727BEA6" w14:textId="77777777" w:rsidR="004722E4" w:rsidRPr="000230A7" w:rsidRDefault="004722E4" w:rsidP="004722E4">
      <w:pPr>
        <w:spacing w:before="120"/>
        <w:ind w:left="720" w:firstLine="720"/>
        <w:jc w:val="both"/>
        <w:rPr>
          <w:b/>
          <w:color w:val="000000" w:themeColor="text1"/>
        </w:rPr>
      </w:pPr>
    </w:p>
    <w:p w14:paraId="0AC9A64C" w14:textId="77777777" w:rsidR="004722E4" w:rsidRPr="000230A7" w:rsidRDefault="004722E4" w:rsidP="004722E4">
      <w:pPr>
        <w:spacing w:before="120"/>
        <w:ind w:left="720" w:firstLine="720"/>
        <w:jc w:val="both"/>
        <w:rPr>
          <w:b/>
          <w:color w:val="000000" w:themeColor="text1"/>
        </w:rPr>
      </w:pPr>
    </w:p>
    <w:p w14:paraId="74FD69BA" w14:textId="77777777" w:rsidR="004722E4" w:rsidRPr="000230A7" w:rsidRDefault="004722E4" w:rsidP="004722E4">
      <w:pPr>
        <w:spacing w:before="120"/>
        <w:ind w:left="720" w:firstLine="720"/>
        <w:jc w:val="both"/>
        <w:rPr>
          <w:b/>
          <w:color w:val="000000" w:themeColor="text1"/>
        </w:rPr>
      </w:pPr>
    </w:p>
    <w:p w14:paraId="38CE06A6" w14:textId="77777777" w:rsidR="004722E4" w:rsidRPr="000230A7" w:rsidRDefault="004722E4" w:rsidP="004722E4">
      <w:pPr>
        <w:spacing w:before="120"/>
        <w:ind w:left="720" w:firstLine="720"/>
        <w:jc w:val="both"/>
        <w:rPr>
          <w:b/>
          <w:color w:val="000000" w:themeColor="text1"/>
        </w:rPr>
      </w:pPr>
    </w:p>
    <w:p w14:paraId="52E1CE5E" w14:textId="77777777" w:rsidR="004722E4" w:rsidRPr="000230A7" w:rsidRDefault="004722E4" w:rsidP="004722E4">
      <w:pPr>
        <w:spacing w:before="120"/>
        <w:ind w:left="720" w:firstLine="720"/>
        <w:jc w:val="both"/>
        <w:rPr>
          <w:b/>
          <w:color w:val="000000" w:themeColor="text1"/>
        </w:rPr>
      </w:pPr>
    </w:p>
    <w:tbl>
      <w:tblPr>
        <w:tblW w:w="8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77"/>
        <w:gridCol w:w="1395"/>
        <w:gridCol w:w="1420"/>
        <w:gridCol w:w="1395"/>
        <w:gridCol w:w="1693"/>
      </w:tblGrid>
      <w:tr w:rsidR="002A3B33" w:rsidRPr="000230A7" w14:paraId="12627130" w14:textId="77777777" w:rsidTr="00E41C5C">
        <w:trPr>
          <w:jc w:val="center"/>
        </w:trPr>
        <w:tc>
          <w:tcPr>
            <w:tcW w:w="1418" w:type="dxa"/>
            <w:vAlign w:val="center"/>
          </w:tcPr>
          <w:p w14:paraId="3BB6D19A" w14:textId="77777777" w:rsidR="0056532A" w:rsidRPr="000230A7" w:rsidRDefault="007C37E2" w:rsidP="004722E4">
            <w:pPr>
              <w:spacing w:line="240" w:lineRule="auto"/>
              <w:jc w:val="center"/>
              <w:rPr>
                <w:b/>
                <w:color w:val="000000" w:themeColor="text1"/>
                <w:sz w:val="24"/>
                <w:szCs w:val="24"/>
              </w:rPr>
            </w:pPr>
            <w:r w:rsidRPr="000230A7">
              <w:rPr>
                <w:color w:val="000000" w:themeColor="text1"/>
              </w:rPr>
              <w:br w:type="page"/>
            </w:r>
            <w:r w:rsidR="0056532A" w:rsidRPr="000230A7">
              <w:rPr>
                <w:b/>
                <w:color w:val="000000" w:themeColor="text1"/>
                <w:sz w:val="24"/>
                <w:szCs w:val="24"/>
              </w:rPr>
              <w:t>stt</w:t>
            </w:r>
          </w:p>
        </w:tc>
        <w:tc>
          <w:tcPr>
            <w:tcW w:w="1477" w:type="dxa"/>
            <w:vAlign w:val="center"/>
          </w:tcPr>
          <w:p w14:paraId="6F93D889" w14:textId="77777777" w:rsidR="0056532A" w:rsidRPr="000230A7" w:rsidRDefault="0056532A" w:rsidP="004722E4">
            <w:pPr>
              <w:spacing w:line="240" w:lineRule="auto"/>
              <w:jc w:val="center"/>
              <w:rPr>
                <w:b/>
                <w:color w:val="000000" w:themeColor="text1"/>
                <w:sz w:val="24"/>
                <w:szCs w:val="24"/>
              </w:rPr>
            </w:pPr>
            <w:r w:rsidRPr="000230A7">
              <w:rPr>
                <w:b/>
                <w:color w:val="000000" w:themeColor="text1"/>
                <w:sz w:val="24"/>
                <w:szCs w:val="24"/>
              </w:rPr>
              <w:t>Phân nhóm</w:t>
            </w:r>
          </w:p>
          <w:p w14:paraId="15E6E693" w14:textId="77777777" w:rsidR="0056532A" w:rsidRPr="000230A7" w:rsidRDefault="0056532A" w:rsidP="004722E4">
            <w:pPr>
              <w:spacing w:line="240" w:lineRule="auto"/>
              <w:jc w:val="center"/>
              <w:rPr>
                <w:b/>
                <w:color w:val="000000" w:themeColor="text1"/>
                <w:sz w:val="24"/>
                <w:szCs w:val="24"/>
              </w:rPr>
            </w:pPr>
            <w:r w:rsidRPr="000230A7">
              <w:rPr>
                <w:b/>
                <w:color w:val="000000" w:themeColor="text1"/>
                <w:sz w:val="24"/>
                <w:szCs w:val="24"/>
              </w:rPr>
              <w:t>0: chứng</w:t>
            </w:r>
          </w:p>
          <w:p w14:paraId="562850F8" w14:textId="77777777" w:rsidR="0056532A" w:rsidRPr="000230A7" w:rsidRDefault="0056532A" w:rsidP="004722E4">
            <w:pPr>
              <w:spacing w:line="240" w:lineRule="auto"/>
              <w:jc w:val="center"/>
              <w:rPr>
                <w:b/>
                <w:color w:val="000000" w:themeColor="text1"/>
                <w:sz w:val="24"/>
                <w:szCs w:val="24"/>
              </w:rPr>
            </w:pPr>
            <w:r w:rsidRPr="000230A7">
              <w:rPr>
                <w:b/>
                <w:color w:val="000000" w:themeColor="text1"/>
                <w:sz w:val="24"/>
                <w:szCs w:val="24"/>
              </w:rPr>
              <w:t>1: can thiệp</w:t>
            </w:r>
          </w:p>
        </w:tc>
        <w:tc>
          <w:tcPr>
            <w:tcW w:w="1395" w:type="dxa"/>
            <w:vAlign w:val="center"/>
          </w:tcPr>
          <w:p w14:paraId="63B72371" w14:textId="77777777" w:rsidR="0056532A" w:rsidRPr="000230A7" w:rsidRDefault="0056532A" w:rsidP="004722E4">
            <w:pPr>
              <w:spacing w:line="240" w:lineRule="auto"/>
              <w:jc w:val="center"/>
              <w:rPr>
                <w:b/>
                <w:color w:val="000000" w:themeColor="text1"/>
                <w:sz w:val="24"/>
                <w:szCs w:val="24"/>
              </w:rPr>
            </w:pPr>
            <w:r w:rsidRPr="000230A7">
              <w:rPr>
                <w:b/>
                <w:color w:val="000000" w:themeColor="text1"/>
                <w:sz w:val="24"/>
                <w:szCs w:val="24"/>
              </w:rPr>
              <w:t>stt</w:t>
            </w:r>
          </w:p>
        </w:tc>
        <w:tc>
          <w:tcPr>
            <w:tcW w:w="1420" w:type="dxa"/>
            <w:vAlign w:val="center"/>
          </w:tcPr>
          <w:p w14:paraId="03D78EBB" w14:textId="77777777" w:rsidR="0056532A" w:rsidRPr="000230A7" w:rsidRDefault="0056532A" w:rsidP="004722E4">
            <w:pPr>
              <w:spacing w:line="240" w:lineRule="auto"/>
              <w:jc w:val="center"/>
              <w:rPr>
                <w:b/>
                <w:color w:val="000000" w:themeColor="text1"/>
                <w:sz w:val="24"/>
                <w:szCs w:val="24"/>
              </w:rPr>
            </w:pPr>
            <w:r w:rsidRPr="000230A7">
              <w:rPr>
                <w:b/>
                <w:color w:val="000000" w:themeColor="text1"/>
                <w:sz w:val="24"/>
                <w:szCs w:val="24"/>
              </w:rPr>
              <w:t>Phân nhóm</w:t>
            </w:r>
          </w:p>
          <w:p w14:paraId="7F8B45E4" w14:textId="77777777" w:rsidR="0056532A" w:rsidRPr="000230A7" w:rsidRDefault="0056532A" w:rsidP="004722E4">
            <w:pPr>
              <w:spacing w:line="240" w:lineRule="auto"/>
              <w:jc w:val="center"/>
              <w:rPr>
                <w:b/>
                <w:color w:val="000000" w:themeColor="text1"/>
                <w:sz w:val="24"/>
                <w:szCs w:val="24"/>
              </w:rPr>
            </w:pPr>
            <w:r w:rsidRPr="000230A7">
              <w:rPr>
                <w:b/>
                <w:color w:val="000000" w:themeColor="text1"/>
                <w:sz w:val="24"/>
                <w:szCs w:val="24"/>
              </w:rPr>
              <w:t>0: chứng</w:t>
            </w:r>
          </w:p>
          <w:p w14:paraId="1D05313E" w14:textId="77777777" w:rsidR="0056532A" w:rsidRPr="000230A7" w:rsidRDefault="0056532A" w:rsidP="004722E4">
            <w:pPr>
              <w:spacing w:line="240" w:lineRule="auto"/>
              <w:jc w:val="center"/>
              <w:rPr>
                <w:b/>
                <w:color w:val="000000" w:themeColor="text1"/>
                <w:sz w:val="24"/>
                <w:szCs w:val="24"/>
              </w:rPr>
            </w:pPr>
            <w:r w:rsidRPr="000230A7">
              <w:rPr>
                <w:b/>
                <w:color w:val="000000" w:themeColor="text1"/>
                <w:sz w:val="24"/>
                <w:szCs w:val="24"/>
              </w:rPr>
              <w:t>1: can thiệp</w:t>
            </w:r>
          </w:p>
        </w:tc>
        <w:tc>
          <w:tcPr>
            <w:tcW w:w="1395" w:type="dxa"/>
            <w:vAlign w:val="center"/>
          </w:tcPr>
          <w:p w14:paraId="6B3EE346" w14:textId="77777777" w:rsidR="0056532A" w:rsidRPr="000230A7" w:rsidRDefault="0056532A" w:rsidP="004722E4">
            <w:pPr>
              <w:spacing w:line="240" w:lineRule="auto"/>
              <w:jc w:val="center"/>
              <w:rPr>
                <w:b/>
                <w:color w:val="000000" w:themeColor="text1"/>
                <w:sz w:val="24"/>
                <w:szCs w:val="24"/>
              </w:rPr>
            </w:pPr>
            <w:r w:rsidRPr="000230A7">
              <w:rPr>
                <w:b/>
                <w:color w:val="000000" w:themeColor="text1"/>
                <w:sz w:val="24"/>
                <w:szCs w:val="24"/>
              </w:rPr>
              <w:t>stt</w:t>
            </w:r>
          </w:p>
        </w:tc>
        <w:tc>
          <w:tcPr>
            <w:tcW w:w="1693" w:type="dxa"/>
            <w:vAlign w:val="center"/>
          </w:tcPr>
          <w:p w14:paraId="66A1E6C5" w14:textId="77777777" w:rsidR="0056532A" w:rsidRPr="000230A7" w:rsidRDefault="0056532A" w:rsidP="004722E4">
            <w:pPr>
              <w:spacing w:line="240" w:lineRule="auto"/>
              <w:jc w:val="center"/>
              <w:rPr>
                <w:b/>
                <w:color w:val="000000" w:themeColor="text1"/>
                <w:sz w:val="24"/>
                <w:szCs w:val="24"/>
              </w:rPr>
            </w:pPr>
            <w:r w:rsidRPr="000230A7">
              <w:rPr>
                <w:b/>
                <w:color w:val="000000" w:themeColor="text1"/>
                <w:sz w:val="24"/>
                <w:szCs w:val="24"/>
              </w:rPr>
              <w:t>Phân nhóm</w:t>
            </w:r>
          </w:p>
          <w:p w14:paraId="6C1EF499" w14:textId="77777777" w:rsidR="0056532A" w:rsidRPr="000230A7" w:rsidRDefault="0056532A" w:rsidP="004722E4">
            <w:pPr>
              <w:spacing w:line="240" w:lineRule="auto"/>
              <w:jc w:val="center"/>
              <w:rPr>
                <w:b/>
                <w:color w:val="000000" w:themeColor="text1"/>
                <w:sz w:val="24"/>
                <w:szCs w:val="24"/>
              </w:rPr>
            </w:pPr>
            <w:r w:rsidRPr="000230A7">
              <w:rPr>
                <w:b/>
                <w:color w:val="000000" w:themeColor="text1"/>
                <w:sz w:val="24"/>
                <w:szCs w:val="24"/>
              </w:rPr>
              <w:t>0: chứng</w:t>
            </w:r>
          </w:p>
          <w:p w14:paraId="7A9A7409" w14:textId="77777777" w:rsidR="0056532A" w:rsidRPr="000230A7" w:rsidRDefault="0056532A" w:rsidP="004722E4">
            <w:pPr>
              <w:spacing w:line="240" w:lineRule="auto"/>
              <w:jc w:val="center"/>
              <w:rPr>
                <w:b/>
                <w:color w:val="000000" w:themeColor="text1"/>
                <w:sz w:val="24"/>
                <w:szCs w:val="24"/>
              </w:rPr>
            </w:pPr>
            <w:r w:rsidRPr="000230A7">
              <w:rPr>
                <w:b/>
                <w:color w:val="000000" w:themeColor="text1"/>
                <w:sz w:val="24"/>
                <w:szCs w:val="24"/>
              </w:rPr>
              <w:t>1: can thiệp</w:t>
            </w:r>
          </w:p>
        </w:tc>
      </w:tr>
      <w:tr w:rsidR="002A3B33" w:rsidRPr="000230A7" w14:paraId="4346C819" w14:textId="77777777" w:rsidTr="00E41C5C">
        <w:trPr>
          <w:jc w:val="center"/>
        </w:trPr>
        <w:tc>
          <w:tcPr>
            <w:tcW w:w="1418" w:type="dxa"/>
            <w:vAlign w:val="center"/>
          </w:tcPr>
          <w:p w14:paraId="659CF1E9" w14:textId="77777777" w:rsidR="0056532A" w:rsidRPr="000230A7" w:rsidRDefault="0056532A" w:rsidP="007C37E2">
            <w:pPr>
              <w:jc w:val="center"/>
              <w:rPr>
                <w:color w:val="000000" w:themeColor="text1"/>
              </w:rPr>
            </w:pPr>
            <w:r w:rsidRPr="000230A7">
              <w:rPr>
                <w:color w:val="000000" w:themeColor="text1"/>
              </w:rPr>
              <w:t>28</w:t>
            </w:r>
          </w:p>
        </w:tc>
        <w:tc>
          <w:tcPr>
            <w:tcW w:w="1477" w:type="dxa"/>
            <w:vAlign w:val="center"/>
          </w:tcPr>
          <w:p w14:paraId="50F96FAE" w14:textId="77777777" w:rsidR="0056532A" w:rsidRPr="000230A7" w:rsidRDefault="0056532A" w:rsidP="007C37E2">
            <w:pPr>
              <w:jc w:val="center"/>
              <w:rPr>
                <w:color w:val="000000" w:themeColor="text1"/>
              </w:rPr>
            </w:pPr>
            <w:r w:rsidRPr="000230A7">
              <w:rPr>
                <w:color w:val="000000" w:themeColor="text1"/>
              </w:rPr>
              <w:t>1</w:t>
            </w:r>
          </w:p>
        </w:tc>
        <w:tc>
          <w:tcPr>
            <w:tcW w:w="1395" w:type="dxa"/>
            <w:vAlign w:val="center"/>
          </w:tcPr>
          <w:p w14:paraId="0C3E3F9B" w14:textId="77777777" w:rsidR="0056532A" w:rsidRPr="000230A7" w:rsidRDefault="0056532A" w:rsidP="007C37E2">
            <w:pPr>
              <w:jc w:val="center"/>
              <w:rPr>
                <w:color w:val="000000" w:themeColor="text1"/>
              </w:rPr>
            </w:pPr>
            <w:r w:rsidRPr="000230A7">
              <w:rPr>
                <w:color w:val="000000" w:themeColor="text1"/>
              </w:rPr>
              <w:t>50</w:t>
            </w:r>
          </w:p>
        </w:tc>
        <w:tc>
          <w:tcPr>
            <w:tcW w:w="1420" w:type="dxa"/>
            <w:vAlign w:val="center"/>
          </w:tcPr>
          <w:p w14:paraId="4B1AC52C" w14:textId="77777777" w:rsidR="0056532A" w:rsidRPr="000230A7" w:rsidRDefault="0056532A" w:rsidP="007C37E2">
            <w:pPr>
              <w:jc w:val="center"/>
              <w:rPr>
                <w:color w:val="000000" w:themeColor="text1"/>
              </w:rPr>
            </w:pPr>
            <w:r w:rsidRPr="000230A7">
              <w:rPr>
                <w:color w:val="000000" w:themeColor="text1"/>
              </w:rPr>
              <w:t>1</w:t>
            </w:r>
          </w:p>
        </w:tc>
        <w:tc>
          <w:tcPr>
            <w:tcW w:w="1395" w:type="dxa"/>
            <w:vAlign w:val="center"/>
          </w:tcPr>
          <w:p w14:paraId="5D0AF4BC" w14:textId="77777777" w:rsidR="0056532A" w:rsidRPr="000230A7" w:rsidRDefault="0056532A" w:rsidP="007C37E2">
            <w:pPr>
              <w:jc w:val="center"/>
              <w:rPr>
                <w:color w:val="000000" w:themeColor="text1"/>
              </w:rPr>
            </w:pPr>
            <w:r w:rsidRPr="000230A7">
              <w:rPr>
                <w:color w:val="000000" w:themeColor="text1"/>
              </w:rPr>
              <w:t>72</w:t>
            </w:r>
          </w:p>
        </w:tc>
        <w:tc>
          <w:tcPr>
            <w:tcW w:w="1693" w:type="dxa"/>
            <w:vAlign w:val="center"/>
          </w:tcPr>
          <w:p w14:paraId="085BC2A4" w14:textId="77777777" w:rsidR="0056532A" w:rsidRPr="000230A7" w:rsidRDefault="0056532A" w:rsidP="007C37E2">
            <w:pPr>
              <w:jc w:val="center"/>
              <w:rPr>
                <w:color w:val="000000" w:themeColor="text1"/>
              </w:rPr>
            </w:pPr>
            <w:r w:rsidRPr="000230A7">
              <w:rPr>
                <w:color w:val="000000" w:themeColor="text1"/>
              </w:rPr>
              <w:t>1</w:t>
            </w:r>
          </w:p>
        </w:tc>
      </w:tr>
      <w:tr w:rsidR="002A3B33" w:rsidRPr="000230A7" w14:paraId="0912D468" w14:textId="77777777" w:rsidTr="00E41C5C">
        <w:trPr>
          <w:jc w:val="center"/>
        </w:trPr>
        <w:tc>
          <w:tcPr>
            <w:tcW w:w="1418" w:type="dxa"/>
            <w:vAlign w:val="center"/>
          </w:tcPr>
          <w:p w14:paraId="0D773B9B" w14:textId="77777777" w:rsidR="0056532A" w:rsidRPr="000230A7" w:rsidRDefault="0056532A" w:rsidP="007C37E2">
            <w:pPr>
              <w:jc w:val="center"/>
              <w:rPr>
                <w:color w:val="000000" w:themeColor="text1"/>
              </w:rPr>
            </w:pPr>
            <w:r w:rsidRPr="000230A7">
              <w:rPr>
                <w:color w:val="000000" w:themeColor="text1"/>
              </w:rPr>
              <w:t>29</w:t>
            </w:r>
          </w:p>
        </w:tc>
        <w:tc>
          <w:tcPr>
            <w:tcW w:w="1477" w:type="dxa"/>
            <w:vAlign w:val="center"/>
          </w:tcPr>
          <w:p w14:paraId="32365897" w14:textId="77777777" w:rsidR="0056532A" w:rsidRPr="000230A7" w:rsidRDefault="0056532A" w:rsidP="007C37E2">
            <w:pPr>
              <w:jc w:val="center"/>
              <w:rPr>
                <w:color w:val="000000" w:themeColor="text1"/>
              </w:rPr>
            </w:pPr>
            <w:r w:rsidRPr="000230A7">
              <w:rPr>
                <w:color w:val="000000" w:themeColor="text1"/>
              </w:rPr>
              <w:t>0</w:t>
            </w:r>
          </w:p>
        </w:tc>
        <w:tc>
          <w:tcPr>
            <w:tcW w:w="1395" w:type="dxa"/>
            <w:vAlign w:val="center"/>
          </w:tcPr>
          <w:p w14:paraId="69F163EE" w14:textId="77777777" w:rsidR="0056532A" w:rsidRPr="000230A7" w:rsidRDefault="0056532A" w:rsidP="007C37E2">
            <w:pPr>
              <w:jc w:val="center"/>
              <w:rPr>
                <w:color w:val="000000" w:themeColor="text1"/>
              </w:rPr>
            </w:pPr>
            <w:r w:rsidRPr="000230A7">
              <w:rPr>
                <w:color w:val="000000" w:themeColor="text1"/>
              </w:rPr>
              <w:t>51</w:t>
            </w:r>
          </w:p>
        </w:tc>
        <w:tc>
          <w:tcPr>
            <w:tcW w:w="1420" w:type="dxa"/>
            <w:vAlign w:val="center"/>
          </w:tcPr>
          <w:p w14:paraId="6C93A1D0" w14:textId="77777777" w:rsidR="0056532A" w:rsidRPr="000230A7" w:rsidRDefault="0056532A" w:rsidP="007C37E2">
            <w:pPr>
              <w:jc w:val="center"/>
              <w:rPr>
                <w:color w:val="000000" w:themeColor="text1"/>
              </w:rPr>
            </w:pPr>
            <w:r w:rsidRPr="000230A7">
              <w:rPr>
                <w:color w:val="000000" w:themeColor="text1"/>
              </w:rPr>
              <w:t>1</w:t>
            </w:r>
          </w:p>
        </w:tc>
        <w:tc>
          <w:tcPr>
            <w:tcW w:w="1395" w:type="dxa"/>
            <w:vAlign w:val="center"/>
          </w:tcPr>
          <w:p w14:paraId="76B3882B" w14:textId="77777777" w:rsidR="0056532A" w:rsidRPr="000230A7" w:rsidRDefault="0056532A" w:rsidP="007C37E2">
            <w:pPr>
              <w:jc w:val="center"/>
              <w:rPr>
                <w:color w:val="000000" w:themeColor="text1"/>
              </w:rPr>
            </w:pPr>
            <w:r w:rsidRPr="000230A7">
              <w:rPr>
                <w:color w:val="000000" w:themeColor="text1"/>
              </w:rPr>
              <w:t>73</w:t>
            </w:r>
          </w:p>
        </w:tc>
        <w:tc>
          <w:tcPr>
            <w:tcW w:w="1693" w:type="dxa"/>
            <w:vAlign w:val="center"/>
          </w:tcPr>
          <w:p w14:paraId="607BD121" w14:textId="77777777" w:rsidR="0056532A" w:rsidRPr="000230A7" w:rsidRDefault="0056532A" w:rsidP="007C37E2">
            <w:pPr>
              <w:jc w:val="center"/>
              <w:rPr>
                <w:color w:val="000000" w:themeColor="text1"/>
              </w:rPr>
            </w:pPr>
            <w:r w:rsidRPr="000230A7">
              <w:rPr>
                <w:color w:val="000000" w:themeColor="text1"/>
              </w:rPr>
              <w:t>0</w:t>
            </w:r>
          </w:p>
        </w:tc>
      </w:tr>
      <w:tr w:rsidR="002A3B33" w:rsidRPr="000230A7" w14:paraId="2411163E" w14:textId="77777777" w:rsidTr="00E41C5C">
        <w:trPr>
          <w:jc w:val="center"/>
        </w:trPr>
        <w:tc>
          <w:tcPr>
            <w:tcW w:w="1418" w:type="dxa"/>
            <w:vAlign w:val="center"/>
          </w:tcPr>
          <w:p w14:paraId="326B3F19" w14:textId="77777777" w:rsidR="0056532A" w:rsidRPr="000230A7" w:rsidRDefault="0056532A" w:rsidP="007C37E2">
            <w:pPr>
              <w:jc w:val="center"/>
              <w:rPr>
                <w:color w:val="000000" w:themeColor="text1"/>
              </w:rPr>
            </w:pPr>
            <w:r w:rsidRPr="000230A7">
              <w:rPr>
                <w:color w:val="000000" w:themeColor="text1"/>
              </w:rPr>
              <w:t>30</w:t>
            </w:r>
          </w:p>
        </w:tc>
        <w:tc>
          <w:tcPr>
            <w:tcW w:w="1477" w:type="dxa"/>
            <w:vAlign w:val="center"/>
          </w:tcPr>
          <w:p w14:paraId="57606717" w14:textId="77777777" w:rsidR="0056532A" w:rsidRPr="000230A7" w:rsidRDefault="0056532A" w:rsidP="007C37E2">
            <w:pPr>
              <w:jc w:val="center"/>
              <w:rPr>
                <w:color w:val="000000" w:themeColor="text1"/>
              </w:rPr>
            </w:pPr>
            <w:r w:rsidRPr="000230A7">
              <w:rPr>
                <w:color w:val="000000" w:themeColor="text1"/>
              </w:rPr>
              <w:t>1</w:t>
            </w:r>
          </w:p>
        </w:tc>
        <w:tc>
          <w:tcPr>
            <w:tcW w:w="1395" w:type="dxa"/>
            <w:vAlign w:val="center"/>
          </w:tcPr>
          <w:p w14:paraId="285FC25C" w14:textId="77777777" w:rsidR="0056532A" w:rsidRPr="000230A7" w:rsidRDefault="0056532A" w:rsidP="007C37E2">
            <w:pPr>
              <w:jc w:val="center"/>
              <w:rPr>
                <w:color w:val="000000" w:themeColor="text1"/>
              </w:rPr>
            </w:pPr>
            <w:r w:rsidRPr="000230A7">
              <w:rPr>
                <w:color w:val="000000" w:themeColor="text1"/>
              </w:rPr>
              <w:t>52</w:t>
            </w:r>
          </w:p>
        </w:tc>
        <w:tc>
          <w:tcPr>
            <w:tcW w:w="1420" w:type="dxa"/>
            <w:vAlign w:val="center"/>
          </w:tcPr>
          <w:p w14:paraId="7CB01790" w14:textId="77777777" w:rsidR="0056532A" w:rsidRPr="000230A7" w:rsidRDefault="0056532A" w:rsidP="007C37E2">
            <w:pPr>
              <w:jc w:val="center"/>
              <w:rPr>
                <w:color w:val="000000" w:themeColor="text1"/>
              </w:rPr>
            </w:pPr>
            <w:r w:rsidRPr="000230A7">
              <w:rPr>
                <w:color w:val="000000" w:themeColor="text1"/>
              </w:rPr>
              <w:t>0</w:t>
            </w:r>
          </w:p>
        </w:tc>
        <w:tc>
          <w:tcPr>
            <w:tcW w:w="1395" w:type="dxa"/>
            <w:vAlign w:val="center"/>
          </w:tcPr>
          <w:p w14:paraId="0A84EED8" w14:textId="77777777" w:rsidR="0056532A" w:rsidRPr="000230A7" w:rsidRDefault="0056532A" w:rsidP="007C37E2">
            <w:pPr>
              <w:jc w:val="center"/>
              <w:rPr>
                <w:color w:val="000000" w:themeColor="text1"/>
              </w:rPr>
            </w:pPr>
            <w:r w:rsidRPr="000230A7">
              <w:rPr>
                <w:color w:val="000000" w:themeColor="text1"/>
              </w:rPr>
              <w:t>74</w:t>
            </w:r>
          </w:p>
        </w:tc>
        <w:tc>
          <w:tcPr>
            <w:tcW w:w="1693" w:type="dxa"/>
            <w:vAlign w:val="center"/>
          </w:tcPr>
          <w:p w14:paraId="28CB8DF1" w14:textId="77777777" w:rsidR="0056532A" w:rsidRPr="000230A7" w:rsidRDefault="0056532A" w:rsidP="007C37E2">
            <w:pPr>
              <w:jc w:val="center"/>
              <w:rPr>
                <w:color w:val="000000" w:themeColor="text1"/>
              </w:rPr>
            </w:pPr>
            <w:r w:rsidRPr="000230A7">
              <w:rPr>
                <w:color w:val="000000" w:themeColor="text1"/>
              </w:rPr>
              <w:t>1</w:t>
            </w:r>
          </w:p>
        </w:tc>
      </w:tr>
      <w:tr w:rsidR="002A3B33" w:rsidRPr="000230A7" w14:paraId="7EE94371" w14:textId="77777777" w:rsidTr="00E41C5C">
        <w:trPr>
          <w:jc w:val="center"/>
        </w:trPr>
        <w:tc>
          <w:tcPr>
            <w:tcW w:w="1418" w:type="dxa"/>
            <w:vAlign w:val="center"/>
          </w:tcPr>
          <w:p w14:paraId="3E8F0B23" w14:textId="77777777" w:rsidR="0056532A" w:rsidRPr="000230A7" w:rsidRDefault="0056532A" w:rsidP="007C37E2">
            <w:pPr>
              <w:jc w:val="center"/>
              <w:rPr>
                <w:color w:val="000000" w:themeColor="text1"/>
              </w:rPr>
            </w:pPr>
            <w:r w:rsidRPr="000230A7">
              <w:rPr>
                <w:color w:val="000000" w:themeColor="text1"/>
              </w:rPr>
              <w:t>31</w:t>
            </w:r>
          </w:p>
        </w:tc>
        <w:tc>
          <w:tcPr>
            <w:tcW w:w="1477" w:type="dxa"/>
            <w:vAlign w:val="center"/>
          </w:tcPr>
          <w:p w14:paraId="10AB038D" w14:textId="77777777" w:rsidR="0056532A" w:rsidRPr="000230A7" w:rsidRDefault="0056532A" w:rsidP="007C37E2">
            <w:pPr>
              <w:jc w:val="center"/>
              <w:rPr>
                <w:color w:val="000000" w:themeColor="text1"/>
              </w:rPr>
            </w:pPr>
            <w:r w:rsidRPr="000230A7">
              <w:rPr>
                <w:color w:val="000000" w:themeColor="text1"/>
              </w:rPr>
              <w:t>0</w:t>
            </w:r>
          </w:p>
        </w:tc>
        <w:tc>
          <w:tcPr>
            <w:tcW w:w="1395" w:type="dxa"/>
            <w:vAlign w:val="center"/>
          </w:tcPr>
          <w:p w14:paraId="0BB3F6CB" w14:textId="77777777" w:rsidR="0056532A" w:rsidRPr="000230A7" w:rsidRDefault="0056532A" w:rsidP="007C37E2">
            <w:pPr>
              <w:jc w:val="center"/>
              <w:rPr>
                <w:color w:val="000000" w:themeColor="text1"/>
              </w:rPr>
            </w:pPr>
            <w:r w:rsidRPr="000230A7">
              <w:rPr>
                <w:color w:val="000000" w:themeColor="text1"/>
              </w:rPr>
              <w:t>53</w:t>
            </w:r>
          </w:p>
        </w:tc>
        <w:tc>
          <w:tcPr>
            <w:tcW w:w="1420" w:type="dxa"/>
            <w:vAlign w:val="center"/>
          </w:tcPr>
          <w:p w14:paraId="120F7090" w14:textId="77777777" w:rsidR="0056532A" w:rsidRPr="000230A7" w:rsidRDefault="0056532A" w:rsidP="007C37E2">
            <w:pPr>
              <w:jc w:val="center"/>
              <w:rPr>
                <w:color w:val="000000" w:themeColor="text1"/>
              </w:rPr>
            </w:pPr>
            <w:r w:rsidRPr="000230A7">
              <w:rPr>
                <w:color w:val="000000" w:themeColor="text1"/>
              </w:rPr>
              <w:t>0</w:t>
            </w:r>
          </w:p>
        </w:tc>
        <w:tc>
          <w:tcPr>
            <w:tcW w:w="1395" w:type="dxa"/>
            <w:vAlign w:val="center"/>
          </w:tcPr>
          <w:p w14:paraId="755DFB3B" w14:textId="77777777" w:rsidR="0056532A" w:rsidRPr="000230A7" w:rsidRDefault="0056532A" w:rsidP="007C37E2">
            <w:pPr>
              <w:jc w:val="center"/>
              <w:rPr>
                <w:color w:val="000000" w:themeColor="text1"/>
              </w:rPr>
            </w:pPr>
            <w:r w:rsidRPr="000230A7">
              <w:rPr>
                <w:color w:val="000000" w:themeColor="text1"/>
              </w:rPr>
              <w:t>75</w:t>
            </w:r>
          </w:p>
        </w:tc>
        <w:tc>
          <w:tcPr>
            <w:tcW w:w="1693" w:type="dxa"/>
            <w:vAlign w:val="center"/>
          </w:tcPr>
          <w:p w14:paraId="317C0C1B" w14:textId="77777777" w:rsidR="0056532A" w:rsidRPr="000230A7" w:rsidRDefault="0056532A" w:rsidP="007C37E2">
            <w:pPr>
              <w:jc w:val="center"/>
              <w:rPr>
                <w:color w:val="000000" w:themeColor="text1"/>
              </w:rPr>
            </w:pPr>
            <w:r w:rsidRPr="000230A7">
              <w:rPr>
                <w:color w:val="000000" w:themeColor="text1"/>
              </w:rPr>
              <w:t>1</w:t>
            </w:r>
          </w:p>
        </w:tc>
      </w:tr>
      <w:tr w:rsidR="002A3B33" w:rsidRPr="000230A7" w14:paraId="419985FE" w14:textId="77777777" w:rsidTr="00E41C5C">
        <w:trPr>
          <w:jc w:val="center"/>
        </w:trPr>
        <w:tc>
          <w:tcPr>
            <w:tcW w:w="1418" w:type="dxa"/>
            <w:vAlign w:val="center"/>
          </w:tcPr>
          <w:p w14:paraId="55CD4BDF" w14:textId="77777777" w:rsidR="0056532A" w:rsidRPr="000230A7" w:rsidRDefault="0056532A" w:rsidP="007C37E2">
            <w:pPr>
              <w:jc w:val="center"/>
              <w:rPr>
                <w:color w:val="000000" w:themeColor="text1"/>
              </w:rPr>
            </w:pPr>
            <w:r w:rsidRPr="000230A7">
              <w:rPr>
                <w:color w:val="000000" w:themeColor="text1"/>
              </w:rPr>
              <w:t>32</w:t>
            </w:r>
          </w:p>
        </w:tc>
        <w:tc>
          <w:tcPr>
            <w:tcW w:w="1477" w:type="dxa"/>
            <w:vAlign w:val="center"/>
          </w:tcPr>
          <w:p w14:paraId="3FE493BC" w14:textId="77777777" w:rsidR="0056532A" w:rsidRPr="000230A7" w:rsidRDefault="0056532A" w:rsidP="007C37E2">
            <w:pPr>
              <w:jc w:val="center"/>
              <w:rPr>
                <w:color w:val="000000" w:themeColor="text1"/>
              </w:rPr>
            </w:pPr>
            <w:r w:rsidRPr="000230A7">
              <w:rPr>
                <w:color w:val="000000" w:themeColor="text1"/>
              </w:rPr>
              <w:t>1</w:t>
            </w:r>
          </w:p>
        </w:tc>
        <w:tc>
          <w:tcPr>
            <w:tcW w:w="1395" w:type="dxa"/>
            <w:vAlign w:val="center"/>
          </w:tcPr>
          <w:p w14:paraId="3F047873" w14:textId="77777777" w:rsidR="0056532A" w:rsidRPr="000230A7" w:rsidRDefault="0056532A" w:rsidP="007C37E2">
            <w:pPr>
              <w:jc w:val="center"/>
              <w:rPr>
                <w:color w:val="000000" w:themeColor="text1"/>
              </w:rPr>
            </w:pPr>
            <w:r w:rsidRPr="000230A7">
              <w:rPr>
                <w:color w:val="000000" w:themeColor="text1"/>
              </w:rPr>
              <w:t>54</w:t>
            </w:r>
          </w:p>
        </w:tc>
        <w:tc>
          <w:tcPr>
            <w:tcW w:w="1420" w:type="dxa"/>
            <w:vAlign w:val="center"/>
          </w:tcPr>
          <w:p w14:paraId="298DB5DC" w14:textId="77777777" w:rsidR="0056532A" w:rsidRPr="000230A7" w:rsidRDefault="0056532A" w:rsidP="007C37E2">
            <w:pPr>
              <w:jc w:val="center"/>
              <w:rPr>
                <w:color w:val="000000" w:themeColor="text1"/>
              </w:rPr>
            </w:pPr>
            <w:r w:rsidRPr="000230A7">
              <w:rPr>
                <w:color w:val="000000" w:themeColor="text1"/>
              </w:rPr>
              <w:t>1</w:t>
            </w:r>
          </w:p>
        </w:tc>
        <w:tc>
          <w:tcPr>
            <w:tcW w:w="1395" w:type="dxa"/>
            <w:vAlign w:val="center"/>
          </w:tcPr>
          <w:p w14:paraId="3C8689D8" w14:textId="77777777" w:rsidR="0056532A" w:rsidRPr="000230A7" w:rsidRDefault="0056532A" w:rsidP="007C37E2">
            <w:pPr>
              <w:jc w:val="center"/>
              <w:rPr>
                <w:color w:val="000000" w:themeColor="text1"/>
              </w:rPr>
            </w:pPr>
            <w:r w:rsidRPr="000230A7">
              <w:rPr>
                <w:color w:val="000000" w:themeColor="text1"/>
              </w:rPr>
              <w:t>76</w:t>
            </w:r>
          </w:p>
        </w:tc>
        <w:tc>
          <w:tcPr>
            <w:tcW w:w="1693" w:type="dxa"/>
            <w:vAlign w:val="center"/>
          </w:tcPr>
          <w:p w14:paraId="106303E8" w14:textId="77777777" w:rsidR="0056532A" w:rsidRPr="000230A7" w:rsidRDefault="0056532A" w:rsidP="007C37E2">
            <w:pPr>
              <w:jc w:val="center"/>
              <w:rPr>
                <w:color w:val="000000" w:themeColor="text1"/>
              </w:rPr>
            </w:pPr>
            <w:r w:rsidRPr="000230A7">
              <w:rPr>
                <w:color w:val="000000" w:themeColor="text1"/>
              </w:rPr>
              <w:t>0</w:t>
            </w:r>
          </w:p>
        </w:tc>
      </w:tr>
      <w:tr w:rsidR="002A3B33" w:rsidRPr="000230A7" w14:paraId="436CB951" w14:textId="77777777" w:rsidTr="00E41C5C">
        <w:trPr>
          <w:jc w:val="center"/>
        </w:trPr>
        <w:tc>
          <w:tcPr>
            <w:tcW w:w="1418" w:type="dxa"/>
            <w:vAlign w:val="center"/>
          </w:tcPr>
          <w:p w14:paraId="39B62948" w14:textId="77777777" w:rsidR="0056532A" w:rsidRPr="000230A7" w:rsidRDefault="0056532A" w:rsidP="007C37E2">
            <w:pPr>
              <w:jc w:val="center"/>
              <w:rPr>
                <w:color w:val="000000" w:themeColor="text1"/>
              </w:rPr>
            </w:pPr>
            <w:r w:rsidRPr="000230A7">
              <w:rPr>
                <w:color w:val="000000" w:themeColor="text1"/>
              </w:rPr>
              <w:t>33</w:t>
            </w:r>
          </w:p>
        </w:tc>
        <w:tc>
          <w:tcPr>
            <w:tcW w:w="1477" w:type="dxa"/>
            <w:vAlign w:val="center"/>
          </w:tcPr>
          <w:p w14:paraId="1C5A77FD" w14:textId="77777777" w:rsidR="0056532A" w:rsidRPr="000230A7" w:rsidRDefault="0056532A" w:rsidP="007C37E2">
            <w:pPr>
              <w:jc w:val="center"/>
              <w:rPr>
                <w:color w:val="000000" w:themeColor="text1"/>
              </w:rPr>
            </w:pPr>
            <w:r w:rsidRPr="000230A7">
              <w:rPr>
                <w:color w:val="000000" w:themeColor="text1"/>
              </w:rPr>
              <w:t>1</w:t>
            </w:r>
          </w:p>
        </w:tc>
        <w:tc>
          <w:tcPr>
            <w:tcW w:w="1395" w:type="dxa"/>
            <w:vAlign w:val="center"/>
          </w:tcPr>
          <w:p w14:paraId="55B9EDAA" w14:textId="77777777" w:rsidR="0056532A" w:rsidRPr="000230A7" w:rsidRDefault="0056532A" w:rsidP="007C37E2">
            <w:pPr>
              <w:jc w:val="center"/>
              <w:rPr>
                <w:color w:val="000000" w:themeColor="text1"/>
              </w:rPr>
            </w:pPr>
            <w:r w:rsidRPr="000230A7">
              <w:rPr>
                <w:color w:val="000000" w:themeColor="text1"/>
              </w:rPr>
              <w:t>55</w:t>
            </w:r>
          </w:p>
        </w:tc>
        <w:tc>
          <w:tcPr>
            <w:tcW w:w="1420" w:type="dxa"/>
            <w:vAlign w:val="center"/>
          </w:tcPr>
          <w:p w14:paraId="58DF7AE8" w14:textId="77777777" w:rsidR="0056532A" w:rsidRPr="000230A7" w:rsidRDefault="0056532A" w:rsidP="007C37E2">
            <w:pPr>
              <w:jc w:val="center"/>
              <w:rPr>
                <w:color w:val="000000" w:themeColor="text1"/>
              </w:rPr>
            </w:pPr>
            <w:r w:rsidRPr="000230A7">
              <w:rPr>
                <w:color w:val="000000" w:themeColor="text1"/>
              </w:rPr>
              <w:t>0</w:t>
            </w:r>
          </w:p>
        </w:tc>
        <w:tc>
          <w:tcPr>
            <w:tcW w:w="1395" w:type="dxa"/>
            <w:vAlign w:val="center"/>
          </w:tcPr>
          <w:p w14:paraId="107B028E" w14:textId="77777777" w:rsidR="0056532A" w:rsidRPr="000230A7" w:rsidRDefault="0056532A" w:rsidP="007C37E2">
            <w:pPr>
              <w:jc w:val="center"/>
              <w:rPr>
                <w:color w:val="000000" w:themeColor="text1"/>
              </w:rPr>
            </w:pPr>
            <w:r w:rsidRPr="000230A7">
              <w:rPr>
                <w:color w:val="000000" w:themeColor="text1"/>
              </w:rPr>
              <w:t>77</w:t>
            </w:r>
          </w:p>
        </w:tc>
        <w:tc>
          <w:tcPr>
            <w:tcW w:w="1693" w:type="dxa"/>
            <w:vAlign w:val="center"/>
          </w:tcPr>
          <w:p w14:paraId="5A1DC71E" w14:textId="77777777" w:rsidR="0056532A" w:rsidRPr="000230A7" w:rsidRDefault="0056532A" w:rsidP="007C37E2">
            <w:pPr>
              <w:jc w:val="center"/>
              <w:rPr>
                <w:color w:val="000000" w:themeColor="text1"/>
              </w:rPr>
            </w:pPr>
            <w:r w:rsidRPr="000230A7">
              <w:rPr>
                <w:color w:val="000000" w:themeColor="text1"/>
              </w:rPr>
              <w:t>0</w:t>
            </w:r>
          </w:p>
        </w:tc>
      </w:tr>
      <w:tr w:rsidR="002A3B33" w:rsidRPr="000230A7" w14:paraId="7D8378C3" w14:textId="77777777" w:rsidTr="00E41C5C">
        <w:trPr>
          <w:jc w:val="center"/>
        </w:trPr>
        <w:tc>
          <w:tcPr>
            <w:tcW w:w="1418" w:type="dxa"/>
            <w:vAlign w:val="center"/>
          </w:tcPr>
          <w:p w14:paraId="3D0E3616" w14:textId="77777777" w:rsidR="0056532A" w:rsidRPr="000230A7" w:rsidRDefault="0056532A" w:rsidP="007C37E2">
            <w:pPr>
              <w:jc w:val="center"/>
              <w:rPr>
                <w:color w:val="000000" w:themeColor="text1"/>
              </w:rPr>
            </w:pPr>
            <w:r w:rsidRPr="000230A7">
              <w:rPr>
                <w:color w:val="000000" w:themeColor="text1"/>
              </w:rPr>
              <w:t>34</w:t>
            </w:r>
          </w:p>
        </w:tc>
        <w:tc>
          <w:tcPr>
            <w:tcW w:w="1477" w:type="dxa"/>
            <w:vAlign w:val="center"/>
          </w:tcPr>
          <w:p w14:paraId="653DC5C7" w14:textId="77777777" w:rsidR="0056532A" w:rsidRPr="000230A7" w:rsidRDefault="0056532A" w:rsidP="007C37E2">
            <w:pPr>
              <w:jc w:val="center"/>
              <w:rPr>
                <w:color w:val="000000" w:themeColor="text1"/>
              </w:rPr>
            </w:pPr>
            <w:r w:rsidRPr="000230A7">
              <w:rPr>
                <w:color w:val="000000" w:themeColor="text1"/>
              </w:rPr>
              <w:t>1</w:t>
            </w:r>
          </w:p>
        </w:tc>
        <w:tc>
          <w:tcPr>
            <w:tcW w:w="1395" w:type="dxa"/>
            <w:vAlign w:val="center"/>
          </w:tcPr>
          <w:p w14:paraId="0DD950B1" w14:textId="77777777" w:rsidR="0056532A" w:rsidRPr="000230A7" w:rsidRDefault="0056532A" w:rsidP="007C37E2">
            <w:pPr>
              <w:jc w:val="center"/>
              <w:rPr>
                <w:color w:val="000000" w:themeColor="text1"/>
              </w:rPr>
            </w:pPr>
            <w:r w:rsidRPr="000230A7">
              <w:rPr>
                <w:color w:val="000000" w:themeColor="text1"/>
              </w:rPr>
              <w:t>56</w:t>
            </w:r>
          </w:p>
        </w:tc>
        <w:tc>
          <w:tcPr>
            <w:tcW w:w="1420" w:type="dxa"/>
            <w:vAlign w:val="center"/>
          </w:tcPr>
          <w:p w14:paraId="64F95144" w14:textId="77777777" w:rsidR="0056532A" w:rsidRPr="000230A7" w:rsidRDefault="0056532A" w:rsidP="007C37E2">
            <w:pPr>
              <w:jc w:val="center"/>
              <w:rPr>
                <w:color w:val="000000" w:themeColor="text1"/>
              </w:rPr>
            </w:pPr>
            <w:r w:rsidRPr="000230A7">
              <w:rPr>
                <w:color w:val="000000" w:themeColor="text1"/>
              </w:rPr>
              <w:t>0</w:t>
            </w:r>
          </w:p>
        </w:tc>
        <w:tc>
          <w:tcPr>
            <w:tcW w:w="1395" w:type="dxa"/>
            <w:vAlign w:val="center"/>
          </w:tcPr>
          <w:p w14:paraId="4BAF9C08" w14:textId="77777777" w:rsidR="0056532A" w:rsidRPr="000230A7" w:rsidRDefault="0056532A" w:rsidP="007C37E2">
            <w:pPr>
              <w:jc w:val="center"/>
              <w:rPr>
                <w:color w:val="000000" w:themeColor="text1"/>
              </w:rPr>
            </w:pPr>
            <w:r w:rsidRPr="000230A7">
              <w:rPr>
                <w:color w:val="000000" w:themeColor="text1"/>
              </w:rPr>
              <w:t>78</w:t>
            </w:r>
          </w:p>
        </w:tc>
        <w:tc>
          <w:tcPr>
            <w:tcW w:w="1693" w:type="dxa"/>
            <w:vAlign w:val="center"/>
          </w:tcPr>
          <w:p w14:paraId="2B01C230" w14:textId="77777777" w:rsidR="0056532A" w:rsidRPr="000230A7" w:rsidRDefault="0056532A" w:rsidP="007C37E2">
            <w:pPr>
              <w:jc w:val="center"/>
              <w:rPr>
                <w:color w:val="000000" w:themeColor="text1"/>
              </w:rPr>
            </w:pPr>
            <w:r w:rsidRPr="000230A7">
              <w:rPr>
                <w:color w:val="000000" w:themeColor="text1"/>
              </w:rPr>
              <w:t>1</w:t>
            </w:r>
          </w:p>
        </w:tc>
      </w:tr>
      <w:tr w:rsidR="002A3B33" w:rsidRPr="000230A7" w14:paraId="0F8779FB" w14:textId="77777777" w:rsidTr="00E41C5C">
        <w:trPr>
          <w:jc w:val="center"/>
        </w:trPr>
        <w:tc>
          <w:tcPr>
            <w:tcW w:w="1418" w:type="dxa"/>
            <w:vAlign w:val="center"/>
          </w:tcPr>
          <w:p w14:paraId="37BCBC10" w14:textId="77777777" w:rsidR="0056532A" w:rsidRPr="000230A7" w:rsidRDefault="0056532A" w:rsidP="007C37E2">
            <w:pPr>
              <w:jc w:val="center"/>
              <w:rPr>
                <w:color w:val="000000" w:themeColor="text1"/>
              </w:rPr>
            </w:pPr>
            <w:r w:rsidRPr="000230A7">
              <w:rPr>
                <w:color w:val="000000" w:themeColor="text1"/>
              </w:rPr>
              <w:t>35</w:t>
            </w:r>
          </w:p>
        </w:tc>
        <w:tc>
          <w:tcPr>
            <w:tcW w:w="1477" w:type="dxa"/>
            <w:vAlign w:val="center"/>
          </w:tcPr>
          <w:p w14:paraId="5E8788F4" w14:textId="77777777" w:rsidR="0056532A" w:rsidRPr="000230A7" w:rsidRDefault="0056532A" w:rsidP="007C37E2">
            <w:pPr>
              <w:jc w:val="center"/>
              <w:rPr>
                <w:color w:val="000000" w:themeColor="text1"/>
              </w:rPr>
            </w:pPr>
            <w:r w:rsidRPr="000230A7">
              <w:rPr>
                <w:color w:val="000000" w:themeColor="text1"/>
              </w:rPr>
              <w:t>0</w:t>
            </w:r>
          </w:p>
        </w:tc>
        <w:tc>
          <w:tcPr>
            <w:tcW w:w="1395" w:type="dxa"/>
            <w:vAlign w:val="center"/>
          </w:tcPr>
          <w:p w14:paraId="109DDC00" w14:textId="77777777" w:rsidR="0056532A" w:rsidRPr="000230A7" w:rsidRDefault="0056532A" w:rsidP="007C37E2">
            <w:pPr>
              <w:jc w:val="center"/>
              <w:rPr>
                <w:color w:val="000000" w:themeColor="text1"/>
              </w:rPr>
            </w:pPr>
            <w:r w:rsidRPr="000230A7">
              <w:rPr>
                <w:color w:val="000000" w:themeColor="text1"/>
              </w:rPr>
              <w:t>57</w:t>
            </w:r>
          </w:p>
        </w:tc>
        <w:tc>
          <w:tcPr>
            <w:tcW w:w="1420" w:type="dxa"/>
            <w:vAlign w:val="center"/>
          </w:tcPr>
          <w:p w14:paraId="130D99EF" w14:textId="77777777" w:rsidR="0056532A" w:rsidRPr="000230A7" w:rsidRDefault="0056532A" w:rsidP="007C37E2">
            <w:pPr>
              <w:jc w:val="center"/>
              <w:rPr>
                <w:color w:val="000000" w:themeColor="text1"/>
              </w:rPr>
            </w:pPr>
            <w:r w:rsidRPr="000230A7">
              <w:rPr>
                <w:color w:val="000000" w:themeColor="text1"/>
              </w:rPr>
              <w:t>1</w:t>
            </w:r>
          </w:p>
        </w:tc>
        <w:tc>
          <w:tcPr>
            <w:tcW w:w="1395" w:type="dxa"/>
            <w:vAlign w:val="center"/>
          </w:tcPr>
          <w:p w14:paraId="0BD72691" w14:textId="77777777" w:rsidR="0056532A" w:rsidRPr="000230A7" w:rsidRDefault="0056532A" w:rsidP="007C37E2">
            <w:pPr>
              <w:jc w:val="center"/>
              <w:rPr>
                <w:color w:val="000000" w:themeColor="text1"/>
                <w:sz w:val="24"/>
                <w:szCs w:val="24"/>
              </w:rPr>
            </w:pPr>
            <w:r w:rsidRPr="000230A7">
              <w:rPr>
                <w:color w:val="000000" w:themeColor="text1"/>
                <w:sz w:val="24"/>
                <w:szCs w:val="24"/>
              </w:rPr>
              <w:t>79</w:t>
            </w:r>
          </w:p>
        </w:tc>
        <w:tc>
          <w:tcPr>
            <w:tcW w:w="1693" w:type="dxa"/>
            <w:vAlign w:val="center"/>
          </w:tcPr>
          <w:p w14:paraId="57EF39C1" w14:textId="77777777" w:rsidR="0056532A" w:rsidRPr="000230A7" w:rsidRDefault="0056532A" w:rsidP="007C37E2">
            <w:pPr>
              <w:jc w:val="center"/>
              <w:rPr>
                <w:color w:val="000000" w:themeColor="text1"/>
              </w:rPr>
            </w:pPr>
            <w:r w:rsidRPr="000230A7">
              <w:rPr>
                <w:color w:val="000000" w:themeColor="text1"/>
              </w:rPr>
              <w:t>0</w:t>
            </w:r>
          </w:p>
        </w:tc>
      </w:tr>
      <w:tr w:rsidR="002A3B33" w:rsidRPr="000230A7" w14:paraId="307F17A0" w14:textId="77777777" w:rsidTr="00E41C5C">
        <w:trPr>
          <w:jc w:val="center"/>
        </w:trPr>
        <w:tc>
          <w:tcPr>
            <w:tcW w:w="1418" w:type="dxa"/>
            <w:vAlign w:val="center"/>
          </w:tcPr>
          <w:p w14:paraId="5B5F55FE" w14:textId="77777777" w:rsidR="0056532A" w:rsidRPr="000230A7" w:rsidRDefault="0056532A" w:rsidP="007C37E2">
            <w:pPr>
              <w:jc w:val="center"/>
              <w:rPr>
                <w:color w:val="000000" w:themeColor="text1"/>
              </w:rPr>
            </w:pPr>
            <w:r w:rsidRPr="000230A7">
              <w:rPr>
                <w:color w:val="000000" w:themeColor="text1"/>
              </w:rPr>
              <w:t>36</w:t>
            </w:r>
          </w:p>
        </w:tc>
        <w:tc>
          <w:tcPr>
            <w:tcW w:w="1477" w:type="dxa"/>
            <w:vAlign w:val="center"/>
          </w:tcPr>
          <w:p w14:paraId="7372D9DF" w14:textId="77777777" w:rsidR="0056532A" w:rsidRPr="000230A7" w:rsidRDefault="0056532A" w:rsidP="007C37E2">
            <w:pPr>
              <w:jc w:val="center"/>
              <w:rPr>
                <w:color w:val="000000" w:themeColor="text1"/>
              </w:rPr>
            </w:pPr>
            <w:r w:rsidRPr="000230A7">
              <w:rPr>
                <w:color w:val="000000" w:themeColor="text1"/>
              </w:rPr>
              <w:t>0</w:t>
            </w:r>
          </w:p>
        </w:tc>
        <w:tc>
          <w:tcPr>
            <w:tcW w:w="1395" w:type="dxa"/>
            <w:vAlign w:val="center"/>
          </w:tcPr>
          <w:p w14:paraId="181D2FBC" w14:textId="77777777" w:rsidR="0056532A" w:rsidRPr="000230A7" w:rsidRDefault="0056532A" w:rsidP="007C37E2">
            <w:pPr>
              <w:jc w:val="center"/>
              <w:rPr>
                <w:color w:val="000000" w:themeColor="text1"/>
                <w:sz w:val="24"/>
                <w:szCs w:val="24"/>
              </w:rPr>
            </w:pPr>
            <w:r w:rsidRPr="000230A7">
              <w:rPr>
                <w:color w:val="000000" w:themeColor="text1"/>
                <w:sz w:val="24"/>
                <w:szCs w:val="24"/>
              </w:rPr>
              <w:t>58</w:t>
            </w:r>
          </w:p>
        </w:tc>
        <w:tc>
          <w:tcPr>
            <w:tcW w:w="1420" w:type="dxa"/>
            <w:vAlign w:val="center"/>
          </w:tcPr>
          <w:p w14:paraId="32BCEC2E" w14:textId="77777777" w:rsidR="0056532A" w:rsidRPr="000230A7" w:rsidRDefault="0056532A" w:rsidP="007C37E2">
            <w:pPr>
              <w:jc w:val="center"/>
              <w:rPr>
                <w:color w:val="000000" w:themeColor="text1"/>
              </w:rPr>
            </w:pPr>
            <w:r w:rsidRPr="000230A7">
              <w:rPr>
                <w:color w:val="000000" w:themeColor="text1"/>
              </w:rPr>
              <w:t>1</w:t>
            </w:r>
          </w:p>
        </w:tc>
        <w:tc>
          <w:tcPr>
            <w:tcW w:w="1395" w:type="dxa"/>
            <w:vAlign w:val="center"/>
          </w:tcPr>
          <w:p w14:paraId="14BD72FC" w14:textId="77777777" w:rsidR="0056532A" w:rsidRPr="000230A7" w:rsidRDefault="0056532A" w:rsidP="007C37E2">
            <w:pPr>
              <w:jc w:val="center"/>
              <w:rPr>
                <w:color w:val="000000" w:themeColor="text1"/>
              </w:rPr>
            </w:pPr>
            <w:r w:rsidRPr="000230A7">
              <w:rPr>
                <w:color w:val="000000" w:themeColor="text1"/>
              </w:rPr>
              <w:t>80</w:t>
            </w:r>
          </w:p>
        </w:tc>
        <w:tc>
          <w:tcPr>
            <w:tcW w:w="1693" w:type="dxa"/>
            <w:vAlign w:val="center"/>
          </w:tcPr>
          <w:p w14:paraId="42F0F1F5" w14:textId="77777777" w:rsidR="0056532A" w:rsidRPr="000230A7" w:rsidRDefault="0056532A" w:rsidP="007C37E2">
            <w:pPr>
              <w:jc w:val="center"/>
              <w:rPr>
                <w:color w:val="000000" w:themeColor="text1"/>
              </w:rPr>
            </w:pPr>
            <w:r w:rsidRPr="000230A7">
              <w:rPr>
                <w:color w:val="000000" w:themeColor="text1"/>
              </w:rPr>
              <w:t>0</w:t>
            </w:r>
          </w:p>
        </w:tc>
      </w:tr>
      <w:tr w:rsidR="002A3B33" w:rsidRPr="000230A7" w14:paraId="3FCA87B6" w14:textId="77777777" w:rsidTr="00E41C5C">
        <w:trPr>
          <w:jc w:val="center"/>
        </w:trPr>
        <w:tc>
          <w:tcPr>
            <w:tcW w:w="1418" w:type="dxa"/>
            <w:vAlign w:val="center"/>
          </w:tcPr>
          <w:p w14:paraId="16BA23E1" w14:textId="77777777" w:rsidR="0056532A" w:rsidRPr="000230A7" w:rsidRDefault="0056532A" w:rsidP="007C37E2">
            <w:pPr>
              <w:jc w:val="center"/>
              <w:rPr>
                <w:color w:val="000000" w:themeColor="text1"/>
                <w:sz w:val="24"/>
                <w:szCs w:val="24"/>
              </w:rPr>
            </w:pPr>
            <w:r w:rsidRPr="000230A7">
              <w:rPr>
                <w:color w:val="000000" w:themeColor="text1"/>
                <w:sz w:val="24"/>
                <w:szCs w:val="24"/>
              </w:rPr>
              <w:t>37</w:t>
            </w:r>
          </w:p>
        </w:tc>
        <w:tc>
          <w:tcPr>
            <w:tcW w:w="1477" w:type="dxa"/>
            <w:vAlign w:val="center"/>
          </w:tcPr>
          <w:p w14:paraId="7DFF1E8A" w14:textId="77777777" w:rsidR="0056532A" w:rsidRPr="000230A7" w:rsidRDefault="0056532A" w:rsidP="007C37E2">
            <w:pPr>
              <w:jc w:val="center"/>
              <w:rPr>
                <w:color w:val="000000" w:themeColor="text1"/>
                <w:sz w:val="24"/>
                <w:szCs w:val="24"/>
              </w:rPr>
            </w:pPr>
            <w:r w:rsidRPr="000230A7">
              <w:rPr>
                <w:color w:val="000000" w:themeColor="text1"/>
                <w:sz w:val="24"/>
                <w:szCs w:val="24"/>
              </w:rPr>
              <w:t>0</w:t>
            </w:r>
          </w:p>
        </w:tc>
        <w:tc>
          <w:tcPr>
            <w:tcW w:w="1395" w:type="dxa"/>
            <w:vAlign w:val="center"/>
          </w:tcPr>
          <w:p w14:paraId="3F438FFD" w14:textId="77777777" w:rsidR="0056532A" w:rsidRPr="000230A7" w:rsidRDefault="0056532A" w:rsidP="007C37E2">
            <w:pPr>
              <w:jc w:val="center"/>
              <w:rPr>
                <w:color w:val="000000" w:themeColor="text1"/>
              </w:rPr>
            </w:pPr>
            <w:r w:rsidRPr="000230A7">
              <w:rPr>
                <w:color w:val="000000" w:themeColor="text1"/>
              </w:rPr>
              <w:t>59</w:t>
            </w:r>
          </w:p>
        </w:tc>
        <w:tc>
          <w:tcPr>
            <w:tcW w:w="1420" w:type="dxa"/>
            <w:vAlign w:val="center"/>
          </w:tcPr>
          <w:p w14:paraId="1DF7C07E" w14:textId="77777777" w:rsidR="0056532A" w:rsidRPr="000230A7" w:rsidRDefault="0056532A" w:rsidP="007C37E2">
            <w:pPr>
              <w:jc w:val="center"/>
              <w:rPr>
                <w:color w:val="000000" w:themeColor="text1"/>
                <w:sz w:val="24"/>
                <w:szCs w:val="24"/>
              </w:rPr>
            </w:pPr>
            <w:r w:rsidRPr="000230A7">
              <w:rPr>
                <w:color w:val="000000" w:themeColor="text1"/>
                <w:sz w:val="24"/>
                <w:szCs w:val="24"/>
              </w:rPr>
              <w:t>0</w:t>
            </w:r>
          </w:p>
        </w:tc>
        <w:tc>
          <w:tcPr>
            <w:tcW w:w="1395" w:type="dxa"/>
            <w:vAlign w:val="center"/>
          </w:tcPr>
          <w:p w14:paraId="44A0649C" w14:textId="77777777" w:rsidR="0056532A" w:rsidRPr="000230A7" w:rsidRDefault="0056532A" w:rsidP="007C37E2">
            <w:pPr>
              <w:jc w:val="center"/>
              <w:rPr>
                <w:color w:val="000000" w:themeColor="text1"/>
              </w:rPr>
            </w:pPr>
            <w:r w:rsidRPr="000230A7">
              <w:rPr>
                <w:color w:val="000000" w:themeColor="text1"/>
              </w:rPr>
              <w:t>81</w:t>
            </w:r>
          </w:p>
        </w:tc>
        <w:tc>
          <w:tcPr>
            <w:tcW w:w="1693" w:type="dxa"/>
            <w:vAlign w:val="center"/>
          </w:tcPr>
          <w:p w14:paraId="58408F69" w14:textId="77777777" w:rsidR="0056532A" w:rsidRPr="000230A7" w:rsidRDefault="0056532A" w:rsidP="007C37E2">
            <w:pPr>
              <w:jc w:val="center"/>
              <w:rPr>
                <w:color w:val="000000" w:themeColor="text1"/>
                <w:sz w:val="24"/>
                <w:szCs w:val="24"/>
              </w:rPr>
            </w:pPr>
            <w:r w:rsidRPr="000230A7">
              <w:rPr>
                <w:color w:val="000000" w:themeColor="text1"/>
                <w:sz w:val="24"/>
                <w:szCs w:val="24"/>
              </w:rPr>
              <w:t>0</w:t>
            </w:r>
          </w:p>
        </w:tc>
      </w:tr>
      <w:tr w:rsidR="002A3B33" w:rsidRPr="000230A7" w14:paraId="73CB9254" w14:textId="77777777" w:rsidTr="00E41C5C">
        <w:trPr>
          <w:jc w:val="center"/>
        </w:trPr>
        <w:tc>
          <w:tcPr>
            <w:tcW w:w="1418" w:type="dxa"/>
            <w:vAlign w:val="center"/>
          </w:tcPr>
          <w:p w14:paraId="57C51F6B" w14:textId="77777777" w:rsidR="0056532A" w:rsidRPr="000230A7" w:rsidRDefault="0056532A" w:rsidP="007C37E2">
            <w:pPr>
              <w:jc w:val="center"/>
              <w:rPr>
                <w:color w:val="000000" w:themeColor="text1"/>
              </w:rPr>
            </w:pPr>
            <w:r w:rsidRPr="000230A7">
              <w:rPr>
                <w:color w:val="000000" w:themeColor="text1"/>
              </w:rPr>
              <w:t>38</w:t>
            </w:r>
          </w:p>
        </w:tc>
        <w:tc>
          <w:tcPr>
            <w:tcW w:w="1477" w:type="dxa"/>
            <w:vAlign w:val="center"/>
          </w:tcPr>
          <w:p w14:paraId="40531E98" w14:textId="77777777" w:rsidR="0056532A" w:rsidRPr="000230A7" w:rsidRDefault="0056532A" w:rsidP="007C37E2">
            <w:pPr>
              <w:jc w:val="center"/>
              <w:rPr>
                <w:color w:val="000000" w:themeColor="text1"/>
              </w:rPr>
            </w:pPr>
            <w:r w:rsidRPr="000230A7">
              <w:rPr>
                <w:color w:val="000000" w:themeColor="text1"/>
              </w:rPr>
              <w:t>0</w:t>
            </w:r>
          </w:p>
        </w:tc>
        <w:tc>
          <w:tcPr>
            <w:tcW w:w="1395" w:type="dxa"/>
            <w:vAlign w:val="center"/>
          </w:tcPr>
          <w:p w14:paraId="4FC97513" w14:textId="77777777" w:rsidR="0056532A" w:rsidRPr="000230A7" w:rsidRDefault="0056532A" w:rsidP="007C37E2">
            <w:pPr>
              <w:jc w:val="center"/>
              <w:rPr>
                <w:color w:val="000000" w:themeColor="text1"/>
              </w:rPr>
            </w:pPr>
            <w:r w:rsidRPr="000230A7">
              <w:rPr>
                <w:color w:val="000000" w:themeColor="text1"/>
              </w:rPr>
              <w:t>60</w:t>
            </w:r>
          </w:p>
        </w:tc>
        <w:tc>
          <w:tcPr>
            <w:tcW w:w="1420" w:type="dxa"/>
            <w:vAlign w:val="center"/>
          </w:tcPr>
          <w:p w14:paraId="7E9D3B28" w14:textId="77777777" w:rsidR="0056532A" w:rsidRPr="000230A7" w:rsidRDefault="0056532A" w:rsidP="007C37E2">
            <w:pPr>
              <w:jc w:val="center"/>
              <w:rPr>
                <w:color w:val="000000" w:themeColor="text1"/>
              </w:rPr>
            </w:pPr>
            <w:r w:rsidRPr="000230A7">
              <w:rPr>
                <w:color w:val="000000" w:themeColor="text1"/>
              </w:rPr>
              <w:t>0</w:t>
            </w:r>
          </w:p>
        </w:tc>
        <w:tc>
          <w:tcPr>
            <w:tcW w:w="1395" w:type="dxa"/>
            <w:vAlign w:val="center"/>
          </w:tcPr>
          <w:p w14:paraId="70F364E4" w14:textId="77777777" w:rsidR="0056532A" w:rsidRPr="000230A7" w:rsidRDefault="0056532A" w:rsidP="007C37E2">
            <w:pPr>
              <w:jc w:val="center"/>
              <w:rPr>
                <w:color w:val="000000" w:themeColor="text1"/>
              </w:rPr>
            </w:pPr>
            <w:r w:rsidRPr="000230A7">
              <w:rPr>
                <w:color w:val="000000" w:themeColor="text1"/>
              </w:rPr>
              <w:t>82</w:t>
            </w:r>
          </w:p>
        </w:tc>
        <w:tc>
          <w:tcPr>
            <w:tcW w:w="1693" w:type="dxa"/>
            <w:vAlign w:val="center"/>
          </w:tcPr>
          <w:p w14:paraId="4472664E" w14:textId="77777777" w:rsidR="0056532A" w:rsidRPr="000230A7" w:rsidRDefault="0056532A" w:rsidP="007C37E2">
            <w:pPr>
              <w:jc w:val="center"/>
              <w:rPr>
                <w:color w:val="000000" w:themeColor="text1"/>
              </w:rPr>
            </w:pPr>
            <w:r w:rsidRPr="000230A7">
              <w:rPr>
                <w:color w:val="000000" w:themeColor="text1"/>
              </w:rPr>
              <w:t>1</w:t>
            </w:r>
          </w:p>
        </w:tc>
      </w:tr>
      <w:tr w:rsidR="002A3B33" w:rsidRPr="000230A7" w14:paraId="1A52DC19" w14:textId="77777777" w:rsidTr="00E41C5C">
        <w:trPr>
          <w:jc w:val="center"/>
        </w:trPr>
        <w:tc>
          <w:tcPr>
            <w:tcW w:w="1418" w:type="dxa"/>
            <w:vAlign w:val="center"/>
          </w:tcPr>
          <w:p w14:paraId="63B9921B" w14:textId="77777777" w:rsidR="0056532A" w:rsidRPr="000230A7" w:rsidRDefault="0056532A" w:rsidP="007C37E2">
            <w:pPr>
              <w:jc w:val="center"/>
              <w:rPr>
                <w:color w:val="000000" w:themeColor="text1"/>
              </w:rPr>
            </w:pPr>
            <w:r w:rsidRPr="000230A7">
              <w:rPr>
                <w:color w:val="000000" w:themeColor="text1"/>
              </w:rPr>
              <w:t>39</w:t>
            </w:r>
          </w:p>
        </w:tc>
        <w:tc>
          <w:tcPr>
            <w:tcW w:w="1477" w:type="dxa"/>
            <w:vAlign w:val="center"/>
          </w:tcPr>
          <w:p w14:paraId="6126FDBC" w14:textId="77777777" w:rsidR="0056532A" w:rsidRPr="000230A7" w:rsidRDefault="0056532A" w:rsidP="007C37E2">
            <w:pPr>
              <w:jc w:val="center"/>
              <w:rPr>
                <w:color w:val="000000" w:themeColor="text1"/>
              </w:rPr>
            </w:pPr>
            <w:r w:rsidRPr="000230A7">
              <w:rPr>
                <w:color w:val="000000" w:themeColor="text1"/>
              </w:rPr>
              <w:t>1</w:t>
            </w:r>
          </w:p>
        </w:tc>
        <w:tc>
          <w:tcPr>
            <w:tcW w:w="1395" w:type="dxa"/>
            <w:vAlign w:val="center"/>
          </w:tcPr>
          <w:p w14:paraId="2FE0ECAA" w14:textId="77777777" w:rsidR="0056532A" w:rsidRPr="000230A7" w:rsidRDefault="0056532A" w:rsidP="007C37E2">
            <w:pPr>
              <w:jc w:val="center"/>
              <w:rPr>
                <w:color w:val="000000" w:themeColor="text1"/>
              </w:rPr>
            </w:pPr>
            <w:r w:rsidRPr="000230A7">
              <w:rPr>
                <w:color w:val="000000" w:themeColor="text1"/>
              </w:rPr>
              <w:t>61</w:t>
            </w:r>
          </w:p>
        </w:tc>
        <w:tc>
          <w:tcPr>
            <w:tcW w:w="1420" w:type="dxa"/>
            <w:vAlign w:val="center"/>
          </w:tcPr>
          <w:p w14:paraId="62E407A7" w14:textId="77777777" w:rsidR="0056532A" w:rsidRPr="000230A7" w:rsidRDefault="0056532A" w:rsidP="007C37E2">
            <w:pPr>
              <w:jc w:val="center"/>
              <w:rPr>
                <w:color w:val="000000" w:themeColor="text1"/>
              </w:rPr>
            </w:pPr>
            <w:r w:rsidRPr="000230A7">
              <w:rPr>
                <w:color w:val="000000" w:themeColor="text1"/>
              </w:rPr>
              <w:t>1</w:t>
            </w:r>
          </w:p>
        </w:tc>
        <w:tc>
          <w:tcPr>
            <w:tcW w:w="1395" w:type="dxa"/>
            <w:vAlign w:val="center"/>
          </w:tcPr>
          <w:p w14:paraId="61067FF6" w14:textId="77777777" w:rsidR="0056532A" w:rsidRPr="000230A7" w:rsidRDefault="0056532A" w:rsidP="007C37E2">
            <w:pPr>
              <w:jc w:val="center"/>
              <w:rPr>
                <w:color w:val="000000" w:themeColor="text1"/>
              </w:rPr>
            </w:pPr>
            <w:r w:rsidRPr="000230A7">
              <w:rPr>
                <w:color w:val="000000" w:themeColor="text1"/>
              </w:rPr>
              <w:t>83</w:t>
            </w:r>
          </w:p>
        </w:tc>
        <w:tc>
          <w:tcPr>
            <w:tcW w:w="1693" w:type="dxa"/>
            <w:vAlign w:val="center"/>
          </w:tcPr>
          <w:p w14:paraId="5167E897" w14:textId="77777777" w:rsidR="0056532A" w:rsidRPr="000230A7" w:rsidRDefault="0056532A" w:rsidP="007C37E2">
            <w:pPr>
              <w:jc w:val="center"/>
              <w:rPr>
                <w:color w:val="000000" w:themeColor="text1"/>
              </w:rPr>
            </w:pPr>
            <w:r w:rsidRPr="000230A7">
              <w:rPr>
                <w:color w:val="000000" w:themeColor="text1"/>
              </w:rPr>
              <w:t>1</w:t>
            </w:r>
          </w:p>
        </w:tc>
      </w:tr>
      <w:tr w:rsidR="002A3B33" w:rsidRPr="000230A7" w14:paraId="4D9110F0" w14:textId="77777777" w:rsidTr="00E41C5C">
        <w:trPr>
          <w:jc w:val="center"/>
        </w:trPr>
        <w:tc>
          <w:tcPr>
            <w:tcW w:w="1418" w:type="dxa"/>
            <w:vAlign w:val="center"/>
          </w:tcPr>
          <w:p w14:paraId="77D26C7E" w14:textId="77777777" w:rsidR="0056532A" w:rsidRPr="000230A7" w:rsidRDefault="0056532A" w:rsidP="007C37E2">
            <w:pPr>
              <w:jc w:val="center"/>
              <w:rPr>
                <w:color w:val="000000" w:themeColor="text1"/>
              </w:rPr>
            </w:pPr>
            <w:r w:rsidRPr="000230A7">
              <w:rPr>
                <w:color w:val="000000" w:themeColor="text1"/>
              </w:rPr>
              <w:t>40</w:t>
            </w:r>
          </w:p>
        </w:tc>
        <w:tc>
          <w:tcPr>
            <w:tcW w:w="1477" w:type="dxa"/>
            <w:vAlign w:val="center"/>
          </w:tcPr>
          <w:p w14:paraId="5E990D91" w14:textId="77777777" w:rsidR="0056532A" w:rsidRPr="000230A7" w:rsidRDefault="0056532A" w:rsidP="007C37E2">
            <w:pPr>
              <w:jc w:val="center"/>
              <w:rPr>
                <w:color w:val="000000" w:themeColor="text1"/>
              </w:rPr>
            </w:pPr>
            <w:r w:rsidRPr="000230A7">
              <w:rPr>
                <w:color w:val="000000" w:themeColor="text1"/>
              </w:rPr>
              <w:t>1</w:t>
            </w:r>
          </w:p>
        </w:tc>
        <w:tc>
          <w:tcPr>
            <w:tcW w:w="1395" w:type="dxa"/>
            <w:vAlign w:val="center"/>
          </w:tcPr>
          <w:p w14:paraId="30AA4DD1" w14:textId="77777777" w:rsidR="0056532A" w:rsidRPr="000230A7" w:rsidRDefault="0056532A" w:rsidP="007C37E2">
            <w:pPr>
              <w:jc w:val="center"/>
              <w:rPr>
                <w:color w:val="000000" w:themeColor="text1"/>
              </w:rPr>
            </w:pPr>
            <w:r w:rsidRPr="000230A7">
              <w:rPr>
                <w:color w:val="000000" w:themeColor="text1"/>
              </w:rPr>
              <w:t>62</w:t>
            </w:r>
          </w:p>
        </w:tc>
        <w:tc>
          <w:tcPr>
            <w:tcW w:w="1420" w:type="dxa"/>
            <w:vAlign w:val="center"/>
          </w:tcPr>
          <w:p w14:paraId="1078121C" w14:textId="77777777" w:rsidR="0056532A" w:rsidRPr="000230A7" w:rsidRDefault="0056532A" w:rsidP="007C37E2">
            <w:pPr>
              <w:jc w:val="center"/>
              <w:rPr>
                <w:color w:val="000000" w:themeColor="text1"/>
              </w:rPr>
            </w:pPr>
            <w:r w:rsidRPr="000230A7">
              <w:rPr>
                <w:color w:val="000000" w:themeColor="text1"/>
              </w:rPr>
              <w:t>1</w:t>
            </w:r>
          </w:p>
        </w:tc>
        <w:tc>
          <w:tcPr>
            <w:tcW w:w="1395" w:type="dxa"/>
            <w:vAlign w:val="center"/>
          </w:tcPr>
          <w:p w14:paraId="695B8513" w14:textId="77777777" w:rsidR="0056532A" w:rsidRPr="000230A7" w:rsidRDefault="0056532A" w:rsidP="007C37E2">
            <w:pPr>
              <w:jc w:val="center"/>
              <w:rPr>
                <w:color w:val="000000" w:themeColor="text1"/>
              </w:rPr>
            </w:pPr>
            <w:r w:rsidRPr="000230A7">
              <w:rPr>
                <w:color w:val="000000" w:themeColor="text1"/>
              </w:rPr>
              <w:t>84</w:t>
            </w:r>
          </w:p>
        </w:tc>
        <w:tc>
          <w:tcPr>
            <w:tcW w:w="1693" w:type="dxa"/>
            <w:vAlign w:val="center"/>
          </w:tcPr>
          <w:p w14:paraId="770D1FFC" w14:textId="77777777" w:rsidR="0056532A" w:rsidRPr="000230A7" w:rsidRDefault="0056532A" w:rsidP="007C37E2">
            <w:pPr>
              <w:jc w:val="center"/>
              <w:rPr>
                <w:color w:val="000000" w:themeColor="text1"/>
              </w:rPr>
            </w:pPr>
            <w:r w:rsidRPr="000230A7">
              <w:rPr>
                <w:color w:val="000000" w:themeColor="text1"/>
              </w:rPr>
              <w:t>1</w:t>
            </w:r>
          </w:p>
        </w:tc>
      </w:tr>
      <w:tr w:rsidR="002A3B33" w:rsidRPr="000230A7" w14:paraId="735398DA" w14:textId="77777777" w:rsidTr="00E41C5C">
        <w:trPr>
          <w:jc w:val="center"/>
        </w:trPr>
        <w:tc>
          <w:tcPr>
            <w:tcW w:w="1418" w:type="dxa"/>
            <w:vAlign w:val="center"/>
          </w:tcPr>
          <w:p w14:paraId="5143B3E8" w14:textId="77777777" w:rsidR="0056532A" w:rsidRPr="000230A7" w:rsidRDefault="0056532A" w:rsidP="007C37E2">
            <w:pPr>
              <w:jc w:val="center"/>
              <w:rPr>
                <w:color w:val="000000" w:themeColor="text1"/>
              </w:rPr>
            </w:pPr>
            <w:r w:rsidRPr="000230A7">
              <w:rPr>
                <w:color w:val="000000" w:themeColor="text1"/>
              </w:rPr>
              <w:t>41</w:t>
            </w:r>
          </w:p>
        </w:tc>
        <w:tc>
          <w:tcPr>
            <w:tcW w:w="1477" w:type="dxa"/>
            <w:vAlign w:val="center"/>
          </w:tcPr>
          <w:p w14:paraId="2D59BAA0" w14:textId="77777777" w:rsidR="0056532A" w:rsidRPr="000230A7" w:rsidRDefault="0056532A" w:rsidP="007C37E2">
            <w:pPr>
              <w:jc w:val="center"/>
              <w:rPr>
                <w:color w:val="000000" w:themeColor="text1"/>
              </w:rPr>
            </w:pPr>
            <w:r w:rsidRPr="000230A7">
              <w:rPr>
                <w:color w:val="000000" w:themeColor="text1"/>
              </w:rPr>
              <w:t>0</w:t>
            </w:r>
          </w:p>
        </w:tc>
        <w:tc>
          <w:tcPr>
            <w:tcW w:w="1395" w:type="dxa"/>
            <w:vAlign w:val="center"/>
          </w:tcPr>
          <w:p w14:paraId="665962D1" w14:textId="77777777" w:rsidR="0056532A" w:rsidRPr="000230A7" w:rsidRDefault="0056532A" w:rsidP="007C37E2">
            <w:pPr>
              <w:jc w:val="center"/>
              <w:rPr>
                <w:color w:val="000000" w:themeColor="text1"/>
              </w:rPr>
            </w:pPr>
            <w:r w:rsidRPr="000230A7">
              <w:rPr>
                <w:color w:val="000000" w:themeColor="text1"/>
              </w:rPr>
              <w:t>63</w:t>
            </w:r>
          </w:p>
        </w:tc>
        <w:tc>
          <w:tcPr>
            <w:tcW w:w="1420" w:type="dxa"/>
            <w:vAlign w:val="center"/>
          </w:tcPr>
          <w:p w14:paraId="0E30CBD6" w14:textId="77777777" w:rsidR="0056532A" w:rsidRPr="000230A7" w:rsidRDefault="0056532A" w:rsidP="007C37E2">
            <w:pPr>
              <w:jc w:val="center"/>
              <w:rPr>
                <w:color w:val="000000" w:themeColor="text1"/>
              </w:rPr>
            </w:pPr>
            <w:r w:rsidRPr="000230A7">
              <w:rPr>
                <w:color w:val="000000" w:themeColor="text1"/>
              </w:rPr>
              <w:t>1</w:t>
            </w:r>
          </w:p>
        </w:tc>
        <w:tc>
          <w:tcPr>
            <w:tcW w:w="1395" w:type="dxa"/>
            <w:vAlign w:val="center"/>
          </w:tcPr>
          <w:p w14:paraId="01089767" w14:textId="77777777" w:rsidR="0056532A" w:rsidRPr="000230A7" w:rsidRDefault="0056532A" w:rsidP="007C37E2">
            <w:pPr>
              <w:jc w:val="center"/>
              <w:rPr>
                <w:color w:val="000000" w:themeColor="text1"/>
              </w:rPr>
            </w:pPr>
            <w:r w:rsidRPr="000230A7">
              <w:rPr>
                <w:color w:val="000000" w:themeColor="text1"/>
              </w:rPr>
              <w:t>85</w:t>
            </w:r>
          </w:p>
        </w:tc>
        <w:tc>
          <w:tcPr>
            <w:tcW w:w="1693" w:type="dxa"/>
            <w:vAlign w:val="center"/>
          </w:tcPr>
          <w:p w14:paraId="41A508E9" w14:textId="77777777" w:rsidR="0056532A" w:rsidRPr="000230A7" w:rsidRDefault="0056532A" w:rsidP="007C37E2">
            <w:pPr>
              <w:jc w:val="center"/>
              <w:rPr>
                <w:color w:val="000000" w:themeColor="text1"/>
              </w:rPr>
            </w:pPr>
            <w:r w:rsidRPr="000230A7">
              <w:rPr>
                <w:color w:val="000000" w:themeColor="text1"/>
              </w:rPr>
              <w:t>0</w:t>
            </w:r>
          </w:p>
        </w:tc>
      </w:tr>
      <w:tr w:rsidR="002A3B33" w:rsidRPr="000230A7" w14:paraId="30130207" w14:textId="77777777" w:rsidTr="00E41C5C">
        <w:trPr>
          <w:jc w:val="center"/>
        </w:trPr>
        <w:tc>
          <w:tcPr>
            <w:tcW w:w="1418" w:type="dxa"/>
            <w:vAlign w:val="center"/>
          </w:tcPr>
          <w:p w14:paraId="691BD010" w14:textId="77777777" w:rsidR="0056532A" w:rsidRPr="000230A7" w:rsidRDefault="0056532A" w:rsidP="007C37E2">
            <w:pPr>
              <w:jc w:val="center"/>
              <w:rPr>
                <w:color w:val="000000" w:themeColor="text1"/>
              </w:rPr>
            </w:pPr>
            <w:r w:rsidRPr="000230A7">
              <w:rPr>
                <w:color w:val="000000" w:themeColor="text1"/>
              </w:rPr>
              <w:t>42</w:t>
            </w:r>
          </w:p>
        </w:tc>
        <w:tc>
          <w:tcPr>
            <w:tcW w:w="1477" w:type="dxa"/>
            <w:vAlign w:val="center"/>
          </w:tcPr>
          <w:p w14:paraId="6B09F32A" w14:textId="77777777" w:rsidR="0056532A" w:rsidRPr="000230A7" w:rsidRDefault="0056532A" w:rsidP="007C37E2">
            <w:pPr>
              <w:jc w:val="center"/>
              <w:rPr>
                <w:color w:val="000000" w:themeColor="text1"/>
              </w:rPr>
            </w:pPr>
            <w:r w:rsidRPr="000230A7">
              <w:rPr>
                <w:color w:val="000000" w:themeColor="text1"/>
              </w:rPr>
              <w:t>1</w:t>
            </w:r>
          </w:p>
        </w:tc>
        <w:tc>
          <w:tcPr>
            <w:tcW w:w="1395" w:type="dxa"/>
            <w:vAlign w:val="center"/>
          </w:tcPr>
          <w:p w14:paraId="77C28E09" w14:textId="77777777" w:rsidR="0056532A" w:rsidRPr="000230A7" w:rsidRDefault="0056532A" w:rsidP="007C37E2">
            <w:pPr>
              <w:jc w:val="center"/>
              <w:rPr>
                <w:color w:val="000000" w:themeColor="text1"/>
              </w:rPr>
            </w:pPr>
            <w:r w:rsidRPr="000230A7">
              <w:rPr>
                <w:color w:val="000000" w:themeColor="text1"/>
              </w:rPr>
              <w:t>64</w:t>
            </w:r>
          </w:p>
        </w:tc>
        <w:tc>
          <w:tcPr>
            <w:tcW w:w="1420" w:type="dxa"/>
            <w:vAlign w:val="center"/>
          </w:tcPr>
          <w:p w14:paraId="7DCFF22A" w14:textId="77777777" w:rsidR="0056532A" w:rsidRPr="000230A7" w:rsidRDefault="0056532A" w:rsidP="007C37E2">
            <w:pPr>
              <w:jc w:val="center"/>
              <w:rPr>
                <w:color w:val="000000" w:themeColor="text1"/>
              </w:rPr>
            </w:pPr>
            <w:r w:rsidRPr="000230A7">
              <w:rPr>
                <w:color w:val="000000" w:themeColor="text1"/>
              </w:rPr>
              <w:t>1</w:t>
            </w:r>
          </w:p>
        </w:tc>
        <w:tc>
          <w:tcPr>
            <w:tcW w:w="1395" w:type="dxa"/>
            <w:vAlign w:val="center"/>
          </w:tcPr>
          <w:p w14:paraId="2D8A420D" w14:textId="77777777" w:rsidR="0056532A" w:rsidRPr="000230A7" w:rsidRDefault="0056532A" w:rsidP="007C37E2">
            <w:pPr>
              <w:jc w:val="center"/>
              <w:rPr>
                <w:color w:val="000000" w:themeColor="text1"/>
              </w:rPr>
            </w:pPr>
            <w:r w:rsidRPr="000230A7">
              <w:rPr>
                <w:color w:val="000000" w:themeColor="text1"/>
              </w:rPr>
              <w:t>86</w:t>
            </w:r>
          </w:p>
        </w:tc>
        <w:tc>
          <w:tcPr>
            <w:tcW w:w="1693" w:type="dxa"/>
            <w:vAlign w:val="center"/>
          </w:tcPr>
          <w:p w14:paraId="2C14ABE4" w14:textId="77777777" w:rsidR="0056532A" w:rsidRPr="000230A7" w:rsidRDefault="0056532A" w:rsidP="007C37E2">
            <w:pPr>
              <w:jc w:val="center"/>
              <w:rPr>
                <w:color w:val="000000" w:themeColor="text1"/>
              </w:rPr>
            </w:pPr>
            <w:r w:rsidRPr="000230A7">
              <w:rPr>
                <w:color w:val="000000" w:themeColor="text1"/>
              </w:rPr>
              <w:t>0</w:t>
            </w:r>
          </w:p>
        </w:tc>
      </w:tr>
      <w:tr w:rsidR="002A3B33" w:rsidRPr="000230A7" w14:paraId="458594F6" w14:textId="77777777" w:rsidTr="00E41C5C">
        <w:trPr>
          <w:jc w:val="center"/>
        </w:trPr>
        <w:tc>
          <w:tcPr>
            <w:tcW w:w="1418" w:type="dxa"/>
            <w:vAlign w:val="center"/>
          </w:tcPr>
          <w:p w14:paraId="644182DC" w14:textId="77777777" w:rsidR="0056532A" w:rsidRPr="000230A7" w:rsidRDefault="0056532A" w:rsidP="007C37E2">
            <w:pPr>
              <w:jc w:val="center"/>
              <w:rPr>
                <w:color w:val="000000" w:themeColor="text1"/>
              </w:rPr>
            </w:pPr>
            <w:r w:rsidRPr="000230A7">
              <w:rPr>
                <w:color w:val="000000" w:themeColor="text1"/>
              </w:rPr>
              <w:t>43</w:t>
            </w:r>
          </w:p>
        </w:tc>
        <w:tc>
          <w:tcPr>
            <w:tcW w:w="1477" w:type="dxa"/>
            <w:vAlign w:val="center"/>
          </w:tcPr>
          <w:p w14:paraId="4046143A" w14:textId="77777777" w:rsidR="0056532A" w:rsidRPr="000230A7" w:rsidRDefault="0056532A" w:rsidP="007C37E2">
            <w:pPr>
              <w:jc w:val="center"/>
              <w:rPr>
                <w:color w:val="000000" w:themeColor="text1"/>
              </w:rPr>
            </w:pPr>
            <w:r w:rsidRPr="000230A7">
              <w:rPr>
                <w:color w:val="000000" w:themeColor="text1"/>
              </w:rPr>
              <w:t>0</w:t>
            </w:r>
          </w:p>
        </w:tc>
        <w:tc>
          <w:tcPr>
            <w:tcW w:w="1395" w:type="dxa"/>
            <w:vAlign w:val="center"/>
          </w:tcPr>
          <w:p w14:paraId="5B82DAE6" w14:textId="77777777" w:rsidR="0056532A" w:rsidRPr="000230A7" w:rsidRDefault="0056532A" w:rsidP="007C37E2">
            <w:pPr>
              <w:jc w:val="center"/>
              <w:rPr>
                <w:color w:val="000000" w:themeColor="text1"/>
              </w:rPr>
            </w:pPr>
            <w:r w:rsidRPr="000230A7">
              <w:rPr>
                <w:color w:val="000000" w:themeColor="text1"/>
              </w:rPr>
              <w:t>65</w:t>
            </w:r>
          </w:p>
        </w:tc>
        <w:tc>
          <w:tcPr>
            <w:tcW w:w="1420" w:type="dxa"/>
            <w:vAlign w:val="center"/>
          </w:tcPr>
          <w:p w14:paraId="46147DA0" w14:textId="77777777" w:rsidR="0056532A" w:rsidRPr="000230A7" w:rsidRDefault="0056532A" w:rsidP="007C37E2">
            <w:pPr>
              <w:jc w:val="center"/>
              <w:rPr>
                <w:color w:val="000000" w:themeColor="text1"/>
              </w:rPr>
            </w:pPr>
            <w:r w:rsidRPr="000230A7">
              <w:rPr>
                <w:color w:val="000000" w:themeColor="text1"/>
              </w:rPr>
              <w:t>0</w:t>
            </w:r>
          </w:p>
        </w:tc>
        <w:tc>
          <w:tcPr>
            <w:tcW w:w="1395" w:type="dxa"/>
            <w:vAlign w:val="center"/>
          </w:tcPr>
          <w:p w14:paraId="1B243553" w14:textId="77777777" w:rsidR="0056532A" w:rsidRPr="000230A7" w:rsidRDefault="0056532A" w:rsidP="007C37E2">
            <w:pPr>
              <w:jc w:val="center"/>
              <w:rPr>
                <w:color w:val="000000" w:themeColor="text1"/>
              </w:rPr>
            </w:pPr>
            <w:r w:rsidRPr="000230A7">
              <w:rPr>
                <w:color w:val="000000" w:themeColor="text1"/>
              </w:rPr>
              <w:t>87</w:t>
            </w:r>
          </w:p>
        </w:tc>
        <w:tc>
          <w:tcPr>
            <w:tcW w:w="1693" w:type="dxa"/>
            <w:vAlign w:val="center"/>
          </w:tcPr>
          <w:p w14:paraId="571E6E98" w14:textId="77777777" w:rsidR="0056532A" w:rsidRPr="000230A7" w:rsidRDefault="0056532A" w:rsidP="007C37E2">
            <w:pPr>
              <w:jc w:val="center"/>
              <w:rPr>
                <w:color w:val="000000" w:themeColor="text1"/>
              </w:rPr>
            </w:pPr>
            <w:r w:rsidRPr="000230A7">
              <w:rPr>
                <w:color w:val="000000" w:themeColor="text1"/>
              </w:rPr>
              <w:t>0</w:t>
            </w:r>
          </w:p>
        </w:tc>
      </w:tr>
      <w:tr w:rsidR="002A3B33" w:rsidRPr="000230A7" w14:paraId="004C48CB" w14:textId="77777777" w:rsidTr="00E41C5C">
        <w:trPr>
          <w:jc w:val="center"/>
        </w:trPr>
        <w:tc>
          <w:tcPr>
            <w:tcW w:w="1418" w:type="dxa"/>
            <w:vAlign w:val="center"/>
          </w:tcPr>
          <w:p w14:paraId="30B06FBE" w14:textId="77777777" w:rsidR="0056532A" w:rsidRPr="000230A7" w:rsidRDefault="0056532A" w:rsidP="007C37E2">
            <w:pPr>
              <w:jc w:val="center"/>
              <w:rPr>
                <w:color w:val="000000" w:themeColor="text1"/>
              </w:rPr>
            </w:pPr>
            <w:r w:rsidRPr="000230A7">
              <w:rPr>
                <w:color w:val="000000" w:themeColor="text1"/>
              </w:rPr>
              <w:t>44</w:t>
            </w:r>
          </w:p>
        </w:tc>
        <w:tc>
          <w:tcPr>
            <w:tcW w:w="1477" w:type="dxa"/>
            <w:vAlign w:val="center"/>
          </w:tcPr>
          <w:p w14:paraId="7BBBA5B6" w14:textId="77777777" w:rsidR="0056532A" w:rsidRPr="000230A7" w:rsidRDefault="0056532A" w:rsidP="007C37E2">
            <w:pPr>
              <w:jc w:val="center"/>
              <w:rPr>
                <w:color w:val="000000" w:themeColor="text1"/>
              </w:rPr>
            </w:pPr>
            <w:r w:rsidRPr="000230A7">
              <w:rPr>
                <w:color w:val="000000" w:themeColor="text1"/>
              </w:rPr>
              <w:t>1</w:t>
            </w:r>
          </w:p>
        </w:tc>
        <w:tc>
          <w:tcPr>
            <w:tcW w:w="1395" w:type="dxa"/>
            <w:vAlign w:val="center"/>
          </w:tcPr>
          <w:p w14:paraId="68D12137" w14:textId="77777777" w:rsidR="0056532A" w:rsidRPr="000230A7" w:rsidRDefault="0056532A" w:rsidP="007C37E2">
            <w:pPr>
              <w:jc w:val="center"/>
              <w:rPr>
                <w:color w:val="000000" w:themeColor="text1"/>
              </w:rPr>
            </w:pPr>
            <w:r w:rsidRPr="000230A7">
              <w:rPr>
                <w:color w:val="000000" w:themeColor="text1"/>
              </w:rPr>
              <w:t>66</w:t>
            </w:r>
          </w:p>
        </w:tc>
        <w:tc>
          <w:tcPr>
            <w:tcW w:w="1420" w:type="dxa"/>
            <w:vAlign w:val="center"/>
          </w:tcPr>
          <w:p w14:paraId="39F41C9D" w14:textId="77777777" w:rsidR="0056532A" w:rsidRPr="000230A7" w:rsidRDefault="0056532A" w:rsidP="007C37E2">
            <w:pPr>
              <w:jc w:val="center"/>
              <w:rPr>
                <w:color w:val="000000" w:themeColor="text1"/>
              </w:rPr>
            </w:pPr>
            <w:r w:rsidRPr="000230A7">
              <w:rPr>
                <w:color w:val="000000" w:themeColor="text1"/>
              </w:rPr>
              <w:t>0</w:t>
            </w:r>
          </w:p>
        </w:tc>
        <w:tc>
          <w:tcPr>
            <w:tcW w:w="1395" w:type="dxa"/>
            <w:vAlign w:val="center"/>
          </w:tcPr>
          <w:p w14:paraId="64FA8082" w14:textId="77777777" w:rsidR="0056532A" w:rsidRPr="000230A7" w:rsidRDefault="0056532A" w:rsidP="007C37E2">
            <w:pPr>
              <w:jc w:val="center"/>
              <w:rPr>
                <w:color w:val="000000" w:themeColor="text1"/>
              </w:rPr>
            </w:pPr>
            <w:r w:rsidRPr="000230A7">
              <w:rPr>
                <w:color w:val="000000" w:themeColor="text1"/>
              </w:rPr>
              <w:t>88</w:t>
            </w:r>
          </w:p>
        </w:tc>
        <w:tc>
          <w:tcPr>
            <w:tcW w:w="1693" w:type="dxa"/>
            <w:vAlign w:val="center"/>
          </w:tcPr>
          <w:p w14:paraId="7920F462" w14:textId="77777777" w:rsidR="0056532A" w:rsidRPr="000230A7" w:rsidRDefault="0056532A" w:rsidP="007C37E2">
            <w:pPr>
              <w:jc w:val="center"/>
              <w:rPr>
                <w:color w:val="000000" w:themeColor="text1"/>
              </w:rPr>
            </w:pPr>
            <w:r w:rsidRPr="000230A7">
              <w:rPr>
                <w:color w:val="000000" w:themeColor="text1"/>
              </w:rPr>
              <w:t>0</w:t>
            </w:r>
          </w:p>
        </w:tc>
      </w:tr>
      <w:tr w:rsidR="002A3B33" w:rsidRPr="000230A7" w14:paraId="586F3E3F" w14:textId="77777777" w:rsidTr="00E41C5C">
        <w:trPr>
          <w:jc w:val="center"/>
        </w:trPr>
        <w:tc>
          <w:tcPr>
            <w:tcW w:w="1418" w:type="dxa"/>
            <w:vAlign w:val="center"/>
          </w:tcPr>
          <w:p w14:paraId="09914A86" w14:textId="77777777" w:rsidR="0056532A" w:rsidRPr="000230A7" w:rsidRDefault="0056532A" w:rsidP="007C37E2">
            <w:pPr>
              <w:jc w:val="center"/>
              <w:rPr>
                <w:color w:val="000000" w:themeColor="text1"/>
              </w:rPr>
            </w:pPr>
            <w:r w:rsidRPr="000230A7">
              <w:rPr>
                <w:color w:val="000000" w:themeColor="text1"/>
              </w:rPr>
              <w:t>45</w:t>
            </w:r>
          </w:p>
        </w:tc>
        <w:tc>
          <w:tcPr>
            <w:tcW w:w="1477" w:type="dxa"/>
            <w:vAlign w:val="center"/>
          </w:tcPr>
          <w:p w14:paraId="25E4A1B1" w14:textId="77777777" w:rsidR="0056532A" w:rsidRPr="000230A7" w:rsidRDefault="0056532A" w:rsidP="007C37E2">
            <w:pPr>
              <w:jc w:val="center"/>
              <w:rPr>
                <w:color w:val="000000" w:themeColor="text1"/>
              </w:rPr>
            </w:pPr>
            <w:r w:rsidRPr="000230A7">
              <w:rPr>
                <w:color w:val="000000" w:themeColor="text1"/>
              </w:rPr>
              <w:t>1</w:t>
            </w:r>
          </w:p>
        </w:tc>
        <w:tc>
          <w:tcPr>
            <w:tcW w:w="1395" w:type="dxa"/>
            <w:vAlign w:val="center"/>
          </w:tcPr>
          <w:p w14:paraId="4F1BCF31" w14:textId="77777777" w:rsidR="0056532A" w:rsidRPr="000230A7" w:rsidRDefault="0056532A" w:rsidP="007C37E2">
            <w:pPr>
              <w:jc w:val="center"/>
              <w:rPr>
                <w:color w:val="000000" w:themeColor="text1"/>
              </w:rPr>
            </w:pPr>
            <w:r w:rsidRPr="000230A7">
              <w:rPr>
                <w:color w:val="000000" w:themeColor="text1"/>
              </w:rPr>
              <w:t>67</w:t>
            </w:r>
          </w:p>
        </w:tc>
        <w:tc>
          <w:tcPr>
            <w:tcW w:w="1420" w:type="dxa"/>
            <w:vAlign w:val="center"/>
          </w:tcPr>
          <w:p w14:paraId="78E87BD4" w14:textId="77777777" w:rsidR="0056532A" w:rsidRPr="000230A7" w:rsidRDefault="0056532A" w:rsidP="007C37E2">
            <w:pPr>
              <w:jc w:val="center"/>
              <w:rPr>
                <w:color w:val="000000" w:themeColor="text1"/>
              </w:rPr>
            </w:pPr>
            <w:r w:rsidRPr="000230A7">
              <w:rPr>
                <w:color w:val="000000" w:themeColor="text1"/>
              </w:rPr>
              <w:t>0</w:t>
            </w:r>
          </w:p>
        </w:tc>
        <w:tc>
          <w:tcPr>
            <w:tcW w:w="1395" w:type="dxa"/>
            <w:vAlign w:val="center"/>
          </w:tcPr>
          <w:p w14:paraId="09E36144" w14:textId="77777777" w:rsidR="0056532A" w:rsidRPr="000230A7" w:rsidRDefault="0056532A" w:rsidP="007C37E2">
            <w:pPr>
              <w:jc w:val="center"/>
              <w:rPr>
                <w:color w:val="000000" w:themeColor="text1"/>
              </w:rPr>
            </w:pPr>
            <w:r w:rsidRPr="000230A7">
              <w:rPr>
                <w:color w:val="000000" w:themeColor="text1"/>
              </w:rPr>
              <w:t>89</w:t>
            </w:r>
          </w:p>
        </w:tc>
        <w:tc>
          <w:tcPr>
            <w:tcW w:w="1693" w:type="dxa"/>
            <w:vAlign w:val="center"/>
          </w:tcPr>
          <w:p w14:paraId="73171AE2" w14:textId="77777777" w:rsidR="0056532A" w:rsidRPr="000230A7" w:rsidRDefault="0056532A" w:rsidP="007C37E2">
            <w:pPr>
              <w:jc w:val="center"/>
              <w:rPr>
                <w:color w:val="000000" w:themeColor="text1"/>
              </w:rPr>
            </w:pPr>
            <w:r w:rsidRPr="000230A7">
              <w:rPr>
                <w:color w:val="000000" w:themeColor="text1"/>
              </w:rPr>
              <w:t>1</w:t>
            </w:r>
          </w:p>
        </w:tc>
      </w:tr>
      <w:tr w:rsidR="002A3B33" w:rsidRPr="000230A7" w14:paraId="66418BA5" w14:textId="77777777" w:rsidTr="00E41C5C">
        <w:trPr>
          <w:jc w:val="center"/>
        </w:trPr>
        <w:tc>
          <w:tcPr>
            <w:tcW w:w="1418" w:type="dxa"/>
            <w:vAlign w:val="center"/>
          </w:tcPr>
          <w:p w14:paraId="3EB3D153" w14:textId="77777777" w:rsidR="0056532A" w:rsidRPr="000230A7" w:rsidRDefault="0056532A" w:rsidP="007C37E2">
            <w:pPr>
              <w:jc w:val="center"/>
              <w:rPr>
                <w:color w:val="000000" w:themeColor="text1"/>
              </w:rPr>
            </w:pPr>
            <w:r w:rsidRPr="000230A7">
              <w:rPr>
                <w:color w:val="000000" w:themeColor="text1"/>
              </w:rPr>
              <w:t>46</w:t>
            </w:r>
          </w:p>
        </w:tc>
        <w:tc>
          <w:tcPr>
            <w:tcW w:w="1477" w:type="dxa"/>
            <w:vAlign w:val="center"/>
          </w:tcPr>
          <w:p w14:paraId="13724036" w14:textId="77777777" w:rsidR="0056532A" w:rsidRPr="000230A7" w:rsidRDefault="0056532A" w:rsidP="007C37E2">
            <w:pPr>
              <w:jc w:val="center"/>
              <w:rPr>
                <w:color w:val="000000" w:themeColor="text1"/>
              </w:rPr>
            </w:pPr>
            <w:r w:rsidRPr="000230A7">
              <w:rPr>
                <w:color w:val="000000" w:themeColor="text1"/>
              </w:rPr>
              <w:t>0</w:t>
            </w:r>
          </w:p>
        </w:tc>
        <w:tc>
          <w:tcPr>
            <w:tcW w:w="1395" w:type="dxa"/>
            <w:vAlign w:val="center"/>
          </w:tcPr>
          <w:p w14:paraId="2116100A" w14:textId="77777777" w:rsidR="0056532A" w:rsidRPr="000230A7" w:rsidRDefault="0056532A" w:rsidP="007C37E2">
            <w:pPr>
              <w:jc w:val="center"/>
              <w:rPr>
                <w:color w:val="000000" w:themeColor="text1"/>
              </w:rPr>
            </w:pPr>
            <w:r w:rsidRPr="000230A7">
              <w:rPr>
                <w:color w:val="000000" w:themeColor="text1"/>
              </w:rPr>
              <w:t>68</w:t>
            </w:r>
          </w:p>
        </w:tc>
        <w:tc>
          <w:tcPr>
            <w:tcW w:w="1420" w:type="dxa"/>
            <w:vAlign w:val="center"/>
          </w:tcPr>
          <w:p w14:paraId="667220DA" w14:textId="77777777" w:rsidR="0056532A" w:rsidRPr="000230A7" w:rsidRDefault="0056532A" w:rsidP="007C37E2">
            <w:pPr>
              <w:jc w:val="center"/>
              <w:rPr>
                <w:color w:val="000000" w:themeColor="text1"/>
              </w:rPr>
            </w:pPr>
            <w:r w:rsidRPr="000230A7">
              <w:rPr>
                <w:color w:val="000000" w:themeColor="text1"/>
              </w:rPr>
              <w:t>0</w:t>
            </w:r>
          </w:p>
        </w:tc>
        <w:tc>
          <w:tcPr>
            <w:tcW w:w="1395" w:type="dxa"/>
            <w:vAlign w:val="center"/>
          </w:tcPr>
          <w:p w14:paraId="43634780" w14:textId="77777777" w:rsidR="0056532A" w:rsidRPr="000230A7" w:rsidRDefault="0056532A" w:rsidP="007C37E2">
            <w:pPr>
              <w:jc w:val="center"/>
              <w:rPr>
                <w:color w:val="000000" w:themeColor="text1"/>
              </w:rPr>
            </w:pPr>
            <w:r w:rsidRPr="000230A7">
              <w:rPr>
                <w:color w:val="000000" w:themeColor="text1"/>
              </w:rPr>
              <w:t>90</w:t>
            </w:r>
          </w:p>
        </w:tc>
        <w:tc>
          <w:tcPr>
            <w:tcW w:w="1693" w:type="dxa"/>
            <w:vAlign w:val="center"/>
          </w:tcPr>
          <w:p w14:paraId="52BAE073" w14:textId="77777777" w:rsidR="0056532A" w:rsidRPr="000230A7" w:rsidRDefault="0056532A" w:rsidP="007C37E2">
            <w:pPr>
              <w:jc w:val="center"/>
              <w:rPr>
                <w:color w:val="000000" w:themeColor="text1"/>
              </w:rPr>
            </w:pPr>
            <w:r w:rsidRPr="000230A7">
              <w:rPr>
                <w:color w:val="000000" w:themeColor="text1"/>
              </w:rPr>
              <w:t>1</w:t>
            </w:r>
          </w:p>
        </w:tc>
      </w:tr>
      <w:tr w:rsidR="002A3B33" w:rsidRPr="000230A7" w14:paraId="4B885455" w14:textId="77777777" w:rsidTr="00E41C5C">
        <w:trPr>
          <w:jc w:val="center"/>
        </w:trPr>
        <w:tc>
          <w:tcPr>
            <w:tcW w:w="1418" w:type="dxa"/>
            <w:vAlign w:val="center"/>
          </w:tcPr>
          <w:p w14:paraId="7B971A0C" w14:textId="77777777" w:rsidR="0056532A" w:rsidRPr="000230A7" w:rsidRDefault="0056532A" w:rsidP="007C37E2">
            <w:pPr>
              <w:jc w:val="center"/>
              <w:rPr>
                <w:color w:val="000000" w:themeColor="text1"/>
              </w:rPr>
            </w:pPr>
            <w:r w:rsidRPr="000230A7">
              <w:rPr>
                <w:color w:val="000000" w:themeColor="text1"/>
              </w:rPr>
              <w:t>47</w:t>
            </w:r>
          </w:p>
        </w:tc>
        <w:tc>
          <w:tcPr>
            <w:tcW w:w="1477" w:type="dxa"/>
            <w:vAlign w:val="center"/>
          </w:tcPr>
          <w:p w14:paraId="6ECF27C8" w14:textId="77777777" w:rsidR="0056532A" w:rsidRPr="000230A7" w:rsidRDefault="0056532A" w:rsidP="007C37E2">
            <w:pPr>
              <w:jc w:val="center"/>
              <w:rPr>
                <w:color w:val="000000" w:themeColor="text1"/>
              </w:rPr>
            </w:pPr>
            <w:r w:rsidRPr="000230A7">
              <w:rPr>
                <w:color w:val="000000" w:themeColor="text1"/>
              </w:rPr>
              <w:t>1</w:t>
            </w:r>
          </w:p>
        </w:tc>
        <w:tc>
          <w:tcPr>
            <w:tcW w:w="1395" w:type="dxa"/>
            <w:vAlign w:val="center"/>
          </w:tcPr>
          <w:p w14:paraId="1C361360" w14:textId="77777777" w:rsidR="0056532A" w:rsidRPr="000230A7" w:rsidRDefault="0056532A" w:rsidP="007C37E2">
            <w:pPr>
              <w:jc w:val="center"/>
              <w:rPr>
                <w:color w:val="000000" w:themeColor="text1"/>
              </w:rPr>
            </w:pPr>
            <w:r w:rsidRPr="000230A7">
              <w:rPr>
                <w:color w:val="000000" w:themeColor="text1"/>
              </w:rPr>
              <w:t>69</w:t>
            </w:r>
          </w:p>
        </w:tc>
        <w:tc>
          <w:tcPr>
            <w:tcW w:w="1420" w:type="dxa"/>
            <w:vAlign w:val="center"/>
          </w:tcPr>
          <w:p w14:paraId="61921D1E" w14:textId="77777777" w:rsidR="0056532A" w:rsidRPr="000230A7" w:rsidRDefault="0056532A" w:rsidP="007C37E2">
            <w:pPr>
              <w:jc w:val="center"/>
              <w:rPr>
                <w:color w:val="000000" w:themeColor="text1"/>
              </w:rPr>
            </w:pPr>
            <w:r w:rsidRPr="000230A7">
              <w:rPr>
                <w:color w:val="000000" w:themeColor="text1"/>
              </w:rPr>
              <w:t>1</w:t>
            </w:r>
          </w:p>
        </w:tc>
        <w:tc>
          <w:tcPr>
            <w:tcW w:w="1395" w:type="dxa"/>
            <w:vAlign w:val="center"/>
          </w:tcPr>
          <w:p w14:paraId="3D740089" w14:textId="77777777" w:rsidR="0056532A" w:rsidRPr="000230A7" w:rsidRDefault="0056532A" w:rsidP="007C37E2">
            <w:pPr>
              <w:jc w:val="center"/>
              <w:rPr>
                <w:color w:val="000000" w:themeColor="text1"/>
              </w:rPr>
            </w:pPr>
            <w:r w:rsidRPr="000230A7">
              <w:rPr>
                <w:color w:val="000000" w:themeColor="text1"/>
              </w:rPr>
              <w:t>91</w:t>
            </w:r>
          </w:p>
        </w:tc>
        <w:tc>
          <w:tcPr>
            <w:tcW w:w="1693" w:type="dxa"/>
            <w:vAlign w:val="center"/>
          </w:tcPr>
          <w:p w14:paraId="26454C2E" w14:textId="77777777" w:rsidR="0056532A" w:rsidRPr="000230A7" w:rsidRDefault="0056532A" w:rsidP="007C37E2">
            <w:pPr>
              <w:jc w:val="center"/>
              <w:rPr>
                <w:color w:val="000000" w:themeColor="text1"/>
              </w:rPr>
            </w:pPr>
            <w:r w:rsidRPr="000230A7">
              <w:rPr>
                <w:color w:val="000000" w:themeColor="text1"/>
              </w:rPr>
              <w:t>0</w:t>
            </w:r>
          </w:p>
        </w:tc>
      </w:tr>
      <w:tr w:rsidR="002A3B33" w:rsidRPr="000230A7" w14:paraId="28EE85A7" w14:textId="77777777" w:rsidTr="00E41C5C">
        <w:trPr>
          <w:jc w:val="center"/>
        </w:trPr>
        <w:tc>
          <w:tcPr>
            <w:tcW w:w="1418" w:type="dxa"/>
            <w:vAlign w:val="center"/>
          </w:tcPr>
          <w:p w14:paraId="48180FA1" w14:textId="77777777" w:rsidR="0056532A" w:rsidRPr="000230A7" w:rsidRDefault="0056532A" w:rsidP="007C37E2">
            <w:pPr>
              <w:jc w:val="center"/>
              <w:rPr>
                <w:color w:val="000000" w:themeColor="text1"/>
              </w:rPr>
            </w:pPr>
            <w:r w:rsidRPr="000230A7">
              <w:rPr>
                <w:color w:val="000000" w:themeColor="text1"/>
              </w:rPr>
              <w:t>48</w:t>
            </w:r>
          </w:p>
        </w:tc>
        <w:tc>
          <w:tcPr>
            <w:tcW w:w="1477" w:type="dxa"/>
            <w:vAlign w:val="center"/>
          </w:tcPr>
          <w:p w14:paraId="5E1C69A8" w14:textId="77777777" w:rsidR="0056532A" w:rsidRPr="000230A7" w:rsidRDefault="0056532A" w:rsidP="007C37E2">
            <w:pPr>
              <w:jc w:val="center"/>
              <w:rPr>
                <w:color w:val="000000" w:themeColor="text1"/>
              </w:rPr>
            </w:pPr>
            <w:r w:rsidRPr="000230A7">
              <w:rPr>
                <w:color w:val="000000" w:themeColor="text1"/>
              </w:rPr>
              <w:t>1</w:t>
            </w:r>
          </w:p>
        </w:tc>
        <w:tc>
          <w:tcPr>
            <w:tcW w:w="1395" w:type="dxa"/>
            <w:vAlign w:val="center"/>
          </w:tcPr>
          <w:p w14:paraId="030E2787" w14:textId="77777777" w:rsidR="0056532A" w:rsidRPr="000230A7" w:rsidRDefault="0056532A" w:rsidP="007C37E2">
            <w:pPr>
              <w:jc w:val="center"/>
              <w:rPr>
                <w:color w:val="000000" w:themeColor="text1"/>
              </w:rPr>
            </w:pPr>
            <w:r w:rsidRPr="000230A7">
              <w:rPr>
                <w:color w:val="000000" w:themeColor="text1"/>
              </w:rPr>
              <w:t>70</w:t>
            </w:r>
          </w:p>
        </w:tc>
        <w:tc>
          <w:tcPr>
            <w:tcW w:w="1420" w:type="dxa"/>
            <w:vAlign w:val="center"/>
          </w:tcPr>
          <w:p w14:paraId="510F232F" w14:textId="77777777" w:rsidR="0056532A" w:rsidRPr="000230A7" w:rsidRDefault="0056532A" w:rsidP="007C37E2">
            <w:pPr>
              <w:jc w:val="center"/>
              <w:rPr>
                <w:color w:val="000000" w:themeColor="text1"/>
              </w:rPr>
            </w:pPr>
            <w:r w:rsidRPr="000230A7">
              <w:rPr>
                <w:color w:val="000000" w:themeColor="text1"/>
              </w:rPr>
              <w:t>0</w:t>
            </w:r>
          </w:p>
        </w:tc>
        <w:tc>
          <w:tcPr>
            <w:tcW w:w="1395" w:type="dxa"/>
            <w:vAlign w:val="center"/>
          </w:tcPr>
          <w:p w14:paraId="4CC5A44F" w14:textId="77777777" w:rsidR="0056532A" w:rsidRPr="000230A7" w:rsidRDefault="0056532A" w:rsidP="007C37E2">
            <w:pPr>
              <w:jc w:val="center"/>
              <w:rPr>
                <w:color w:val="000000" w:themeColor="text1"/>
              </w:rPr>
            </w:pPr>
            <w:r w:rsidRPr="000230A7">
              <w:rPr>
                <w:color w:val="000000" w:themeColor="text1"/>
              </w:rPr>
              <w:t>92</w:t>
            </w:r>
          </w:p>
        </w:tc>
        <w:tc>
          <w:tcPr>
            <w:tcW w:w="1693" w:type="dxa"/>
            <w:vAlign w:val="center"/>
          </w:tcPr>
          <w:p w14:paraId="553D3A32" w14:textId="77777777" w:rsidR="0056532A" w:rsidRPr="000230A7" w:rsidRDefault="0056532A" w:rsidP="007C37E2">
            <w:pPr>
              <w:jc w:val="center"/>
              <w:rPr>
                <w:color w:val="000000" w:themeColor="text1"/>
              </w:rPr>
            </w:pPr>
            <w:r w:rsidRPr="000230A7">
              <w:rPr>
                <w:color w:val="000000" w:themeColor="text1"/>
              </w:rPr>
              <w:t>0</w:t>
            </w:r>
          </w:p>
        </w:tc>
      </w:tr>
      <w:tr w:rsidR="002A3B33" w:rsidRPr="000230A7" w14:paraId="234D6F1E" w14:textId="77777777" w:rsidTr="00E41C5C">
        <w:trPr>
          <w:jc w:val="center"/>
        </w:trPr>
        <w:tc>
          <w:tcPr>
            <w:tcW w:w="1418" w:type="dxa"/>
            <w:vAlign w:val="center"/>
          </w:tcPr>
          <w:p w14:paraId="618A2A50" w14:textId="77777777" w:rsidR="0056532A" w:rsidRPr="000230A7" w:rsidRDefault="0056532A" w:rsidP="007C37E2">
            <w:pPr>
              <w:jc w:val="center"/>
              <w:rPr>
                <w:color w:val="000000" w:themeColor="text1"/>
              </w:rPr>
            </w:pPr>
            <w:r w:rsidRPr="000230A7">
              <w:rPr>
                <w:color w:val="000000" w:themeColor="text1"/>
              </w:rPr>
              <w:t>49</w:t>
            </w:r>
          </w:p>
        </w:tc>
        <w:tc>
          <w:tcPr>
            <w:tcW w:w="1477" w:type="dxa"/>
            <w:vAlign w:val="center"/>
          </w:tcPr>
          <w:p w14:paraId="0C862651" w14:textId="77777777" w:rsidR="0056532A" w:rsidRPr="000230A7" w:rsidRDefault="0056532A" w:rsidP="007C37E2">
            <w:pPr>
              <w:jc w:val="center"/>
              <w:rPr>
                <w:color w:val="000000" w:themeColor="text1"/>
              </w:rPr>
            </w:pPr>
            <w:r w:rsidRPr="000230A7">
              <w:rPr>
                <w:color w:val="000000" w:themeColor="text1"/>
              </w:rPr>
              <w:t>1</w:t>
            </w:r>
          </w:p>
        </w:tc>
        <w:tc>
          <w:tcPr>
            <w:tcW w:w="1395" w:type="dxa"/>
            <w:vAlign w:val="center"/>
          </w:tcPr>
          <w:p w14:paraId="1178B072" w14:textId="77777777" w:rsidR="0056532A" w:rsidRPr="000230A7" w:rsidRDefault="0056532A" w:rsidP="007C37E2">
            <w:pPr>
              <w:jc w:val="center"/>
              <w:rPr>
                <w:color w:val="000000" w:themeColor="text1"/>
              </w:rPr>
            </w:pPr>
            <w:r w:rsidRPr="000230A7">
              <w:rPr>
                <w:color w:val="000000" w:themeColor="text1"/>
              </w:rPr>
              <w:t>71</w:t>
            </w:r>
          </w:p>
        </w:tc>
        <w:tc>
          <w:tcPr>
            <w:tcW w:w="1420" w:type="dxa"/>
            <w:vAlign w:val="center"/>
          </w:tcPr>
          <w:p w14:paraId="5E15AFAC" w14:textId="77777777" w:rsidR="0056532A" w:rsidRPr="000230A7" w:rsidRDefault="0056532A" w:rsidP="007C37E2">
            <w:pPr>
              <w:jc w:val="center"/>
              <w:rPr>
                <w:color w:val="000000" w:themeColor="text1"/>
              </w:rPr>
            </w:pPr>
            <w:r w:rsidRPr="000230A7">
              <w:rPr>
                <w:color w:val="000000" w:themeColor="text1"/>
              </w:rPr>
              <w:t>0</w:t>
            </w:r>
          </w:p>
        </w:tc>
        <w:tc>
          <w:tcPr>
            <w:tcW w:w="1395" w:type="dxa"/>
            <w:vAlign w:val="center"/>
          </w:tcPr>
          <w:p w14:paraId="01014469" w14:textId="77777777" w:rsidR="0056532A" w:rsidRPr="000230A7" w:rsidRDefault="0056532A" w:rsidP="007C37E2">
            <w:pPr>
              <w:jc w:val="center"/>
              <w:rPr>
                <w:color w:val="000000" w:themeColor="text1"/>
              </w:rPr>
            </w:pPr>
            <w:r w:rsidRPr="000230A7">
              <w:rPr>
                <w:color w:val="000000" w:themeColor="text1"/>
              </w:rPr>
              <w:t>93</w:t>
            </w:r>
          </w:p>
        </w:tc>
        <w:tc>
          <w:tcPr>
            <w:tcW w:w="1693" w:type="dxa"/>
            <w:vAlign w:val="center"/>
          </w:tcPr>
          <w:p w14:paraId="28AA2B57" w14:textId="77777777" w:rsidR="0056532A" w:rsidRPr="000230A7" w:rsidRDefault="0056532A" w:rsidP="007C37E2">
            <w:pPr>
              <w:jc w:val="center"/>
              <w:rPr>
                <w:color w:val="000000" w:themeColor="text1"/>
              </w:rPr>
            </w:pPr>
            <w:r w:rsidRPr="000230A7">
              <w:rPr>
                <w:color w:val="000000" w:themeColor="text1"/>
              </w:rPr>
              <w:t>1</w:t>
            </w:r>
          </w:p>
        </w:tc>
      </w:tr>
    </w:tbl>
    <w:p w14:paraId="6CAC8DF3" w14:textId="77777777" w:rsidR="0056532A" w:rsidRPr="000230A7" w:rsidRDefault="00FD5032" w:rsidP="0056532A">
      <w:pPr>
        <w:rPr>
          <w:color w:val="000000" w:themeColor="text1"/>
        </w:rPr>
      </w:pPr>
      <w:r w:rsidRPr="000230A7">
        <w:rPr>
          <w:color w:val="000000" w:themeColor="text1"/>
        </w:rPr>
        <w:tab/>
      </w:r>
      <w:r w:rsidR="0056532A" w:rsidRPr="000230A7">
        <w:rPr>
          <w:color w:val="000000" w:themeColor="text1"/>
        </w:rPr>
        <w:t>&gt; table(group)</w:t>
      </w:r>
    </w:p>
    <w:p w14:paraId="32CEA6BD" w14:textId="77777777" w:rsidR="0056532A" w:rsidRPr="000230A7" w:rsidRDefault="0056532A" w:rsidP="00FD5032">
      <w:pPr>
        <w:ind w:firstLine="720"/>
        <w:rPr>
          <w:color w:val="000000" w:themeColor="text1"/>
        </w:rPr>
      </w:pPr>
      <w:r w:rsidRPr="000230A7">
        <w:rPr>
          <w:color w:val="000000" w:themeColor="text1"/>
        </w:rPr>
        <w:t>Group</w:t>
      </w:r>
      <w:r w:rsidRPr="000230A7">
        <w:rPr>
          <w:color w:val="000000" w:themeColor="text1"/>
        </w:rPr>
        <w:tab/>
      </w:r>
      <w:r w:rsidRPr="000230A7">
        <w:rPr>
          <w:color w:val="000000" w:themeColor="text1"/>
        </w:rPr>
        <w:tab/>
        <w:t xml:space="preserve">0  </w:t>
      </w:r>
      <w:r w:rsidR="00FD5032" w:rsidRPr="000230A7">
        <w:rPr>
          <w:color w:val="000000" w:themeColor="text1"/>
        </w:rPr>
        <w:tab/>
      </w:r>
      <w:r w:rsidRPr="000230A7">
        <w:rPr>
          <w:color w:val="000000" w:themeColor="text1"/>
        </w:rPr>
        <w:t>1</w:t>
      </w:r>
    </w:p>
    <w:p w14:paraId="3CDF81D8" w14:textId="77777777" w:rsidR="0056532A" w:rsidRPr="000230A7" w:rsidRDefault="0056532A" w:rsidP="00FD5032">
      <w:pPr>
        <w:ind w:left="1440" w:firstLine="720"/>
        <w:rPr>
          <w:color w:val="000000" w:themeColor="text1"/>
        </w:rPr>
      </w:pPr>
      <w:r w:rsidRPr="000230A7">
        <w:rPr>
          <w:color w:val="000000" w:themeColor="text1"/>
        </w:rPr>
        <w:t xml:space="preserve">45 </w:t>
      </w:r>
      <w:r w:rsidR="00FD5032" w:rsidRPr="000230A7">
        <w:rPr>
          <w:color w:val="000000" w:themeColor="text1"/>
        </w:rPr>
        <w:tab/>
      </w:r>
      <w:r w:rsidRPr="000230A7">
        <w:rPr>
          <w:color w:val="000000" w:themeColor="text1"/>
        </w:rPr>
        <w:t>48</w:t>
      </w:r>
      <w:r w:rsidR="00FD5032" w:rsidRPr="000230A7">
        <w:rPr>
          <w:color w:val="000000" w:themeColor="text1"/>
        </w:rPr>
        <w:t>&gt;</w:t>
      </w:r>
    </w:p>
    <w:p w14:paraId="6585057F" w14:textId="77777777" w:rsidR="00FA5608" w:rsidRPr="000230A7" w:rsidRDefault="00FA5608" w:rsidP="00FA5608">
      <w:pPr>
        <w:jc w:val="center"/>
        <w:rPr>
          <w:b/>
          <w:color w:val="000000" w:themeColor="text1"/>
        </w:rPr>
      </w:pPr>
      <w:r w:rsidRPr="000230A7">
        <w:rPr>
          <w:b/>
          <w:color w:val="000000" w:themeColor="text1"/>
        </w:rPr>
        <w:lastRenderedPageBreak/>
        <w:t xml:space="preserve">DANH SÁCH CÁC BỆNH NHÂN TRONG NGHIÊN CỨU TẠI KHOA CẤP CỨU, BỆNH VIỆN </w:t>
      </w:r>
      <w:r w:rsidR="00DB2FC2" w:rsidRPr="000230A7">
        <w:rPr>
          <w:b/>
          <w:color w:val="000000" w:themeColor="text1"/>
        </w:rPr>
        <w:t>BẠCH MAI</w:t>
      </w:r>
    </w:p>
    <w:p w14:paraId="3B30C4A9" w14:textId="77777777" w:rsidR="00FA5608" w:rsidRPr="000230A7" w:rsidRDefault="00FA5608" w:rsidP="00FA5608">
      <w:pPr>
        <w:jc w:val="center"/>
        <w:rPr>
          <w:b/>
          <w:color w:val="000000" w:themeColor="text1"/>
        </w:rPr>
      </w:pPr>
      <w:r w:rsidRPr="000230A7">
        <w:rPr>
          <w:b/>
          <w:color w:val="000000" w:themeColor="text1"/>
        </w:rPr>
        <w:t>Tên đề tài: “</w:t>
      </w:r>
      <w:r w:rsidR="006F2B8F">
        <w:rPr>
          <w:b/>
          <w:color w:val="000000" w:themeColor="text1"/>
        </w:rPr>
        <w:t>Nghiên cứu hiệu quả huyết động với sự hỗ trợ của phương pháp PICCO trong điều trị sốc nhiễm khuẩn</w:t>
      </w:r>
      <w:r w:rsidRPr="000230A7">
        <w:rPr>
          <w:b/>
          <w:color w:val="000000" w:themeColor="text1"/>
        </w:rPr>
        <w:t>”</w:t>
      </w:r>
    </w:p>
    <w:p w14:paraId="58F553F8" w14:textId="77777777" w:rsidR="00E3776B" w:rsidRPr="000230A7" w:rsidRDefault="00E3776B" w:rsidP="00FA5608">
      <w:pPr>
        <w:jc w:val="center"/>
        <w:rPr>
          <w:b/>
          <w:color w:val="000000" w:themeColor="text1"/>
          <w:sz w:val="10"/>
        </w:rPr>
      </w:pP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7"/>
        <w:gridCol w:w="1843"/>
        <w:gridCol w:w="673"/>
        <w:gridCol w:w="749"/>
        <w:gridCol w:w="2682"/>
        <w:gridCol w:w="1530"/>
        <w:gridCol w:w="1159"/>
      </w:tblGrid>
      <w:tr w:rsidR="00A279C2" w:rsidRPr="000F6C62" w14:paraId="088A9D70" w14:textId="77777777" w:rsidTr="00A279C2">
        <w:trPr>
          <w:cantSplit/>
          <w:jc w:val="center"/>
        </w:trPr>
        <w:tc>
          <w:tcPr>
            <w:tcW w:w="577" w:type="dxa"/>
            <w:vAlign w:val="center"/>
          </w:tcPr>
          <w:p w14:paraId="56A3435C" w14:textId="77777777" w:rsidR="00FA5608" w:rsidRPr="000F6C62" w:rsidRDefault="00FA5608" w:rsidP="00E3776B">
            <w:pPr>
              <w:spacing w:before="60"/>
              <w:ind w:left="-57" w:right="-57"/>
              <w:jc w:val="center"/>
              <w:rPr>
                <w:b/>
                <w:color w:val="000000" w:themeColor="text1"/>
                <w:spacing w:val="-6"/>
                <w:sz w:val="24"/>
                <w:szCs w:val="24"/>
              </w:rPr>
            </w:pPr>
            <w:r w:rsidRPr="000F6C62">
              <w:rPr>
                <w:b/>
                <w:color w:val="000000" w:themeColor="text1"/>
                <w:spacing w:val="-6"/>
                <w:sz w:val="24"/>
                <w:szCs w:val="24"/>
              </w:rPr>
              <w:t>STT</w:t>
            </w:r>
          </w:p>
        </w:tc>
        <w:tc>
          <w:tcPr>
            <w:tcW w:w="1843" w:type="dxa"/>
            <w:vAlign w:val="center"/>
          </w:tcPr>
          <w:p w14:paraId="505BFA56" w14:textId="77777777" w:rsidR="00FA5608" w:rsidRPr="000F6C62" w:rsidRDefault="00FA5608" w:rsidP="00E3776B">
            <w:pPr>
              <w:spacing w:before="60"/>
              <w:ind w:left="-57" w:right="-57"/>
              <w:jc w:val="center"/>
              <w:rPr>
                <w:b/>
                <w:color w:val="000000" w:themeColor="text1"/>
                <w:spacing w:val="-6"/>
                <w:sz w:val="24"/>
                <w:szCs w:val="24"/>
              </w:rPr>
            </w:pPr>
            <w:r w:rsidRPr="000F6C62">
              <w:rPr>
                <w:b/>
                <w:color w:val="000000" w:themeColor="text1"/>
                <w:spacing w:val="-6"/>
                <w:sz w:val="24"/>
                <w:szCs w:val="24"/>
              </w:rPr>
              <w:t>Họ tên</w:t>
            </w:r>
          </w:p>
          <w:p w14:paraId="739F8DE1" w14:textId="77777777" w:rsidR="00FA5608" w:rsidRPr="000F6C62" w:rsidRDefault="00FA5608" w:rsidP="00E3776B">
            <w:pPr>
              <w:spacing w:before="60"/>
              <w:ind w:left="-57" w:right="-57"/>
              <w:jc w:val="center"/>
              <w:rPr>
                <w:b/>
                <w:color w:val="000000" w:themeColor="text1"/>
                <w:spacing w:val="-6"/>
                <w:sz w:val="24"/>
                <w:szCs w:val="24"/>
              </w:rPr>
            </w:pPr>
            <w:r w:rsidRPr="000F6C62">
              <w:rPr>
                <w:b/>
                <w:color w:val="000000" w:themeColor="text1"/>
                <w:spacing w:val="-6"/>
                <w:sz w:val="24"/>
                <w:szCs w:val="24"/>
              </w:rPr>
              <w:t>bệnh nhân</w:t>
            </w:r>
          </w:p>
        </w:tc>
        <w:tc>
          <w:tcPr>
            <w:tcW w:w="673" w:type="dxa"/>
            <w:vAlign w:val="center"/>
          </w:tcPr>
          <w:p w14:paraId="4B12EC5F" w14:textId="77777777" w:rsidR="00FA5608" w:rsidRPr="000F6C62" w:rsidRDefault="00FA5608" w:rsidP="00E3776B">
            <w:pPr>
              <w:spacing w:before="60"/>
              <w:ind w:left="-57" w:right="-57"/>
              <w:jc w:val="center"/>
              <w:rPr>
                <w:b/>
                <w:color w:val="000000" w:themeColor="text1"/>
                <w:spacing w:val="-6"/>
                <w:sz w:val="24"/>
                <w:szCs w:val="24"/>
              </w:rPr>
            </w:pPr>
            <w:r w:rsidRPr="000F6C62">
              <w:rPr>
                <w:b/>
                <w:color w:val="000000" w:themeColor="text1"/>
                <w:spacing w:val="-6"/>
                <w:sz w:val="24"/>
                <w:szCs w:val="24"/>
              </w:rPr>
              <w:t>Tuổi</w:t>
            </w:r>
          </w:p>
        </w:tc>
        <w:tc>
          <w:tcPr>
            <w:tcW w:w="749" w:type="dxa"/>
            <w:vAlign w:val="center"/>
          </w:tcPr>
          <w:p w14:paraId="3002C743" w14:textId="77777777" w:rsidR="00FA5608" w:rsidRPr="000F6C62" w:rsidRDefault="00FA5608" w:rsidP="00E3776B">
            <w:pPr>
              <w:spacing w:before="60"/>
              <w:ind w:left="-57" w:right="-57"/>
              <w:jc w:val="center"/>
              <w:rPr>
                <w:b/>
                <w:color w:val="000000" w:themeColor="text1"/>
                <w:spacing w:val="-6"/>
                <w:sz w:val="24"/>
                <w:szCs w:val="24"/>
              </w:rPr>
            </w:pPr>
            <w:r w:rsidRPr="000F6C62">
              <w:rPr>
                <w:b/>
                <w:color w:val="000000" w:themeColor="text1"/>
                <w:spacing w:val="-6"/>
                <w:sz w:val="24"/>
                <w:szCs w:val="24"/>
              </w:rPr>
              <w:t>Giới</w:t>
            </w:r>
          </w:p>
        </w:tc>
        <w:tc>
          <w:tcPr>
            <w:tcW w:w="2682" w:type="dxa"/>
            <w:vAlign w:val="center"/>
          </w:tcPr>
          <w:p w14:paraId="75A32B81" w14:textId="77777777" w:rsidR="00FA5608" w:rsidRPr="000F6C62" w:rsidRDefault="00FA5608" w:rsidP="00E3776B">
            <w:pPr>
              <w:spacing w:before="60"/>
              <w:ind w:left="-57" w:right="-57"/>
              <w:jc w:val="center"/>
              <w:rPr>
                <w:b/>
                <w:color w:val="000000" w:themeColor="text1"/>
                <w:spacing w:val="-6"/>
                <w:sz w:val="24"/>
                <w:szCs w:val="24"/>
              </w:rPr>
            </w:pPr>
            <w:r w:rsidRPr="000F6C62">
              <w:rPr>
                <w:b/>
                <w:color w:val="000000" w:themeColor="text1"/>
                <w:spacing w:val="-6"/>
                <w:sz w:val="24"/>
                <w:szCs w:val="24"/>
              </w:rPr>
              <w:t>Địa chỉ</w:t>
            </w:r>
          </w:p>
        </w:tc>
        <w:tc>
          <w:tcPr>
            <w:tcW w:w="1530" w:type="dxa"/>
            <w:vAlign w:val="center"/>
          </w:tcPr>
          <w:p w14:paraId="0FC8EFB9" w14:textId="77777777" w:rsidR="00FA5608" w:rsidRPr="000F6C62" w:rsidRDefault="00FA5608" w:rsidP="00E3776B">
            <w:pPr>
              <w:spacing w:before="60"/>
              <w:ind w:left="-57" w:right="-57"/>
              <w:jc w:val="center"/>
              <w:rPr>
                <w:b/>
                <w:color w:val="000000" w:themeColor="text1"/>
                <w:spacing w:val="-6"/>
                <w:sz w:val="24"/>
                <w:szCs w:val="24"/>
              </w:rPr>
            </w:pPr>
            <w:r w:rsidRPr="000F6C62">
              <w:rPr>
                <w:b/>
                <w:color w:val="000000" w:themeColor="text1"/>
                <w:spacing w:val="-6"/>
                <w:sz w:val="24"/>
                <w:szCs w:val="24"/>
              </w:rPr>
              <w:t>Ngày vào viện</w:t>
            </w:r>
          </w:p>
        </w:tc>
        <w:tc>
          <w:tcPr>
            <w:tcW w:w="1159" w:type="dxa"/>
          </w:tcPr>
          <w:p w14:paraId="2AA1496D" w14:textId="77777777" w:rsidR="00FA5608" w:rsidRPr="000F6C62" w:rsidRDefault="00FD5032" w:rsidP="00E3776B">
            <w:pPr>
              <w:spacing w:before="60"/>
              <w:ind w:left="-57" w:right="-57"/>
              <w:jc w:val="center"/>
              <w:rPr>
                <w:b/>
                <w:color w:val="000000" w:themeColor="text1"/>
                <w:spacing w:val="-6"/>
                <w:sz w:val="24"/>
                <w:szCs w:val="24"/>
              </w:rPr>
            </w:pPr>
            <w:r w:rsidRPr="000F6C62">
              <w:rPr>
                <w:b/>
                <w:color w:val="000000" w:themeColor="text1"/>
                <w:spacing w:val="-6"/>
                <w:sz w:val="24"/>
                <w:szCs w:val="24"/>
              </w:rPr>
              <w:t>Mã lưu trữ</w:t>
            </w:r>
          </w:p>
        </w:tc>
      </w:tr>
      <w:tr w:rsidR="00A279C2" w:rsidRPr="000F6C62" w14:paraId="5D91592D" w14:textId="77777777" w:rsidTr="00A279C2">
        <w:trPr>
          <w:cantSplit/>
          <w:jc w:val="center"/>
        </w:trPr>
        <w:tc>
          <w:tcPr>
            <w:tcW w:w="577" w:type="dxa"/>
            <w:vAlign w:val="center"/>
          </w:tcPr>
          <w:p w14:paraId="48C68610"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1</w:t>
            </w:r>
          </w:p>
        </w:tc>
        <w:tc>
          <w:tcPr>
            <w:tcW w:w="1843" w:type="dxa"/>
          </w:tcPr>
          <w:p w14:paraId="0311EC62"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Đặng Văn H</w:t>
            </w:r>
          </w:p>
        </w:tc>
        <w:tc>
          <w:tcPr>
            <w:tcW w:w="673" w:type="dxa"/>
          </w:tcPr>
          <w:p w14:paraId="61A61389"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27</w:t>
            </w:r>
          </w:p>
        </w:tc>
        <w:tc>
          <w:tcPr>
            <w:tcW w:w="749" w:type="dxa"/>
            <w:vAlign w:val="center"/>
          </w:tcPr>
          <w:p w14:paraId="3B4867DB"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63C51B6A"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Kim Động Hưng Yên</w:t>
            </w:r>
          </w:p>
        </w:tc>
        <w:tc>
          <w:tcPr>
            <w:tcW w:w="1530" w:type="dxa"/>
            <w:vAlign w:val="center"/>
          </w:tcPr>
          <w:p w14:paraId="1BB9B010"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11/09/2012</w:t>
            </w:r>
          </w:p>
        </w:tc>
        <w:tc>
          <w:tcPr>
            <w:tcW w:w="1159" w:type="dxa"/>
          </w:tcPr>
          <w:p w14:paraId="3DA427A2"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P57/74</w:t>
            </w:r>
          </w:p>
        </w:tc>
      </w:tr>
      <w:tr w:rsidR="00A279C2" w:rsidRPr="000F6C62" w14:paraId="3F262A39" w14:textId="77777777" w:rsidTr="00A279C2">
        <w:trPr>
          <w:cantSplit/>
          <w:jc w:val="center"/>
        </w:trPr>
        <w:tc>
          <w:tcPr>
            <w:tcW w:w="577" w:type="dxa"/>
            <w:vAlign w:val="center"/>
          </w:tcPr>
          <w:p w14:paraId="2C16FFB2"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w:t>
            </w:r>
          </w:p>
        </w:tc>
        <w:tc>
          <w:tcPr>
            <w:tcW w:w="1843" w:type="dxa"/>
          </w:tcPr>
          <w:p w14:paraId="095C1C2B"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Nguyễn Thị T</w:t>
            </w:r>
          </w:p>
        </w:tc>
        <w:tc>
          <w:tcPr>
            <w:tcW w:w="673" w:type="dxa"/>
          </w:tcPr>
          <w:p w14:paraId="2DB1628E"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57</w:t>
            </w:r>
          </w:p>
        </w:tc>
        <w:tc>
          <w:tcPr>
            <w:tcW w:w="749" w:type="dxa"/>
            <w:vAlign w:val="center"/>
          </w:tcPr>
          <w:p w14:paraId="091EBFA0"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Nữ</w:t>
            </w:r>
          </w:p>
        </w:tc>
        <w:tc>
          <w:tcPr>
            <w:tcW w:w="2682" w:type="dxa"/>
          </w:tcPr>
          <w:p w14:paraId="7BAA0F06"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Thuận Thành, Bắc Ninh</w:t>
            </w:r>
          </w:p>
        </w:tc>
        <w:tc>
          <w:tcPr>
            <w:tcW w:w="1530" w:type="dxa"/>
            <w:vAlign w:val="center"/>
          </w:tcPr>
          <w:p w14:paraId="460F5855"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25/03/2012</w:t>
            </w:r>
          </w:p>
        </w:tc>
        <w:tc>
          <w:tcPr>
            <w:tcW w:w="1159" w:type="dxa"/>
          </w:tcPr>
          <w:p w14:paraId="55BC9828"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I61/39</w:t>
            </w:r>
          </w:p>
        </w:tc>
      </w:tr>
      <w:tr w:rsidR="00A279C2" w:rsidRPr="000F6C62" w14:paraId="4A03E86C" w14:textId="77777777" w:rsidTr="00A279C2">
        <w:trPr>
          <w:cantSplit/>
          <w:jc w:val="center"/>
        </w:trPr>
        <w:tc>
          <w:tcPr>
            <w:tcW w:w="577" w:type="dxa"/>
            <w:vAlign w:val="center"/>
          </w:tcPr>
          <w:p w14:paraId="362E9191"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3</w:t>
            </w:r>
          </w:p>
        </w:tc>
        <w:tc>
          <w:tcPr>
            <w:tcW w:w="1843" w:type="dxa"/>
          </w:tcPr>
          <w:p w14:paraId="33933EBE"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Lâm Văn C</w:t>
            </w:r>
          </w:p>
        </w:tc>
        <w:tc>
          <w:tcPr>
            <w:tcW w:w="673" w:type="dxa"/>
          </w:tcPr>
          <w:p w14:paraId="32DADB69"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30</w:t>
            </w:r>
          </w:p>
        </w:tc>
        <w:tc>
          <w:tcPr>
            <w:tcW w:w="749" w:type="dxa"/>
            <w:vAlign w:val="center"/>
          </w:tcPr>
          <w:p w14:paraId="11202390"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19010BAE"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 xml:space="preserve">Hoàng Mai, </w:t>
            </w:r>
            <w:r w:rsidR="00DB2FC2" w:rsidRPr="000F6C62">
              <w:rPr>
                <w:color w:val="000000" w:themeColor="text1"/>
                <w:sz w:val="24"/>
                <w:szCs w:val="24"/>
              </w:rPr>
              <w:t xml:space="preserve">Hà Nội </w:t>
            </w:r>
          </w:p>
        </w:tc>
        <w:tc>
          <w:tcPr>
            <w:tcW w:w="1530" w:type="dxa"/>
            <w:vAlign w:val="center"/>
          </w:tcPr>
          <w:p w14:paraId="5829C6CF"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14/04/2011</w:t>
            </w:r>
          </w:p>
        </w:tc>
        <w:tc>
          <w:tcPr>
            <w:tcW w:w="1159" w:type="dxa"/>
          </w:tcPr>
          <w:p w14:paraId="55BCE0AB"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R57/42</w:t>
            </w:r>
          </w:p>
        </w:tc>
      </w:tr>
      <w:tr w:rsidR="00A279C2" w:rsidRPr="000F6C62" w14:paraId="28EDA71E" w14:textId="77777777" w:rsidTr="00A279C2">
        <w:trPr>
          <w:cantSplit/>
          <w:jc w:val="center"/>
        </w:trPr>
        <w:tc>
          <w:tcPr>
            <w:tcW w:w="577" w:type="dxa"/>
            <w:vAlign w:val="center"/>
          </w:tcPr>
          <w:p w14:paraId="12F84B15"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4</w:t>
            </w:r>
          </w:p>
        </w:tc>
        <w:tc>
          <w:tcPr>
            <w:tcW w:w="1843" w:type="dxa"/>
          </w:tcPr>
          <w:p w14:paraId="5A6521EB"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Nguyễn Thị C</w:t>
            </w:r>
          </w:p>
        </w:tc>
        <w:tc>
          <w:tcPr>
            <w:tcW w:w="673" w:type="dxa"/>
          </w:tcPr>
          <w:p w14:paraId="74D32489"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30</w:t>
            </w:r>
          </w:p>
        </w:tc>
        <w:tc>
          <w:tcPr>
            <w:tcW w:w="749" w:type="dxa"/>
            <w:vAlign w:val="center"/>
          </w:tcPr>
          <w:p w14:paraId="632D98C0"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Nữ</w:t>
            </w:r>
          </w:p>
        </w:tc>
        <w:tc>
          <w:tcPr>
            <w:tcW w:w="2682" w:type="dxa"/>
          </w:tcPr>
          <w:p w14:paraId="6749D6B0"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Tp Nam Định, Nam Định</w:t>
            </w:r>
          </w:p>
        </w:tc>
        <w:tc>
          <w:tcPr>
            <w:tcW w:w="1530" w:type="dxa"/>
            <w:vAlign w:val="center"/>
          </w:tcPr>
          <w:p w14:paraId="16BE0F15"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29/09/2011</w:t>
            </w:r>
          </w:p>
        </w:tc>
        <w:tc>
          <w:tcPr>
            <w:tcW w:w="1159" w:type="dxa"/>
          </w:tcPr>
          <w:p w14:paraId="145556BF"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A41/293</w:t>
            </w:r>
          </w:p>
        </w:tc>
      </w:tr>
      <w:tr w:rsidR="00A279C2" w:rsidRPr="000F6C62" w14:paraId="0148F15F" w14:textId="77777777" w:rsidTr="00A279C2">
        <w:trPr>
          <w:cantSplit/>
          <w:jc w:val="center"/>
        </w:trPr>
        <w:tc>
          <w:tcPr>
            <w:tcW w:w="577" w:type="dxa"/>
            <w:vAlign w:val="center"/>
          </w:tcPr>
          <w:p w14:paraId="4030F98C"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5</w:t>
            </w:r>
          </w:p>
        </w:tc>
        <w:tc>
          <w:tcPr>
            <w:tcW w:w="1843" w:type="dxa"/>
          </w:tcPr>
          <w:p w14:paraId="31E24CEC"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Như Thị Thanh V</w:t>
            </w:r>
          </w:p>
        </w:tc>
        <w:tc>
          <w:tcPr>
            <w:tcW w:w="673" w:type="dxa"/>
          </w:tcPr>
          <w:p w14:paraId="51ADC423"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33</w:t>
            </w:r>
          </w:p>
        </w:tc>
        <w:tc>
          <w:tcPr>
            <w:tcW w:w="749" w:type="dxa"/>
            <w:vAlign w:val="center"/>
          </w:tcPr>
          <w:p w14:paraId="124A5AB8"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Nữ</w:t>
            </w:r>
          </w:p>
        </w:tc>
        <w:tc>
          <w:tcPr>
            <w:tcW w:w="2682" w:type="dxa"/>
          </w:tcPr>
          <w:p w14:paraId="4986FCD1"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Tp Thái Nguyên</w:t>
            </w:r>
          </w:p>
        </w:tc>
        <w:tc>
          <w:tcPr>
            <w:tcW w:w="1530" w:type="dxa"/>
            <w:vAlign w:val="center"/>
          </w:tcPr>
          <w:p w14:paraId="5A9DABB3"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16/09/2011</w:t>
            </w:r>
          </w:p>
        </w:tc>
        <w:tc>
          <w:tcPr>
            <w:tcW w:w="1159" w:type="dxa"/>
          </w:tcPr>
          <w:p w14:paraId="6DD0E0B2"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A41/318</w:t>
            </w:r>
          </w:p>
        </w:tc>
      </w:tr>
      <w:tr w:rsidR="00A279C2" w:rsidRPr="000F6C62" w14:paraId="12F898CC" w14:textId="77777777" w:rsidTr="00A279C2">
        <w:trPr>
          <w:cantSplit/>
          <w:jc w:val="center"/>
        </w:trPr>
        <w:tc>
          <w:tcPr>
            <w:tcW w:w="577" w:type="dxa"/>
            <w:vAlign w:val="center"/>
          </w:tcPr>
          <w:p w14:paraId="666081C8"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6</w:t>
            </w:r>
          </w:p>
        </w:tc>
        <w:tc>
          <w:tcPr>
            <w:tcW w:w="1843" w:type="dxa"/>
          </w:tcPr>
          <w:p w14:paraId="1F5FBF4F"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Phan Lạc Th</w:t>
            </w:r>
          </w:p>
        </w:tc>
        <w:tc>
          <w:tcPr>
            <w:tcW w:w="673" w:type="dxa"/>
          </w:tcPr>
          <w:p w14:paraId="373AFCFC"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33</w:t>
            </w:r>
          </w:p>
        </w:tc>
        <w:tc>
          <w:tcPr>
            <w:tcW w:w="749" w:type="dxa"/>
            <w:vAlign w:val="center"/>
          </w:tcPr>
          <w:p w14:paraId="6D082DBB"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6DCF4522"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 xml:space="preserve">Hoàn Kiếm, </w:t>
            </w:r>
            <w:r w:rsidR="00DB2FC2" w:rsidRPr="000F6C62">
              <w:rPr>
                <w:color w:val="000000" w:themeColor="text1"/>
                <w:sz w:val="24"/>
                <w:szCs w:val="24"/>
              </w:rPr>
              <w:t xml:space="preserve">Hà Nội </w:t>
            </w:r>
          </w:p>
        </w:tc>
        <w:tc>
          <w:tcPr>
            <w:tcW w:w="1530" w:type="dxa"/>
            <w:vAlign w:val="center"/>
          </w:tcPr>
          <w:p w14:paraId="439C2043"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13/01/2011</w:t>
            </w:r>
          </w:p>
        </w:tc>
        <w:tc>
          <w:tcPr>
            <w:tcW w:w="1159" w:type="dxa"/>
          </w:tcPr>
          <w:p w14:paraId="578E8E5E"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I05/45</w:t>
            </w:r>
          </w:p>
        </w:tc>
      </w:tr>
      <w:tr w:rsidR="00A279C2" w:rsidRPr="000F6C62" w14:paraId="286ECFCB" w14:textId="77777777" w:rsidTr="00A279C2">
        <w:trPr>
          <w:cantSplit/>
          <w:jc w:val="center"/>
        </w:trPr>
        <w:tc>
          <w:tcPr>
            <w:tcW w:w="577" w:type="dxa"/>
            <w:vAlign w:val="center"/>
          </w:tcPr>
          <w:p w14:paraId="660A8C1F"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7</w:t>
            </w:r>
          </w:p>
        </w:tc>
        <w:tc>
          <w:tcPr>
            <w:tcW w:w="1843" w:type="dxa"/>
          </w:tcPr>
          <w:p w14:paraId="3DAE5C13"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Đoàn Hải N</w:t>
            </w:r>
          </w:p>
        </w:tc>
        <w:tc>
          <w:tcPr>
            <w:tcW w:w="673" w:type="dxa"/>
          </w:tcPr>
          <w:p w14:paraId="650F246F"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16</w:t>
            </w:r>
          </w:p>
        </w:tc>
        <w:tc>
          <w:tcPr>
            <w:tcW w:w="749" w:type="dxa"/>
            <w:vAlign w:val="center"/>
          </w:tcPr>
          <w:p w14:paraId="10F5A6DF"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3B0F65BF"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 xml:space="preserve">Hoàn Kiếm, </w:t>
            </w:r>
            <w:r w:rsidR="00DB2FC2" w:rsidRPr="000F6C62">
              <w:rPr>
                <w:color w:val="000000" w:themeColor="text1"/>
                <w:sz w:val="24"/>
                <w:szCs w:val="24"/>
              </w:rPr>
              <w:t xml:space="preserve">Hà Nội </w:t>
            </w:r>
          </w:p>
        </w:tc>
        <w:tc>
          <w:tcPr>
            <w:tcW w:w="1530" w:type="dxa"/>
            <w:vAlign w:val="center"/>
          </w:tcPr>
          <w:p w14:paraId="58BF14B8"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31/03/2011</w:t>
            </w:r>
          </w:p>
        </w:tc>
        <w:tc>
          <w:tcPr>
            <w:tcW w:w="1159" w:type="dxa"/>
          </w:tcPr>
          <w:p w14:paraId="358AC9DC"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I15/71</w:t>
            </w:r>
          </w:p>
        </w:tc>
      </w:tr>
      <w:tr w:rsidR="00A279C2" w:rsidRPr="000F6C62" w14:paraId="4DFFE1F0" w14:textId="77777777" w:rsidTr="00A279C2">
        <w:trPr>
          <w:cantSplit/>
          <w:jc w:val="center"/>
        </w:trPr>
        <w:tc>
          <w:tcPr>
            <w:tcW w:w="577" w:type="dxa"/>
            <w:vAlign w:val="center"/>
          </w:tcPr>
          <w:p w14:paraId="3E26748A"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8</w:t>
            </w:r>
          </w:p>
        </w:tc>
        <w:tc>
          <w:tcPr>
            <w:tcW w:w="1843" w:type="dxa"/>
          </w:tcPr>
          <w:p w14:paraId="6451AB25"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Tô Ngọc B</w:t>
            </w:r>
          </w:p>
        </w:tc>
        <w:tc>
          <w:tcPr>
            <w:tcW w:w="673" w:type="dxa"/>
          </w:tcPr>
          <w:p w14:paraId="2C1FA28E"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19</w:t>
            </w:r>
          </w:p>
        </w:tc>
        <w:tc>
          <w:tcPr>
            <w:tcW w:w="749" w:type="dxa"/>
            <w:vAlign w:val="center"/>
          </w:tcPr>
          <w:p w14:paraId="54ABDB94"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6013AD3B"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 xml:space="preserve">Thanh Xuân, </w:t>
            </w:r>
            <w:r w:rsidR="00DB2FC2" w:rsidRPr="000F6C62">
              <w:rPr>
                <w:color w:val="000000" w:themeColor="text1"/>
                <w:sz w:val="24"/>
                <w:szCs w:val="24"/>
              </w:rPr>
              <w:t xml:space="preserve">Hà Nội </w:t>
            </w:r>
          </w:p>
        </w:tc>
        <w:tc>
          <w:tcPr>
            <w:tcW w:w="1530" w:type="dxa"/>
            <w:vAlign w:val="center"/>
          </w:tcPr>
          <w:p w14:paraId="6DE9A2EC"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16/01/2013</w:t>
            </w:r>
          </w:p>
        </w:tc>
        <w:tc>
          <w:tcPr>
            <w:tcW w:w="1159" w:type="dxa"/>
          </w:tcPr>
          <w:p w14:paraId="371C268E"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C62/1</w:t>
            </w:r>
          </w:p>
        </w:tc>
      </w:tr>
      <w:tr w:rsidR="00A279C2" w:rsidRPr="000F6C62" w14:paraId="7347491B" w14:textId="77777777" w:rsidTr="00A279C2">
        <w:trPr>
          <w:cantSplit/>
          <w:jc w:val="center"/>
        </w:trPr>
        <w:tc>
          <w:tcPr>
            <w:tcW w:w="577" w:type="dxa"/>
            <w:vAlign w:val="center"/>
          </w:tcPr>
          <w:p w14:paraId="6C8B918C"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9</w:t>
            </w:r>
          </w:p>
        </w:tc>
        <w:tc>
          <w:tcPr>
            <w:tcW w:w="1843" w:type="dxa"/>
          </w:tcPr>
          <w:p w14:paraId="415B8E23"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Nguyễn Văn T</w:t>
            </w:r>
          </w:p>
        </w:tc>
        <w:tc>
          <w:tcPr>
            <w:tcW w:w="673" w:type="dxa"/>
          </w:tcPr>
          <w:p w14:paraId="7068AC4E"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34</w:t>
            </w:r>
          </w:p>
        </w:tc>
        <w:tc>
          <w:tcPr>
            <w:tcW w:w="749" w:type="dxa"/>
            <w:vAlign w:val="center"/>
          </w:tcPr>
          <w:p w14:paraId="7AA71322"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769607A5"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Văn Giang, Hưng Yên</w:t>
            </w:r>
          </w:p>
        </w:tc>
        <w:tc>
          <w:tcPr>
            <w:tcW w:w="1530" w:type="dxa"/>
            <w:vAlign w:val="center"/>
          </w:tcPr>
          <w:p w14:paraId="74B02E5D"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11/09/2012</w:t>
            </w:r>
          </w:p>
        </w:tc>
        <w:tc>
          <w:tcPr>
            <w:tcW w:w="1159" w:type="dxa"/>
          </w:tcPr>
          <w:p w14:paraId="25EF9581"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P57/30</w:t>
            </w:r>
          </w:p>
        </w:tc>
      </w:tr>
      <w:tr w:rsidR="00A279C2" w:rsidRPr="000F6C62" w14:paraId="30F526AD" w14:textId="77777777" w:rsidTr="00A279C2">
        <w:trPr>
          <w:cantSplit/>
          <w:jc w:val="center"/>
        </w:trPr>
        <w:tc>
          <w:tcPr>
            <w:tcW w:w="577" w:type="dxa"/>
            <w:vAlign w:val="center"/>
          </w:tcPr>
          <w:p w14:paraId="10CC8972"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10</w:t>
            </w:r>
          </w:p>
        </w:tc>
        <w:tc>
          <w:tcPr>
            <w:tcW w:w="1843" w:type="dxa"/>
          </w:tcPr>
          <w:p w14:paraId="11C19EFA" w14:textId="77777777" w:rsidR="00FA5608" w:rsidRPr="000F6C62" w:rsidRDefault="007C37E2" w:rsidP="00E3776B">
            <w:pPr>
              <w:spacing w:before="60"/>
              <w:ind w:left="-57" w:right="-57"/>
              <w:rPr>
                <w:color w:val="000000" w:themeColor="text1"/>
                <w:sz w:val="24"/>
                <w:szCs w:val="24"/>
                <w:lang w:val="vi-VN"/>
              </w:rPr>
            </w:pPr>
            <w:r w:rsidRPr="000F6C62">
              <w:rPr>
                <w:color w:val="000000" w:themeColor="text1"/>
                <w:sz w:val="24"/>
                <w:szCs w:val="24"/>
              </w:rPr>
              <w:t>Dương Thị B</w:t>
            </w:r>
          </w:p>
        </w:tc>
        <w:tc>
          <w:tcPr>
            <w:tcW w:w="673" w:type="dxa"/>
          </w:tcPr>
          <w:p w14:paraId="4BFC9803"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22</w:t>
            </w:r>
          </w:p>
        </w:tc>
        <w:tc>
          <w:tcPr>
            <w:tcW w:w="749" w:type="dxa"/>
            <w:vAlign w:val="center"/>
          </w:tcPr>
          <w:p w14:paraId="346097F6"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Nữ</w:t>
            </w:r>
          </w:p>
        </w:tc>
        <w:tc>
          <w:tcPr>
            <w:tcW w:w="2682" w:type="dxa"/>
          </w:tcPr>
          <w:p w14:paraId="78B28F48"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 xml:space="preserve">Phú Bình, Thái Nguyên </w:t>
            </w:r>
          </w:p>
        </w:tc>
        <w:tc>
          <w:tcPr>
            <w:tcW w:w="1530" w:type="dxa"/>
            <w:vAlign w:val="center"/>
          </w:tcPr>
          <w:p w14:paraId="752FB1F7"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24/02/2013</w:t>
            </w:r>
          </w:p>
        </w:tc>
        <w:tc>
          <w:tcPr>
            <w:tcW w:w="1159" w:type="dxa"/>
          </w:tcPr>
          <w:p w14:paraId="41CB57D4"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K56/4</w:t>
            </w:r>
          </w:p>
        </w:tc>
      </w:tr>
      <w:tr w:rsidR="00A279C2" w:rsidRPr="000F6C62" w14:paraId="665222E9" w14:textId="77777777" w:rsidTr="00A279C2">
        <w:trPr>
          <w:cantSplit/>
          <w:jc w:val="center"/>
        </w:trPr>
        <w:tc>
          <w:tcPr>
            <w:tcW w:w="577" w:type="dxa"/>
            <w:vAlign w:val="center"/>
          </w:tcPr>
          <w:p w14:paraId="47D97956"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11</w:t>
            </w:r>
          </w:p>
        </w:tc>
        <w:tc>
          <w:tcPr>
            <w:tcW w:w="1843" w:type="dxa"/>
          </w:tcPr>
          <w:p w14:paraId="7D10C4CF"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Đào Trung K</w:t>
            </w:r>
          </w:p>
        </w:tc>
        <w:tc>
          <w:tcPr>
            <w:tcW w:w="673" w:type="dxa"/>
          </w:tcPr>
          <w:p w14:paraId="075B40F9"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37</w:t>
            </w:r>
          </w:p>
        </w:tc>
        <w:tc>
          <w:tcPr>
            <w:tcW w:w="749" w:type="dxa"/>
            <w:vAlign w:val="center"/>
          </w:tcPr>
          <w:p w14:paraId="52D84907"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4E7670B4"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 xml:space="preserve">Đống Đa, </w:t>
            </w:r>
            <w:r w:rsidR="00DB2FC2" w:rsidRPr="000F6C62">
              <w:rPr>
                <w:color w:val="000000" w:themeColor="text1"/>
                <w:sz w:val="24"/>
                <w:szCs w:val="24"/>
              </w:rPr>
              <w:t xml:space="preserve">Hà Nội </w:t>
            </w:r>
          </w:p>
        </w:tc>
        <w:tc>
          <w:tcPr>
            <w:tcW w:w="1530" w:type="dxa"/>
            <w:vAlign w:val="center"/>
          </w:tcPr>
          <w:p w14:paraId="30CE7718"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24/11/2012</w:t>
            </w:r>
          </w:p>
        </w:tc>
        <w:tc>
          <w:tcPr>
            <w:tcW w:w="1159" w:type="dxa"/>
          </w:tcPr>
          <w:p w14:paraId="7BBB950E"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R57/44</w:t>
            </w:r>
          </w:p>
        </w:tc>
      </w:tr>
      <w:tr w:rsidR="00A279C2" w:rsidRPr="000F6C62" w14:paraId="173B266D" w14:textId="77777777" w:rsidTr="00A279C2">
        <w:trPr>
          <w:cantSplit/>
          <w:jc w:val="center"/>
        </w:trPr>
        <w:tc>
          <w:tcPr>
            <w:tcW w:w="577" w:type="dxa"/>
            <w:vAlign w:val="center"/>
          </w:tcPr>
          <w:p w14:paraId="781222FA"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12</w:t>
            </w:r>
          </w:p>
        </w:tc>
        <w:tc>
          <w:tcPr>
            <w:tcW w:w="1843" w:type="dxa"/>
          </w:tcPr>
          <w:p w14:paraId="6AD4C4F5"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Lê Tuấn A</w:t>
            </w:r>
          </w:p>
        </w:tc>
        <w:tc>
          <w:tcPr>
            <w:tcW w:w="673" w:type="dxa"/>
          </w:tcPr>
          <w:p w14:paraId="7F94D9D2"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37</w:t>
            </w:r>
          </w:p>
        </w:tc>
        <w:tc>
          <w:tcPr>
            <w:tcW w:w="749" w:type="dxa"/>
            <w:vAlign w:val="center"/>
          </w:tcPr>
          <w:p w14:paraId="0C754002"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092543CD"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Tp Bắc Giang</w:t>
            </w:r>
          </w:p>
        </w:tc>
        <w:tc>
          <w:tcPr>
            <w:tcW w:w="1530" w:type="dxa"/>
            <w:vAlign w:val="center"/>
          </w:tcPr>
          <w:p w14:paraId="75A6D65A"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13/04/2011</w:t>
            </w:r>
          </w:p>
        </w:tc>
        <w:tc>
          <w:tcPr>
            <w:tcW w:w="1159" w:type="dxa"/>
          </w:tcPr>
          <w:p w14:paraId="1C7A3475"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J15/48</w:t>
            </w:r>
          </w:p>
        </w:tc>
      </w:tr>
      <w:tr w:rsidR="00A279C2" w:rsidRPr="000F6C62" w14:paraId="1FADDC0C" w14:textId="77777777" w:rsidTr="00A279C2">
        <w:trPr>
          <w:cantSplit/>
          <w:jc w:val="center"/>
        </w:trPr>
        <w:tc>
          <w:tcPr>
            <w:tcW w:w="577" w:type="dxa"/>
            <w:vAlign w:val="center"/>
          </w:tcPr>
          <w:p w14:paraId="533DE6BC"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13</w:t>
            </w:r>
          </w:p>
        </w:tc>
        <w:tc>
          <w:tcPr>
            <w:tcW w:w="1843" w:type="dxa"/>
          </w:tcPr>
          <w:p w14:paraId="08C98A8C"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Nguyễn Văn M</w:t>
            </w:r>
          </w:p>
        </w:tc>
        <w:tc>
          <w:tcPr>
            <w:tcW w:w="673" w:type="dxa"/>
          </w:tcPr>
          <w:p w14:paraId="36D4E4F1"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37</w:t>
            </w:r>
          </w:p>
        </w:tc>
        <w:tc>
          <w:tcPr>
            <w:tcW w:w="749" w:type="dxa"/>
            <w:vAlign w:val="center"/>
          </w:tcPr>
          <w:p w14:paraId="205FC15A"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14895E55"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Yên Dũng, Bắc Giang</w:t>
            </w:r>
          </w:p>
        </w:tc>
        <w:tc>
          <w:tcPr>
            <w:tcW w:w="1530" w:type="dxa"/>
            <w:vAlign w:val="center"/>
          </w:tcPr>
          <w:p w14:paraId="74F4A50A"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05/06/2011</w:t>
            </w:r>
          </w:p>
        </w:tc>
        <w:tc>
          <w:tcPr>
            <w:tcW w:w="1159" w:type="dxa"/>
          </w:tcPr>
          <w:p w14:paraId="686C5961"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J17/17</w:t>
            </w:r>
          </w:p>
        </w:tc>
      </w:tr>
      <w:tr w:rsidR="00A279C2" w:rsidRPr="000F6C62" w14:paraId="55C6623C" w14:textId="77777777" w:rsidTr="00A279C2">
        <w:trPr>
          <w:cantSplit/>
          <w:jc w:val="center"/>
        </w:trPr>
        <w:tc>
          <w:tcPr>
            <w:tcW w:w="577" w:type="dxa"/>
            <w:vAlign w:val="center"/>
          </w:tcPr>
          <w:p w14:paraId="6BDF6ADC"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14</w:t>
            </w:r>
          </w:p>
        </w:tc>
        <w:tc>
          <w:tcPr>
            <w:tcW w:w="1843" w:type="dxa"/>
          </w:tcPr>
          <w:p w14:paraId="75136418"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Trần Văn Q</w:t>
            </w:r>
          </w:p>
        </w:tc>
        <w:tc>
          <w:tcPr>
            <w:tcW w:w="673" w:type="dxa"/>
          </w:tcPr>
          <w:p w14:paraId="03F3D566"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37</w:t>
            </w:r>
          </w:p>
        </w:tc>
        <w:tc>
          <w:tcPr>
            <w:tcW w:w="749" w:type="dxa"/>
            <w:vAlign w:val="center"/>
          </w:tcPr>
          <w:p w14:paraId="3C4E5417"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23FCCC60"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Nghĩa Hưng, Nam Định</w:t>
            </w:r>
          </w:p>
        </w:tc>
        <w:tc>
          <w:tcPr>
            <w:tcW w:w="1530" w:type="dxa"/>
            <w:vAlign w:val="center"/>
          </w:tcPr>
          <w:p w14:paraId="3439466F"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28/12/2011</w:t>
            </w:r>
          </w:p>
        </w:tc>
        <w:tc>
          <w:tcPr>
            <w:tcW w:w="1159" w:type="dxa"/>
          </w:tcPr>
          <w:p w14:paraId="144FD5B6"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J15/188</w:t>
            </w:r>
          </w:p>
        </w:tc>
      </w:tr>
      <w:tr w:rsidR="00A279C2" w:rsidRPr="000F6C62" w14:paraId="58186D57" w14:textId="77777777" w:rsidTr="00A279C2">
        <w:trPr>
          <w:cantSplit/>
          <w:jc w:val="center"/>
        </w:trPr>
        <w:tc>
          <w:tcPr>
            <w:tcW w:w="577" w:type="dxa"/>
            <w:vAlign w:val="center"/>
          </w:tcPr>
          <w:p w14:paraId="36B37DB3"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15</w:t>
            </w:r>
          </w:p>
        </w:tc>
        <w:tc>
          <w:tcPr>
            <w:tcW w:w="1843" w:type="dxa"/>
          </w:tcPr>
          <w:p w14:paraId="1EEA1711"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Trần Quốc Lâm</w:t>
            </w:r>
          </w:p>
        </w:tc>
        <w:tc>
          <w:tcPr>
            <w:tcW w:w="673" w:type="dxa"/>
          </w:tcPr>
          <w:p w14:paraId="1583B541"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35</w:t>
            </w:r>
          </w:p>
        </w:tc>
        <w:tc>
          <w:tcPr>
            <w:tcW w:w="749" w:type="dxa"/>
            <w:vAlign w:val="center"/>
          </w:tcPr>
          <w:p w14:paraId="78CD3C6D"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74941C2D"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 xml:space="preserve">Hai Bà Trưng, </w:t>
            </w:r>
            <w:r w:rsidR="00DB2FC2" w:rsidRPr="000F6C62">
              <w:rPr>
                <w:color w:val="000000" w:themeColor="text1"/>
                <w:sz w:val="24"/>
                <w:szCs w:val="24"/>
              </w:rPr>
              <w:t xml:space="preserve">Hà Nội </w:t>
            </w:r>
          </w:p>
        </w:tc>
        <w:tc>
          <w:tcPr>
            <w:tcW w:w="1530" w:type="dxa"/>
            <w:vAlign w:val="center"/>
          </w:tcPr>
          <w:p w14:paraId="7109F0D7"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16/05/2011</w:t>
            </w:r>
          </w:p>
        </w:tc>
        <w:tc>
          <w:tcPr>
            <w:tcW w:w="1159" w:type="dxa"/>
          </w:tcPr>
          <w:p w14:paraId="25696A1C"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R57/19</w:t>
            </w:r>
          </w:p>
        </w:tc>
      </w:tr>
      <w:tr w:rsidR="00A279C2" w:rsidRPr="000F6C62" w14:paraId="4B251C54" w14:textId="77777777" w:rsidTr="00A279C2">
        <w:trPr>
          <w:cantSplit/>
          <w:jc w:val="center"/>
        </w:trPr>
        <w:tc>
          <w:tcPr>
            <w:tcW w:w="577" w:type="dxa"/>
            <w:vAlign w:val="center"/>
          </w:tcPr>
          <w:p w14:paraId="3C279326"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16</w:t>
            </w:r>
          </w:p>
        </w:tc>
        <w:tc>
          <w:tcPr>
            <w:tcW w:w="1843" w:type="dxa"/>
          </w:tcPr>
          <w:p w14:paraId="5544EBE6" w14:textId="77777777" w:rsidR="00FA5608" w:rsidRPr="000F6C62" w:rsidRDefault="00FA5608" w:rsidP="00E3776B">
            <w:pPr>
              <w:spacing w:before="60"/>
              <w:ind w:left="-57" w:right="-57"/>
              <w:rPr>
                <w:color w:val="000000" w:themeColor="text1"/>
                <w:sz w:val="24"/>
                <w:szCs w:val="24"/>
              </w:rPr>
            </w:pPr>
            <w:r w:rsidRPr="000F6C62">
              <w:rPr>
                <w:color w:val="000000" w:themeColor="text1"/>
                <w:sz w:val="24"/>
                <w:szCs w:val="24"/>
              </w:rPr>
              <w:t xml:space="preserve">Lê </w:t>
            </w:r>
            <w:r w:rsidR="007C37E2" w:rsidRPr="000F6C62">
              <w:rPr>
                <w:color w:val="000000" w:themeColor="text1"/>
                <w:sz w:val="24"/>
                <w:szCs w:val="24"/>
              </w:rPr>
              <w:t>Thị</w:t>
            </w:r>
            <w:r w:rsidRPr="000F6C62">
              <w:rPr>
                <w:color w:val="000000" w:themeColor="text1"/>
                <w:sz w:val="24"/>
                <w:szCs w:val="24"/>
              </w:rPr>
              <w:t>Thanh H</w:t>
            </w:r>
          </w:p>
        </w:tc>
        <w:tc>
          <w:tcPr>
            <w:tcW w:w="673" w:type="dxa"/>
          </w:tcPr>
          <w:p w14:paraId="501AC140"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38</w:t>
            </w:r>
          </w:p>
        </w:tc>
        <w:tc>
          <w:tcPr>
            <w:tcW w:w="749" w:type="dxa"/>
            <w:vAlign w:val="center"/>
          </w:tcPr>
          <w:p w14:paraId="2D74A744"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Nữ</w:t>
            </w:r>
          </w:p>
        </w:tc>
        <w:tc>
          <w:tcPr>
            <w:tcW w:w="2682" w:type="dxa"/>
          </w:tcPr>
          <w:p w14:paraId="6F41AE92" w14:textId="77777777" w:rsidR="00FA5608" w:rsidRPr="000F6C62" w:rsidRDefault="00FA5608" w:rsidP="00E3776B">
            <w:pPr>
              <w:spacing w:before="60"/>
              <w:ind w:left="-57" w:right="-57"/>
              <w:rPr>
                <w:color w:val="000000" w:themeColor="text1"/>
                <w:sz w:val="24"/>
                <w:szCs w:val="24"/>
              </w:rPr>
            </w:pPr>
            <w:r w:rsidRPr="000F6C62">
              <w:rPr>
                <w:color w:val="000000" w:themeColor="text1"/>
                <w:sz w:val="24"/>
                <w:szCs w:val="24"/>
              </w:rPr>
              <w:t xml:space="preserve">Đống </w:t>
            </w:r>
            <w:r w:rsidR="007C37E2" w:rsidRPr="000F6C62">
              <w:rPr>
                <w:color w:val="000000" w:themeColor="text1"/>
                <w:sz w:val="24"/>
                <w:szCs w:val="24"/>
              </w:rPr>
              <w:t xml:space="preserve">Đa, </w:t>
            </w:r>
            <w:r w:rsidR="00DB2FC2" w:rsidRPr="000F6C62">
              <w:rPr>
                <w:color w:val="000000" w:themeColor="text1"/>
                <w:sz w:val="24"/>
                <w:szCs w:val="24"/>
              </w:rPr>
              <w:t xml:space="preserve">Hà Nội </w:t>
            </w:r>
          </w:p>
        </w:tc>
        <w:tc>
          <w:tcPr>
            <w:tcW w:w="1530" w:type="dxa"/>
            <w:vAlign w:val="center"/>
          </w:tcPr>
          <w:p w14:paraId="45D31332"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21/11/2012</w:t>
            </w:r>
          </w:p>
        </w:tc>
        <w:tc>
          <w:tcPr>
            <w:tcW w:w="1159" w:type="dxa"/>
          </w:tcPr>
          <w:p w14:paraId="4D943E41"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J18/713</w:t>
            </w:r>
          </w:p>
        </w:tc>
      </w:tr>
      <w:tr w:rsidR="00A279C2" w:rsidRPr="000F6C62" w14:paraId="5D247326" w14:textId="77777777" w:rsidTr="00A279C2">
        <w:trPr>
          <w:cantSplit/>
          <w:jc w:val="center"/>
        </w:trPr>
        <w:tc>
          <w:tcPr>
            <w:tcW w:w="577" w:type="dxa"/>
            <w:vAlign w:val="center"/>
          </w:tcPr>
          <w:p w14:paraId="69BC9EC0"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17</w:t>
            </w:r>
          </w:p>
        </w:tc>
        <w:tc>
          <w:tcPr>
            <w:tcW w:w="1843" w:type="dxa"/>
          </w:tcPr>
          <w:p w14:paraId="04231C99"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Nguyễn Anh T</w:t>
            </w:r>
          </w:p>
        </w:tc>
        <w:tc>
          <w:tcPr>
            <w:tcW w:w="673" w:type="dxa"/>
          </w:tcPr>
          <w:p w14:paraId="520CBBD3"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41</w:t>
            </w:r>
          </w:p>
        </w:tc>
        <w:tc>
          <w:tcPr>
            <w:tcW w:w="749" w:type="dxa"/>
            <w:vAlign w:val="center"/>
          </w:tcPr>
          <w:p w14:paraId="4D8E67DE"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6B337DCC"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 xml:space="preserve">Đống Đa, </w:t>
            </w:r>
            <w:r w:rsidR="00DB2FC2" w:rsidRPr="000F6C62">
              <w:rPr>
                <w:color w:val="000000" w:themeColor="text1"/>
                <w:sz w:val="24"/>
                <w:szCs w:val="24"/>
              </w:rPr>
              <w:t xml:space="preserve">Hà Nội </w:t>
            </w:r>
          </w:p>
        </w:tc>
        <w:tc>
          <w:tcPr>
            <w:tcW w:w="1530" w:type="dxa"/>
            <w:vAlign w:val="center"/>
          </w:tcPr>
          <w:p w14:paraId="316DE642"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30/04/2011</w:t>
            </w:r>
          </w:p>
        </w:tc>
        <w:tc>
          <w:tcPr>
            <w:tcW w:w="1159" w:type="dxa"/>
          </w:tcPr>
          <w:p w14:paraId="60274239"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J18/218</w:t>
            </w:r>
          </w:p>
        </w:tc>
      </w:tr>
      <w:tr w:rsidR="00A279C2" w:rsidRPr="000F6C62" w14:paraId="302734E0" w14:textId="77777777" w:rsidTr="00A279C2">
        <w:trPr>
          <w:cantSplit/>
          <w:jc w:val="center"/>
        </w:trPr>
        <w:tc>
          <w:tcPr>
            <w:tcW w:w="577" w:type="dxa"/>
            <w:vAlign w:val="center"/>
          </w:tcPr>
          <w:p w14:paraId="5A626EF7"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18</w:t>
            </w:r>
          </w:p>
        </w:tc>
        <w:tc>
          <w:tcPr>
            <w:tcW w:w="1843" w:type="dxa"/>
          </w:tcPr>
          <w:p w14:paraId="0D47E4BB"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Nguyễn Văn Th</w:t>
            </w:r>
          </w:p>
        </w:tc>
        <w:tc>
          <w:tcPr>
            <w:tcW w:w="673" w:type="dxa"/>
          </w:tcPr>
          <w:p w14:paraId="1A1E9C19"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41</w:t>
            </w:r>
          </w:p>
        </w:tc>
        <w:tc>
          <w:tcPr>
            <w:tcW w:w="749" w:type="dxa"/>
            <w:vAlign w:val="center"/>
          </w:tcPr>
          <w:p w14:paraId="23572D78"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62782BE2"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 xml:space="preserve">Đan Phượng, </w:t>
            </w:r>
            <w:r w:rsidR="00DB2FC2" w:rsidRPr="000F6C62">
              <w:rPr>
                <w:color w:val="000000" w:themeColor="text1"/>
                <w:sz w:val="24"/>
                <w:szCs w:val="24"/>
              </w:rPr>
              <w:t xml:space="preserve">Hà Nội </w:t>
            </w:r>
          </w:p>
        </w:tc>
        <w:tc>
          <w:tcPr>
            <w:tcW w:w="1530" w:type="dxa"/>
            <w:vAlign w:val="center"/>
          </w:tcPr>
          <w:p w14:paraId="37386E65"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29/12/2011</w:t>
            </w:r>
          </w:p>
        </w:tc>
        <w:tc>
          <w:tcPr>
            <w:tcW w:w="1159" w:type="dxa"/>
          </w:tcPr>
          <w:p w14:paraId="0AEFE4BF"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J15/186</w:t>
            </w:r>
          </w:p>
        </w:tc>
      </w:tr>
      <w:tr w:rsidR="00A279C2" w:rsidRPr="000F6C62" w14:paraId="5125899B" w14:textId="77777777" w:rsidTr="00A279C2">
        <w:trPr>
          <w:cantSplit/>
          <w:jc w:val="center"/>
        </w:trPr>
        <w:tc>
          <w:tcPr>
            <w:tcW w:w="577" w:type="dxa"/>
            <w:vAlign w:val="center"/>
          </w:tcPr>
          <w:p w14:paraId="6B2445C5"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19</w:t>
            </w:r>
          </w:p>
        </w:tc>
        <w:tc>
          <w:tcPr>
            <w:tcW w:w="1843" w:type="dxa"/>
          </w:tcPr>
          <w:p w14:paraId="699592F2"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Lương Văn H</w:t>
            </w:r>
          </w:p>
        </w:tc>
        <w:tc>
          <w:tcPr>
            <w:tcW w:w="673" w:type="dxa"/>
          </w:tcPr>
          <w:p w14:paraId="2A333BD6"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43</w:t>
            </w:r>
          </w:p>
        </w:tc>
        <w:tc>
          <w:tcPr>
            <w:tcW w:w="749" w:type="dxa"/>
            <w:vAlign w:val="center"/>
          </w:tcPr>
          <w:p w14:paraId="0A8B4621"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1C0E1B1C"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Quan Hoá, Thanh Hoá</w:t>
            </w:r>
          </w:p>
        </w:tc>
        <w:tc>
          <w:tcPr>
            <w:tcW w:w="1530" w:type="dxa"/>
            <w:vAlign w:val="center"/>
          </w:tcPr>
          <w:p w14:paraId="6432C0B6"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28/04/2011</w:t>
            </w:r>
          </w:p>
        </w:tc>
        <w:tc>
          <w:tcPr>
            <w:tcW w:w="1159" w:type="dxa"/>
          </w:tcPr>
          <w:p w14:paraId="0A17E129"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A41/55</w:t>
            </w:r>
          </w:p>
        </w:tc>
      </w:tr>
      <w:tr w:rsidR="00A279C2" w:rsidRPr="000F6C62" w14:paraId="3164C648" w14:textId="77777777" w:rsidTr="00A279C2">
        <w:trPr>
          <w:cantSplit/>
          <w:jc w:val="center"/>
        </w:trPr>
        <w:tc>
          <w:tcPr>
            <w:tcW w:w="577" w:type="dxa"/>
            <w:vAlign w:val="center"/>
          </w:tcPr>
          <w:p w14:paraId="281CE37D"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20</w:t>
            </w:r>
          </w:p>
        </w:tc>
        <w:tc>
          <w:tcPr>
            <w:tcW w:w="1843" w:type="dxa"/>
          </w:tcPr>
          <w:p w14:paraId="775006A0"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Tạ Văn Q</w:t>
            </w:r>
          </w:p>
        </w:tc>
        <w:tc>
          <w:tcPr>
            <w:tcW w:w="673" w:type="dxa"/>
          </w:tcPr>
          <w:p w14:paraId="541B2E9F"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93</w:t>
            </w:r>
          </w:p>
        </w:tc>
        <w:tc>
          <w:tcPr>
            <w:tcW w:w="749" w:type="dxa"/>
            <w:vAlign w:val="center"/>
          </w:tcPr>
          <w:p w14:paraId="31D86566"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55B6D983"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 xml:space="preserve">Từ Liêm, </w:t>
            </w:r>
            <w:r w:rsidR="00DB2FC2" w:rsidRPr="000F6C62">
              <w:rPr>
                <w:color w:val="000000" w:themeColor="text1"/>
                <w:sz w:val="24"/>
                <w:szCs w:val="24"/>
              </w:rPr>
              <w:t xml:space="preserve">Hà Nội </w:t>
            </w:r>
          </w:p>
        </w:tc>
        <w:tc>
          <w:tcPr>
            <w:tcW w:w="1530" w:type="dxa"/>
            <w:vAlign w:val="center"/>
          </w:tcPr>
          <w:p w14:paraId="62C36029"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17/03/2012</w:t>
            </w:r>
          </w:p>
        </w:tc>
        <w:tc>
          <w:tcPr>
            <w:tcW w:w="1159" w:type="dxa"/>
          </w:tcPr>
          <w:p w14:paraId="7C4D0279"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A41/61</w:t>
            </w:r>
          </w:p>
        </w:tc>
      </w:tr>
      <w:tr w:rsidR="00A279C2" w:rsidRPr="000F6C62" w14:paraId="6A057C3A" w14:textId="77777777" w:rsidTr="00A279C2">
        <w:trPr>
          <w:cantSplit/>
          <w:jc w:val="center"/>
        </w:trPr>
        <w:tc>
          <w:tcPr>
            <w:tcW w:w="577" w:type="dxa"/>
            <w:vAlign w:val="center"/>
          </w:tcPr>
          <w:p w14:paraId="02178869"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21</w:t>
            </w:r>
          </w:p>
        </w:tc>
        <w:tc>
          <w:tcPr>
            <w:tcW w:w="1843" w:type="dxa"/>
          </w:tcPr>
          <w:p w14:paraId="5BD8C5DC"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Đào Văn Ng</w:t>
            </w:r>
          </w:p>
        </w:tc>
        <w:tc>
          <w:tcPr>
            <w:tcW w:w="673" w:type="dxa"/>
          </w:tcPr>
          <w:p w14:paraId="262B7F17"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45</w:t>
            </w:r>
          </w:p>
        </w:tc>
        <w:tc>
          <w:tcPr>
            <w:tcW w:w="749" w:type="dxa"/>
            <w:vAlign w:val="center"/>
          </w:tcPr>
          <w:p w14:paraId="6DB74AA1"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2BB6E1F3"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Tiền Hải, Thái Bình</w:t>
            </w:r>
          </w:p>
        </w:tc>
        <w:tc>
          <w:tcPr>
            <w:tcW w:w="1530" w:type="dxa"/>
            <w:vAlign w:val="center"/>
          </w:tcPr>
          <w:p w14:paraId="2206EAA4"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21/09/2011</w:t>
            </w:r>
          </w:p>
        </w:tc>
        <w:tc>
          <w:tcPr>
            <w:tcW w:w="1159" w:type="dxa"/>
          </w:tcPr>
          <w:p w14:paraId="7E64545D"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J17/40</w:t>
            </w:r>
          </w:p>
        </w:tc>
      </w:tr>
      <w:tr w:rsidR="00A279C2" w:rsidRPr="000F6C62" w14:paraId="66792AD5" w14:textId="77777777" w:rsidTr="00A279C2">
        <w:trPr>
          <w:cantSplit/>
          <w:jc w:val="center"/>
        </w:trPr>
        <w:tc>
          <w:tcPr>
            <w:tcW w:w="577" w:type="dxa"/>
            <w:vAlign w:val="center"/>
          </w:tcPr>
          <w:p w14:paraId="6F7BB46E"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lastRenderedPageBreak/>
              <w:t>22</w:t>
            </w:r>
          </w:p>
        </w:tc>
        <w:tc>
          <w:tcPr>
            <w:tcW w:w="1843" w:type="dxa"/>
          </w:tcPr>
          <w:p w14:paraId="77C5C75C"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Nguyễn Đức C</w:t>
            </w:r>
          </w:p>
        </w:tc>
        <w:tc>
          <w:tcPr>
            <w:tcW w:w="673" w:type="dxa"/>
          </w:tcPr>
          <w:p w14:paraId="797E07BC"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45</w:t>
            </w:r>
          </w:p>
        </w:tc>
        <w:tc>
          <w:tcPr>
            <w:tcW w:w="749" w:type="dxa"/>
            <w:vAlign w:val="center"/>
          </w:tcPr>
          <w:p w14:paraId="72FBA61D"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3B209940"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 xml:space="preserve">Hai Bà Trưng, </w:t>
            </w:r>
            <w:r w:rsidR="00DB2FC2" w:rsidRPr="000F6C62">
              <w:rPr>
                <w:color w:val="000000" w:themeColor="text1"/>
                <w:sz w:val="24"/>
                <w:szCs w:val="24"/>
              </w:rPr>
              <w:t xml:space="preserve">Hà Nội </w:t>
            </w:r>
          </w:p>
        </w:tc>
        <w:tc>
          <w:tcPr>
            <w:tcW w:w="1530" w:type="dxa"/>
            <w:vAlign w:val="center"/>
          </w:tcPr>
          <w:p w14:paraId="6CA409AF"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18/05/2012</w:t>
            </w:r>
          </w:p>
        </w:tc>
        <w:tc>
          <w:tcPr>
            <w:tcW w:w="1159" w:type="dxa"/>
          </w:tcPr>
          <w:p w14:paraId="6C146BD1"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P57/52</w:t>
            </w:r>
          </w:p>
        </w:tc>
      </w:tr>
      <w:tr w:rsidR="00A279C2" w:rsidRPr="000F6C62" w14:paraId="01C3C816" w14:textId="77777777" w:rsidTr="00A279C2">
        <w:trPr>
          <w:cantSplit/>
          <w:jc w:val="center"/>
        </w:trPr>
        <w:tc>
          <w:tcPr>
            <w:tcW w:w="577" w:type="dxa"/>
            <w:vAlign w:val="center"/>
          </w:tcPr>
          <w:p w14:paraId="516D1B99"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23</w:t>
            </w:r>
          </w:p>
        </w:tc>
        <w:tc>
          <w:tcPr>
            <w:tcW w:w="1843" w:type="dxa"/>
          </w:tcPr>
          <w:p w14:paraId="61C89DD6"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Trần Thị M</w:t>
            </w:r>
          </w:p>
        </w:tc>
        <w:tc>
          <w:tcPr>
            <w:tcW w:w="673" w:type="dxa"/>
          </w:tcPr>
          <w:p w14:paraId="685C121A"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64</w:t>
            </w:r>
          </w:p>
        </w:tc>
        <w:tc>
          <w:tcPr>
            <w:tcW w:w="749" w:type="dxa"/>
            <w:vAlign w:val="center"/>
          </w:tcPr>
          <w:p w14:paraId="2F2F56D9"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Nữ</w:t>
            </w:r>
          </w:p>
        </w:tc>
        <w:tc>
          <w:tcPr>
            <w:tcW w:w="2682" w:type="dxa"/>
          </w:tcPr>
          <w:p w14:paraId="46238FC9"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Bình Lục, Hà Nam</w:t>
            </w:r>
          </w:p>
        </w:tc>
        <w:tc>
          <w:tcPr>
            <w:tcW w:w="1530" w:type="dxa"/>
            <w:vAlign w:val="center"/>
          </w:tcPr>
          <w:p w14:paraId="5D4FDA66"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27/07/2012</w:t>
            </w:r>
          </w:p>
        </w:tc>
        <w:tc>
          <w:tcPr>
            <w:tcW w:w="1159" w:type="dxa"/>
          </w:tcPr>
          <w:p w14:paraId="5B7A66BA"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D44/2</w:t>
            </w:r>
          </w:p>
        </w:tc>
      </w:tr>
      <w:tr w:rsidR="00A279C2" w:rsidRPr="000F6C62" w14:paraId="72D315EA" w14:textId="77777777" w:rsidTr="00A279C2">
        <w:trPr>
          <w:cantSplit/>
          <w:jc w:val="center"/>
        </w:trPr>
        <w:tc>
          <w:tcPr>
            <w:tcW w:w="577" w:type="dxa"/>
            <w:vAlign w:val="center"/>
          </w:tcPr>
          <w:p w14:paraId="4EDFB7A7"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24</w:t>
            </w:r>
          </w:p>
        </w:tc>
        <w:tc>
          <w:tcPr>
            <w:tcW w:w="1843" w:type="dxa"/>
          </w:tcPr>
          <w:p w14:paraId="77955C55"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Nguyễn Ngọc M</w:t>
            </w:r>
          </w:p>
        </w:tc>
        <w:tc>
          <w:tcPr>
            <w:tcW w:w="673" w:type="dxa"/>
          </w:tcPr>
          <w:p w14:paraId="3804117B"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45</w:t>
            </w:r>
          </w:p>
        </w:tc>
        <w:tc>
          <w:tcPr>
            <w:tcW w:w="749" w:type="dxa"/>
            <w:vAlign w:val="center"/>
          </w:tcPr>
          <w:p w14:paraId="0F1F650B"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427403CE"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Ngô Quyền, Hải Phòng</w:t>
            </w:r>
          </w:p>
        </w:tc>
        <w:tc>
          <w:tcPr>
            <w:tcW w:w="1530" w:type="dxa"/>
            <w:vAlign w:val="center"/>
          </w:tcPr>
          <w:p w14:paraId="77C2C123"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06/03/2012</w:t>
            </w:r>
          </w:p>
        </w:tc>
        <w:tc>
          <w:tcPr>
            <w:tcW w:w="1159" w:type="dxa"/>
          </w:tcPr>
          <w:p w14:paraId="05784A9D"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J15/5</w:t>
            </w:r>
          </w:p>
        </w:tc>
      </w:tr>
      <w:tr w:rsidR="00A279C2" w:rsidRPr="000F6C62" w14:paraId="21A69CC9" w14:textId="77777777" w:rsidTr="00A279C2">
        <w:trPr>
          <w:cantSplit/>
          <w:jc w:val="center"/>
        </w:trPr>
        <w:tc>
          <w:tcPr>
            <w:tcW w:w="577" w:type="dxa"/>
            <w:vAlign w:val="center"/>
          </w:tcPr>
          <w:p w14:paraId="26FCAAA5"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25</w:t>
            </w:r>
          </w:p>
        </w:tc>
        <w:tc>
          <w:tcPr>
            <w:tcW w:w="1843" w:type="dxa"/>
          </w:tcPr>
          <w:p w14:paraId="462B4080"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Phạm Bá Ng</w:t>
            </w:r>
          </w:p>
        </w:tc>
        <w:tc>
          <w:tcPr>
            <w:tcW w:w="673" w:type="dxa"/>
          </w:tcPr>
          <w:p w14:paraId="04565010"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46</w:t>
            </w:r>
          </w:p>
        </w:tc>
        <w:tc>
          <w:tcPr>
            <w:tcW w:w="749" w:type="dxa"/>
            <w:vAlign w:val="center"/>
          </w:tcPr>
          <w:p w14:paraId="7E4A15F4"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7B392EEB"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Tp Thái Bình, Thái Bình</w:t>
            </w:r>
          </w:p>
        </w:tc>
        <w:tc>
          <w:tcPr>
            <w:tcW w:w="1530" w:type="dxa"/>
            <w:vAlign w:val="center"/>
          </w:tcPr>
          <w:p w14:paraId="5BC9E22F"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21/04/2012</w:t>
            </w:r>
          </w:p>
        </w:tc>
        <w:tc>
          <w:tcPr>
            <w:tcW w:w="1159" w:type="dxa"/>
          </w:tcPr>
          <w:p w14:paraId="6AF705CE"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P57/63</w:t>
            </w:r>
          </w:p>
        </w:tc>
      </w:tr>
      <w:tr w:rsidR="00A279C2" w:rsidRPr="000F6C62" w14:paraId="3507DC48" w14:textId="77777777" w:rsidTr="00A279C2">
        <w:trPr>
          <w:cantSplit/>
          <w:jc w:val="center"/>
        </w:trPr>
        <w:tc>
          <w:tcPr>
            <w:tcW w:w="577" w:type="dxa"/>
            <w:vAlign w:val="center"/>
          </w:tcPr>
          <w:p w14:paraId="0FD982B2"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26</w:t>
            </w:r>
          </w:p>
        </w:tc>
        <w:tc>
          <w:tcPr>
            <w:tcW w:w="1843" w:type="dxa"/>
          </w:tcPr>
          <w:p w14:paraId="26779891" w14:textId="77777777" w:rsidR="00FA5608" w:rsidRPr="000F6C62" w:rsidRDefault="00FA5608" w:rsidP="00E3776B">
            <w:pPr>
              <w:spacing w:before="60"/>
              <w:ind w:left="-57" w:right="-57"/>
              <w:rPr>
                <w:color w:val="000000" w:themeColor="text1"/>
                <w:sz w:val="24"/>
                <w:szCs w:val="24"/>
              </w:rPr>
            </w:pPr>
            <w:r w:rsidRPr="000F6C62">
              <w:rPr>
                <w:color w:val="000000" w:themeColor="text1"/>
                <w:sz w:val="24"/>
                <w:szCs w:val="24"/>
              </w:rPr>
              <w:t xml:space="preserve">Đào </w:t>
            </w:r>
            <w:r w:rsidR="007C37E2" w:rsidRPr="000F6C62">
              <w:rPr>
                <w:color w:val="000000" w:themeColor="text1"/>
                <w:sz w:val="24"/>
                <w:szCs w:val="24"/>
              </w:rPr>
              <w:t xml:space="preserve">Thanh </w:t>
            </w:r>
            <w:r w:rsidRPr="000F6C62">
              <w:rPr>
                <w:color w:val="000000" w:themeColor="text1"/>
                <w:sz w:val="24"/>
                <w:szCs w:val="24"/>
              </w:rPr>
              <w:t>H</w:t>
            </w:r>
          </w:p>
        </w:tc>
        <w:tc>
          <w:tcPr>
            <w:tcW w:w="673" w:type="dxa"/>
          </w:tcPr>
          <w:p w14:paraId="5524CB77"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47</w:t>
            </w:r>
          </w:p>
        </w:tc>
        <w:tc>
          <w:tcPr>
            <w:tcW w:w="749" w:type="dxa"/>
            <w:vAlign w:val="center"/>
          </w:tcPr>
          <w:p w14:paraId="7F9E776F"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7D58CA0B" w14:textId="77777777" w:rsidR="00FA5608" w:rsidRPr="000F6C62" w:rsidRDefault="00FA5608" w:rsidP="00E3776B">
            <w:pPr>
              <w:spacing w:before="60"/>
              <w:ind w:left="-57" w:right="-57"/>
              <w:rPr>
                <w:color w:val="000000" w:themeColor="text1"/>
                <w:sz w:val="24"/>
                <w:szCs w:val="24"/>
              </w:rPr>
            </w:pPr>
            <w:r w:rsidRPr="000F6C62">
              <w:rPr>
                <w:color w:val="000000" w:themeColor="text1"/>
                <w:sz w:val="24"/>
                <w:szCs w:val="24"/>
              </w:rPr>
              <w:t>Bảo Yên</w:t>
            </w:r>
            <w:r w:rsidR="007C37E2" w:rsidRPr="000F6C62">
              <w:rPr>
                <w:color w:val="000000" w:themeColor="text1"/>
                <w:sz w:val="24"/>
                <w:szCs w:val="24"/>
              </w:rPr>
              <w:t xml:space="preserve">, </w:t>
            </w:r>
            <w:r w:rsidRPr="000F6C62">
              <w:rPr>
                <w:color w:val="000000" w:themeColor="text1"/>
                <w:sz w:val="24"/>
                <w:szCs w:val="24"/>
              </w:rPr>
              <w:t xml:space="preserve">Lào </w:t>
            </w:r>
            <w:r w:rsidR="007C37E2" w:rsidRPr="000F6C62">
              <w:rPr>
                <w:color w:val="000000" w:themeColor="text1"/>
                <w:sz w:val="24"/>
                <w:szCs w:val="24"/>
              </w:rPr>
              <w:t>Cai</w:t>
            </w:r>
          </w:p>
        </w:tc>
        <w:tc>
          <w:tcPr>
            <w:tcW w:w="1530" w:type="dxa"/>
            <w:vAlign w:val="center"/>
          </w:tcPr>
          <w:p w14:paraId="524BF76A"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23/12/2012</w:t>
            </w:r>
          </w:p>
        </w:tc>
        <w:tc>
          <w:tcPr>
            <w:tcW w:w="1159" w:type="dxa"/>
          </w:tcPr>
          <w:p w14:paraId="475F7B3E"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R57/56</w:t>
            </w:r>
          </w:p>
        </w:tc>
      </w:tr>
      <w:tr w:rsidR="00A279C2" w:rsidRPr="000F6C62" w14:paraId="621765BE" w14:textId="77777777" w:rsidTr="00A279C2">
        <w:trPr>
          <w:cantSplit/>
          <w:jc w:val="center"/>
        </w:trPr>
        <w:tc>
          <w:tcPr>
            <w:tcW w:w="577" w:type="dxa"/>
            <w:vAlign w:val="center"/>
          </w:tcPr>
          <w:p w14:paraId="099A7912"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27</w:t>
            </w:r>
          </w:p>
        </w:tc>
        <w:tc>
          <w:tcPr>
            <w:tcW w:w="1843" w:type="dxa"/>
          </w:tcPr>
          <w:p w14:paraId="062362E3"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Phạm Bá Đ</w:t>
            </w:r>
          </w:p>
        </w:tc>
        <w:tc>
          <w:tcPr>
            <w:tcW w:w="673" w:type="dxa"/>
          </w:tcPr>
          <w:p w14:paraId="16954C8C"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65</w:t>
            </w:r>
          </w:p>
        </w:tc>
        <w:tc>
          <w:tcPr>
            <w:tcW w:w="749" w:type="dxa"/>
            <w:vAlign w:val="center"/>
          </w:tcPr>
          <w:p w14:paraId="78A66588"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229207F9"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Giao Thủy, Nam Định</w:t>
            </w:r>
          </w:p>
        </w:tc>
        <w:tc>
          <w:tcPr>
            <w:tcW w:w="1530" w:type="dxa"/>
            <w:vAlign w:val="center"/>
          </w:tcPr>
          <w:p w14:paraId="57488EC8"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05/08/2013</w:t>
            </w:r>
          </w:p>
        </w:tc>
        <w:tc>
          <w:tcPr>
            <w:tcW w:w="1159" w:type="dxa"/>
          </w:tcPr>
          <w:p w14:paraId="159A78C2"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K57/36</w:t>
            </w:r>
          </w:p>
        </w:tc>
      </w:tr>
      <w:tr w:rsidR="00A279C2" w:rsidRPr="000F6C62" w14:paraId="719415D9" w14:textId="77777777" w:rsidTr="00A279C2">
        <w:trPr>
          <w:cantSplit/>
          <w:jc w:val="center"/>
        </w:trPr>
        <w:tc>
          <w:tcPr>
            <w:tcW w:w="577" w:type="dxa"/>
            <w:vAlign w:val="center"/>
          </w:tcPr>
          <w:p w14:paraId="36A71DDD"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28</w:t>
            </w:r>
          </w:p>
        </w:tc>
        <w:tc>
          <w:tcPr>
            <w:tcW w:w="1843" w:type="dxa"/>
          </w:tcPr>
          <w:p w14:paraId="44317A15"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Bùi Trung Th</w:t>
            </w:r>
          </w:p>
        </w:tc>
        <w:tc>
          <w:tcPr>
            <w:tcW w:w="673" w:type="dxa"/>
          </w:tcPr>
          <w:p w14:paraId="39254674"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53</w:t>
            </w:r>
          </w:p>
        </w:tc>
        <w:tc>
          <w:tcPr>
            <w:tcW w:w="749" w:type="dxa"/>
            <w:vAlign w:val="center"/>
          </w:tcPr>
          <w:p w14:paraId="660CAD46"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0F604E2B"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Vụ Bản, Nam Định</w:t>
            </w:r>
          </w:p>
        </w:tc>
        <w:tc>
          <w:tcPr>
            <w:tcW w:w="1530" w:type="dxa"/>
            <w:vAlign w:val="center"/>
          </w:tcPr>
          <w:p w14:paraId="7CA38522"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20/08/2013</w:t>
            </w:r>
          </w:p>
        </w:tc>
        <w:tc>
          <w:tcPr>
            <w:tcW w:w="1159" w:type="dxa"/>
          </w:tcPr>
          <w:p w14:paraId="28376E6D"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K85/122</w:t>
            </w:r>
          </w:p>
        </w:tc>
      </w:tr>
      <w:tr w:rsidR="00A279C2" w:rsidRPr="000F6C62" w14:paraId="1A6B9A3A" w14:textId="77777777" w:rsidTr="00A279C2">
        <w:trPr>
          <w:cantSplit/>
          <w:jc w:val="center"/>
        </w:trPr>
        <w:tc>
          <w:tcPr>
            <w:tcW w:w="577" w:type="dxa"/>
            <w:vAlign w:val="center"/>
          </w:tcPr>
          <w:p w14:paraId="59172642"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29</w:t>
            </w:r>
          </w:p>
        </w:tc>
        <w:tc>
          <w:tcPr>
            <w:tcW w:w="1843" w:type="dxa"/>
          </w:tcPr>
          <w:p w14:paraId="682398B3"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Phạm Anh T</w:t>
            </w:r>
          </w:p>
        </w:tc>
        <w:tc>
          <w:tcPr>
            <w:tcW w:w="673" w:type="dxa"/>
          </w:tcPr>
          <w:p w14:paraId="38A60C5B"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48</w:t>
            </w:r>
          </w:p>
        </w:tc>
        <w:tc>
          <w:tcPr>
            <w:tcW w:w="749" w:type="dxa"/>
            <w:vAlign w:val="center"/>
          </w:tcPr>
          <w:p w14:paraId="5534C62A"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64A3218E"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 xml:space="preserve">Hai Bà Trưng, </w:t>
            </w:r>
            <w:r w:rsidR="00DB2FC2" w:rsidRPr="000F6C62">
              <w:rPr>
                <w:color w:val="000000" w:themeColor="text1"/>
                <w:sz w:val="24"/>
                <w:szCs w:val="24"/>
              </w:rPr>
              <w:t xml:space="preserve">Hà Nội </w:t>
            </w:r>
          </w:p>
        </w:tc>
        <w:tc>
          <w:tcPr>
            <w:tcW w:w="1530" w:type="dxa"/>
            <w:vAlign w:val="center"/>
          </w:tcPr>
          <w:p w14:paraId="614B3ECB"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23/05/2011</w:t>
            </w:r>
          </w:p>
        </w:tc>
        <w:tc>
          <w:tcPr>
            <w:tcW w:w="1159" w:type="dxa"/>
          </w:tcPr>
          <w:p w14:paraId="1EB4D567"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R57/22</w:t>
            </w:r>
          </w:p>
        </w:tc>
      </w:tr>
      <w:tr w:rsidR="00A279C2" w:rsidRPr="000F6C62" w14:paraId="34B26F33" w14:textId="77777777" w:rsidTr="00A279C2">
        <w:trPr>
          <w:cantSplit/>
          <w:jc w:val="center"/>
        </w:trPr>
        <w:tc>
          <w:tcPr>
            <w:tcW w:w="577" w:type="dxa"/>
            <w:vAlign w:val="center"/>
          </w:tcPr>
          <w:p w14:paraId="2D085353"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30</w:t>
            </w:r>
          </w:p>
        </w:tc>
        <w:tc>
          <w:tcPr>
            <w:tcW w:w="1843" w:type="dxa"/>
          </w:tcPr>
          <w:p w14:paraId="33717018"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Phạm Văn H</w:t>
            </w:r>
          </w:p>
        </w:tc>
        <w:tc>
          <w:tcPr>
            <w:tcW w:w="673" w:type="dxa"/>
          </w:tcPr>
          <w:p w14:paraId="21E61380"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48</w:t>
            </w:r>
          </w:p>
        </w:tc>
        <w:tc>
          <w:tcPr>
            <w:tcW w:w="749" w:type="dxa"/>
            <w:vAlign w:val="center"/>
          </w:tcPr>
          <w:p w14:paraId="1286D39E"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59711E20"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Vân Đồn, Quảng Ninh</w:t>
            </w:r>
          </w:p>
        </w:tc>
        <w:tc>
          <w:tcPr>
            <w:tcW w:w="1530" w:type="dxa"/>
            <w:vAlign w:val="center"/>
          </w:tcPr>
          <w:p w14:paraId="639DA7A3"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10/02/2013</w:t>
            </w:r>
          </w:p>
        </w:tc>
        <w:tc>
          <w:tcPr>
            <w:tcW w:w="1159" w:type="dxa"/>
          </w:tcPr>
          <w:p w14:paraId="3234F547"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R57/2</w:t>
            </w:r>
          </w:p>
        </w:tc>
      </w:tr>
      <w:tr w:rsidR="00A279C2" w:rsidRPr="000F6C62" w14:paraId="36B62DF5" w14:textId="77777777" w:rsidTr="00A279C2">
        <w:trPr>
          <w:cantSplit/>
          <w:jc w:val="center"/>
        </w:trPr>
        <w:tc>
          <w:tcPr>
            <w:tcW w:w="577" w:type="dxa"/>
            <w:vAlign w:val="center"/>
          </w:tcPr>
          <w:p w14:paraId="3C60B92A"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31</w:t>
            </w:r>
          </w:p>
        </w:tc>
        <w:tc>
          <w:tcPr>
            <w:tcW w:w="1843" w:type="dxa"/>
          </w:tcPr>
          <w:p w14:paraId="65AC5E97"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Lê Đức A</w:t>
            </w:r>
          </w:p>
        </w:tc>
        <w:tc>
          <w:tcPr>
            <w:tcW w:w="673" w:type="dxa"/>
          </w:tcPr>
          <w:p w14:paraId="20B5BAFF"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49</w:t>
            </w:r>
          </w:p>
        </w:tc>
        <w:tc>
          <w:tcPr>
            <w:tcW w:w="749" w:type="dxa"/>
            <w:vAlign w:val="center"/>
          </w:tcPr>
          <w:p w14:paraId="76D390F1"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2D6C5242"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Thị Xã Hà Tĩnh, Hà Tĩnh</w:t>
            </w:r>
          </w:p>
        </w:tc>
        <w:tc>
          <w:tcPr>
            <w:tcW w:w="1530" w:type="dxa"/>
            <w:vAlign w:val="center"/>
          </w:tcPr>
          <w:p w14:paraId="2F9C6640"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28/03/2013</w:t>
            </w:r>
          </w:p>
        </w:tc>
        <w:tc>
          <w:tcPr>
            <w:tcW w:w="1159" w:type="dxa"/>
          </w:tcPr>
          <w:p w14:paraId="1E0B688A"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J17/27</w:t>
            </w:r>
          </w:p>
        </w:tc>
      </w:tr>
      <w:tr w:rsidR="00A279C2" w:rsidRPr="000F6C62" w14:paraId="69FE9FCE" w14:textId="77777777" w:rsidTr="00A279C2">
        <w:trPr>
          <w:cantSplit/>
          <w:jc w:val="center"/>
        </w:trPr>
        <w:tc>
          <w:tcPr>
            <w:tcW w:w="577" w:type="dxa"/>
            <w:vAlign w:val="center"/>
          </w:tcPr>
          <w:p w14:paraId="060DCFD9"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32</w:t>
            </w:r>
          </w:p>
        </w:tc>
        <w:tc>
          <w:tcPr>
            <w:tcW w:w="1843" w:type="dxa"/>
          </w:tcPr>
          <w:p w14:paraId="5AEB6204" w14:textId="77777777" w:rsidR="00FA5608" w:rsidRPr="000F6C62" w:rsidRDefault="00FA5608" w:rsidP="00E3776B">
            <w:pPr>
              <w:spacing w:before="60"/>
              <w:ind w:left="-57" w:right="-57"/>
              <w:rPr>
                <w:color w:val="000000" w:themeColor="text1"/>
                <w:sz w:val="24"/>
                <w:szCs w:val="24"/>
              </w:rPr>
            </w:pPr>
            <w:r w:rsidRPr="000F6C62">
              <w:rPr>
                <w:color w:val="000000" w:themeColor="text1"/>
                <w:sz w:val="24"/>
                <w:szCs w:val="24"/>
              </w:rPr>
              <w:t xml:space="preserve">Ngô </w:t>
            </w:r>
            <w:r w:rsidR="007C37E2" w:rsidRPr="000F6C62">
              <w:rPr>
                <w:color w:val="000000" w:themeColor="text1"/>
                <w:sz w:val="24"/>
                <w:szCs w:val="24"/>
              </w:rPr>
              <w:t xml:space="preserve">Thị </w:t>
            </w:r>
            <w:r w:rsidRPr="000F6C62">
              <w:rPr>
                <w:color w:val="000000" w:themeColor="text1"/>
                <w:sz w:val="24"/>
                <w:szCs w:val="24"/>
              </w:rPr>
              <w:t>Kim X</w:t>
            </w:r>
          </w:p>
        </w:tc>
        <w:tc>
          <w:tcPr>
            <w:tcW w:w="673" w:type="dxa"/>
          </w:tcPr>
          <w:p w14:paraId="131C1769"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49</w:t>
            </w:r>
          </w:p>
        </w:tc>
        <w:tc>
          <w:tcPr>
            <w:tcW w:w="749" w:type="dxa"/>
            <w:vAlign w:val="center"/>
          </w:tcPr>
          <w:p w14:paraId="37BAD676"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Nữ</w:t>
            </w:r>
          </w:p>
        </w:tc>
        <w:tc>
          <w:tcPr>
            <w:tcW w:w="2682" w:type="dxa"/>
          </w:tcPr>
          <w:p w14:paraId="15C23301" w14:textId="77777777" w:rsidR="00FA5608" w:rsidRPr="000F6C62" w:rsidRDefault="00FA5608" w:rsidP="00E3776B">
            <w:pPr>
              <w:spacing w:before="60"/>
              <w:ind w:left="-57" w:right="-57"/>
              <w:rPr>
                <w:color w:val="000000" w:themeColor="text1"/>
                <w:sz w:val="24"/>
                <w:szCs w:val="24"/>
              </w:rPr>
            </w:pPr>
            <w:r w:rsidRPr="000F6C62">
              <w:rPr>
                <w:color w:val="000000" w:themeColor="text1"/>
                <w:sz w:val="24"/>
                <w:szCs w:val="24"/>
              </w:rPr>
              <w:t xml:space="preserve">Phúc </w:t>
            </w:r>
            <w:r w:rsidR="007C37E2" w:rsidRPr="000F6C62">
              <w:rPr>
                <w:color w:val="000000" w:themeColor="text1"/>
                <w:sz w:val="24"/>
                <w:szCs w:val="24"/>
              </w:rPr>
              <w:t xml:space="preserve">Yên, </w:t>
            </w:r>
            <w:r w:rsidR="00DB2FC2" w:rsidRPr="000F6C62">
              <w:rPr>
                <w:color w:val="000000" w:themeColor="text1"/>
                <w:sz w:val="24"/>
                <w:szCs w:val="24"/>
              </w:rPr>
              <w:t xml:space="preserve">Hà Nội </w:t>
            </w:r>
          </w:p>
        </w:tc>
        <w:tc>
          <w:tcPr>
            <w:tcW w:w="1530" w:type="dxa"/>
            <w:vAlign w:val="center"/>
          </w:tcPr>
          <w:p w14:paraId="562B6170"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27/04/2011</w:t>
            </w:r>
          </w:p>
        </w:tc>
        <w:tc>
          <w:tcPr>
            <w:tcW w:w="1159" w:type="dxa"/>
          </w:tcPr>
          <w:p w14:paraId="5945E8BE"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I41/1</w:t>
            </w:r>
          </w:p>
        </w:tc>
      </w:tr>
      <w:tr w:rsidR="00A279C2" w:rsidRPr="000F6C62" w14:paraId="4B9CEB92" w14:textId="77777777" w:rsidTr="00A279C2">
        <w:trPr>
          <w:cantSplit/>
          <w:jc w:val="center"/>
        </w:trPr>
        <w:tc>
          <w:tcPr>
            <w:tcW w:w="577" w:type="dxa"/>
            <w:vAlign w:val="center"/>
          </w:tcPr>
          <w:p w14:paraId="6845996B"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33</w:t>
            </w:r>
          </w:p>
        </w:tc>
        <w:tc>
          <w:tcPr>
            <w:tcW w:w="1843" w:type="dxa"/>
          </w:tcPr>
          <w:p w14:paraId="511B9A2D"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Nguyễn Văn C</w:t>
            </w:r>
          </w:p>
        </w:tc>
        <w:tc>
          <w:tcPr>
            <w:tcW w:w="673" w:type="dxa"/>
          </w:tcPr>
          <w:p w14:paraId="2AF6974D"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49</w:t>
            </w:r>
          </w:p>
        </w:tc>
        <w:tc>
          <w:tcPr>
            <w:tcW w:w="749" w:type="dxa"/>
            <w:vAlign w:val="center"/>
          </w:tcPr>
          <w:p w14:paraId="51172E7A"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015EDF6E"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Kinh Môn, Hải Dương</w:t>
            </w:r>
          </w:p>
        </w:tc>
        <w:tc>
          <w:tcPr>
            <w:tcW w:w="1530" w:type="dxa"/>
            <w:vAlign w:val="center"/>
          </w:tcPr>
          <w:p w14:paraId="2FAE4206"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11/03/2013</w:t>
            </w:r>
          </w:p>
        </w:tc>
        <w:tc>
          <w:tcPr>
            <w:tcW w:w="1159" w:type="dxa"/>
          </w:tcPr>
          <w:p w14:paraId="4B27A976"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I21/15</w:t>
            </w:r>
          </w:p>
        </w:tc>
      </w:tr>
      <w:tr w:rsidR="00A279C2" w:rsidRPr="000F6C62" w14:paraId="25B68CAF" w14:textId="77777777" w:rsidTr="00A279C2">
        <w:trPr>
          <w:cantSplit/>
          <w:jc w:val="center"/>
        </w:trPr>
        <w:tc>
          <w:tcPr>
            <w:tcW w:w="577" w:type="dxa"/>
            <w:vAlign w:val="center"/>
          </w:tcPr>
          <w:p w14:paraId="5E061E26"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34</w:t>
            </w:r>
          </w:p>
        </w:tc>
        <w:tc>
          <w:tcPr>
            <w:tcW w:w="1843" w:type="dxa"/>
          </w:tcPr>
          <w:p w14:paraId="2BBF770A"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Nguyễn Văn Đ</w:t>
            </w:r>
          </w:p>
        </w:tc>
        <w:tc>
          <w:tcPr>
            <w:tcW w:w="673" w:type="dxa"/>
          </w:tcPr>
          <w:p w14:paraId="6B468F4D"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49</w:t>
            </w:r>
          </w:p>
        </w:tc>
        <w:tc>
          <w:tcPr>
            <w:tcW w:w="749" w:type="dxa"/>
            <w:vAlign w:val="center"/>
          </w:tcPr>
          <w:p w14:paraId="0CF4608E"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1628EA80"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Tp Nam Định, Nam Định</w:t>
            </w:r>
          </w:p>
        </w:tc>
        <w:tc>
          <w:tcPr>
            <w:tcW w:w="1530" w:type="dxa"/>
            <w:vAlign w:val="center"/>
          </w:tcPr>
          <w:p w14:paraId="3AB8EBD8"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28/10/2011</w:t>
            </w:r>
          </w:p>
        </w:tc>
        <w:tc>
          <w:tcPr>
            <w:tcW w:w="1159" w:type="dxa"/>
          </w:tcPr>
          <w:p w14:paraId="633C91E9"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J15/176</w:t>
            </w:r>
          </w:p>
        </w:tc>
      </w:tr>
      <w:tr w:rsidR="00A279C2" w:rsidRPr="000F6C62" w14:paraId="195E9C06" w14:textId="77777777" w:rsidTr="00A279C2">
        <w:trPr>
          <w:cantSplit/>
          <w:jc w:val="center"/>
        </w:trPr>
        <w:tc>
          <w:tcPr>
            <w:tcW w:w="577" w:type="dxa"/>
            <w:vAlign w:val="center"/>
          </w:tcPr>
          <w:p w14:paraId="673FE4C5"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35</w:t>
            </w:r>
          </w:p>
        </w:tc>
        <w:tc>
          <w:tcPr>
            <w:tcW w:w="1843" w:type="dxa"/>
          </w:tcPr>
          <w:p w14:paraId="1938598C"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Nguyễn Duy D</w:t>
            </w:r>
          </w:p>
        </w:tc>
        <w:tc>
          <w:tcPr>
            <w:tcW w:w="673" w:type="dxa"/>
          </w:tcPr>
          <w:p w14:paraId="21D00CA1"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50</w:t>
            </w:r>
          </w:p>
        </w:tc>
        <w:tc>
          <w:tcPr>
            <w:tcW w:w="749" w:type="dxa"/>
            <w:vAlign w:val="center"/>
          </w:tcPr>
          <w:p w14:paraId="45813BE1"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09E2F3D8"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Vũ Thư, Thái Bình</w:t>
            </w:r>
          </w:p>
        </w:tc>
        <w:tc>
          <w:tcPr>
            <w:tcW w:w="1530" w:type="dxa"/>
            <w:vAlign w:val="center"/>
          </w:tcPr>
          <w:p w14:paraId="62B1556C"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19/08/2012</w:t>
            </w:r>
          </w:p>
        </w:tc>
        <w:tc>
          <w:tcPr>
            <w:tcW w:w="1159" w:type="dxa"/>
          </w:tcPr>
          <w:p w14:paraId="4826F3AA"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J18/81</w:t>
            </w:r>
          </w:p>
        </w:tc>
      </w:tr>
      <w:tr w:rsidR="00A279C2" w:rsidRPr="000F6C62" w14:paraId="4A1124CE" w14:textId="77777777" w:rsidTr="00A279C2">
        <w:trPr>
          <w:cantSplit/>
          <w:jc w:val="center"/>
        </w:trPr>
        <w:tc>
          <w:tcPr>
            <w:tcW w:w="577" w:type="dxa"/>
            <w:vAlign w:val="center"/>
          </w:tcPr>
          <w:p w14:paraId="5D944ECC"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36</w:t>
            </w:r>
          </w:p>
        </w:tc>
        <w:tc>
          <w:tcPr>
            <w:tcW w:w="1843" w:type="dxa"/>
          </w:tcPr>
          <w:p w14:paraId="1D9FBFEE"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Nguyễn Thị Th</w:t>
            </w:r>
          </w:p>
        </w:tc>
        <w:tc>
          <w:tcPr>
            <w:tcW w:w="673" w:type="dxa"/>
          </w:tcPr>
          <w:p w14:paraId="1492BC72"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50</w:t>
            </w:r>
          </w:p>
        </w:tc>
        <w:tc>
          <w:tcPr>
            <w:tcW w:w="749" w:type="dxa"/>
            <w:vAlign w:val="center"/>
          </w:tcPr>
          <w:p w14:paraId="5C54109E"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Nữ</w:t>
            </w:r>
          </w:p>
        </w:tc>
        <w:tc>
          <w:tcPr>
            <w:tcW w:w="2682" w:type="dxa"/>
          </w:tcPr>
          <w:p w14:paraId="200E67E0"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Lạng Giang, Bắc Giang</w:t>
            </w:r>
          </w:p>
        </w:tc>
        <w:tc>
          <w:tcPr>
            <w:tcW w:w="1530" w:type="dxa"/>
            <w:vAlign w:val="center"/>
          </w:tcPr>
          <w:p w14:paraId="63B3B41F"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18/11/2012</w:t>
            </w:r>
          </w:p>
        </w:tc>
        <w:tc>
          <w:tcPr>
            <w:tcW w:w="1159" w:type="dxa"/>
          </w:tcPr>
          <w:p w14:paraId="0011E880"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J17/83</w:t>
            </w:r>
          </w:p>
        </w:tc>
      </w:tr>
      <w:tr w:rsidR="00A279C2" w:rsidRPr="000F6C62" w14:paraId="4BE1C6B6" w14:textId="77777777" w:rsidTr="00A279C2">
        <w:trPr>
          <w:cantSplit/>
          <w:jc w:val="center"/>
        </w:trPr>
        <w:tc>
          <w:tcPr>
            <w:tcW w:w="577" w:type="dxa"/>
            <w:vAlign w:val="center"/>
          </w:tcPr>
          <w:p w14:paraId="0EBDD66C"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37</w:t>
            </w:r>
          </w:p>
        </w:tc>
        <w:tc>
          <w:tcPr>
            <w:tcW w:w="1843" w:type="dxa"/>
          </w:tcPr>
          <w:p w14:paraId="23D79759"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Nguyễn Việt T</w:t>
            </w:r>
          </w:p>
        </w:tc>
        <w:tc>
          <w:tcPr>
            <w:tcW w:w="673" w:type="dxa"/>
          </w:tcPr>
          <w:p w14:paraId="20D5E7F5"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50</w:t>
            </w:r>
          </w:p>
        </w:tc>
        <w:tc>
          <w:tcPr>
            <w:tcW w:w="749" w:type="dxa"/>
            <w:vAlign w:val="center"/>
          </w:tcPr>
          <w:p w14:paraId="49306570"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60B065CF"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 xml:space="preserve">Ba Vì, </w:t>
            </w:r>
            <w:r w:rsidR="00DB2FC2" w:rsidRPr="000F6C62">
              <w:rPr>
                <w:color w:val="000000" w:themeColor="text1"/>
                <w:sz w:val="24"/>
                <w:szCs w:val="24"/>
              </w:rPr>
              <w:t xml:space="preserve">Hà Nội </w:t>
            </w:r>
          </w:p>
        </w:tc>
        <w:tc>
          <w:tcPr>
            <w:tcW w:w="1530" w:type="dxa"/>
            <w:vAlign w:val="center"/>
          </w:tcPr>
          <w:p w14:paraId="6A3E9428"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02/12/2011</w:t>
            </w:r>
          </w:p>
        </w:tc>
        <w:tc>
          <w:tcPr>
            <w:tcW w:w="1159" w:type="dxa"/>
          </w:tcPr>
          <w:p w14:paraId="7DC6BA30"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J17/56</w:t>
            </w:r>
          </w:p>
        </w:tc>
      </w:tr>
      <w:tr w:rsidR="00A279C2" w:rsidRPr="000F6C62" w14:paraId="719ED3CB" w14:textId="77777777" w:rsidTr="00A279C2">
        <w:trPr>
          <w:cantSplit/>
          <w:jc w:val="center"/>
        </w:trPr>
        <w:tc>
          <w:tcPr>
            <w:tcW w:w="577" w:type="dxa"/>
            <w:vAlign w:val="center"/>
          </w:tcPr>
          <w:p w14:paraId="2F9116F3"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38</w:t>
            </w:r>
          </w:p>
        </w:tc>
        <w:tc>
          <w:tcPr>
            <w:tcW w:w="1843" w:type="dxa"/>
          </w:tcPr>
          <w:p w14:paraId="6C2A3227"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Phạm Thị Th</w:t>
            </w:r>
          </w:p>
        </w:tc>
        <w:tc>
          <w:tcPr>
            <w:tcW w:w="673" w:type="dxa"/>
          </w:tcPr>
          <w:p w14:paraId="29D3061E"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50</w:t>
            </w:r>
          </w:p>
        </w:tc>
        <w:tc>
          <w:tcPr>
            <w:tcW w:w="749" w:type="dxa"/>
            <w:vAlign w:val="center"/>
          </w:tcPr>
          <w:p w14:paraId="1F9E81CB"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Nữ</w:t>
            </w:r>
          </w:p>
        </w:tc>
        <w:tc>
          <w:tcPr>
            <w:tcW w:w="2682" w:type="dxa"/>
          </w:tcPr>
          <w:p w14:paraId="1EE61ADF"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Hương Sơn, Hà Tĩnh</w:t>
            </w:r>
          </w:p>
        </w:tc>
        <w:tc>
          <w:tcPr>
            <w:tcW w:w="1530" w:type="dxa"/>
            <w:vAlign w:val="center"/>
          </w:tcPr>
          <w:p w14:paraId="7CA1937B"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27/12/2012</w:t>
            </w:r>
          </w:p>
        </w:tc>
        <w:tc>
          <w:tcPr>
            <w:tcW w:w="1159" w:type="dxa"/>
          </w:tcPr>
          <w:p w14:paraId="5DA3D7E8"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J15/10</w:t>
            </w:r>
          </w:p>
        </w:tc>
      </w:tr>
      <w:tr w:rsidR="00A279C2" w:rsidRPr="000F6C62" w14:paraId="79DEF5EC" w14:textId="77777777" w:rsidTr="00A279C2">
        <w:trPr>
          <w:cantSplit/>
          <w:jc w:val="center"/>
        </w:trPr>
        <w:tc>
          <w:tcPr>
            <w:tcW w:w="577" w:type="dxa"/>
            <w:vAlign w:val="center"/>
          </w:tcPr>
          <w:p w14:paraId="752FFDE4"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39</w:t>
            </w:r>
          </w:p>
        </w:tc>
        <w:tc>
          <w:tcPr>
            <w:tcW w:w="1843" w:type="dxa"/>
          </w:tcPr>
          <w:p w14:paraId="4D2C0A70"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Lê Xuân H</w:t>
            </w:r>
          </w:p>
        </w:tc>
        <w:tc>
          <w:tcPr>
            <w:tcW w:w="673" w:type="dxa"/>
          </w:tcPr>
          <w:p w14:paraId="2D995935"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52</w:t>
            </w:r>
          </w:p>
        </w:tc>
        <w:tc>
          <w:tcPr>
            <w:tcW w:w="749" w:type="dxa"/>
            <w:vAlign w:val="center"/>
          </w:tcPr>
          <w:p w14:paraId="6F001D05"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72662FB1"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Văn Lâm, Hưng Yên</w:t>
            </w:r>
          </w:p>
        </w:tc>
        <w:tc>
          <w:tcPr>
            <w:tcW w:w="1530" w:type="dxa"/>
            <w:vAlign w:val="center"/>
          </w:tcPr>
          <w:p w14:paraId="55408246"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03/11/2011</w:t>
            </w:r>
          </w:p>
        </w:tc>
        <w:tc>
          <w:tcPr>
            <w:tcW w:w="1159" w:type="dxa"/>
          </w:tcPr>
          <w:p w14:paraId="26D2A3B4"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R57/103</w:t>
            </w:r>
          </w:p>
        </w:tc>
      </w:tr>
      <w:tr w:rsidR="00A279C2" w:rsidRPr="000F6C62" w14:paraId="7098BB60" w14:textId="77777777" w:rsidTr="00A279C2">
        <w:trPr>
          <w:cantSplit/>
          <w:jc w:val="center"/>
        </w:trPr>
        <w:tc>
          <w:tcPr>
            <w:tcW w:w="577" w:type="dxa"/>
            <w:vAlign w:val="center"/>
          </w:tcPr>
          <w:p w14:paraId="798D4E26"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40</w:t>
            </w:r>
          </w:p>
        </w:tc>
        <w:tc>
          <w:tcPr>
            <w:tcW w:w="1843" w:type="dxa"/>
          </w:tcPr>
          <w:p w14:paraId="3CFC0BE7"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Nguyễn Anh D</w:t>
            </w:r>
          </w:p>
        </w:tc>
        <w:tc>
          <w:tcPr>
            <w:tcW w:w="673" w:type="dxa"/>
          </w:tcPr>
          <w:p w14:paraId="2C617FC0"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52</w:t>
            </w:r>
          </w:p>
        </w:tc>
        <w:tc>
          <w:tcPr>
            <w:tcW w:w="749" w:type="dxa"/>
            <w:vAlign w:val="center"/>
          </w:tcPr>
          <w:p w14:paraId="336EB2A1"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38C7A813"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 xml:space="preserve">Ba Đình, </w:t>
            </w:r>
            <w:r w:rsidR="00DB2FC2" w:rsidRPr="000F6C62">
              <w:rPr>
                <w:color w:val="000000" w:themeColor="text1"/>
                <w:sz w:val="24"/>
                <w:szCs w:val="24"/>
              </w:rPr>
              <w:t xml:space="preserve">Hà Nội </w:t>
            </w:r>
          </w:p>
        </w:tc>
        <w:tc>
          <w:tcPr>
            <w:tcW w:w="1530" w:type="dxa"/>
            <w:vAlign w:val="center"/>
          </w:tcPr>
          <w:p w14:paraId="5E87B5B8"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03/09/2013</w:t>
            </w:r>
          </w:p>
        </w:tc>
        <w:tc>
          <w:tcPr>
            <w:tcW w:w="1159" w:type="dxa"/>
          </w:tcPr>
          <w:p w14:paraId="1753455D"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R57/59</w:t>
            </w:r>
          </w:p>
        </w:tc>
      </w:tr>
      <w:tr w:rsidR="00A279C2" w:rsidRPr="000F6C62" w14:paraId="6405B182" w14:textId="77777777" w:rsidTr="00A279C2">
        <w:trPr>
          <w:cantSplit/>
          <w:jc w:val="center"/>
        </w:trPr>
        <w:tc>
          <w:tcPr>
            <w:tcW w:w="577" w:type="dxa"/>
            <w:vAlign w:val="center"/>
          </w:tcPr>
          <w:p w14:paraId="2E5953BA"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41</w:t>
            </w:r>
          </w:p>
        </w:tc>
        <w:tc>
          <w:tcPr>
            <w:tcW w:w="1843" w:type="dxa"/>
          </w:tcPr>
          <w:p w14:paraId="33EDD82B"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Vũ Bá Đ</w:t>
            </w:r>
          </w:p>
        </w:tc>
        <w:tc>
          <w:tcPr>
            <w:tcW w:w="673" w:type="dxa"/>
          </w:tcPr>
          <w:p w14:paraId="468ABC0B"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52</w:t>
            </w:r>
          </w:p>
        </w:tc>
        <w:tc>
          <w:tcPr>
            <w:tcW w:w="749" w:type="dxa"/>
            <w:vAlign w:val="center"/>
          </w:tcPr>
          <w:p w14:paraId="535CC457"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28E52F59"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 xml:space="preserve">Thạch Thất, </w:t>
            </w:r>
            <w:r w:rsidR="00DB2FC2" w:rsidRPr="000F6C62">
              <w:rPr>
                <w:color w:val="000000" w:themeColor="text1"/>
                <w:sz w:val="24"/>
                <w:szCs w:val="24"/>
              </w:rPr>
              <w:t xml:space="preserve">Hà Nội </w:t>
            </w:r>
          </w:p>
        </w:tc>
        <w:tc>
          <w:tcPr>
            <w:tcW w:w="1530" w:type="dxa"/>
            <w:vAlign w:val="center"/>
          </w:tcPr>
          <w:p w14:paraId="7B5638D4"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31/08/2012</w:t>
            </w:r>
          </w:p>
        </w:tc>
        <w:tc>
          <w:tcPr>
            <w:tcW w:w="1159" w:type="dxa"/>
          </w:tcPr>
          <w:p w14:paraId="35CF1281"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K85/72</w:t>
            </w:r>
          </w:p>
        </w:tc>
      </w:tr>
      <w:tr w:rsidR="00A279C2" w:rsidRPr="000F6C62" w14:paraId="0939A10A" w14:textId="77777777" w:rsidTr="00A279C2">
        <w:trPr>
          <w:cantSplit/>
          <w:jc w:val="center"/>
        </w:trPr>
        <w:tc>
          <w:tcPr>
            <w:tcW w:w="577" w:type="dxa"/>
            <w:vAlign w:val="center"/>
          </w:tcPr>
          <w:p w14:paraId="4977AF7A"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42</w:t>
            </w:r>
          </w:p>
        </w:tc>
        <w:tc>
          <w:tcPr>
            <w:tcW w:w="1843" w:type="dxa"/>
          </w:tcPr>
          <w:p w14:paraId="0F93C0B4"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Vũ Văn T</w:t>
            </w:r>
          </w:p>
        </w:tc>
        <w:tc>
          <w:tcPr>
            <w:tcW w:w="673" w:type="dxa"/>
          </w:tcPr>
          <w:p w14:paraId="325463A7"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52</w:t>
            </w:r>
          </w:p>
        </w:tc>
        <w:tc>
          <w:tcPr>
            <w:tcW w:w="749" w:type="dxa"/>
            <w:vAlign w:val="center"/>
          </w:tcPr>
          <w:p w14:paraId="6A7FC23A"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424B0CA1"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Nghĩa Hưng, Nam Định</w:t>
            </w:r>
          </w:p>
        </w:tc>
        <w:tc>
          <w:tcPr>
            <w:tcW w:w="1530" w:type="dxa"/>
            <w:vAlign w:val="center"/>
          </w:tcPr>
          <w:p w14:paraId="543042FF"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21/12/2011</w:t>
            </w:r>
          </w:p>
        </w:tc>
        <w:tc>
          <w:tcPr>
            <w:tcW w:w="1159" w:type="dxa"/>
          </w:tcPr>
          <w:p w14:paraId="5A87078D"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R57/105</w:t>
            </w:r>
          </w:p>
        </w:tc>
      </w:tr>
      <w:tr w:rsidR="00A279C2" w:rsidRPr="000F6C62" w14:paraId="0C0BD95C" w14:textId="77777777" w:rsidTr="00A279C2">
        <w:trPr>
          <w:cantSplit/>
          <w:jc w:val="center"/>
        </w:trPr>
        <w:tc>
          <w:tcPr>
            <w:tcW w:w="577" w:type="dxa"/>
            <w:vAlign w:val="center"/>
          </w:tcPr>
          <w:p w14:paraId="02E3B6EE"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43</w:t>
            </w:r>
          </w:p>
        </w:tc>
        <w:tc>
          <w:tcPr>
            <w:tcW w:w="1843" w:type="dxa"/>
          </w:tcPr>
          <w:p w14:paraId="74ED8812"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Đặng Quốc Ng</w:t>
            </w:r>
          </w:p>
        </w:tc>
        <w:tc>
          <w:tcPr>
            <w:tcW w:w="673" w:type="dxa"/>
          </w:tcPr>
          <w:p w14:paraId="578A22E9"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53</w:t>
            </w:r>
          </w:p>
        </w:tc>
        <w:tc>
          <w:tcPr>
            <w:tcW w:w="749" w:type="dxa"/>
            <w:vAlign w:val="center"/>
          </w:tcPr>
          <w:p w14:paraId="696A25AD"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2834404E"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 xml:space="preserve">Hoàng Mai, </w:t>
            </w:r>
            <w:r w:rsidR="00DB2FC2" w:rsidRPr="000F6C62">
              <w:rPr>
                <w:color w:val="000000" w:themeColor="text1"/>
                <w:sz w:val="24"/>
                <w:szCs w:val="24"/>
              </w:rPr>
              <w:t xml:space="preserve">Hà Nội </w:t>
            </w:r>
          </w:p>
        </w:tc>
        <w:tc>
          <w:tcPr>
            <w:tcW w:w="1530" w:type="dxa"/>
            <w:vAlign w:val="center"/>
          </w:tcPr>
          <w:p w14:paraId="7793BDBC"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04/04/2011</w:t>
            </w:r>
          </w:p>
        </w:tc>
        <w:tc>
          <w:tcPr>
            <w:tcW w:w="1159" w:type="dxa"/>
          </w:tcPr>
          <w:p w14:paraId="79E2C77C"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J15/50</w:t>
            </w:r>
          </w:p>
        </w:tc>
      </w:tr>
      <w:tr w:rsidR="00A279C2" w:rsidRPr="000F6C62" w14:paraId="50930BD8" w14:textId="77777777" w:rsidTr="00A279C2">
        <w:trPr>
          <w:cantSplit/>
          <w:jc w:val="center"/>
        </w:trPr>
        <w:tc>
          <w:tcPr>
            <w:tcW w:w="577" w:type="dxa"/>
            <w:vAlign w:val="center"/>
          </w:tcPr>
          <w:p w14:paraId="3D9E54E5"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44</w:t>
            </w:r>
          </w:p>
        </w:tc>
        <w:tc>
          <w:tcPr>
            <w:tcW w:w="1843" w:type="dxa"/>
          </w:tcPr>
          <w:p w14:paraId="7E2BB10D"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Đào Tiến Q</w:t>
            </w:r>
          </w:p>
        </w:tc>
        <w:tc>
          <w:tcPr>
            <w:tcW w:w="673" w:type="dxa"/>
          </w:tcPr>
          <w:p w14:paraId="6D343415"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53</w:t>
            </w:r>
          </w:p>
        </w:tc>
        <w:tc>
          <w:tcPr>
            <w:tcW w:w="749" w:type="dxa"/>
            <w:vAlign w:val="center"/>
          </w:tcPr>
          <w:p w14:paraId="06BF0D48"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6A6D3C2D"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Thị Xã Yên Bái, Yên Bái</w:t>
            </w:r>
          </w:p>
        </w:tc>
        <w:tc>
          <w:tcPr>
            <w:tcW w:w="1530" w:type="dxa"/>
            <w:vAlign w:val="center"/>
          </w:tcPr>
          <w:p w14:paraId="7BAA6CF3"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29/04/2012</w:t>
            </w:r>
          </w:p>
        </w:tc>
        <w:tc>
          <w:tcPr>
            <w:tcW w:w="1159" w:type="dxa"/>
          </w:tcPr>
          <w:p w14:paraId="5422A7FA"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J18/22</w:t>
            </w:r>
          </w:p>
        </w:tc>
      </w:tr>
      <w:tr w:rsidR="00A279C2" w:rsidRPr="000F6C62" w14:paraId="21F765EA" w14:textId="77777777" w:rsidTr="00A279C2">
        <w:trPr>
          <w:cantSplit/>
          <w:jc w:val="center"/>
        </w:trPr>
        <w:tc>
          <w:tcPr>
            <w:tcW w:w="577" w:type="dxa"/>
            <w:vAlign w:val="center"/>
          </w:tcPr>
          <w:p w14:paraId="343A3822"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45</w:t>
            </w:r>
          </w:p>
        </w:tc>
        <w:tc>
          <w:tcPr>
            <w:tcW w:w="1843" w:type="dxa"/>
          </w:tcPr>
          <w:p w14:paraId="388841F3"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Ngô Văn B</w:t>
            </w:r>
          </w:p>
        </w:tc>
        <w:tc>
          <w:tcPr>
            <w:tcW w:w="673" w:type="dxa"/>
          </w:tcPr>
          <w:p w14:paraId="5E56D9B2"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63</w:t>
            </w:r>
          </w:p>
        </w:tc>
        <w:tc>
          <w:tcPr>
            <w:tcW w:w="749" w:type="dxa"/>
            <w:vAlign w:val="center"/>
          </w:tcPr>
          <w:p w14:paraId="44EA7A60"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72658040"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Hiệp Hòa, Bắc Giang</w:t>
            </w:r>
          </w:p>
        </w:tc>
        <w:tc>
          <w:tcPr>
            <w:tcW w:w="1530" w:type="dxa"/>
            <w:vAlign w:val="center"/>
          </w:tcPr>
          <w:p w14:paraId="3AF60D1D"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16/09/2013</w:t>
            </w:r>
          </w:p>
        </w:tc>
        <w:tc>
          <w:tcPr>
            <w:tcW w:w="1159" w:type="dxa"/>
          </w:tcPr>
          <w:p w14:paraId="0C61E0BD"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J44/723</w:t>
            </w:r>
          </w:p>
        </w:tc>
      </w:tr>
      <w:tr w:rsidR="00A279C2" w:rsidRPr="000F6C62" w14:paraId="6D2D20CE" w14:textId="77777777" w:rsidTr="00A279C2">
        <w:trPr>
          <w:cantSplit/>
          <w:jc w:val="center"/>
        </w:trPr>
        <w:tc>
          <w:tcPr>
            <w:tcW w:w="577" w:type="dxa"/>
            <w:vAlign w:val="center"/>
          </w:tcPr>
          <w:p w14:paraId="2B0D7EC7"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46</w:t>
            </w:r>
          </w:p>
        </w:tc>
        <w:tc>
          <w:tcPr>
            <w:tcW w:w="1843" w:type="dxa"/>
          </w:tcPr>
          <w:p w14:paraId="3FC557AF"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Hà Bắc Th</w:t>
            </w:r>
          </w:p>
        </w:tc>
        <w:tc>
          <w:tcPr>
            <w:tcW w:w="673" w:type="dxa"/>
          </w:tcPr>
          <w:p w14:paraId="10C1A1AE"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53</w:t>
            </w:r>
          </w:p>
        </w:tc>
        <w:tc>
          <w:tcPr>
            <w:tcW w:w="749" w:type="dxa"/>
            <w:vAlign w:val="center"/>
          </w:tcPr>
          <w:p w14:paraId="6F64402A"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73FE6EAF"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 xml:space="preserve">Đông Anh, </w:t>
            </w:r>
            <w:r w:rsidR="00DB2FC2" w:rsidRPr="000F6C62">
              <w:rPr>
                <w:color w:val="000000" w:themeColor="text1"/>
                <w:sz w:val="24"/>
                <w:szCs w:val="24"/>
              </w:rPr>
              <w:t xml:space="preserve">Hà Nội </w:t>
            </w:r>
          </w:p>
        </w:tc>
        <w:tc>
          <w:tcPr>
            <w:tcW w:w="1530" w:type="dxa"/>
            <w:vAlign w:val="center"/>
          </w:tcPr>
          <w:p w14:paraId="02E93147"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20/05/2012</w:t>
            </w:r>
          </w:p>
        </w:tc>
        <w:tc>
          <w:tcPr>
            <w:tcW w:w="1159" w:type="dxa"/>
          </w:tcPr>
          <w:p w14:paraId="47143474"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I63/151</w:t>
            </w:r>
          </w:p>
        </w:tc>
      </w:tr>
      <w:tr w:rsidR="00A279C2" w:rsidRPr="000F6C62" w14:paraId="05DB2B5C" w14:textId="77777777" w:rsidTr="00A279C2">
        <w:trPr>
          <w:cantSplit/>
          <w:jc w:val="center"/>
        </w:trPr>
        <w:tc>
          <w:tcPr>
            <w:tcW w:w="577" w:type="dxa"/>
            <w:vAlign w:val="center"/>
          </w:tcPr>
          <w:p w14:paraId="7750676F"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47</w:t>
            </w:r>
          </w:p>
        </w:tc>
        <w:tc>
          <w:tcPr>
            <w:tcW w:w="1843" w:type="dxa"/>
          </w:tcPr>
          <w:p w14:paraId="629CFD0A"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Tô Thị B</w:t>
            </w:r>
          </w:p>
        </w:tc>
        <w:tc>
          <w:tcPr>
            <w:tcW w:w="673" w:type="dxa"/>
          </w:tcPr>
          <w:p w14:paraId="3BA4623E"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52</w:t>
            </w:r>
          </w:p>
        </w:tc>
        <w:tc>
          <w:tcPr>
            <w:tcW w:w="749" w:type="dxa"/>
            <w:vAlign w:val="center"/>
          </w:tcPr>
          <w:p w14:paraId="2C59B6CC"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Nữ</w:t>
            </w:r>
          </w:p>
        </w:tc>
        <w:tc>
          <w:tcPr>
            <w:tcW w:w="2682" w:type="dxa"/>
          </w:tcPr>
          <w:p w14:paraId="08C67486"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Văn Yên, Yên Bái</w:t>
            </w:r>
          </w:p>
        </w:tc>
        <w:tc>
          <w:tcPr>
            <w:tcW w:w="1530" w:type="dxa"/>
            <w:vAlign w:val="center"/>
          </w:tcPr>
          <w:p w14:paraId="4070E5F0" w14:textId="77777777" w:rsidR="00FA5608" w:rsidRPr="000F6C62" w:rsidRDefault="00FA5608" w:rsidP="00E3776B">
            <w:pPr>
              <w:spacing w:before="60"/>
              <w:ind w:left="-57" w:right="-57"/>
              <w:jc w:val="center"/>
              <w:rPr>
                <w:b/>
                <w:color w:val="000000" w:themeColor="text1"/>
                <w:spacing w:val="-6"/>
                <w:sz w:val="24"/>
                <w:szCs w:val="24"/>
              </w:rPr>
            </w:pPr>
            <w:r w:rsidRPr="000F6C62">
              <w:rPr>
                <w:b/>
                <w:color w:val="000000" w:themeColor="text1"/>
                <w:spacing w:val="-6"/>
                <w:sz w:val="24"/>
                <w:szCs w:val="24"/>
              </w:rPr>
              <w:t>08/12/2011</w:t>
            </w:r>
          </w:p>
        </w:tc>
        <w:tc>
          <w:tcPr>
            <w:tcW w:w="1159" w:type="dxa"/>
          </w:tcPr>
          <w:p w14:paraId="4631F6F0" w14:textId="77777777" w:rsidR="00FA5608" w:rsidRPr="000F6C62" w:rsidRDefault="00FA5608" w:rsidP="00E3776B">
            <w:pPr>
              <w:spacing w:before="60"/>
              <w:ind w:left="-57" w:right="-57"/>
              <w:jc w:val="center"/>
              <w:rPr>
                <w:b/>
                <w:color w:val="000000" w:themeColor="text1"/>
                <w:spacing w:val="-6"/>
                <w:sz w:val="24"/>
                <w:szCs w:val="24"/>
              </w:rPr>
            </w:pPr>
            <w:r w:rsidRPr="000F6C62">
              <w:rPr>
                <w:b/>
                <w:color w:val="000000" w:themeColor="text1"/>
                <w:spacing w:val="-6"/>
                <w:sz w:val="24"/>
                <w:szCs w:val="24"/>
              </w:rPr>
              <w:t>N18/1554</w:t>
            </w:r>
          </w:p>
        </w:tc>
      </w:tr>
      <w:tr w:rsidR="00A279C2" w:rsidRPr="000F6C62" w14:paraId="153843BC" w14:textId="77777777" w:rsidTr="00A279C2">
        <w:trPr>
          <w:cantSplit/>
          <w:jc w:val="center"/>
        </w:trPr>
        <w:tc>
          <w:tcPr>
            <w:tcW w:w="577" w:type="dxa"/>
            <w:vAlign w:val="center"/>
          </w:tcPr>
          <w:p w14:paraId="441B178D"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48</w:t>
            </w:r>
          </w:p>
        </w:tc>
        <w:tc>
          <w:tcPr>
            <w:tcW w:w="1843" w:type="dxa"/>
          </w:tcPr>
          <w:p w14:paraId="5E635FBA"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Vũ Thị L</w:t>
            </w:r>
          </w:p>
        </w:tc>
        <w:tc>
          <w:tcPr>
            <w:tcW w:w="673" w:type="dxa"/>
          </w:tcPr>
          <w:p w14:paraId="255C44CE"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54</w:t>
            </w:r>
          </w:p>
        </w:tc>
        <w:tc>
          <w:tcPr>
            <w:tcW w:w="749" w:type="dxa"/>
            <w:vAlign w:val="center"/>
          </w:tcPr>
          <w:p w14:paraId="5FC84B55"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Nữ</w:t>
            </w:r>
          </w:p>
        </w:tc>
        <w:tc>
          <w:tcPr>
            <w:tcW w:w="2682" w:type="dxa"/>
          </w:tcPr>
          <w:p w14:paraId="21FED412"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Vụ Bản, Nam Định</w:t>
            </w:r>
          </w:p>
        </w:tc>
        <w:tc>
          <w:tcPr>
            <w:tcW w:w="1530" w:type="dxa"/>
            <w:vAlign w:val="center"/>
          </w:tcPr>
          <w:p w14:paraId="481A885C"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04/12/2011</w:t>
            </w:r>
          </w:p>
        </w:tc>
        <w:tc>
          <w:tcPr>
            <w:tcW w:w="1159" w:type="dxa"/>
          </w:tcPr>
          <w:p w14:paraId="3CEE18C0"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N20/619</w:t>
            </w:r>
          </w:p>
        </w:tc>
      </w:tr>
      <w:tr w:rsidR="00A279C2" w:rsidRPr="000F6C62" w14:paraId="54B6620A" w14:textId="77777777" w:rsidTr="00A279C2">
        <w:trPr>
          <w:cantSplit/>
          <w:jc w:val="center"/>
        </w:trPr>
        <w:tc>
          <w:tcPr>
            <w:tcW w:w="577" w:type="dxa"/>
            <w:vAlign w:val="center"/>
          </w:tcPr>
          <w:p w14:paraId="2A8B4FCD"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lastRenderedPageBreak/>
              <w:t>49</w:t>
            </w:r>
          </w:p>
        </w:tc>
        <w:tc>
          <w:tcPr>
            <w:tcW w:w="1843" w:type="dxa"/>
          </w:tcPr>
          <w:p w14:paraId="3D813068"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Hoàng Văn T</w:t>
            </w:r>
          </w:p>
        </w:tc>
        <w:tc>
          <w:tcPr>
            <w:tcW w:w="673" w:type="dxa"/>
          </w:tcPr>
          <w:p w14:paraId="202AE3D2"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54</w:t>
            </w:r>
          </w:p>
        </w:tc>
        <w:tc>
          <w:tcPr>
            <w:tcW w:w="749" w:type="dxa"/>
            <w:vAlign w:val="center"/>
          </w:tcPr>
          <w:p w14:paraId="2872A131"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509EAD97"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Lục Ngạn, Bắc Giang</w:t>
            </w:r>
          </w:p>
        </w:tc>
        <w:tc>
          <w:tcPr>
            <w:tcW w:w="1530" w:type="dxa"/>
            <w:vAlign w:val="center"/>
          </w:tcPr>
          <w:p w14:paraId="72765D0F"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22/03/2013</w:t>
            </w:r>
          </w:p>
        </w:tc>
        <w:tc>
          <w:tcPr>
            <w:tcW w:w="1159" w:type="dxa"/>
          </w:tcPr>
          <w:p w14:paraId="41DCF52C"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G10/4</w:t>
            </w:r>
          </w:p>
        </w:tc>
      </w:tr>
      <w:tr w:rsidR="00A279C2" w:rsidRPr="000F6C62" w14:paraId="036C7D15" w14:textId="77777777" w:rsidTr="00A279C2">
        <w:trPr>
          <w:cantSplit/>
          <w:jc w:val="center"/>
        </w:trPr>
        <w:tc>
          <w:tcPr>
            <w:tcW w:w="577" w:type="dxa"/>
            <w:vAlign w:val="center"/>
          </w:tcPr>
          <w:p w14:paraId="73DBF74A"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50</w:t>
            </w:r>
          </w:p>
        </w:tc>
        <w:tc>
          <w:tcPr>
            <w:tcW w:w="1843" w:type="dxa"/>
          </w:tcPr>
          <w:p w14:paraId="58AAD408"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Đỗ Thị X</w:t>
            </w:r>
          </w:p>
        </w:tc>
        <w:tc>
          <w:tcPr>
            <w:tcW w:w="673" w:type="dxa"/>
          </w:tcPr>
          <w:p w14:paraId="2C952461"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55</w:t>
            </w:r>
          </w:p>
        </w:tc>
        <w:tc>
          <w:tcPr>
            <w:tcW w:w="749" w:type="dxa"/>
            <w:vAlign w:val="center"/>
          </w:tcPr>
          <w:p w14:paraId="70A15F2C"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Nữ</w:t>
            </w:r>
          </w:p>
        </w:tc>
        <w:tc>
          <w:tcPr>
            <w:tcW w:w="2682" w:type="dxa"/>
          </w:tcPr>
          <w:p w14:paraId="79CD1530"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 xml:space="preserve">Ba Đình, </w:t>
            </w:r>
            <w:r w:rsidR="00DB2FC2" w:rsidRPr="000F6C62">
              <w:rPr>
                <w:color w:val="000000" w:themeColor="text1"/>
                <w:sz w:val="24"/>
                <w:szCs w:val="24"/>
              </w:rPr>
              <w:t xml:space="preserve">Hà Nội </w:t>
            </w:r>
          </w:p>
        </w:tc>
        <w:tc>
          <w:tcPr>
            <w:tcW w:w="1530" w:type="dxa"/>
            <w:vAlign w:val="center"/>
          </w:tcPr>
          <w:p w14:paraId="4BB2DC88"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26/10/2011</w:t>
            </w:r>
          </w:p>
        </w:tc>
        <w:tc>
          <w:tcPr>
            <w:tcW w:w="1159" w:type="dxa"/>
          </w:tcPr>
          <w:p w14:paraId="27C31E41"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J15/134</w:t>
            </w:r>
          </w:p>
        </w:tc>
      </w:tr>
      <w:tr w:rsidR="00A279C2" w:rsidRPr="000F6C62" w14:paraId="553BADCB" w14:textId="77777777" w:rsidTr="00A279C2">
        <w:trPr>
          <w:cantSplit/>
          <w:jc w:val="center"/>
        </w:trPr>
        <w:tc>
          <w:tcPr>
            <w:tcW w:w="577" w:type="dxa"/>
            <w:vAlign w:val="center"/>
          </w:tcPr>
          <w:p w14:paraId="74073D75"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51</w:t>
            </w:r>
          </w:p>
        </w:tc>
        <w:tc>
          <w:tcPr>
            <w:tcW w:w="1843" w:type="dxa"/>
          </w:tcPr>
          <w:p w14:paraId="54CD9F7F"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Đàm Văn X</w:t>
            </w:r>
          </w:p>
        </w:tc>
        <w:tc>
          <w:tcPr>
            <w:tcW w:w="673" w:type="dxa"/>
          </w:tcPr>
          <w:p w14:paraId="6F6CBDD9"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56</w:t>
            </w:r>
          </w:p>
        </w:tc>
        <w:tc>
          <w:tcPr>
            <w:tcW w:w="749" w:type="dxa"/>
            <w:vAlign w:val="center"/>
          </w:tcPr>
          <w:p w14:paraId="39BC318F"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03C5FB04"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 xml:space="preserve">Ứng Hoà, </w:t>
            </w:r>
            <w:r w:rsidR="00DB2FC2" w:rsidRPr="000F6C62">
              <w:rPr>
                <w:color w:val="000000" w:themeColor="text1"/>
                <w:sz w:val="24"/>
                <w:szCs w:val="24"/>
              </w:rPr>
              <w:t xml:space="preserve">Hà Nội </w:t>
            </w:r>
          </w:p>
        </w:tc>
        <w:tc>
          <w:tcPr>
            <w:tcW w:w="1530" w:type="dxa"/>
            <w:vAlign w:val="center"/>
          </w:tcPr>
          <w:p w14:paraId="5D3B878B"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26/12/2011</w:t>
            </w:r>
          </w:p>
        </w:tc>
        <w:tc>
          <w:tcPr>
            <w:tcW w:w="1159" w:type="dxa"/>
          </w:tcPr>
          <w:p w14:paraId="4FCBB716"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J15/187</w:t>
            </w:r>
          </w:p>
        </w:tc>
      </w:tr>
      <w:tr w:rsidR="00A279C2" w:rsidRPr="000F6C62" w14:paraId="1B804A97" w14:textId="77777777" w:rsidTr="00A279C2">
        <w:trPr>
          <w:cantSplit/>
          <w:jc w:val="center"/>
        </w:trPr>
        <w:tc>
          <w:tcPr>
            <w:tcW w:w="577" w:type="dxa"/>
            <w:vAlign w:val="center"/>
          </w:tcPr>
          <w:p w14:paraId="6D8726AD"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52</w:t>
            </w:r>
          </w:p>
        </w:tc>
        <w:tc>
          <w:tcPr>
            <w:tcW w:w="1843" w:type="dxa"/>
          </w:tcPr>
          <w:p w14:paraId="74E3A432"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Vũ Văn L</w:t>
            </w:r>
          </w:p>
        </w:tc>
        <w:tc>
          <w:tcPr>
            <w:tcW w:w="673" w:type="dxa"/>
          </w:tcPr>
          <w:p w14:paraId="5C1EFAFD"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55</w:t>
            </w:r>
          </w:p>
        </w:tc>
        <w:tc>
          <w:tcPr>
            <w:tcW w:w="749" w:type="dxa"/>
            <w:vAlign w:val="center"/>
          </w:tcPr>
          <w:p w14:paraId="2B8F9A3F"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3F1D30AA"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Lập Thạch, Vĩnh Phúc</w:t>
            </w:r>
          </w:p>
        </w:tc>
        <w:tc>
          <w:tcPr>
            <w:tcW w:w="1530" w:type="dxa"/>
            <w:vAlign w:val="center"/>
          </w:tcPr>
          <w:p w14:paraId="5DE0B210"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04/09/2011</w:t>
            </w:r>
          </w:p>
        </w:tc>
        <w:tc>
          <w:tcPr>
            <w:tcW w:w="1159" w:type="dxa"/>
          </w:tcPr>
          <w:p w14:paraId="101BF485"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K85/79</w:t>
            </w:r>
          </w:p>
        </w:tc>
      </w:tr>
      <w:tr w:rsidR="00A279C2" w:rsidRPr="000F6C62" w14:paraId="55F91E3F" w14:textId="77777777" w:rsidTr="00A279C2">
        <w:trPr>
          <w:cantSplit/>
          <w:jc w:val="center"/>
        </w:trPr>
        <w:tc>
          <w:tcPr>
            <w:tcW w:w="577" w:type="dxa"/>
            <w:vAlign w:val="center"/>
          </w:tcPr>
          <w:p w14:paraId="23BA4625"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53</w:t>
            </w:r>
          </w:p>
        </w:tc>
        <w:tc>
          <w:tcPr>
            <w:tcW w:w="1843" w:type="dxa"/>
          </w:tcPr>
          <w:p w14:paraId="3C21B143"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Hoàng Quý V</w:t>
            </w:r>
          </w:p>
        </w:tc>
        <w:tc>
          <w:tcPr>
            <w:tcW w:w="673" w:type="dxa"/>
          </w:tcPr>
          <w:p w14:paraId="739A3D8A"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76</w:t>
            </w:r>
          </w:p>
        </w:tc>
        <w:tc>
          <w:tcPr>
            <w:tcW w:w="749" w:type="dxa"/>
            <w:vAlign w:val="center"/>
          </w:tcPr>
          <w:p w14:paraId="7F37CE0A"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1AE86007"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 xml:space="preserve">Đống Đa, </w:t>
            </w:r>
            <w:r w:rsidR="00DB2FC2" w:rsidRPr="000F6C62">
              <w:rPr>
                <w:color w:val="000000" w:themeColor="text1"/>
                <w:sz w:val="24"/>
                <w:szCs w:val="24"/>
              </w:rPr>
              <w:t xml:space="preserve">Hà Nội </w:t>
            </w:r>
          </w:p>
        </w:tc>
        <w:tc>
          <w:tcPr>
            <w:tcW w:w="1530" w:type="dxa"/>
            <w:vAlign w:val="center"/>
          </w:tcPr>
          <w:p w14:paraId="5FB8B2E6"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08/10/2013</w:t>
            </w:r>
          </w:p>
        </w:tc>
        <w:tc>
          <w:tcPr>
            <w:tcW w:w="1159" w:type="dxa"/>
          </w:tcPr>
          <w:p w14:paraId="4BB410E6"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J15/29</w:t>
            </w:r>
          </w:p>
        </w:tc>
      </w:tr>
      <w:tr w:rsidR="00A279C2" w:rsidRPr="000F6C62" w14:paraId="0BC54970" w14:textId="77777777" w:rsidTr="00A279C2">
        <w:trPr>
          <w:cantSplit/>
          <w:jc w:val="center"/>
        </w:trPr>
        <w:tc>
          <w:tcPr>
            <w:tcW w:w="577" w:type="dxa"/>
            <w:vAlign w:val="center"/>
          </w:tcPr>
          <w:p w14:paraId="510A36CB"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54</w:t>
            </w:r>
          </w:p>
        </w:tc>
        <w:tc>
          <w:tcPr>
            <w:tcW w:w="1843" w:type="dxa"/>
          </w:tcPr>
          <w:p w14:paraId="0FE4F6C5"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Phạm Đăng T</w:t>
            </w:r>
          </w:p>
        </w:tc>
        <w:tc>
          <w:tcPr>
            <w:tcW w:w="673" w:type="dxa"/>
          </w:tcPr>
          <w:p w14:paraId="5DDBA20E"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56</w:t>
            </w:r>
          </w:p>
        </w:tc>
        <w:tc>
          <w:tcPr>
            <w:tcW w:w="749" w:type="dxa"/>
            <w:vAlign w:val="center"/>
          </w:tcPr>
          <w:p w14:paraId="4DE4DFA8"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60651170"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Bình Giang, Hải Dương</w:t>
            </w:r>
          </w:p>
        </w:tc>
        <w:tc>
          <w:tcPr>
            <w:tcW w:w="1530" w:type="dxa"/>
            <w:vAlign w:val="center"/>
          </w:tcPr>
          <w:p w14:paraId="205AD4A0"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06/02/2013</w:t>
            </w:r>
          </w:p>
        </w:tc>
        <w:tc>
          <w:tcPr>
            <w:tcW w:w="1159" w:type="dxa"/>
          </w:tcPr>
          <w:p w14:paraId="579BB6EB"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J17/11</w:t>
            </w:r>
          </w:p>
        </w:tc>
      </w:tr>
      <w:tr w:rsidR="00A279C2" w:rsidRPr="000F6C62" w14:paraId="77AB329F" w14:textId="77777777" w:rsidTr="00A279C2">
        <w:trPr>
          <w:cantSplit/>
          <w:jc w:val="center"/>
        </w:trPr>
        <w:tc>
          <w:tcPr>
            <w:tcW w:w="577" w:type="dxa"/>
            <w:vAlign w:val="center"/>
          </w:tcPr>
          <w:p w14:paraId="2A9F0F07"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55</w:t>
            </w:r>
          </w:p>
        </w:tc>
        <w:tc>
          <w:tcPr>
            <w:tcW w:w="1843" w:type="dxa"/>
          </w:tcPr>
          <w:p w14:paraId="33104201"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Phạm Văn B</w:t>
            </w:r>
          </w:p>
        </w:tc>
        <w:tc>
          <w:tcPr>
            <w:tcW w:w="673" w:type="dxa"/>
          </w:tcPr>
          <w:p w14:paraId="11C0FEA0"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67</w:t>
            </w:r>
          </w:p>
        </w:tc>
        <w:tc>
          <w:tcPr>
            <w:tcW w:w="749" w:type="dxa"/>
            <w:vAlign w:val="center"/>
          </w:tcPr>
          <w:p w14:paraId="33F506EF"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5A17CB40"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 xml:space="preserve">Hai Bà Trưng, </w:t>
            </w:r>
            <w:r w:rsidR="00DB2FC2" w:rsidRPr="000F6C62">
              <w:rPr>
                <w:color w:val="000000" w:themeColor="text1"/>
                <w:sz w:val="24"/>
                <w:szCs w:val="24"/>
              </w:rPr>
              <w:t xml:space="preserve">Hà Nội </w:t>
            </w:r>
          </w:p>
        </w:tc>
        <w:tc>
          <w:tcPr>
            <w:tcW w:w="1530" w:type="dxa"/>
            <w:vAlign w:val="center"/>
          </w:tcPr>
          <w:p w14:paraId="5DDD3A94"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26/02/2012</w:t>
            </w:r>
          </w:p>
        </w:tc>
        <w:tc>
          <w:tcPr>
            <w:tcW w:w="1159" w:type="dxa"/>
          </w:tcPr>
          <w:p w14:paraId="0B1D21ED"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K74/68</w:t>
            </w:r>
          </w:p>
        </w:tc>
      </w:tr>
      <w:tr w:rsidR="00A279C2" w:rsidRPr="000F6C62" w14:paraId="0824C91D" w14:textId="77777777" w:rsidTr="00A279C2">
        <w:trPr>
          <w:cantSplit/>
          <w:jc w:val="center"/>
        </w:trPr>
        <w:tc>
          <w:tcPr>
            <w:tcW w:w="577" w:type="dxa"/>
            <w:vAlign w:val="center"/>
          </w:tcPr>
          <w:p w14:paraId="7DC2006F"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56</w:t>
            </w:r>
          </w:p>
        </w:tc>
        <w:tc>
          <w:tcPr>
            <w:tcW w:w="1843" w:type="dxa"/>
          </w:tcPr>
          <w:p w14:paraId="16979A23"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Phạm Xuân Th</w:t>
            </w:r>
          </w:p>
        </w:tc>
        <w:tc>
          <w:tcPr>
            <w:tcW w:w="673" w:type="dxa"/>
          </w:tcPr>
          <w:p w14:paraId="5100F546"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56</w:t>
            </w:r>
          </w:p>
        </w:tc>
        <w:tc>
          <w:tcPr>
            <w:tcW w:w="749" w:type="dxa"/>
            <w:vAlign w:val="center"/>
          </w:tcPr>
          <w:p w14:paraId="2CCE5FFD"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0445336C"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Kim Động, Hưng Yên</w:t>
            </w:r>
          </w:p>
        </w:tc>
        <w:tc>
          <w:tcPr>
            <w:tcW w:w="1530" w:type="dxa"/>
            <w:vAlign w:val="center"/>
          </w:tcPr>
          <w:p w14:paraId="6DD266C9"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25/12/2012</w:t>
            </w:r>
          </w:p>
        </w:tc>
        <w:tc>
          <w:tcPr>
            <w:tcW w:w="1159" w:type="dxa"/>
          </w:tcPr>
          <w:p w14:paraId="3BBE21D5"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R57/41</w:t>
            </w:r>
          </w:p>
        </w:tc>
      </w:tr>
      <w:tr w:rsidR="00A279C2" w:rsidRPr="000F6C62" w14:paraId="1FE2BF0C" w14:textId="77777777" w:rsidTr="00A279C2">
        <w:trPr>
          <w:cantSplit/>
          <w:jc w:val="center"/>
        </w:trPr>
        <w:tc>
          <w:tcPr>
            <w:tcW w:w="577" w:type="dxa"/>
            <w:vAlign w:val="center"/>
          </w:tcPr>
          <w:p w14:paraId="0644241F"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57</w:t>
            </w:r>
          </w:p>
        </w:tc>
        <w:tc>
          <w:tcPr>
            <w:tcW w:w="1843" w:type="dxa"/>
          </w:tcPr>
          <w:p w14:paraId="7F2A70C8" w14:textId="77777777" w:rsidR="00FA5608" w:rsidRPr="000F6C62" w:rsidRDefault="00FA5608" w:rsidP="00E3776B">
            <w:pPr>
              <w:spacing w:before="60"/>
              <w:ind w:left="-57" w:right="-57"/>
              <w:rPr>
                <w:color w:val="000000" w:themeColor="text1"/>
                <w:sz w:val="24"/>
                <w:szCs w:val="24"/>
              </w:rPr>
            </w:pPr>
            <w:r w:rsidRPr="000F6C62">
              <w:rPr>
                <w:color w:val="000000" w:themeColor="text1"/>
                <w:sz w:val="24"/>
                <w:szCs w:val="24"/>
              </w:rPr>
              <w:t xml:space="preserve">Vũ </w:t>
            </w:r>
            <w:r w:rsidR="007C37E2" w:rsidRPr="000F6C62">
              <w:rPr>
                <w:color w:val="000000" w:themeColor="text1"/>
                <w:sz w:val="24"/>
                <w:szCs w:val="24"/>
              </w:rPr>
              <w:t xml:space="preserve">Thị </w:t>
            </w:r>
            <w:r w:rsidRPr="000F6C62">
              <w:rPr>
                <w:color w:val="000000" w:themeColor="text1"/>
                <w:sz w:val="24"/>
                <w:szCs w:val="24"/>
              </w:rPr>
              <w:t>H</w:t>
            </w:r>
          </w:p>
        </w:tc>
        <w:tc>
          <w:tcPr>
            <w:tcW w:w="673" w:type="dxa"/>
          </w:tcPr>
          <w:p w14:paraId="1A35995A"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55</w:t>
            </w:r>
          </w:p>
        </w:tc>
        <w:tc>
          <w:tcPr>
            <w:tcW w:w="749" w:type="dxa"/>
            <w:vAlign w:val="center"/>
          </w:tcPr>
          <w:p w14:paraId="1548CC5E"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Nữ</w:t>
            </w:r>
          </w:p>
        </w:tc>
        <w:tc>
          <w:tcPr>
            <w:tcW w:w="2682" w:type="dxa"/>
          </w:tcPr>
          <w:p w14:paraId="24D4EE3E" w14:textId="77777777" w:rsidR="00FA5608" w:rsidRPr="000F6C62" w:rsidRDefault="00FA5608" w:rsidP="00E3776B">
            <w:pPr>
              <w:spacing w:before="60"/>
              <w:ind w:left="-57" w:right="-57"/>
              <w:rPr>
                <w:color w:val="000000" w:themeColor="text1"/>
                <w:sz w:val="24"/>
                <w:szCs w:val="24"/>
              </w:rPr>
            </w:pPr>
            <w:r w:rsidRPr="000F6C62">
              <w:rPr>
                <w:color w:val="000000" w:themeColor="text1"/>
                <w:sz w:val="24"/>
                <w:szCs w:val="24"/>
              </w:rPr>
              <w:t xml:space="preserve">Đống </w:t>
            </w:r>
            <w:r w:rsidR="007C37E2" w:rsidRPr="000F6C62">
              <w:rPr>
                <w:color w:val="000000" w:themeColor="text1"/>
                <w:sz w:val="24"/>
                <w:szCs w:val="24"/>
              </w:rPr>
              <w:t xml:space="preserve">Đa, </w:t>
            </w:r>
            <w:r w:rsidR="00DB2FC2" w:rsidRPr="000F6C62">
              <w:rPr>
                <w:color w:val="000000" w:themeColor="text1"/>
                <w:sz w:val="24"/>
                <w:szCs w:val="24"/>
              </w:rPr>
              <w:t xml:space="preserve">Hà Nội </w:t>
            </w:r>
          </w:p>
        </w:tc>
        <w:tc>
          <w:tcPr>
            <w:tcW w:w="1530" w:type="dxa"/>
            <w:vAlign w:val="center"/>
          </w:tcPr>
          <w:p w14:paraId="17C48DED"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15/04/2012</w:t>
            </w:r>
          </w:p>
        </w:tc>
        <w:tc>
          <w:tcPr>
            <w:tcW w:w="1159" w:type="dxa"/>
          </w:tcPr>
          <w:p w14:paraId="6A8588EC"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I20/563</w:t>
            </w:r>
          </w:p>
        </w:tc>
      </w:tr>
      <w:tr w:rsidR="00A279C2" w:rsidRPr="000F6C62" w14:paraId="71B92AF5" w14:textId="77777777" w:rsidTr="00A279C2">
        <w:trPr>
          <w:cantSplit/>
          <w:jc w:val="center"/>
        </w:trPr>
        <w:tc>
          <w:tcPr>
            <w:tcW w:w="577" w:type="dxa"/>
            <w:vAlign w:val="center"/>
          </w:tcPr>
          <w:p w14:paraId="58C7E5C2"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58</w:t>
            </w:r>
          </w:p>
        </w:tc>
        <w:tc>
          <w:tcPr>
            <w:tcW w:w="1843" w:type="dxa"/>
          </w:tcPr>
          <w:p w14:paraId="07C61860"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Đàm Thị M</w:t>
            </w:r>
          </w:p>
        </w:tc>
        <w:tc>
          <w:tcPr>
            <w:tcW w:w="673" w:type="dxa"/>
          </w:tcPr>
          <w:p w14:paraId="55A1C6A2"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58</w:t>
            </w:r>
          </w:p>
        </w:tc>
        <w:tc>
          <w:tcPr>
            <w:tcW w:w="749" w:type="dxa"/>
            <w:vAlign w:val="center"/>
          </w:tcPr>
          <w:p w14:paraId="3A4E11B0"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Nữ</w:t>
            </w:r>
          </w:p>
        </w:tc>
        <w:tc>
          <w:tcPr>
            <w:tcW w:w="2682" w:type="dxa"/>
          </w:tcPr>
          <w:p w14:paraId="600968CC"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Đồng Hỷ, Thái Nguyên</w:t>
            </w:r>
          </w:p>
        </w:tc>
        <w:tc>
          <w:tcPr>
            <w:tcW w:w="1530" w:type="dxa"/>
            <w:vAlign w:val="center"/>
          </w:tcPr>
          <w:p w14:paraId="64064E79"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20/04/2012</w:t>
            </w:r>
          </w:p>
        </w:tc>
        <w:tc>
          <w:tcPr>
            <w:tcW w:w="1159" w:type="dxa"/>
          </w:tcPr>
          <w:p w14:paraId="60FD552B"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J18/36</w:t>
            </w:r>
          </w:p>
        </w:tc>
      </w:tr>
      <w:tr w:rsidR="00A279C2" w:rsidRPr="000F6C62" w14:paraId="7EF0D6FC" w14:textId="77777777" w:rsidTr="00A279C2">
        <w:trPr>
          <w:cantSplit/>
          <w:jc w:val="center"/>
        </w:trPr>
        <w:tc>
          <w:tcPr>
            <w:tcW w:w="577" w:type="dxa"/>
            <w:vAlign w:val="center"/>
          </w:tcPr>
          <w:p w14:paraId="67B1FF20"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59</w:t>
            </w:r>
          </w:p>
        </w:tc>
        <w:tc>
          <w:tcPr>
            <w:tcW w:w="1843" w:type="dxa"/>
          </w:tcPr>
          <w:p w14:paraId="32954DDC"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Nguyễn Văn B</w:t>
            </w:r>
          </w:p>
        </w:tc>
        <w:tc>
          <w:tcPr>
            <w:tcW w:w="673" w:type="dxa"/>
          </w:tcPr>
          <w:p w14:paraId="24D8C598"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55</w:t>
            </w:r>
          </w:p>
        </w:tc>
        <w:tc>
          <w:tcPr>
            <w:tcW w:w="749" w:type="dxa"/>
            <w:vAlign w:val="center"/>
          </w:tcPr>
          <w:p w14:paraId="2B211570"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2F402C86"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 xml:space="preserve">Đống Đa, </w:t>
            </w:r>
            <w:r w:rsidR="00DB2FC2" w:rsidRPr="000F6C62">
              <w:rPr>
                <w:color w:val="000000" w:themeColor="text1"/>
                <w:sz w:val="24"/>
                <w:szCs w:val="24"/>
              </w:rPr>
              <w:t xml:space="preserve">Hà Nội </w:t>
            </w:r>
          </w:p>
        </w:tc>
        <w:tc>
          <w:tcPr>
            <w:tcW w:w="1530" w:type="dxa"/>
            <w:vAlign w:val="center"/>
          </w:tcPr>
          <w:p w14:paraId="4BF8EB6B"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23/08/2011</w:t>
            </w:r>
          </w:p>
        </w:tc>
        <w:tc>
          <w:tcPr>
            <w:tcW w:w="1159" w:type="dxa"/>
          </w:tcPr>
          <w:p w14:paraId="276C4070"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K74/70</w:t>
            </w:r>
          </w:p>
        </w:tc>
      </w:tr>
      <w:tr w:rsidR="00A279C2" w:rsidRPr="000F6C62" w14:paraId="2B649342" w14:textId="77777777" w:rsidTr="00A279C2">
        <w:trPr>
          <w:cantSplit/>
          <w:jc w:val="center"/>
        </w:trPr>
        <w:tc>
          <w:tcPr>
            <w:tcW w:w="577" w:type="dxa"/>
            <w:vAlign w:val="center"/>
          </w:tcPr>
          <w:p w14:paraId="78747AA1"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60</w:t>
            </w:r>
          </w:p>
        </w:tc>
        <w:tc>
          <w:tcPr>
            <w:tcW w:w="1843" w:type="dxa"/>
          </w:tcPr>
          <w:p w14:paraId="279160B6"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Nguyễn Thị Đ</w:t>
            </w:r>
          </w:p>
        </w:tc>
        <w:tc>
          <w:tcPr>
            <w:tcW w:w="673" w:type="dxa"/>
          </w:tcPr>
          <w:p w14:paraId="0F37E117"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58</w:t>
            </w:r>
          </w:p>
        </w:tc>
        <w:tc>
          <w:tcPr>
            <w:tcW w:w="749" w:type="dxa"/>
            <w:vAlign w:val="center"/>
          </w:tcPr>
          <w:p w14:paraId="6DC2E0F5"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Nữ</w:t>
            </w:r>
          </w:p>
        </w:tc>
        <w:tc>
          <w:tcPr>
            <w:tcW w:w="2682" w:type="dxa"/>
          </w:tcPr>
          <w:p w14:paraId="683CFA48"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Quỳnh Lưu, Nghệ An</w:t>
            </w:r>
          </w:p>
        </w:tc>
        <w:tc>
          <w:tcPr>
            <w:tcW w:w="1530" w:type="dxa"/>
            <w:vAlign w:val="center"/>
          </w:tcPr>
          <w:p w14:paraId="065A8FED"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02/01/2012</w:t>
            </w:r>
          </w:p>
        </w:tc>
        <w:tc>
          <w:tcPr>
            <w:tcW w:w="1159" w:type="dxa"/>
          </w:tcPr>
          <w:p w14:paraId="5B501C8F"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A41/17</w:t>
            </w:r>
          </w:p>
        </w:tc>
      </w:tr>
      <w:tr w:rsidR="00A279C2" w:rsidRPr="000F6C62" w14:paraId="2CD959C1" w14:textId="77777777" w:rsidTr="00A279C2">
        <w:trPr>
          <w:cantSplit/>
          <w:jc w:val="center"/>
        </w:trPr>
        <w:tc>
          <w:tcPr>
            <w:tcW w:w="577" w:type="dxa"/>
            <w:vAlign w:val="center"/>
          </w:tcPr>
          <w:p w14:paraId="4C7227BD"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61</w:t>
            </w:r>
          </w:p>
        </w:tc>
        <w:tc>
          <w:tcPr>
            <w:tcW w:w="1843" w:type="dxa"/>
          </w:tcPr>
          <w:p w14:paraId="526B528E"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Đặng Văn R</w:t>
            </w:r>
          </w:p>
        </w:tc>
        <w:tc>
          <w:tcPr>
            <w:tcW w:w="673" w:type="dxa"/>
          </w:tcPr>
          <w:p w14:paraId="7A4AE3B4"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60</w:t>
            </w:r>
          </w:p>
        </w:tc>
        <w:tc>
          <w:tcPr>
            <w:tcW w:w="749" w:type="dxa"/>
            <w:vAlign w:val="center"/>
          </w:tcPr>
          <w:p w14:paraId="260E7398"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137543CC"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 xml:space="preserve">Hoàn Kiếm, </w:t>
            </w:r>
            <w:r w:rsidR="00DB2FC2" w:rsidRPr="000F6C62">
              <w:rPr>
                <w:color w:val="000000" w:themeColor="text1"/>
                <w:sz w:val="24"/>
                <w:szCs w:val="24"/>
              </w:rPr>
              <w:t xml:space="preserve">Hà Nội </w:t>
            </w:r>
          </w:p>
        </w:tc>
        <w:tc>
          <w:tcPr>
            <w:tcW w:w="1530" w:type="dxa"/>
            <w:vAlign w:val="center"/>
          </w:tcPr>
          <w:p w14:paraId="14B697B8"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25/03/2013</w:t>
            </w:r>
          </w:p>
        </w:tc>
        <w:tc>
          <w:tcPr>
            <w:tcW w:w="1159" w:type="dxa"/>
          </w:tcPr>
          <w:p w14:paraId="3BE72092"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A41/107</w:t>
            </w:r>
          </w:p>
        </w:tc>
      </w:tr>
      <w:tr w:rsidR="00A279C2" w:rsidRPr="000F6C62" w14:paraId="71324D08" w14:textId="77777777" w:rsidTr="00A279C2">
        <w:trPr>
          <w:cantSplit/>
          <w:jc w:val="center"/>
        </w:trPr>
        <w:tc>
          <w:tcPr>
            <w:tcW w:w="577" w:type="dxa"/>
            <w:vAlign w:val="center"/>
          </w:tcPr>
          <w:p w14:paraId="29551D5A"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62</w:t>
            </w:r>
          </w:p>
        </w:tc>
        <w:tc>
          <w:tcPr>
            <w:tcW w:w="1843" w:type="dxa"/>
          </w:tcPr>
          <w:p w14:paraId="4153D02D"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Vũ Trọng L</w:t>
            </w:r>
          </w:p>
        </w:tc>
        <w:tc>
          <w:tcPr>
            <w:tcW w:w="673" w:type="dxa"/>
          </w:tcPr>
          <w:p w14:paraId="476616F4"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60</w:t>
            </w:r>
          </w:p>
        </w:tc>
        <w:tc>
          <w:tcPr>
            <w:tcW w:w="749" w:type="dxa"/>
            <w:vAlign w:val="center"/>
          </w:tcPr>
          <w:p w14:paraId="328B68DB"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294267B6"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Bình Giang, Hải Dương</w:t>
            </w:r>
          </w:p>
        </w:tc>
        <w:tc>
          <w:tcPr>
            <w:tcW w:w="1530" w:type="dxa"/>
            <w:vAlign w:val="center"/>
          </w:tcPr>
          <w:p w14:paraId="739175E6"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28/10/2012</w:t>
            </w:r>
          </w:p>
        </w:tc>
        <w:tc>
          <w:tcPr>
            <w:tcW w:w="1159" w:type="dxa"/>
          </w:tcPr>
          <w:p w14:paraId="2E64EF05"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R55/8</w:t>
            </w:r>
          </w:p>
        </w:tc>
      </w:tr>
      <w:tr w:rsidR="00A279C2" w:rsidRPr="000F6C62" w14:paraId="143839A6" w14:textId="77777777" w:rsidTr="00A279C2">
        <w:trPr>
          <w:cantSplit/>
          <w:jc w:val="center"/>
        </w:trPr>
        <w:tc>
          <w:tcPr>
            <w:tcW w:w="577" w:type="dxa"/>
            <w:vAlign w:val="center"/>
          </w:tcPr>
          <w:p w14:paraId="31C23148"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63</w:t>
            </w:r>
          </w:p>
        </w:tc>
        <w:tc>
          <w:tcPr>
            <w:tcW w:w="1843" w:type="dxa"/>
          </w:tcPr>
          <w:p w14:paraId="01E956ED"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Lại Huy N</w:t>
            </w:r>
          </w:p>
        </w:tc>
        <w:tc>
          <w:tcPr>
            <w:tcW w:w="673" w:type="dxa"/>
          </w:tcPr>
          <w:p w14:paraId="6FB86550"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61</w:t>
            </w:r>
          </w:p>
        </w:tc>
        <w:tc>
          <w:tcPr>
            <w:tcW w:w="749" w:type="dxa"/>
            <w:vAlign w:val="center"/>
          </w:tcPr>
          <w:p w14:paraId="10139625"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5A73B905"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Duy Tiên, Hà Nam</w:t>
            </w:r>
          </w:p>
        </w:tc>
        <w:tc>
          <w:tcPr>
            <w:tcW w:w="1530" w:type="dxa"/>
            <w:vAlign w:val="center"/>
          </w:tcPr>
          <w:p w14:paraId="248DDBC5"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30/05/2011</w:t>
            </w:r>
          </w:p>
        </w:tc>
        <w:tc>
          <w:tcPr>
            <w:tcW w:w="1159" w:type="dxa"/>
          </w:tcPr>
          <w:p w14:paraId="7134DE12"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I46/12</w:t>
            </w:r>
          </w:p>
        </w:tc>
      </w:tr>
      <w:tr w:rsidR="00A279C2" w:rsidRPr="000F6C62" w14:paraId="17BD8564" w14:textId="77777777" w:rsidTr="00A279C2">
        <w:trPr>
          <w:cantSplit/>
          <w:jc w:val="center"/>
        </w:trPr>
        <w:tc>
          <w:tcPr>
            <w:tcW w:w="577" w:type="dxa"/>
            <w:vAlign w:val="center"/>
          </w:tcPr>
          <w:p w14:paraId="4C08585D"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64</w:t>
            </w:r>
          </w:p>
        </w:tc>
        <w:tc>
          <w:tcPr>
            <w:tcW w:w="1843" w:type="dxa"/>
          </w:tcPr>
          <w:p w14:paraId="7732D76D"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Nguyễn Thị T</w:t>
            </w:r>
          </w:p>
        </w:tc>
        <w:tc>
          <w:tcPr>
            <w:tcW w:w="673" w:type="dxa"/>
          </w:tcPr>
          <w:p w14:paraId="747F6329"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62</w:t>
            </w:r>
          </w:p>
        </w:tc>
        <w:tc>
          <w:tcPr>
            <w:tcW w:w="749" w:type="dxa"/>
            <w:vAlign w:val="center"/>
          </w:tcPr>
          <w:p w14:paraId="560C11C1"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Nữ</w:t>
            </w:r>
          </w:p>
        </w:tc>
        <w:tc>
          <w:tcPr>
            <w:tcW w:w="2682" w:type="dxa"/>
          </w:tcPr>
          <w:p w14:paraId="28120EAD"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Thuận Thành, Bắc Ninh</w:t>
            </w:r>
          </w:p>
        </w:tc>
        <w:tc>
          <w:tcPr>
            <w:tcW w:w="1530" w:type="dxa"/>
            <w:vAlign w:val="center"/>
          </w:tcPr>
          <w:p w14:paraId="57C9DC76"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10/12/2012</w:t>
            </w:r>
          </w:p>
        </w:tc>
        <w:tc>
          <w:tcPr>
            <w:tcW w:w="1159" w:type="dxa"/>
          </w:tcPr>
          <w:p w14:paraId="761B7DFF"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P57/114</w:t>
            </w:r>
          </w:p>
        </w:tc>
      </w:tr>
      <w:tr w:rsidR="00A279C2" w:rsidRPr="000F6C62" w14:paraId="73EF2DD9" w14:textId="77777777" w:rsidTr="00A279C2">
        <w:trPr>
          <w:cantSplit/>
          <w:jc w:val="center"/>
        </w:trPr>
        <w:tc>
          <w:tcPr>
            <w:tcW w:w="577" w:type="dxa"/>
            <w:vAlign w:val="center"/>
          </w:tcPr>
          <w:p w14:paraId="5CB31A94"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65</w:t>
            </w:r>
          </w:p>
        </w:tc>
        <w:tc>
          <w:tcPr>
            <w:tcW w:w="1843" w:type="dxa"/>
          </w:tcPr>
          <w:p w14:paraId="5E0F8405"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Triệu Thị Tr</w:t>
            </w:r>
          </w:p>
        </w:tc>
        <w:tc>
          <w:tcPr>
            <w:tcW w:w="673" w:type="dxa"/>
          </w:tcPr>
          <w:p w14:paraId="14488F02"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62</w:t>
            </w:r>
          </w:p>
        </w:tc>
        <w:tc>
          <w:tcPr>
            <w:tcW w:w="749" w:type="dxa"/>
            <w:vAlign w:val="center"/>
          </w:tcPr>
          <w:p w14:paraId="3EA2F560"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Nữ</w:t>
            </w:r>
          </w:p>
        </w:tc>
        <w:tc>
          <w:tcPr>
            <w:tcW w:w="2682" w:type="dxa"/>
          </w:tcPr>
          <w:p w14:paraId="0CAC3FD1"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 xml:space="preserve">Thanh Xuân, </w:t>
            </w:r>
            <w:r w:rsidR="00DB2FC2" w:rsidRPr="000F6C62">
              <w:rPr>
                <w:color w:val="000000" w:themeColor="text1"/>
                <w:sz w:val="24"/>
                <w:szCs w:val="24"/>
              </w:rPr>
              <w:t xml:space="preserve">Hà Nội </w:t>
            </w:r>
          </w:p>
        </w:tc>
        <w:tc>
          <w:tcPr>
            <w:tcW w:w="1530" w:type="dxa"/>
            <w:vAlign w:val="center"/>
          </w:tcPr>
          <w:p w14:paraId="4718E388"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23/11/2011</w:t>
            </w:r>
          </w:p>
        </w:tc>
        <w:tc>
          <w:tcPr>
            <w:tcW w:w="1159" w:type="dxa"/>
          </w:tcPr>
          <w:p w14:paraId="20DDB180"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R57/125</w:t>
            </w:r>
          </w:p>
        </w:tc>
      </w:tr>
      <w:tr w:rsidR="00A279C2" w:rsidRPr="000F6C62" w14:paraId="4FA788D6" w14:textId="77777777" w:rsidTr="00A279C2">
        <w:trPr>
          <w:cantSplit/>
          <w:jc w:val="center"/>
        </w:trPr>
        <w:tc>
          <w:tcPr>
            <w:tcW w:w="577" w:type="dxa"/>
            <w:vAlign w:val="center"/>
          </w:tcPr>
          <w:p w14:paraId="39BEE06F"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66</w:t>
            </w:r>
          </w:p>
        </w:tc>
        <w:tc>
          <w:tcPr>
            <w:tcW w:w="1843" w:type="dxa"/>
          </w:tcPr>
          <w:p w14:paraId="6AB4CCE0"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Nguyễn Thị Nh</w:t>
            </w:r>
          </w:p>
        </w:tc>
        <w:tc>
          <w:tcPr>
            <w:tcW w:w="673" w:type="dxa"/>
          </w:tcPr>
          <w:p w14:paraId="3524A350"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65</w:t>
            </w:r>
          </w:p>
        </w:tc>
        <w:tc>
          <w:tcPr>
            <w:tcW w:w="749" w:type="dxa"/>
            <w:vAlign w:val="center"/>
          </w:tcPr>
          <w:p w14:paraId="599A0A27"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Nữ</w:t>
            </w:r>
          </w:p>
        </w:tc>
        <w:tc>
          <w:tcPr>
            <w:tcW w:w="2682" w:type="dxa"/>
          </w:tcPr>
          <w:p w14:paraId="05846F0F"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 xml:space="preserve">Đông Anh, </w:t>
            </w:r>
            <w:r w:rsidR="00DB2FC2" w:rsidRPr="000F6C62">
              <w:rPr>
                <w:color w:val="000000" w:themeColor="text1"/>
                <w:sz w:val="24"/>
                <w:szCs w:val="24"/>
              </w:rPr>
              <w:t xml:space="preserve">Hà Nội </w:t>
            </w:r>
          </w:p>
        </w:tc>
        <w:tc>
          <w:tcPr>
            <w:tcW w:w="1530" w:type="dxa"/>
            <w:vAlign w:val="center"/>
          </w:tcPr>
          <w:p w14:paraId="44A553B6"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07/12/2011</w:t>
            </w:r>
          </w:p>
        </w:tc>
        <w:tc>
          <w:tcPr>
            <w:tcW w:w="1159" w:type="dxa"/>
          </w:tcPr>
          <w:p w14:paraId="15894EFA"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N39/2</w:t>
            </w:r>
          </w:p>
        </w:tc>
      </w:tr>
      <w:tr w:rsidR="00A279C2" w:rsidRPr="000F6C62" w14:paraId="026CE92D" w14:textId="77777777" w:rsidTr="00A279C2">
        <w:trPr>
          <w:cantSplit/>
          <w:jc w:val="center"/>
        </w:trPr>
        <w:tc>
          <w:tcPr>
            <w:tcW w:w="577" w:type="dxa"/>
            <w:vAlign w:val="center"/>
          </w:tcPr>
          <w:p w14:paraId="69396689"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67</w:t>
            </w:r>
          </w:p>
        </w:tc>
        <w:tc>
          <w:tcPr>
            <w:tcW w:w="1843" w:type="dxa"/>
          </w:tcPr>
          <w:p w14:paraId="5A1F8C14"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Trần Thị L</w:t>
            </w:r>
          </w:p>
        </w:tc>
        <w:tc>
          <w:tcPr>
            <w:tcW w:w="673" w:type="dxa"/>
          </w:tcPr>
          <w:p w14:paraId="074DD434"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65</w:t>
            </w:r>
          </w:p>
        </w:tc>
        <w:tc>
          <w:tcPr>
            <w:tcW w:w="749" w:type="dxa"/>
            <w:vAlign w:val="center"/>
          </w:tcPr>
          <w:p w14:paraId="4FD288CF"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Nữ</w:t>
            </w:r>
          </w:p>
        </w:tc>
        <w:tc>
          <w:tcPr>
            <w:tcW w:w="2682" w:type="dxa"/>
          </w:tcPr>
          <w:p w14:paraId="5AD756B2"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Quảng Xương, Thanhhoá</w:t>
            </w:r>
          </w:p>
        </w:tc>
        <w:tc>
          <w:tcPr>
            <w:tcW w:w="1530" w:type="dxa"/>
            <w:vAlign w:val="center"/>
          </w:tcPr>
          <w:p w14:paraId="1225E147"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05/08/2011</w:t>
            </w:r>
          </w:p>
        </w:tc>
        <w:tc>
          <w:tcPr>
            <w:tcW w:w="1159" w:type="dxa"/>
          </w:tcPr>
          <w:p w14:paraId="524028E0"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A41/13</w:t>
            </w:r>
          </w:p>
        </w:tc>
      </w:tr>
      <w:tr w:rsidR="00A279C2" w:rsidRPr="000F6C62" w14:paraId="3187ECC1" w14:textId="77777777" w:rsidTr="00A279C2">
        <w:trPr>
          <w:cantSplit/>
          <w:jc w:val="center"/>
        </w:trPr>
        <w:tc>
          <w:tcPr>
            <w:tcW w:w="577" w:type="dxa"/>
            <w:vAlign w:val="center"/>
          </w:tcPr>
          <w:p w14:paraId="273A27FC"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68</w:t>
            </w:r>
          </w:p>
        </w:tc>
        <w:tc>
          <w:tcPr>
            <w:tcW w:w="1843" w:type="dxa"/>
          </w:tcPr>
          <w:p w14:paraId="7D1CB0B5"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Trần Xuân Th</w:t>
            </w:r>
          </w:p>
        </w:tc>
        <w:tc>
          <w:tcPr>
            <w:tcW w:w="673" w:type="dxa"/>
          </w:tcPr>
          <w:p w14:paraId="50B40F82"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65</w:t>
            </w:r>
          </w:p>
        </w:tc>
        <w:tc>
          <w:tcPr>
            <w:tcW w:w="749" w:type="dxa"/>
            <w:vAlign w:val="center"/>
          </w:tcPr>
          <w:p w14:paraId="26C3BC87"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3E2459C4"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Mỹ Lộc, Nam Định</w:t>
            </w:r>
          </w:p>
        </w:tc>
        <w:tc>
          <w:tcPr>
            <w:tcW w:w="1530" w:type="dxa"/>
            <w:vAlign w:val="center"/>
          </w:tcPr>
          <w:p w14:paraId="13947C10"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22/11/2012</w:t>
            </w:r>
          </w:p>
        </w:tc>
        <w:tc>
          <w:tcPr>
            <w:tcW w:w="1159" w:type="dxa"/>
          </w:tcPr>
          <w:p w14:paraId="42682CB5"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M65/80</w:t>
            </w:r>
          </w:p>
        </w:tc>
      </w:tr>
      <w:tr w:rsidR="00A279C2" w:rsidRPr="000F6C62" w14:paraId="44990F65" w14:textId="77777777" w:rsidTr="00A279C2">
        <w:trPr>
          <w:cantSplit/>
          <w:jc w:val="center"/>
        </w:trPr>
        <w:tc>
          <w:tcPr>
            <w:tcW w:w="577" w:type="dxa"/>
            <w:vAlign w:val="center"/>
          </w:tcPr>
          <w:p w14:paraId="46926927"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69</w:t>
            </w:r>
          </w:p>
        </w:tc>
        <w:tc>
          <w:tcPr>
            <w:tcW w:w="1843" w:type="dxa"/>
          </w:tcPr>
          <w:p w14:paraId="79D8CA1E"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Nguyễn Văn Th</w:t>
            </w:r>
          </w:p>
        </w:tc>
        <w:tc>
          <w:tcPr>
            <w:tcW w:w="673" w:type="dxa"/>
          </w:tcPr>
          <w:p w14:paraId="0CCECFA5"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64</w:t>
            </w:r>
          </w:p>
        </w:tc>
        <w:tc>
          <w:tcPr>
            <w:tcW w:w="749" w:type="dxa"/>
            <w:vAlign w:val="center"/>
          </w:tcPr>
          <w:p w14:paraId="7500B266"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36C8DB81"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Đoan Hùng, Phú Thọ</w:t>
            </w:r>
          </w:p>
        </w:tc>
        <w:tc>
          <w:tcPr>
            <w:tcW w:w="1530" w:type="dxa"/>
            <w:vAlign w:val="center"/>
          </w:tcPr>
          <w:p w14:paraId="5299C5CB"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14/09/2011</w:t>
            </w:r>
          </w:p>
        </w:tc>
        <w:tc>
          <w:tcPr>
            <w:tcW w:w="1159" w:type="dxa"/>
          </w:tcPr>
          <w:p w14:paraId="7045E618"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G02/3</w:t>
            </w:r>
          </w:p>
        </w:tc>
      </w:tr>
      <w:tr w:rsidR="00A279C2" w:rsidRPr="000F6C62" w14:paraId="505D2F40" w14:textId="77777777" w:rsidTr="00A279C2">
        <w:trPr>
          <w:cantSplit/>
          <w:jc w:val="center"/>
        </w:trPr>
        <w:tc>
          <w:tcPr>
            <w:tcW w:w="577" w:type="dxa"/>
            <w:vAlign w:val="center"/>
          </w:tcPr>
          <w:p w14:paraId="3EF06617"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70</w:t>
            </w:r>
          </w:p>
        </w:tc>
        <w:tc>
          <w:tcPr>
            <w:tcW w:w="1843" w:type="dxa"/>
          </w:tcPr>
          <w:p w14:paraId="27895660"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Hoàng Nhất N</w:t>
            </w:r>
          </w:p>
        </w:tc>
        <w:tc>
          <w:tcPr>
            <w:tcW w:w="673" w:type="dxa"/>
          </w:tcPr>
          <w:p w14:paraId="5AC3686E"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67</w:t>
            </w:r>
          </w:p>
        </w:tc>
        <w:tc>
          <w:tcPr>
            <w:tcW w:w="749" w:type="dxa"/>
            <w:vAlign w:val="center"/>
          </w:tcPr>
          <w:p w14:paraId="158A2FB6"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7155143C"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Tp Vinh, Nghệ An</w:t>
            </w:r>
          </w:p>
        </w:tc>
        <w:tc>
          <w:tcPr>
            <w:tcW w:w="1530" w:type="dxa"/>
            <w:vAlign w:val="center"/>
          </w:tcPr>
          <w:p w14:paraId="67F627B2"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26/06/2012</w:t>
            </w:r>
          </w:p>
        </w:tc>
        <w:tc>
          <w:tcPr>
            <w:tcW w:w="1159" w:type="dxa"/>
          </w:tcPr>
          <w:p w14:paraId="695DD910"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J92/2</w:t>
            </w:r>
          </w:p>
        </w:tc>
      </w:tr>
      <w:tr w:rsidR="00A279C2" w:rsidRPr="000F6C62" w14:paraId="202C9D72" w14:textId="77777777" w:rsidTr="00A279C2">
        <w:trPr>
          <w:cantSplit/>
          <w:jc w:val="center"/>
        </w:trPr>
        <w:tc>
          <w:tcPr>
            <w:tcW w:w="577" w:type="dxa"/>
            <w:vAlign w:val="center"/>
          </w:tcPr>
          <w:p w14:paraId="21EA8E6E"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71</w:t>
            </w:r>
          </w:p>
        </w:tc>
        <w:tc>
          <w:tcPr>
            <w:tcW w:w="1843" w:type="dxa"/>
          </w:tcPr>
          <w:p w14:paraId="3E66E62E"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Nguyễn Thị Ph</w:t>
            </w:r>
          </w:p>
        </w:tc>
        <w:tc>
          <w:tcPr>
            <w:tcW w:w="673" w:type="dxa"/>
          </w:tcPr>
          <w:p w14:paraId="0C9952D9"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66</w:t>
            </w:r>
          </w:p>
        </w:tc>
        <w:tc>
          <w:tcPr>
            <w:tcW w:w="749" w:type="dxa"/>
            <w:vAlign w:val="center"/>
          </w:tcPr>
          <w:p w14:paraId="710C0407"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Nữ</w:t>
            </w:r>
          </w:p>
        </w:tc>
        <w:tc>
          <w:tcPr>
            <w:tcW w:w="2682" w:type="dxa"/>
          </w:tcPr>
          <w:p w14:paraId="75037F65"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Tx Yên Bái, Yên Bái</w:t>
            </w:r>
          </w:p>
        </w:tc>
        <w:tc>
          <w:tcPr>
            <w:tcW w:w="1530" w:type="dxa"/>
            <w:vAlign w:val="center"/>
          </w:tcPr>
          <w:p w14:paraId="223B3377"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11/12/2013</w:t>
            </w:r>
          </w:p>
        </w:tc>
        <w:tc>
          <w:tcPr>
            <w:tcW w:w="1159" w:type="dxa"/>
          </w:tcPr>
          <w:p w14:paraId="543213C0" w14:textId="77777777" w:rsidR="00FA5608" w:rsidRPr="000F6C62" w:rsidRDefault="00FA5608" w:rsidP="00E3776B">
            <w:pPr>
              <w:spacing w:before="60"/>
              <w:ind w:left="-57" w:right="-57"/>
              <w:jc w:val="center"/>
              <w:rPr>
                <w:b/>
                <w:color w:val="000000" w:themeColor="text1"/>
                <w:spacing w:val="-6"/>
                <w:sz w:val="24"/>
                <w:szCs w:val="24"/>
              </w:rPr>
            </w:pPr>
            <w:r w:rsidRPr="000F6C62">
              <w:rPr>
                <w:b/>
                <w:color w:val="000000" w:themeColor="text1"/>
                <w:spacing w:val="-6"/>
                <w:sz w:val="24"/>
                <w:szCs w:val="24"/>
              </w:rPr>
              <w:t>I20/2060</w:t>
            </w:r>
          </w:p>
        </w:tc>
      </w:tr>
      <w:tr w:rsidR="00A279C2" w:rsidRPr="000F6C62" w14:paraId="4410E37D" w14:textId="77777777" w:rsidTr="00A279C2">
        <w:trPr>
          <w:cantSplit/>
          <w:jc w:val="center"/>
        </w:trPr>
        <w:tc>
          <w:tcPr>
            <w:tcW w:w="577" w:type="dxa"/>
            <w:vAlign w:val="center"/>
          </w:tcPr>
          <w:p w14:paraId="6AA0D915"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72</w:t>
            </w:r>
          </w:p>
        </w:tc>
        <w:tc>
          <w:tcPr>
            <w:tcW w:w="1843" w:type="dxa"/>
          </w:tcPr>
          <w:p w14:paraId="37B4DD16"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Nguyễn Thị Nh</w:t>
            </w:r>
          </w:p>
        </w:tc>
        <w:tc>
          <w:tcPr>
            <w:tcW w:w="673" w:type="dxa"/>
          </w:tcPr>
          <w:p w14:paraId="30926265"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68</w:t>
            </w:r>
          </w:p>
        </w:tc>
        <w:tc>
          <w:tcPr>
            <w:tcW w:w="749" w:type="dxa"/>
            <w:vAlign w:val="center"/>
          </w:tcPr>
          <w:p w14:paraId="7AD58884"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Nữ</w:t>
            </w:r>
          </w:p>
        </w:tc>
        <w:tc>
          <w:tcPr>
            <w:tcW w:w="2682" w:type="dxa"/>
          </w:tcPr>
          <w:p w14:paraId="6CE32942"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 xml:space="preserve">Đống Đa, </w:t>
            </w:r>
            <w:r w:rsidR="00DB2FC2" w:rsidRPr="000F6C62">
              <w:rPr>
                <w:color w:val="000000" w:themeColor="text1"/>
                <w:sz w:val="24"/>
                <w:szCs w:val="24"/>
              </w:rPr>
              <w:t xml:space="preserve">Hà Nội </w:t>
            </w:r>
          </w:p>
        </w:tc>
        <w:tc>
          <w:tcPr>
            <w:tcW w:w="1530" w:type="dxa"/>
            <w:vAlign w:val="center"/>
          </w:tcPr>
          <w:p w14:paraId="61B2CC2D"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30/11/2012</w:t>
            </w:r>
          </w:p>
        </w:tc>
        <w:tc>
          <w:tcPr>
            <w:tcW w:w="1159" w:type="dxa"/>
          </w:tcPr>
          <w:p w14:paraId="234FB649"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E14/4</w:t>
            </w:r>
          </w:p>
        </w:tc>
      </w:tr>
      <w:tr w:rsidR="00A279C2" w:rsidRPr="000F6C62" w14:paraId="43C104CB" w14:textId="77777777" w:rsidTr="00A279C2">
        <w:trPr>
          <w:cantSplit/>
          <w:jc w:val="center"/>
        </w:trPr>
        <w:tc>
          <w:tcPr>
            <w:tcW w:w="577" w:type="dxa"/>
            <w:vAlign w:val="center"/>
          </w:tcPr>
          <w:p w14:paraId="56F40B80"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73</w:t>
            </w:r>
          </w:p>
        </w:tc>
        <w:tc>
          <w:tcPr>
            <w:tcW w:w="1843" w:type="dxa"/>
          </w:tcPr>
          <w:p w14:paraId="6B6A0636"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Nguyễn Thị L</w:t>
            </w:r>
          </w:p>
        </w:tc>
        <w:tc>
          <w:tcPr>
            <w:tcW w:w="673" w:type="dxa"/>
          </w:tcPr>
          <w:p w14:paraId="5D7D4837"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64</w:t>
            </w:r>
          </w:p>
        </w:tc>
        <w:tc>
          <w:tcPr>
            <w:tcW w:w="749" w:type="dxa"/>
            <w:vAlign w:val="center"/>
          </w:tcPr>
          <w:p w14:paraId="2A4856E6"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Nữ</w:t>
            </w:r>
          </w:p>
        </w:tc>
        <w:tc>
          <w:tcPr>
            <w:tcW w:w="2682" w:type="dxa"/>
          </w:tcPr>
          <w:p w14:paraId="343A8521"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 xml:space="preserve">Tx Sơn Tây, </w:t>
            </w:r>
            <w:r w:rsidR="00DB2FC2" w:rsidRPr="000F6C62">
              <w:rPr>
                <w:color w:val="000000" w:themeColor="text1"/>
                <w:sz w:val="24"/>
                <w:szCs w:val="24"/>
              </w:rPr>
              <w:t xml:space="preserve">Hà Nội </w:t>
            </w:r>
          </w:p>
        </w:tc>
        <w:tc>
          <w:tcPr>
            <w:tcW w:w="1530" w:type="dxa"/>
            <w:vAlign w:val="center"/>
          </w:tcPr>
          <w:p w14:paraId="44121915"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08/07/2011</w:t>
            </w:r>
          </w:p>
        </w:tc>
        <w:tc>
          <w:tcPr>
            <w:tcW w:w="1159" w:type="dxa"/>
          </w:tcPr>
          <w:p w14:paraId="05590928"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A41/181</w:t>
            </w:r>
          </w:p>
        </w:tc>
      </w:tr>
      <w:tr w:rsidR="00A279C2" w:rsidRPr="000F6C62" w14:paraId="7E9347C2" w14:textId="77777777" w:rsidTr="00A279C2">
        <w:trPr>
          <w:cantSplit/>
          <w:jc w:val="center"/>
        </w:trPr>
        <w:tc>
          <w:tcPr>
            <w:tcW w:w="577" w:type="dxa"/>
            <w:vAlign w:val="center"/>
          </w:tcPr>
          <w:p w14:paraId="5EE1C19A"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74</w:t>
            </w:r>
          </w:p>
        </w:tc>
        <w:tc>
          <w:tcPr>
            <w:tcW w:w="1843" w:type="dxa"/>
          </w:tcPr>
          <w:p w14:paraId="15CD1354"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Nguyễn Trọng K</w:t>
            </w:r>
          </w:p>
        </w:tc>
        <w:tc>
          <w:tcPr>
            <w:tcW w:w="673" w:type="dxa"/>
          </w:tcPr>
          <w:p w14:paraId="776B43F2"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69</w:t>
            </w:r>
          </w:p>
        </w:tc>
        <w:tc>
          <w:tcPr>
            <w:tcW w:w="749" w:type="dxa"/>
            <w:vAlign w:val="center"/>
          </w:tcPr>
          <w:p w14:paraId="691A9139"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3B4230B8"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 xml:space="preserve">Hoàn Kiếm, </w:t>
            </w:r>
            <w:r w:rsidR="00DB2FC2" w:rsidRPr="000F6C62">
              <w:rPr>
                <w:color w:val="000000" w:themeColor="text1"/>
                <w:sz w:val="24"/>
                <w:szCs w:val="24"/>
              </w:rPr>
              <w:t xml:space="preserve">Hà Nội </w:t>
            </w:r>
          </w:p>
        </w:tc>
        <w:tc>
          <w:tcPr>
            <w:tcW w:w="1530" w:type="dxa"/>
            <w:vAlign w:val="center"/>
          </w:tcPr>
          <w:p w14:paraId="7553C3BB"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10/03/2012</w:t>
            </w:r>
          </w:p>
        </w:tc>
        <w:tc>
          <w:tcPr>
            <w:tcW w:w="1159" w:type="dxa"/>
          </w:tcPr>
          <w:p w14:paraId="2988C250"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J15/32</w:t>
            </w:r>
          </w:p>
        </w:tc>
      </w:tr>
      <w:tr w:rsidR="00A279C2" w:rsidRPr="000F6C62" w14:paraId="1A634D47" w14:textId="77777777" w:rsidTr="00A279C2">
        <w:trPr>
          <w:cantSplit/>
          <w:jc w:val="center"/>
        </w:trPr>
        <w:tc>
          <w:tcPr>
            <w:tcW w:w="577" w:type="dxa"/>
            <w:vAlign w:val="center"/>
          </w:tcPr>
          <w:p w14:paraId="7334CF5D"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75</w:t>
            </w:r>
          </w:p>
        </w:tc>
        <w:tc>
          <w:tcPr>
            <w:tcW w:w="1843" w:type="dxa"/>
          </w:tcPr>
          <w:p w14:paraId="4C042695"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Trần Thị L</w:t>
            </w:r>
          </w:p>
        </w:tc>
        <w:tc>
          <w:tcPr>
            <w:tcW w:w="673" w:type="dxa"/>
          </w:tcPr>
          <w:p w14:paraId="56490F73"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70</w:t>
            </w:r>
          </w:p>
        </w:tc>
        <w:tc>
          <w:tcPr>
            <w:tcW w:w="749" w:type="dxa"/>
            <w:vAlign w:val="center"/>
          </w:tcPr>
          <w:p w14:paraId="4BE28924"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Nữ</w:t>
            </w:r>
          </w:p>
        </w:tc>
        <w:tc>
          <w:tcPr>
            <w:tcW w:w="2682" w:type="dxa"/>
          </w:tcPr>
          <w:p w14:paraId="4CB4062A"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 xml:space="preserve">Quốc Oai, </w:t>
            </w:r>
            <w:r w:rsidR="00DB2FC2" w:rsidRPr="000F6C62">
              <w:rPr>
                <w:color w:val="000000" w:themeColor="text1"/>
                <w:sz w:val="24"/>
                <w:szCs w:val="24"/>
              </w:rPr>
              <w:t xml:space="preserve">Hà Nội </w:t>
            </w:r>
          </w:p>
        </w:tc>
        <w:tc>
          <w:tcPr>
            <w:tcW w:w="1530" w:type="dxa"/>
            <w:vAlign w:val="center"/>
          </w:tcPr>
          <w:p w14:paraId="315D5C2A"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24/08/2012</w:t>
            </w:r>
          </w:p>
        </w:tc>
        <w:tc>
          <w:tcPr>
            <w:tcW w:w="1159" w:type="dxa"/>
          </w:tcPr>
          <w:p w14:paraId="65A5881A"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P57/101</w:t>
            </w:r>
          </w:p>
        </w:tc>
      </w:tr>
      <w:tr w:rsidR="00A279C2" w:rsidRPr="000F6C62" w14:paraId="6EE82CD5" w14:textId="77777777" w:rsidTr="00A279C2">
        <w:trPr>
          <w:cantSplit/>
          <w:jc w:val="center"/>
        </w:trPr>
        <w:tc>
          <w:tcPr>
            <w:tcW w:w="577" w:type="dxa"/>
            <w:vAlign w:val="center"/>
          </w:tcPr>
          <w:p w14:paraId="6E984B9F"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lastRenderedPageBreak/>
              <w:t>76</w:t>
            </w:r>
          </w:p>
        </w:tc>
        <w:tc>
          <w:tcPr>
            <w:tcW w:w="1843" w:type="dxa"/>
          </w:tcPr>
          <w:p w14:paraId="639A00C1"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Nguyễn Thị C</w:t>
            </w:r>
          </w:p>
        </w:tc>
        <w:tc>
          <w:tcPr>
            <w:tcW w:w="673" w:type="dxa"/>
          </w:tcPr>
          <w:p w14:paraId="261BDED5"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71</w:t>
            </w:r>
          </w:p>
        </w:tc>
        <w:tc>
          <w:tcPr>
            <w:tcW w:w="749" w:type="dxa"/>
            <w:vAlign w:val="center"/>
          </w:tcPr>
          <w:p w14:paraId="16404861"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Nữ</w:t>
            </w:r>
          </w:p>
        </w:tc>
        <w:tc>
          <w:tcPr>
            <w:tcW w:w="2682" w:type="dxa"/>
          </w:tcPr>
          <w:p w14:paraId="3B257127"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 xml:space="preserve">Ba Đình, </w:t>
            </w:r>
            <w:r w:rsidR="00DB2FC2" w:rsidRPr="000F6C62">
              <w:rPr>
                <w:color w:val="000000" w:themeColor="text1"/>
                <w:sz w:val="24"/>
                <w:szCs w:val="24"/>
              </w:rPr>
              <w:t xml:space="preserve">Hà Nội </w:t>
            </w:r>
          </w:p>
        </w:tc>
        <w:tc>
          <w:tcPr>
            <w:tcW w:w="1530" w:type="dxa"/>
            <w:vAlign w:val="center"/>
          </w:tcPr>
          <w:p w14:paraId="2672BCB0"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25/12/2012</w:t>
            </w:r>
          </w:p>
        </w:tc>
        <w:tc>
          <w:tcPr>
            <w:tcW w:w="1159" w:type="dxa"/>
          </w:tcPr>
          <w:p w14:paraId="1ABD6569"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J18/108</w:t>
            </w:r>
          </w:p>
        </w:tc>
      </w:tr>
      <w:tr w:rsidR="00A279C2" w:rsidRPr="000F6C62" w14:paraId="2381F9EC" w14:textId="77777777" w:rsidTr="00A279C2">
        <w:trPr>
          <w:cantSplit/>
          <w:jc w:val="center"/>
        </w:trPr>
        <w:tc>
          <w:tcPr>
            <w:tcW w:w="577" w:type="dxa"/>
            <w:vAlign w:val="center"/>
          </w:tcPr>
          <w:p w14:paraId="5C0CD05A"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77</w:t>
            </w:r>
          </w:p>
        </w:tc>
        <w:tc>
          <w:tcPr>
            <w:tcW w:w="1843" w:type="dxa"/>
          </w:tcPr>
          <w:p w14:paraId="72A1F8F7"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Nguyễn Bá T</w:t>
            </w:r>
          </w:p>
        </w:tc>
        <w:tc>
          <w:tcPr>
            <w:tcW w:w="673" w:type="dxa"/>
          </w:tcPr>
          <w:p w14:paraId="4AD907A0"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72</w:t>
            </w:r>
          </w:p>
        </w:tc>
        <w:tc>
          <w:tcPr>
            <w:tcW w:w="749" w:type="dxa"/>
            <w:vAlign w:val="center"/>
          </w:tcPr>
          <w:p w14:paraId="0306748C"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29B1D628"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Cẩm Khê, Phú Thọ</w:t>
            </w:r>
          </w:p>
        </w:tc>
        <w:tc>
          <w:tcPr>
            <w:tcW w:w="1530" w:type="dxa"/>
            <w:vAlign w:val="center"/>
          </w:tcPr>
          <w:p w14:paraId="26719853"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16/02/2012</w:t>
            </w:r>
          </w:p>
        </w:tc>
        <w:tc>
          <w:tcPr>
            <w:tcW w:w="1159" w:type="dxa"/>
          </w:tcPr>
          <w:p w14:paraId="6EED5FD2"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I21/5</w:t>
            </w:r>
          </w:p>
        </w:tc>
      </w:tr>
      <w:tr w:rsidR="00A279C2" w:rsidRPr="000F6C62" w14:paraId="364ABEC2" w14:textId="77777777" w:rsidTr="00A279C2">
        <w:trPr>
          <w:cantSplit/>
          <w:jc w:val="center"/>
        </w:trPr>
        <w:tc>
          <w:tcPr>
            <w:tcW w:w="577" w:type="dxa"/>
            <w:vAlign w:val="center"/>
          </w:tcPr>
          <w:p w14:paraId="4C5D8550"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78</w:t>
            </w:r>
          </w:p>
        </w:tc>
        <w:tc>
          <w:tcPr>
            <w:tcW w:w="1843" w:type="dxa"/>
          </w:tcPr>
          <w:p w14:paraId="3AD018D7"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Nguyễn Thị G</w:t>
            </w:r>
          </w:p>
        </w:tc>
        <w:tc>
          <w:tcPr>
            <w:tcW w:w="673" w:type="dxa"/>
          </w:tcPr>
          <w:p w14:paraId="5C55D495"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72</w:t>
            </w:r>
          </w:p>
        </w:tc>
        <w:tc>
          <w:tcPr>
            <w:tcW w:w="749" w:type="dxa"/>
            <w:vAlign w:val="center"/>
          </w:tcPr>
          <w:p w14:paraId="63C94838"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Nữ</w:t>
            </w:r>
          </w:p>
        </w:tc>
        <w:tc>
          <w:tcPr>
            <w:tcW w:w="2682" w:type="dxa"/>
          </w:tcPr>
          <w:p w14:paraId="3BE4825B"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 xml:space="preserve">Hoàng Mai, </w:t>
            </w:r>
            <w:r w:rsidR="00DB2FC2" w:rsidRPr="000F6C62">
              <w:rPr>
                <w:color w:val="000000" w:themeColor="text1"/>
                <w:sz w:val="24"/>
                <w:szCs w:val="24"/>
              </w:rPr>
              <w:t xml:space="preserve">Hà Nội </w:t>
            </w:r>
          </w:p>
        </w:tc>
        <w:tc>
          <w:tcPr>
            <w:tcW w:w="1530" w:type="dxa"/>
            <w:vAlign w:val="center"/>
          </w:tcPr>
          <w:p w14:paraId="4869BA1F"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01/01/2012</w:t>
            </w:r>
          </w:p>
        </w:tc>
        <w:tc>
          <w:tcPr>
            <w:tcW w:w="1159" w:type="dxa"/>
          </w:tcPr>
          <w:p w14:paraId="1B1601AB"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R57/21</w:t>
            </w:r>
          </w:p>
        </w:tc>
      </w:tr>
      <w:tr w:rsidR="00A279C2" w:rsidRPr="000F6C62" w14:paraId="11981A41" w14:textId="77777777" w:rsidTr="00A279C2">
        <w:trPr>
          <w:cantSplit/>
          <w:jc w:val="center"/>
        </w:trPr>
        <w:tc>
          <w:tcPr>
            <w:tcW w:w="577" w:type="dxa"/>
            <w:vAlign w:val="center"/>
          </w:tcPr>
          <w:p w14:paraId="6C84F6CF"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79</w:t>
            </w:r>
          </w:p>
        </w:tc>
        <w:tc>
          <w:tcPr>
            <w:tcW w:w="1843" w:type="dxa"/>
          </w:tcPr>
          <w:p w14:paraId="43FD5757"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Nguyễn Thị D</w:t>
            </w:r>
          </w:p>
        </w:tc>
        <w:tc>
          <w:tcPr>
            <w:tcW w:w="673" w:type="dxa"/>
          </w:tcPr>
          <w:p w14:paraId="690C6D0F"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73</w:t>
            </w:r>
          </w:p>
        </w:tc>
        <w:tc>
          <w:tcPr>
            <w:tcW w:w="749" w:type="dxa"/>
            <w:vAlign w:val="center"/>
          </w:tcPr>
          <w:p w14:paraId="1CC0CB18"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Nữ</w:t>
            </w:r>
          </w:p>
        </w:tc>
        <w:tc>
          <w:tcPr>
            <w:tcW w:w="2682" w:type="dxa"/>
          </w:tcPr>
          <w:p w14:paraId="2B3C07C0"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 xml:space="preserve">Thường Tín, </w:t>
            </w:r>
            <w:r w:rsidR="00DB2FC2" w:rsidRPr="000F6C62">
              <w:rPr>
                <w:color w:val="000000" w:themeColor="text1"/>
                <w:sz w:val="24"/>
                <w:szCs w:val="24"/>
              </w:rPr>
              <w:t xml:space="preserve">Hà Nội </w:t>
            </w:r>
          </w:p>
        </w:tc>
        <w:tc>
          <w:tcPr>
            <w:tcW w:w="1530" w:type="dxa"/>
            <w:vAlign w:val="center"/>
          </w:tcPr>
          <w:p w14:paraId="390214C9"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18/06/2011</w:t>
            </w:r>
          </w:p>
        </w:tc>
        <w:tc>
          <w:tcPr>
            <w:tcW w:w="1159" w:type="dxa"/>
          </w:tcPr>
          <w:p w14:paraId="1FE43A2A"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A41/56</w:t>
            </w:r>
          </w:p>
        </w:tc>
      </w:tr>
      <w:tr w:rsidR="00A279C2" w:rsidRPr="000F6C62" w14:paraId="783DEAFB" w14:textId="77777777" w:rsidTr="00A279C2">
        <w:trPr>
          <w:cantSplit/>
          <w:jc w:val="center"/>
        </w:trPr>
        <w:tc>
          <w:tcPr>
            <w:tcW w:w="577" w:type="dxa"/>
            <w:vAlign w:val="center"/>
          </w:tcPr>
          <w:p w14:paraId="1333DD8C"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80</w:t>
            </w:r>
          </w:p>
        </w:tc>
        <w:tc>
          <w:tcPr>
            <w:tcW w:w="1843" w:type="dxa"/>
          </w:tcPr>
          <w:p w14:paraId="47C70499"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Phạm Văn S</w:t>
            </w:r>
          </w:p>
        </w:tc>
        <w:tc>
          <w:tcPr>
            <w:tcW w:w="673" w:type="dxa"/>
          </w:tcPr>
          <w:p w14:paraId="39083906"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54</w:t>
            </w:r>
          </w:p>
        </w:tc>
        <w:tc>
          <w:tcPr>
            <w:tcW w:w="749" w:type="dxa"/>
            <w:vAlign w:val="center"/>
          </w:tcPr>
          <w:p w14:paraId="0B80740C"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59F0B42B"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An Lão, Hải Phòng</w:t>
            </w:r>
          </w:p>
        </w:tc>
        <w:tc>
          <w:tcPr>
            <w:tcW w:w="1530" w:type="dxa"/>
            <w:vAlign w:val="center"/>
          </w:tcPr>
          <w:p w14:paraId="023CBE3A"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02/07/2013</w:t>
            </w:r>
          </w:p>
        </w:tc>
        <w:tc>
          <w:tcPr>
            <w:tcW w:w="1159" w:type="dxa"/>
          </w:tcPr>
          <w:p w14:paraId="6F5A5A0F"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R57/30</w:t>
            </w:r>
          </w:p>
        </w:tc>
      </w:tr>
      <w:tr w:rsidR="00A279C2" w:rsidRPr="000F6C62" w14:paraId="15453BB7" w14:textId="77777777" w:rsidTr="00A279C2">
        <w:trPr>
          <w:cantSplit/>
          <w:jc w:val="center"/>
        </w:trPr>
        <w:tc>
          <w:tcPr>
            <w:tcW w:w="577" w:type="dxa"/>
            <w:vAlign w:val="center"/>
          </w:tcPr>
          <w:p w14:paraId="7A6CA7ED"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81</w:t>
            </w:r>
          </w:p>
        </w:tc>
        <w:tc>
          <w:tcPr>
            <w:tcW w:w="1843" w:type="dxa"/>
          </w:tcPr>
          <w:p w14:paraId="35731BF8"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Đinh Thị D</w:t>
            </w:r>
          </w:p>
        </w:tc>
        <w:tc>
          <w:tcPr>
            <w:tcW w:w="673" w:type="dxa"/>
          </w:tcPr>
          <w:p w14:paraId="1C04D017"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74</w:t>
            </w:r>
          </w:p>
        </w:tc>
        <w:tc>
          <w:tcPr>
            <w:tcW w:w="749" w:type="dxa"/>
            <w:vAlign w:val="center"/>
          </w:tcPr>
          <w:p w14:paraId="7FAFB168"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Nữ</w:t>
            </w:r>
          </w:p>
        </w:tc>
        <w:tc>
          <w:tcPr>
            <w:tcW w:w="2682" w:type="dxa"/>
          </w:tcPr>
          <w:p w14:paraId="1235E5AF"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Tx Yên Bái, Yên Bái</w:t>
            </w:r>
          </w:p>
        </w:tc>
        <w:tc>
          <w:tcPr>
            <w:tcW w:w="1530" w:type="dxa"/>
            <w:vAlign w:val="center"/>
          </w:tcPr>
          <w:p w14:paraId="38B92AA4"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14/03/2012</w:t>
            </w:r>
          </w:p>
        </w:tc>
        <w:tc>
          <w:tcPr>
            <w:tcW w:w="1159" w:type="dxa"/>
          </w:tcPr>
          <w:p w14:paraId="32A594AB"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A41/73</w:t>
            </w:r>
          </w:p>
        </w:tc>
      </w:tr>
      <w:tr w:rsidR="00A279C2" w:rsidRPr="000F6C62" w14:paraId="34843E12" w14:textId="77777777" w:rsidTr="00A279C2">
        <w:trPr>
          <w:cantSplit/>
          <w:jc w:val="center"/>
        </w:trPr>
        <w:tc>
          <w:tcPr>
            <w:tcW w:w="577" w:type="dxa"/>
            <w:vAlign w:val="center"/>
          </w:tcPr>
          <w:p w14:paraId="1C109BEC"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82</w:t>
            </w:r>
          </w:p>
        </w:tc>
        <w:tc>
          <w:tcPr>
            <w:tcW w:w="1843" w:type="dxa"/>
          </w:tcPr>
          <w:p w14:paraId="443A684D"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Nguyễn Thị L</w:t>
            </w:r>
          </w:p>
        </w:tc>
        <w:tc>
          <w:tcPr>
            <w:tcW w:w="673" w:type="dxa"/>
          </w:tcPr>
          <w:p w14:paraId="0FC03B53"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76</w:t>
            </w:r>
          </w:p>
        </w:tc>
        <w:tc>
          <w:tcPr>
            <w:tcW w:w="749" w:type="dxa"/>
            <w:vAlign w:val="center"/>
          </w:tcPr>
          <w:p w14:paraId="5CB0A176"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Nữ</w:t>
            </w:r>
          </w:p>
        </w:tc>
        <w:tc>
          <w:tcPr>
            <w:tcW w:w="2682" w:type="dxa"/>
          </w:tcPr>
          <w:p w14:paraId="7F2F228D"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Lạng Giang, Bắc Giang</w:t>
            </w:r>
          </w:p>
        </w:tc>
        <w:tc>
          <w:tcPr>
            <w:tcW w:w="1530" w:type="dxa"/>
            <w:vAlign w:val="center"/>
          </w:tcPr>
          <w:p w14:paraId="4E4D70A2"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30/01/2012</w:t>
            </w:r>
          </w:p>
        </w:tc>
        <w:tc>
          <w:tcPr>
            <w:tcW w:w="1159" w:type="dxa"/>
          </w:tcPr>
          <w:p w14:paraId="0BE6E8F9"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R57/6</w:t>
            </w:r>
          </w:p>
        </w:tc>
      </w:tr>
      <w:tr w:rsidR="00A279C2" w:rsidRPr="000F6C62" w14:paraId="51451D22" w14:textId="77777777" w:rsidTr="00A279C2">
        <w:trPr>
          <w:cantSplit/>
          <w:jc w:val="center"/>
        </w:trPr>
        <w:tc>
          <w:tcPr>
            <w:tcW w:w="577" w:type="dxa"/>
            <w:vAlign w:val="center"/>
          </w:tcPr>
          <w:p w14:paraId="504E196C"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83</w:t>
            </w:r>
          </w:p>
        </w:tc>
        <w:tc>
          <w:tcPr>
            <w:tcW w:w="1843" w:type="dxa"/>
          </w:tcPr>
          <w:p w14:paraId="5F3218C0"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Phạm Thị S</w:t>
            </w:r>
          </w:p>
        </w:tc>
        <w:tc>
          <w:tcPr>
            <w:tcW w:w="673" w:type="dxa"/>
          </w:tcPr>
          <w:p w14:paraId="1FEC79C2"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78</w:t>
            </w:r>
          </w:p>
        </w:tc>
        <w:tc>
          <w:tcPr>
            <w:tcW w:w="749" w:type="dxa"/>
            <w:vAlign w:val="center"/>
          </w:tcPr>
          <w:p w14:paraId="4E07D28E"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Nữ</w:t>
            </w:r>
          </w:p>
        </w:tc>
        <w:tc>
          <w:tcPr>
            <w:tcW w:w="2682" w:type="dxa"/>
          </w:tcPr>
          <w:p w14:paraId="1D256B94"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 xml:space="preserve">Đống Đa, </w:t>
            </w:r>
            <w:r w:rsidR="00DB2FC2" w:rsidRPr="000F6C62">
              <w:rPr>
                <w:color w:val="000000" w:themeColor="text1"/>
                <w:sz w:val="24"/>
                <w:szCs w:val="24"/>
              </w:rPr>
              <w:t xml:space="preserve">Hà Nội </w:t>
            </w:r>
          </w:p>
        </w:tc>
        <w:tc>
          <w:tcPr>
            <w:tcW w:w="1530" w:type="dxa"/>
            <w:vAlign w:val="center"/>
          </w:tcPr>
          <w:p w14:paraId="3F9CC603"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17/06/2012</w:t>
            </w:r>
          </w:p>
        </w:tc>
        <w:tc>
          <w:tcPr>
            <w:tcW w:w="1159" w:type="dxa"/>
          </w:tcPr>
          <w:p w14:paraId="7C65323C"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P57/64</w:t>
            </w:r>
          </w:p>
        </w:tc>
      </w:tr>
      <w:tr w:rsidR="00A279C2" w:rsidRPr="000F6C62" w14:paraId="15CA1DAA" w14:textId="77777777" w:rsidTr="00A279C2">
        <w:trPr>
          <w:cantSplit/>
          <w:jc w:val="center"/>
        </w:trPr>
        <w:tc>
          <w:tcPr>
            <w:tcW w:w="577" w:type="dxa"/>
            <w:vAlign w:val="center"/>
          </w:tcPr>
          <w:p w14:paraId="637B8C92"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84</w:t>
            </w:r>
          </w:p>
        </w:tc>
        <w:tc>
          <w:tcPr>
            <w:tcW w:w="1843" w:type="dxa"/>
          </w:tcPr>
          <w:p w14:paraId="15CCBA79"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Nguyễn Trọng L</w:t>
            </w:r>
          </w:p>
        </w:tc>
        <w:tc>
          <w:tcPr>
            <w:tcW w:w="673" w:type="dxa"/>
          </w:tcPr>
          <w:p w14:paraId="6A1A69FA"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75</w:t>
            </w:r>
          </w:p>
        </w:tc>
        <w:tc>
          <w:tcPr>
            <w:tcW w:w="749" w:type="dxa"/>
            <w:vAlign w:val="center"/>
          </w:tcPr>
          <w:p w14:paraId="12609A9A"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1F17C650"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Đông Hưng, Thái Bình</w:t>
            </w:r>
          </w:p>
        </w:tc>
        <w:tc>
          <w:tcPr>
            <w:tcW w:w="1530" w:type="dxa"/>
            <w:vAlign w:val="center"/>
          </w:tcPr>
          <w:p w14:paraId="6E1F9FA9"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18/06/2011</w:t>
            </w:r>
          </w:p>
        </w:tc>
        <w:tc>
          <w:tcPr>
            <w:tcW w:w="1159" w:type="dxa"/>
          </w:tcPr>
          <w:p w14:paraId="4E3D03DD"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J15/96</w:t>
            </w:r>
          </w:p>
        </w:tc>
      </w:tr>
      <w:tr w:rsidR="00A279C2" w:rsidRPr="000F6C62" w14:paraId="37676C54" w14:textId="77777777" w:rsidTr="00A279C2">
        <w:trPr>
          <w:cantSplit/>
          <w:jc w:val="center"/>
        </w:trPr>
        <w:tc>
          <w:tcPr>
            <w:tcW w:w="577" w:type="dxa"/>
            <w:vAlign w:val="center"/>
          </w:tcPr>
          <w:p w14:paraId="05E0B736"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85</w:t>
            </w:r>
          </w:p>
        </w:tc>
        <w:tc>
          <w:tcPr>
            <w:tcW w:w="1843" w:type="dxa"/>
          </w:tcPr>
          <w:p w14:paraId="18E14BCA"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Lê Thị L</w:t>
            </w:r>
          </w:p>
        </w:tc>
        <w:tc>
          <w:tcPr>
            <w:tcW w:w="673" w:type="dxa"/>
          </w:tcPr>
          <w:p w14:paraId="16254E91"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74</w:t>
            </w:r>
          </w:p>
        </w:tc>
        <w:tc>
          <w:tcPr>
            <w:tcW w:w="749" w:type="dxa"/>
            <w:vAlign w:val="center"/>
          </w:tcPr>
          <w:p w14:paraId="3043BD69"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Nữ</w:t>
            </w:r>
          </w:p>
        </w:tc>
        <w:tc>
          <w:tcPr>
            <w:tcW w:w="2682" w:type="dxa"/>
          </w:tcPr>
          <w:p w14:paraId="31C6297B"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 xml:space="preserve">Đống Đa, </w:t>
            </w:r>
            <w:r w:rsidR="00DB2FC2" w:rsidRPr="000F6C62">
              <w:rPr>
                <w:color w:val="000000" w:themeColor="text1"/>
                <w:sz w:val="24"/>
                <w:szCs w:val="24"/>
              </w:rPr>
              <w:t xml:space="preserve">Hà Nội </w:t>
            </w:r>
          </w:p>
        </w:tc>
        <w:tc>
          <w:tcPr>
            <w:tcW w:w="1530" w:type="dxa"/>
            <w:vAlign w:val="center"/>
          </w:tcPr>
          <w:p w14:paraId="1A322056"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19/95/2011</w:t>
            </w:r>
          </w:p>
        </w:tc>
        <w:tc>
          <w:tcPr>
            <w:tcW w:w="1159" w:type="dxa"/>
          </w:tcPr>
          <w:p w14:paraId="100F561E"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J15/81</w:t>
            </w:r>
          </w:p>
        </w:tc>
      </w:tr>
      <w:tr w:rsidR="00A279C2" w:rsidRPr="000F6C62" w14:paraId="1AB0F7B8" w14:textId="77777777" w:rsidTr="00A279C2">
        <w:trPr>
          <w:cantSplit/>
          <w:jc w:val="center"/>
        </w:trPr>
        <w:tc>
          <w:tcPr>
            <w:tcW w:w="577" w:type="dxa"/>
            <w:vAlign w:val="center"/>
          </w:tcPr>
          <w:p w14:paraId="15B3AB89"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86</w:t>
            </w:r>
          </w:p>
        </w:tc>
        <w:tc>
          <w:tcPr>
            <w:tcW w:w="1843" w:type="dxa"/>
          </w:tcPr>
          <w:p w14:paraId="28C85228"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Cao Văn S</w:t>
            </w:r>
          </w:p>
        </w:tc>
        <w:tc>
          <w:tcPr>
            <w:tcW w:w="673" w:type="dxa"/>
          </w:tcPr>
          <w:p w14:paraId="28048287"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84</w:t>
            </w:r>
          </w:p>
        </w:tc>
        <w:tc>
          <w:tcPr>
            <w:tcW w:w="749" w:type="dxa"/>
            <w:vAlign w:val="center"/>
          </w:tcPr>
          <w:p w14:paraId="50103F25"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1A5360EF"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Giao Thuỷ, Nam Định</w:t>
            </w:r>
          </w:p>
        </w:tc>
        <w:tc>
          <w:tcPr>
            <w:tcW w:w="1530" w:type="dxa"/>
            <w:vAlign w:val="center"/>
          </w:tcPr>
          <w:p w14:paraId="0BBA7949"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25/08/2012</w:t>
            </w:r>
          </w:p>
        </w:tc>
        <w:tc>
          <w:tcPr>
            <w:tcW w:w="1159" w:type="dxa"/>
          </w:tcPr>
          <w:p w14:paraId="0BCB8B70"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P57/102</w:t>
            </w:r>
          </w:p>
        </w:tc>
      </w:tr>
      <w:tr w:rsidR="00A279C2" w:rsidRPr="000F6C62" w14:paraId="122CDF24" w14:textId="77777777" w:rsidTr="00A279C2">
        <w:trPr>
          <w:cantSplit/>
          <w:jc w:val="center"/>
        </w:trPr>
        <w:tc>
          <w:tcPr>
            <w:tcW w:w="577" w:type="dxa"/>
            <w:vAlign w:val="center"/>
          </w:tcPr>
          <w:p w14:paraId="121C11E2"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87</w:t>
            </w:r>
          </w:p>
        </w:tc>
        <w:tc>
          <w:tcPr>
            <w:tcW w:w="1843" w:type="dxa"/>
          </w:tcPr>
          <w:p w14:paraId="59E6BBE1"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Phùng Văn K</w:t>
            </w:r>
          </w:p>
        </w:tc>
        <w:tc>
          <w:tcPr>
            <w:tcW w:w="673" w:type="dxa"/>
          </w:tcPr>
          <w:p w14:paraId="03C28A19"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84</w:t>
            </w:r>
          </w:p>
        </w:tc>
        <w:tc>
          <w:tcPr>
            <w:tcW w:w="749" w:type="dxa"/>
            <w:vAlign w:val="center"/>
          </w:tcPr>
          <w:p w14:paraId="59388F03"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69D34D30"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 xml:space="preserve">Đống Đa, </w:t>
            </w:r>
            <w:r w:rsidR="00DB2FC2" w:rsidRPr="000F6C62">
              <w:rPr>
                <w:color w:val="000000" w:themeColor="text1"/>
                <w:sz w:val="24"/>
                <w:szCs w:val="24"/>
              </w:rPr>
              <w:t xml:space="preserve">Hà Nội </w:t>
            </w:r>
          </w:p>
        </w:tc>
        <w:tc>
          <w:tcPr>
            <w:tcW w:w="1530" w:type="dxa"/>
            <w:vAlign w:val="center"/>
          </w:tcPr>
          <w:p w14:paraId="6A45283D"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12/03/2012</w:t>
            </w:r>
          </w:p>
        </w:tc>
        <w:tc>
          <w:tcPr>
            <w:tcW w:w="1159" w:type="dxa"/>
          </w:tcPr>
          <w:p w14:paraId="7A25AB63"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I23/2</w:t>
            </w:r>
          </w:p>
        </w:tc>
      </w:tr>
      <w:tr w:rsidR="00A279C2" w:rsidRPr="000F6C62" w14:paraId="0C8000D5" w14:textId="77777777" w:rsidTr="00A279C2">
        <w:trPr>
          <w:cantSplit/>
          <w:jc w:val="center"/>
        </w:trPr>
        <w:tc>
          <w:tcPr>
            <w:tcW w:w="577" w:type="dxa"/>
            <w:vAlign w:val="center"/>
          </w:tcPr>
          <w:p w14:paraId="5E792A63"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88</w:t>
            </w:r>
          </w:p>
        </w:tc>
        <w:tc>
          <w:tcPr>
            <w:tcW w:w="1843" w:type="dxa"/>
          </w:tcPr>
          <w:p w14:paraId="695C0EA6"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Cao Thị Q</w:t>
            </w:r>
          </w:p>
        </w:tc>
        <w:tc>
          <w:tcPr>
            <w:tcW w:w="673" w:type="dxa"/>
          </w:tcPr>
          <w:p w14:paraId="0BAAEBB9"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85</w:t>
            </w:r>
          </w:p>
        </w:tc>
        <w:tc>
          <w:tcPr>
            <w:tcW w:w="749" w:type="dxa"/>
            <w:vAlign w:val="center"/>
          </w:tcPr>
          <w:p w14:paraId="3721BD86"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Nữ</w:t>
            </w:r>
          </w:p>
        </w:tc>
        <w:tc>
          <w:tcPr>
            <w:tcW w:w="2682" w:type="dxa"/>
          </w:tcPr>
          <w:p w14:paraId="247082B1"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Diễn Châu, Nghệ An</w:t>
            </w:r>
          </w:p>
        </w:tc>
        <w:tc>
          <w:tcPr>
            <w:tcW w:w="1530" w:type="dxa"/>
            <w:vAlign w:val="center"/>
          </w:tcPr>
          <w:p w14:paraId="0B527EF2"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28/04/2011</w:t>
            </w:r>
          </w:p>
        </w:tc>
        <w:tc>
          <w:tcPr>
            <w:tcW w:w="1159" w:type="dxa"/>
          </w:tcPr>
          <w:p w14:paraId="76DCB7B1"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A41/9</w:t>
            </w:r>
          </w:p>
        </w:tc>
      </w:tr>
      <w:tr w:rsidR="00A279C2" w:rsidRPr="000F6C62" w14:paraId="3225AB97" w14:textId="77777777" w:rsidTr="00A279C2">
        <w:trPr>
          <w:cantSplit/>
          <w:jc w:val="center"/>
        </w:trPr>
        <w:tc>
          <w:tcPr>
            <w:tcW w:w="577" w:type="dxa"/>
            <w:vAlign w:val="center"/>
          </w:tcPr>
          <w:p w14:paraId="25ACA4DA"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89</w:t>
            </w:r>
          </w:p>
        </w:tc>
        <w:tc>
          <w:tcPr>
            <w:tcW w:w="1843" w:type="dxa"/>
          </w:tcPr>
          <w:p w14:paraId="6B3CFEE2"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Nguyễn Kim G</w:t>
            </w:r>
          </w:p>
        </w:tc>
        <w:tc>
          <w:tcPr>
            <w:tcW w:w="673" w:type="dxa"/>
          </w:tcPr>
          <w:p w14:paraId="1E0B0D14"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85</w:t>
            </w:r>
          </w:p>
        </w:tc>
        <w:tc>
          <w:tcPr>
            <w:tcW w:w="749" w:type="dxa"/>
            <w:vAlign w:val="center"/>
          </w:tcPr>
          <w:p w14:paraId="29017E2D"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395249E2"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 xml:space="preserve">Tây Hồ, </w:t>
            </w:r>
            <w:r w:rsidR="00DB2FC2" w:rsidRPr="000F6C62">
              <w:rPr>
                <w:color w:val="000000" w:themeColor="text1"/>
                <w:sz w:val="24"/>
                <w:szCs w:val="24"/>
              </w:rPr>
              <w:t xml:space="preserve">Hà Nội </w:t>
            </w:r>
          </w:p>
        </w:tc>
        <w:tc>
          <w:tcPr>
            <w:tcW w:w="1530" w:type="dxa"/>
            <w:vAlign w:val="center"/>
          </w:tcPr>
          <w:p w14:paraId="24E92C29"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03/09/2012</w:t>
            </w:r>
          </w:p>
        </w:tc>
        <w:tc>
          <w:tcPr>
            <w:tcW w:w="1159" w:type="dxa"/>
          </w:tcPr>
          <w:p w14:paraId="204FD832"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N39/2</w:t>
            </w:r>
          </w:p>
        </w:tc>
      </w:tr>
      <w:tr w:rsidR="00A279C2" w:rsidRPr="000F6C62" w14:paraId="1B91DA0D" w14:textId="77777777" w:rsidTr="00A279C2">
        <w:trPr>
          <w:cantSplit/>
          <w:jc w:val="center"/>
        </w:trPr>
        <w:tc>
          <w:tcPr>
            <w:tcW w:w="577" w:type="dxa"/>
            <w:vAlign w:val="center"/>
          </w:tcPr>
          <w:p w14:paraId="6A3486E3"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90</w:t>
            </w:r>
          </w:p>
        </w:tc>
        <w:tc>
          <w:tcPr>
            <w:tcW w:w="1843" w:type="dxa"/>
          </w:tcPr>
          <w:p w14:paraId="7C2793CB"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Phạm Quang N</w:t>
            </w:r>
          </w:p>
        </w:tc>
        <w:tc>
          <w:tcPr>
            <w:tcW w:w="673" w:type="dxa"/>
          </w:tcPr>
          <w:p w14:paraId="155DD114"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86</w:t>
            </w:r>
          </w:p>
        </w:tc>
        <w:tc>
          <w:tcPr>
            <w:tcW w:w="749" w:type="dxa"/>
            <w:vAlign w:val="center"/>
          </w:tcPr>
          <w:p w14:paraId="4B2AA955"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3EAEFD24"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Tiền Hải, Thái Bình</w:t>
            </w:r>
          </w:p>
        </w:tc>
        <w:tc>
          <w:tcPr>
            <w:tcW w:w="1530" w:type="dxa"/>
            <w:vAlign w:val="center"/>
          </w:tcPr>
          <w:p w14:paraId="5A32310F"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20/07/2011</w:t>
            </w:r>
          </w:p>
        </w:tc>
        <w:tc>
          <w:tcPr>
            <w:tcW w:w="1159" w:type="dxa"/>
          </w:tcPr>
          <w:p w14:paraId="5290E444"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K80/24</w:t>
            </w:r>
          </w:p>
        </w:tc>
      </w:tr>
      <w:tr w:rsidR="00A279C2" w:rsidRPr="000F6C62" w14:paraId="3E2F6F52" w14:textId="77777777" w:rsidTr="00A279C2">
        <w:trPr>
          <w:cantSplit/>
          <w:jc w:val="center"/>
        </w:trPr>
        <w:tc>
          <w:tcPr>
            <w:tcW w:w="577" w:type="dxa"/>
            <w:vAlign w:val="center"/>
          </w:tcPr>
          <w:p w14:paraId="4566D3ED"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91</w:t>
            </w:r>
          </w:p>
        </w:tc>
        <w:tc>
          <w:tcPr>
            <w:tcW w:w="1843" w:type="dxa"/>
          </w:tcPr>
          <w:p w14:paraId="14DD1593"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Phạm Thị L</w:t>
            </w:r>
          </w:p>
        </w:tc>
        <w:tc>
          <w:tcPr>
            <w:tcW w:w="673" w:type="dxa"/>
          </w:tcPr>
          <w:p w14:paraId="00916027"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73</w:t>
            </w:r>
          </w:p>
        </w:tc>
        <w:tc>
          <w:tcPr>
            <w:tcW w:w="749" w:type="dxa"/>
            <w:vAlign w:val="center"/>
          </w:tcPr>
          <w:p w14:paraId="64227109"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Nữ</w:t>
            </w:r>
          </w:p>
        </w:tc>
        <w:tc>
          <w:tcPr>
            <w:tcW w:w="2682" w:type="dxa"/>
          </w:tcPr>
          <w:p w14:paraId="1857614E"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Vụ Bản, Nam Định</w:t>
            </w:r>
          </w:p>
        </w:tc>
        <w:tc>
          <w:tcPr>
            <w:tcW w:w="1530" w:type="dxa"/>
            <w:vAlign w:val="center"/>
          </w:tcPr>
          <w:p w14:paraId="6B3CB604"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28/05/2013</w:t>
            </w:r>
          </w:p>
        </w:tc>
        <w:tc>
          <w:tcPr>
            <w:tcW w:w="1159" w:type="dxa"/>
          </w:tcPr>
          <w:p w14:paraId="131F98A3"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N30/1</w:t>
            </w:r>
          </w:p>
        </w:tc>
      </w:tr>
      <w:tr w:rsidR="00A279C2" w:rsidRPr="000F6C62" w14:paraId="7EC6FAAE" w14:textId="77777777" w:rsidTr="00A279C2">
        <w:trPr>
          <w:cantSplit/>
          <w:jc w:val="center"/>
        </w:trPr>
        <w:tc>
          <w:tcPr>
            <w:tcW w:w="577" w:type="dxa"/>
            <w:vAlign w:val="center"/>
          </w:tcPr>
          <w:p w14:paraId="3CCE68EB"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92</w:t>
            </w:r>
          </w:p>
        </w:tc>
        <w:tc>
          <w:tcPr>
            <w:tcW w:w="1843" w:type="dxa"/>
          </w:tcPr>
          <w:p w14:paraId="559BC7D3"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V</w:t>
            </w:r>
            <w:r w:rsidRPr="000F6C62">
              <w:rPr>
                <w:color w:val="000000" w:themeColor="text1"/>
                <w:sz w:val="24"/>
                <w:szCs w:val="24"/>
                <w:lang w:val="vi-VN"/>
              </w:rPr>
              <w:t>ương Văn Q</w:t>
            </w:r>
          </w:p>
        </w:tc>
        <w:tc>
          <w:tcPr>
            <w:tcW w:w="673" w:type="dxa"/>
          </w:tcPr>
          <w:p w14:paraId="544DDC4B"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67</w:t>
            </w:r>
          </w:p>
        </w:tc>
        <w:tc>
          <w:tcPr>
            <w:tcW w:w="749" w:type="dxa"/>
            <w:vAlign w:val="center"/>
          </w:tcPr>
          <w:p w14:paraId="4A08FFA3"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5643FA9D"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 xml:space="preserve">Hàng Gai, </w:t>
            </w:r>
            <w:r w:rsidR="00DB2FC2" w:rsidRPr="000F6C62">
              <w:rPr>
                <w:color w:val="000000" w:themeColor="text1"/>
                <w:sz w:val="24"/>
                <w:szCs w:val="24"/>
              </w:rPr>
              <w:t xml:space="preserve">Hà Nội </w:t>
            </w:r>
          </w:p>
        </w:tc>
        <w:tc>
          <w:tcPr>
            <w:tcW w:w="1530" w:type="dxa"/>
            <w:vAlign w:val="center"/>
          </w:tcPr>
          <w:p w14:paraId="08F2302E"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12/11/2013</w:t>
            </w:r>
          </w:p>
        </w:tc>
        <w:tc>
          <w:tcPr>
            <w:tcW w:w="1159" w:type="dxa"/>
          </w:tcPr>
          <w:p w14:paraId="4E2F11B4"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J44/70</w:t>
            </w:r>
          </w:p>
        </w:tc>
      </w:tr>
      <w:tr w:rsidR="00A279C2" w:rsidRPr="000F6C62" w14:paraId="400C447E" w14:textId="77777777" w:rsidTr="00A279C2">
        <w:trPr>
          <w:cantSplit/>
          <w:jc w:val="center"/>
        </w:trPr>
        <w:tc>
          <w:tcPr>
            <w:tcW w:w="577" w:type="dxa"/>
            <w:vAlign w:val="center"/>
          </w:tcPr>
          <w:p w14:paraId="328BF2AD"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93</w:t>
            </w:r>
          </w:p>
        </w:tc>
        <w:tc>
          <w:tcPr>
            <w:tcW w:w="1843" w:type="dxa"/>
          </w:tcPr>
          <w:p w14:paraId="3DE9AE4A"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Nguyễn Tiến B</w:t>
            </w:r>
          </w:p>
        </w:tc>
        <w:tc>
          <w:tcPr>
            <w:tcW w:w="673" w:type="dxa"/>
          </w:tcPr>
          <w:p w14:paraId="48D025BF"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52</w:t>
            </w:r>
          </w:p>
        </w:tc>
        <w:tc>
          <w:tcPr>
            <w:tcW w:w="749" w:type="dxa"/>
            <w:vAlign w:val="center"/>
          </w:tcPr>
          <w:p w14:paraId="7444FA8F" w14:textId="77777777" w:rsidR="00FA5608" w:rsidRPr="000F6C62" w:rsidRDefault="007C37E2" w:rsidP="00E3776B">
            <w:pPr>
              <w:spacing w:before="60"/>
              <w:ind w:left="-57" w:right="-57"/>
              <w:jc w:val="center"/>
              <w:rPr>
                <w:color w:val="000000" w:themeColor="text1"/>
                <w:sz w:val="24"/>
                <w:szCs w:val="24"/>
              </w:rPr>
            </w:pPr>
            <w:r w:rsidRPr="000F6C62">
              <w:rPr>
                <w:color w:val="000000" w:themeColor="text1"/>
                <w:sz w:val="24"/>
                <w:szCs w:val="24"/>
              </w:rPr>
              <w:t>Nam</w:t>
            </w:r>
          </w:p>
        </w:tc>
        <w:tc>
          <w:tcPr>
            <w:tcW w:w="2682" w:type="dxa"/>
          </w:tcPr>
          <w:p w14:paraId="154D288D" w14:textId="77777777" w:rsidR="00FA5608" w:rsidRPr="000F6C62" w:rsidRDefault="007C37E2" w:rsidP="00E3776B">
            <w:pPr>
              <w:spacing w:before="60"/>
              <w:ind w:left="-57" w:right="-57"/>
              <w:rPr>
                <w:color w:val="000000" w:themeColor="text1"/>
                <w:sz w:val="24"/>
                <w:szCs w:val="24"/>
              </w:rPr>
            </w:pPr>
            <w:r w:rsidRPr="000F6C62">
              <w:rPr>
                <w:color w:val="000000" w:themeColor="text1"/>
                <w:sz w:val="24"/>
                <w:szCs w:val="24"/>
              </w:rPr>
              <w:t>Gia Bình, Bắc Ninh</w:t>
            </w:r>
          </w:p>
        </w:tc>
        <w:tc>
          <w:tcPr>
            <w:tcW w:w="1530" w:type="dxa"/>
            <w:vAlign w:val="center"/>
          </w:tcPr>
          <w:p w14:paraId="4C197294" w14:textId="77777777" w:rsidR="00FA5608" w:rsidRPr="000F6C62" w:rsidRDefault="00FA5608" w:rsidP="00E3776B">
            <w:pPr>
              <w:spacing w:before="60"/>
              <w:ind w:left="-57" w:right="-57"/>
              <w:jc w:val="center"/>
              <w:rPr>
                <w:color w:val="000000" w:themeColor="text1"/>
                <w:sz w:val="24"/>
                <w:szCs w:val="24"/>
              </w:rPr>
            </w:pPr>
            <w:r w:rsidRPr="000F6C62">
              <w:rPr>
                <w:color w:val="000000" w:themeColor="text1"/>
                <w:sz w:val="24"/>
                <w:szCs w:val="24"/>
              </w:rPr>
              <w:t>24/01/2014</w:t>
            </w:r>
          </w:p>
        </w:tc>
        <w:tc>
          <w:tcPr>
            <w:tcW w:w="1159" w:type="dxa"/>
          </w:tcPr>
          <w:p w14:paraId="074D6AF1" w14:textId="77777777" w:rsidR="00FA5608" w:rsidRPr="000F6C62" w:rsidRDefault="00FA5608" w:rsidP="00E3776B">
            <w:pPr>
              <w:spacing w:before="60"/>
              <w:ind w:left="-57" w:right="-57"/>
              <w:jc w:val="center"/>
              <w:rPr>
                <w:b/>
                <w:color w:val="000000" w:themeColor="text1"/>
                <w:sz w:val="24"/>
                <w:szCs w:val="24"/>
              </w:rPr>
            </w:pPr>
            <w:r w:rsidRPr="000F6C62">
              <w:rPr>
                <w:b/>
                <w:color w:val="000000" w:themeColor="text1"/>
                <w:sz w:val="24"/>
                <w:szCs w:val="24"/>
              </w:rPr>
              <w:t>I21/2</w:t>
            </w:r>
          </w:p>
        </w:tc>
      </w:tr>
    </w:tbl>
    <w:p w14:paraId="31AC5E4E" w14:textId="77777777" w:rsidR="007C37E2" w:rsidRPr="000230A7" w:rsidRDefault="007C37E2" w:rsidP="00FA5608">
      <w:pPr>
        <w:jc w:val="center"/>
        <w:rPr>
          <w:color w:val="000000" w:themeColor="text1"/>
          <w:sz w:val="14"/>
        </w:rPr>
      </w:pPr>
    </w:p>
    <w:p w14:paraId="3CAAA995" w14:textId="487F35F3" w:rsidR="00FA5608" w:rsidRPr="000230A7" w:rsidRDefault="00DB2FC2" w:rsidP="007C37E2">
      <w:pPr>
        <w:jc w:val="right"/>
        <w:rPr>
          <w:i/>
          <w:color w:val="000000" w:themeColor="text1"/>
        </w:rPr>
      </w:pPr>
      <w:r w:rsidRPr="000230A7">
        <w:rPr>
          <w:i/>
          <w:color w:val="000000" w:themeColor="text1"/>
        </w:rPr>
        <w:t>Hà Nội</w:t>
      </w:r>
      <w:r w:rsidR="000F6C62">
        <w:rPr>
          <w:i/>
          <w:color w:val="000000" w:themeColor="text1"/>
        </w:rPr>
        <w:t>,</w:t>
      </w:r>
      <w:r w:rsidRPr="000230A7">
        <w:rPr>
          <w:i/>
          <w:color w:val="000000" w:themeColor="text1"/>
        </w:rPr>
        <w:t xml:space="preserve"> </w:t>
      </w:r>
      <w:r w:rsidR="00FD5032" w:rsidRPr="000230A7">
        <w:rPr>
          <w:i/>
          <w:color w:val="000000" w:themeColor="text1"/>
        </w:rPr>
        <w:t>ngày 12 tháng 11</w:t>
      </w:r>
      <w:r w:rsidR="00FA5608" w:rsidRPr="000230A7">
        <w:rPr>
          <w:i/>
          <w:color w:val="000000" w:themeColor="text1"/>
        </w:rPr>
        <w:t xml:space="preserve"> năm 2014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3"/>
      </w:tblGrid>
      <w:tr w:rsidR="007C37E2" w:rsidRPr="000230A7" w14:paraId="616915D5" w14:textId="77777777" w:rsidTr="007C37E2">
        <w:tc>
          <w:tcPr>
            <w:tcW w:w="4622" w:type="dxa"/>
          </w:tcPr>
          <w:p w14:paraId="7A388B66" w14:textId="77777777" w:rsidR="007C37E2" w:rsidRPr="000230A7" w:rsidRDefault="007C37E2" w:rsidP="00FA5608">
            <w:pPr>
              <w:jc w:val="center"/>
              <w:rPr>
                <w:color w:val="000000" w:themeColor="text1"/>
                <w:sz w:val="26"/>
              </w:rPr>
            </w:pPr>
          </w:p>
        </w:tc>
        <w:tc>
          <w:tcPr>
            <w:tcW w:w="4623" w:type="dxa"/>
          </w:tcPr>
          <w:p w14:paraId="6648B2D3" w14:textId="77777777" w:rsidR="007C37E2" w:rsidRPr="000230A7" w:rsidRDefault="007C37E2" w:rsidP="00FA5608">
            <w:pPr>
              <w:jc w:val="center"/>
              <w:rPr>
                <w:b/>
                <w:color w:val="000000" w:themeColor="text1"/>
                <w:sz w:val="26"/>
              </w:rPr>
            </w:pPr>
            <w:r w:rsidRPr="000230A7">
              <w:rPr>
                <w:b/>
                <w:color w:val="000000" w:themeColor="text1"/>
                <w:sz w:val="26"/>
              </w:rPr>
              <w:t>XÁC NHẬN CỦA TỔ LƯU TRỮ</w:t>
            </w:r>
          </w:p>
          <w:p w14:paraId="0E0142B7" w14:textId="77777777" w:rsidR="007C37E2" w:rsidRPr="000230A7" w:rsidRDefault="007C37E2" w:rsidP="00FA5608">
            <w:pPr>
              <w:jc w:val="center"/>
              <w:rPr>
                <w:color w:val="000000" w:themeColor="text1"/>
                <w:sz w:val="26"/>
              </w:rPr>
            </w:pPr>
            <w:r w:rsidRPr="000230A7">
              <w:rPr>
                <w:b/>
                <w:color w:val="000000" w:themeColor="text1"/>
                <w:sz w:val="26"/>
              </w:rPr>
              <w:t xml:space="preserve">PHÒNG KHTH BV </w:t>
            </w:r>
            <w:r w:rsidR="00DB2FC2" w:rsidRPr="000230A7">
              <w:rPr>
                <w:b/>
                <w:color w:val="000000" w:themeColor="text1"/>
                <w:sz w:val="26"/>
              </w:rPr>
              <w:t>BẠCH MAI</w:t>
            </w:r>
          </w:p>
        </w:tc>
      </w:tr>
    </w:tbl>
    <w:p w14:paraId="177784CB" w14:textId="77777777" w:rsidR="007C37E2" w:rsidRPr="000230A7" w:rsidRDefault="007C37E2" w:rsidP="00FA5608">
      <w:pPr>
        <w:jc w:val="center"/>
        <w:rPr>
          <w:color w:val="000000" w:themeColor="text1"/>
        </w:rPr>
      </w:pPr>
    </w:p>
    <w:p w14:paraId="5F2E0F40" w14:textId="77777777" w:rsidR="00FA5608" w:rsidRPr="000230A7" w:rsidRDefault="00FA5608" w:rsidP="00FA5608">
      <w:pPr>
        <w:jc w:val="center"/>
        <w:rPr>
          <w:color w:val="000000" w:themeColor="text1"/>
        </w:rPr>
      </w:pPr>
    </w:p>
    <w:p w14:paraId="064688F8" w14:textId="77777777" w:rsidR="000B2233" w:rsidRPr="000230A7" w:rsidRDefault="000B2233" w:rsidP="00FA5608">
      <w:pPr>
        <w:jc w:val="both"/>
        <w:rPr>
          <w:color w:val="000000" w:themeColor="text1"/>
          <w:lang w:val="pl-PL"/>
        </w:rPr>
      </w:pPr>
    </w:p>
    <w:p w14:paraId="5B0158AD" w14:textId="3FE1881E" w:rsidR="00857C6E" w:rsidRPr="000230A7" w:rsidRDefault="00857C6E" w:rsidP="00FA5608">
      <w:pPr>
        <w:jc w:val="both"/>
        <w:rPr>
          <w:color w:val="000000" w:themeColor="text1"/>
          <w:lang w:val="pl-PL"/>
        </w:rPr>
      </w:pPr>
    </w:p>
    <w:sectPr w:rsidR="00857C6E" w:rsidRPr="000230A7" w:rsidSect="00E3776B">
      <w:headerReference w:type="default" r:id="rId60"/>
      <w:pgSz w:w="11909" w:h="16834" w:code="9"/>
      <w:pgMar w:top="1440" w:right="1134" w:bottom="1440" w:left="1701" w:header="907" w:footer="964"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AC2BCA" w14:textId="77777777" w:rsidR="009E2BCB" w:rsidRDefault="009E2BCB" w:rsidP="00E90CD8">
      <w:r>
        <w:separator/>
      </w:r>
    </w:p>
  </w:endnote>
  <w:endnote w:type="continuationSeparator" w:id="0">
    <w:p w14:paraId="54AB54DF" w14:textId="77777777" w:rsidR="009E2BCB" w:rsidRDefault="009E2BCB" w:rsidP="00E90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altName w:val="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altName w:val="Courier"/>
    <w:panose1 w:val="02070309020205020404"/>
    <w:charset w:val="00"/>
    <w:family w:val="auto"/>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MS Gothic">
    <w:altName w:val="ＭＳ ゴシック"/>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VnTime">
    <w:panose1 w:val="02000500000000000000"/>
    <w:charset w:val="00"/>
    <w:family w:val="auto"/>
    <w:pitch w:val="variable"/>
    <w:sig w:usb0="00000003" w:usb1="00000000" w:usb2="00000000" w:usb3="00000000" w:csb0="00000001" w:csb1="00000000"/>
  </w:font>
  <w:font w:name=".VnTimeH">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287" w:usb1="00000000" w:usb2="00000000" w:usb3="00000000" w:csb0="0000009F" w:csb1="00000000"/>
  </w:font>
  <w:font w:name="Cambria Math">
    <w:panose1 w:val="02040503050406030204"/>
    <w:charset w:val="00"/>
    <w:family w:val="auto"/>
    <w:pitch w:val="variable"/>
    <w:sig w:usb0="E00002FF" w:usb1="420024FF" w:usb2="00000000" w:usb3="00000000" w:csb0="0000019F" w:csb1="00000000"/>
  </w:font>
  <w:font w:name="Times New Roman Bold Italic">
    <w:panose1 w:val="02020703060505090304"/>
    <w:charset w:val="00"/>
    <w:family w:val="auto"/>
    <w:pitch w:val="variable"/>
    <w:sig w:usb0="E0000AFF" w:usb1="00007843" w:usb2="00000001" w:usb3="00000000" w:csb0="000001BF" w:csb1="00000000"/>
  </w:font>
  <w:font w:name="Times New Roman Bold">
    <w:panose1 w:val="02020803070505020304"/>
    <w:charset w:val="00"/>
    <w:family w:val="auto"/>
    <w:pitch w:val="variable"/>
    <w:sig w:usb0="E0002AFF" w:usb1="C0007841" w:usb2="00000009" w:usb3="00000000" w:csb0="000001F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1FDE10" w14:textId="77777777" w:rsidR="009E2BCB" w:rsidRDefault="009E2BCB" w:rsidP="00E90CD8">
      <w:r>
        <w:separator/>
      </w:r>
    </w:p>
  </w:footnote>
  <w:footnote w:type="continuationSeparator" w:id="0">
    <w:p w14:paraId="12D87625" w14:textId="77777777" w:rsidR="009E2BCB" w:rsidRDefault="009E2BCB" w:rsidP="00E90CD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68B1A7" w14:textId="77777777" w:rsidR="009E2BCB" w:rsidRDefault="009E2BCB" w:rsidP="00C73209">
    <w:pPr>
      <w:pStyle w:val="Header"/>
      <w:jc w:val="cen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5568669"/>
      <w:docPartObj>
        <w:docPartGallery w:val="Page Numbers (Top of Page)"/>
        <w:docPartUnique/>
      </w:docPartObj>
    </w:sdtPr>
    <w:sdtEndPr>
      <w:rPr>
        <w:noProof/>
      </w:rPr>
    </w:sdtEndPr>
    <w:sdtContent>
      <w:p w14:paraId="164414E3" w14:textId="77777777" w:rsidR="009E2BCB" w:rsidRDefault="009E2BCB">
        <w:pPr>
          <w:pStyle w:val="Header"/>
          <w:jc w:val="center"/>
        </w:pPr>
        <w:r>
          <w:fldChar w:fldCharType="begin"/>
        </w:r>
        <w:r>
          <w:instrText xml:space="preserve"> PAGE   \* MERGEFORMAT </w:instrText>
        </w:r>
        <w:r>
          <w:fldChar w:fldCharType="separate"/>
        </w:r>
        <w:r w:rsidR="00A22FA4">
          <w:rPr>
            <w:noProof/>
          </w:rPr>
          <w:t>108</w:t>
        </w:r>
        <w:r>
          <w:rPr>
            <w:noProof/>
          </w:rPr>
          <w:fldChar w:fldCharType="end"/>
        </w:r>
      </w:p>
    </w:sdtContent>
  </w:sdt>
  <w:p w14:paraId="4CE20681" w14:textId="77777777" w:rsidR="009E2BCB" w:rsidRDefault="009E2BCB" w:rsidP="00C73209">
    <w:pPr>
      <w:pStyle w:val="Header"/>
      <w:jc w:val="cent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B9CAD" w14:textId="77777777" w:rsidR="009E2BCB" w:rsidRDefault="009E2BCB">
    <w:pPr>
      <w:pStyle w:val="Header"/>
      <w:jc w:val="center"/>
    </w:pPr>
  </w:p>
  <w:p w14:paraId="28169BE6" w14:textId="77777777" w:rsidR="009E2BCB" w:rsidRDefault="009E2BCB" w:rsidP="00C73209">
    <w:pPr>
      <w:pStyle w:val="Header"/>
      <w:jc w:val="cent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AE8CC" w14:textId="77777777" w:rsidR="009E2BCB" w:rsidRDefault="009E2BCB">
    <w:pPr>
      <w:pStyle w:val="Header"/>
      <w:jc w:val="center"/>
    </w:pPr>
  </w:p>
  <w:p w14:paraId="7381B272" w14:textId="77777777" w:rsidR="009E2BCB" w:rsidRDefault="009E2BCB" w:rsidP="00C73209">
    <w:pPr>
      <w:pStyle w:val="Header"/>
      <w:jc w:val="cent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1F801" w14:textId="77777777" w:rsidR="009E2BCB" w:rsidRDefault="009E2BCB">
    <w:pPr>
      <w:pStyle w:val="Header"/>
      <w:jc w:val="center"/>
    </w:pPr>
  </w:p>
  <w:p w14:paraId="5FA41308" w14:textId="77777777" w:rsidR="009E2BCB" w:rsidRDefault="009E2BCB" w:rsidP="00C73209">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630F3"/>
    <w:multiLevelType w:val="hybridMultilevel"/>
    <w:tmpl w:val="30745F54"/>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3A2AD4"/>
    <w:multiLevelType w:val="hybridMultilevel"/>
    <w:tmpl w:val="7A1847AA"/>
    <w:lvl w:ilvl="0" w:tplc="27A2C4C0">
      <w:start w:val="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F56C87"/>
    <w:multiLevelType w:val="hybridMultilevel"/>
    <w:tmpl w:val="99BEB05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D36D37"/>
    <w:multiLevelType w:val="hybridMultilevel"/>
    <w:tmpl w:val="26225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CB21C5"/>
    <w:multiLevelType w:val="hybridMultilevel"/>
    <w:tmpl w:val="F3885F96"/>
    <w:lvl w:ilvl="0" w:tplc="0409000F">
      <w:start w:val="1"/>
      <w:numFmt w:val="decimal"/>
      <w:lvlText w:val="%1."/>
      <w:lvlJc w:val="left"/>
      <w:pPr>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34D2508"/>
    <w:multiLevelType w:val="hybridMultilevel"/>
    <w:tmpl w:val="DCECFEAE"/>
    <w:lvl w:ilvl="0" w:tplc="27A2C4C0">
      <w:start w:val="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6C26E9"/>
    <w:multiLevelType w:val="hybridMultilevel"/>
    <w:tmpl w:val="01B01BDC"/>
    <w:lvl w:ilvl="0" w:tplc="06B0EEA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FA79A5"/>
    <w:multiLevelType w:val="hybridMultilevel"/>
    <w:tmpl w:val="FA9266F2"/>
    <w:lvl w:ilvl="0" w:tplc="27A2C4C0">
      <w:start w:val="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E828F8"/>
    <w:multiLevelType w:val="hybridMultilevel"/>
    <w:tmpl w:val="ED7C677C"/>
    <w:lvl w:ilvl="0" w:tplc="27A2C4C0">
      <w:start w:val="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857E04"/>
    <w:multiLevelType w:val="hybridMultilevel"/>
    <w:tmpl w:val="4D507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DC7B09"/>
    <w:multiLevelType w:val="hybridMultilevel"/>
    <w:tmpl w:val="C1CE86CC"/>
    <w:lvl w:ilvl="0" w:tplc="06B0EEA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735AF1"/>
    <w:multiLevelType w:val="multilevel"/>
    <w:tmpl w:val="BB461624"/>
    <w:lvl w:ilvl="0">
      <w:start w:val="1"/>
      <w:numFmt w:val="decimal"/>
      <w:lvlText w:val="%1."/>
      <w:lvlJc w:val="left"/>
      <w:pPr>
        <w:ind w:left="720" w:hanging="360"/>
      </w:pPr>
    </w:lvl>
    <w:lvl w:ilvl="1">
      <w:start w:val="1"/>
      <w:numFmt w:val="decimal"/>
      <w:isLgl/>
      <w:lvlText w:val="%1.%2"/>
      <w:lvlJc w:val="left"/>
      <w:pPr>
        <w:ind w:left="1000" w:hanging="6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22392B24"/>
    <w:multiLevelType w:val="hybridMultilevel"/>
    <w:tmpl w:val="86F28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0C2B0E"/>
    <w:multiLevelType w:val="hybridMultilevel"/>
    <w:tmpl w:val="FB069756"/>
    <w:lvl w:ilvl="0" w:tplc="27A2C4C0">
      <w:start w:val="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B72A18"/>
    <w:multiLevelType w:val="multilevel"/>
    <w:tmpl w:val="C848F5EA"/>
    <w:lvl w:ilvl="0">
      <w:start w:val="1"/>
      <w:numFmt w:val="decimal"/>
      <w:lvlText w:val="%1."/>
      <w:lvlJc w:val="left"/>
      <w:pPr>
        <w:ind w:left="4680" w:hanging="360"/>
      </w:pPr>
      <w:rPr>
        <w:b w:val="0"/>
      </w:rPr>
    </w:lvl>
    <w:lvl w:ilvl="1">
      <w:start w:val="6"/>
      <w:numFmt w:val="decimal"/>
      <w:isLgl/>
      <w:lvlText w:val="%1.%2"/>
      <w:lvlJc w:val="left"/>
      <w:pPr>
        <w:ind w:left="4740" w:hanging="420"/>
      </w:pPr>
      <w:rPr>
        <w:rFonts w:hint="default"/>
      </w:rPr>
    </w:lvl>
    <w:lvl w:ilvl="2">
      <w:start w:val="1"/>
      <w:numFmt w:val="decimal"/>
      <w:isLgl/>
      <w:lvlText w:val="%1.%2.%3"/>
      <w:lvlJc w:val="left"/>
      <w:pPr>
        <w:ind w:left="5040" w:hanging="720"/>
      </w:pPr>
      <w:rPr>
        <w:rFonts w:hint="default"/>
      </w:rPr>
    </w:lvl>
    <w:lvl w:ilvl="3">
      <w:start w:val="1"/>
      <w:numFmt w:val="decimal"/>
      <w:isLgl/>
      <w:lvlText w:val="%1.%2.%3.%4"/>
      <w:lvlJc w:val="left"/>
      <w:pPr>
        <w:ind w:left="540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576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480" w:hanging="2160"/>
      </w:pPr>
      <w:rPr>
        <w:rFonts w:hint="default"/>
      </w:rPr>
    </w:lvl>
  </w:abstractNum>
  <w:abstractNum w:abstractNumId="15">
    <w:nsid w:val="26DC06C8"/>
    <w:multiLevelType w:val="hybridMultilevel"/>
    <w:tmpl w:val="96164A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DF4811"/>
    <w:multiLevelType w:val="hybridMultilevel"/>
    <w:tmpl w:val="F1FC0AC6"/>
    <w:lvl w:ilvl="0" w:tplc="27A2C4C0">
      <w:start w:val="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C97699"/>
    <w:multiLevelType w:val="hybridMultilevel"/>
    <w:tmpl w:val="8D92C21E"/>
    <w:lvl w:ilvl="0" w:tplc="27A2C4C0">
      <w:start w:val="6"/>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E3C6072"/>
    <w:multiLevelType w:val="hybridMultilevel"/>
    <w:tmpl w:val="92C88114"/>
    <w:lvl w:ilvl="0" w:tplc="27A2C4C0">
      <w:start w:val="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550F2E"/>
    <w:multiLevelType w:val="hybridMultilevel"/>
    <w:tmpl w:val="9CF4E540"/>
    <w:lvl w:ilvl="0" w:tplc="5CEC31A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3021FA7"/>
    <w:multiLevelType w:val="hybridMultilevel"/>
    <w:tmpl w:val="E4FC346C"/>
    <w:lvl w:ilvl="0" w:tplc="27A2C4C0">
      <w:start w:val="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03252F"/>
    <w:multiLevelType w:val="hybridMultilevel"/>
    <w:tmpl w:val="6CC2CA7C"/>
    <w:lvl w:ilvl="0" w:tplc="27A2C4C0">
      <w:start w:val="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8C3BFB"/>
    <w:multiLevelType w:val="hybridMultilevel"/>
    <w:tmpl w:val="87EE5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BB46FC"/>
    <w:multiLevelType w:val="hybridMultilevel"/>
    <w:tmpl w:val="F7BA5560"/>
    <w:lvl w:ilvl="0" w:tplc="27A2C4C0">
      <w:start w:val="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4B35CE"/>
    <w:multiLevelType w:val="multilevel"/>
    <w:tmpl w:val="F8B837B2"/>
    <w:lvl w:ilvl="0">
      <w:start w:val="1"/>
      <w:numFmt w:val="decimal"/>
      <w:lvlText w:val="%1."/>
      <w:lvlJc w:val="left"/>
      <w:pPr>
        <w:ind w:left="1146" w:hanging="360"/>
      </w:pPr>
    </w:lvl>
    <w:lvl w:ilvl="1">
      <w:start w:val="2"/>
      <w:numFmt w:val="decimal"/>
      <w:isLgl/>
      <w:lvlText w:val="%1.%2"/>
      <w:lvlJc w:val="left"/>
      <w:pPr>
        <w:ind w:left="1426" w:hanging="640"/>
      </w:pPr>
      <w:rPr>
        <w:rFonts w:hint="default"/>
      </w:rPr>
    </w:lvl>
    <w:lvl w:ilvl="2">
      <w:start w:val="7"/>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46" w:hanging="2160"/>
      </w:pPr>
      <w:rPr>
        <w:rFonts w:hint="default"/>
      </w:rPr>
    </w:lvl>
  </w:abstractNum>
  <w:abstractNum w:abstractNumId="25">
    <w:nsid w:val="3AA174D5"/>
    <w:multiLevelType w:val="hybridMultilevel"/>
    <w:tmpl w:val="BA38697E"/>
    <w:lvl w:ilvl="0" w:tplc="06B0EEA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B2419D2"/>
    <w:multiLevelType w:val="multilevel"/>
    <w:tmpl w:val="ABBE3A68"/>
    <w:lvl w:ilvl="0">
      <w:start w:val="1"/>
      <w:numFmt w:val="decimal"/>
      <w:lvlText w:val="%1"/>
      <w:lvlJc w:val="left"/>
      <w:pPr>
        <w:ind w:left="360" w:hanging="360"/>
      </w:pPr>
      <w:rPr>
        <w:rFonts w:hint="default"/>
      </w:rPr>
    </w:lvl>
    <w:lvl w:ilvl="1">
      <w:start w:val="1"/>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27">
    <w:nsid w:val="3ECF540A"/>
    <w:multiLevelType w:val="multilevel"/>
    <w:tmpl w:val="1F64CA8C"/>
    <w:lvl w:ilvl="0">
      <w:start w:val="4"/>
      <w:numFmt w:val="decimal"/>
      <w:lvlText w:val="%1"/>
      <w:lvlJc w:val="left"/>
      <w:pPr>
        <w:ind w:left="645" w:hanging="645"/>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28">
    <w:nsid w:val="42520DDA"/>
    <w:multiLevelType w:val="hybridMultilevel"/>
    <w:tmpl w:val="100AA1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3BF2B2F"/>
    <w:multiLevelType w:val="hybridMultilevel"/>
    <w:tmpl w:val="ADECB1E4"/>
    <w:lvl w:ilvl="0" w:tplc="06B0EEA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55E6766"/>
    <w:multiLevelType w:val="hybridMultilevel"/>
    <w:tmpl w:val="F940C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521951"/>
    <w:multiLevelType w:val="hybridMultilevel"/>
    <w:tmpl w:val="C95E9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D5568EF"/>
    <w:multiLevelType w:val="hybridMultilevel"/>
    <w:tmpl w:val="D502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E345A0D"/>
    <w:multiLevelType w:val="hybridMultilevel"/>
    <w:tmpl w:val="FD52E0AE"/>
    <w:lvl w:ilvl="0" w:tplc="27A2C4C0">
      <w:start w:val="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F511B10"/>
    <w:multiLevelType w:val="hybridMultilevel"/>
    <w:tmpl w:val="E1588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31355B5"/>
    <w:multiLevelType w:val="hybridMultilevel"/>
    <w:tmpl w:val="921A5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34D6F01"/>
    <w:multiLevelType w:val="hybridMultilevel"/>
    <w:tmpl w:val="8E002628"/>
    <w:lvl w:ilvl="0" w:tplc="06B0EEA2">
      <w:start w:val="2"/>
      <w:numFmt w:val="bullet"/>
      <w:lvlText w:val="-"/>
      <w:lvlJc w:val="left"/>
      <w:pPr>
        <w:ind w:left="630" w:hanging="360"/>
      </w:pPr>
      <w:rPr>
        <w:rFonts w:ascii="Times New Roman" w:eastAsia="Times New Roman"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7">
    <w:nsid w:val="55597DE4"/>
    <w:multiLevelType w:val="hybridMultilevel"/>
    <w:tmpl w:val="C26C4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63E57DC"/>
    <w:multiLevelType w:val="hybridMultilevel"/>
    <w:tmpl w:val="BCE2BEEE"/>
    <w:lvl w:ilvl="0" w:tplc="27A2C4C0">
      <w:start w:val="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6DF7AEC"/>
    <w:multiLevelType w:val="hybridMultilevel"/>
    <w:tmpl w:val="1AFED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83E08AB"/>
    <w:multiLevelType w:val="hybridMultilevel"/>
    <w:tmpl w:val="62165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8F04634"/>
    <w:multiLevelType w:val="hybridMultilevel"/>
    <w:tmpl w:val="18447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A564D74"/>
    <w:multiLevelType w:val="hybridMultilevel"/>
    <w:tmpl w:val="23BC57BC"/>
    <w:lvl w:ilvl="0" w:tplc="06B0EEA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DE850A8"/>
    <w:multiLevelType w:val="hybridMultilevel"/>
    <w:tmpl w:val="02724D6A"/>
    <w:lvl w:ilvl="0" w:tplc="27A2C4C0">
      <w:start w:val="6"/>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5E4E2528"/>
    <w:multiLevelType w:val="hybridMultilevel"/>
    <w:tmpl w:val="333CF03E"/>
    <w:lvl w:ilvl="0" w:tplc="06B0EEA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EF643E1"/>
    <w:multiLevelType w:val="hybridMultilevel"/>
    <w:tmpl w:val="81C01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15A17D8"/>
    <w:multiLevelType w:val="hybridMultilevel"/>
    <w:tmpl w:val="E6B447E4"/>
    <w:lvl w:ilvl="0" w:tplc="27A2C4C0">
      <w:start w:val="6"/>
      <w:numFmt w:val="bullet"/>
      <w:lvlText w:val="-"/>
      <w:lvlJc w:val="left"/>
      <w:pPr>
        <w:ind w:left="1298" w:hanging="360"/>
      </w:pPr>
      <w:rPr>
        <w:rFonts w:ascii="Cambria" w:eastAsiaTheme="minorEastAsia" w:hAnsi="Cambria" w:cstheme="minorBidi" w:hint="default"/>
      </w:rPr>
    </w:lvl>
    <w:lvl w:ilvl="1" w:tplc="04090003" w:tentative="1">
      <w:start w:val="1"/>
      <w:numFmt w:val="bullet"/>
      <w:lvlText w:val="o"/>
      <w:lvlJc w:val="left"/>
      <w:pPr>
        <w:ind w:left="2018" w:hanging="360"/>
      </w:pPr>
      <w:rPr>
        <w:rFonts w:ascii="Courier New" w:hAnsi="Courier New" w:hint="default"/>
      </w:rPr>
    </w:lvl>
    <w:lvl w:ilvl="2" w:tplc="04090005" w:tentative="1">
      <w:start w:val="1"/>
      <w:numFmt w:val="bullet"/>
      <w:lvlText w:val=""/>
      <w:lvlJc w:val="left"/>
      <w:pPr>
        <w:ind w:left="2738" w:hanging="360"/>
      </w:pPr>
      <w:rPr>
        <w:rFonts w:ascii="Wingdings" w:hAnsi="Wingdings" w:hint="default"/>
      </w:rPr>
    </w:lvl>
    <w:lvl w:ilvl="3" w:tplc="04090001" w:tentative="1">
      <w:start w:val="1"/>
      <w:numFmt w:val="bullet"/>
      <w:lvlText w:val=""/>
      <w:lvlJc w:val="left"/>
      <w:pPr>
        <w:ind w:left="3458" w:hanging="360"/>
      </w:pPr>
      <w:rPr>
        <w:rFonts w:ascii="Symbol" w:hAnsi="Symbol" w:hint="default"/>
      </w:rPr>
    </w:lvl>
    <w:lvl w:ilvl="4" w:tplc="04090003" w:tentative="1">
      <w:start w:val="1"/>
      <w:numFmt w:val="bullet"/>
      <w:lvlText w:val="o"/>
      <w:lvlJc w:val="left"/>
      <w:pPr>
        <w:ind w:left="4178" w:hanging="360"/>
      </w:pPr>
      <w:rPr>
        <w:rFonts w:ascii="Courier New" w:hAnsi="Courier New" w:hint="default"/>
      </w:rPr>
    </w:lvl>
    <w:lvl w:ilvl="5" w:tplc="04090005" w:tentative="1">
      <w:start w:val="1"/>
      <w:numFmt w:val="bullet"/>
      <w:lvlText w:val=""/>
      <w:lvlJc w:val="left"/>
      <w:pPr>
        <w:ind w:left="4898" w:hanging="360"/>
      </w:pPr>
      <w:rPr>
        <w:rFonts w:ascii="Wingdings" w:hAnsi="Wingdings" w:hint="default"/>
      </w:rPr>
    </w:lvl>
    <w:lvl w:ilvl="6" w:tplc="04090001" w:tentative="1">
      <w:start w:val="1"/>
      <w:numFmt w:val="bullet"/>
      <w:lvlText w:val=""/>
      <w:lvlJc w:val="left"/>
      <w:pPr>
        <w:ind w:left="5618" w:hanging="360"/>
      </w:pPr>
      <w:rPr>
        <w:rFonts w:ascii="Symbol" w:hAnsi="Symbol" w:hint="default"/>
      </w:rPr>
    </w:lvl>
    <w:lvl w:ilvl="7" w:tplc="04090003" w:tentative="1">
      <w:start w:val="1"/>
      <w:numFmt w:val="bullet"/>
      <w:lvlText w:val="o"/>
      <w:lvlJc w:val="left"/>
      <w:pPr>
        <w:ind w:left="6338" w:hanging="360"/>
      </w:pPr>
      <w:rPr>
        <w:rFonts w:ascii="Courier New" w:hAnsi="Courier New" w:hint="default"/>
      </w:rPr>
    </w:lvl>
    <w:lvl w:ilvl="8" w:tplc="04090005" w:tentative="1">
      <w:start w:val="1"/>
      <w:numFmt w:val="bullet"/>
      <w:lvlText w:val=""/>
      <w:lvlJc w:val="left"/>
      <w:pPr>
        <w:ind w:left="7058" w:hanging="360"/>
      </w:pPr>
      <w:rPr>
        <w:rFonts w:ascii="Wingdings" w:hAnsi="Wingdings" w:hint="default"/>
      </w:rPr>
    </w:lvl>
  </w:abstractNum>
  <w:abstractNum w:abstractNumId="47">
    <w:nsid w:val="654B4495"/>
    <w:multiLevelType w:val="hybridMultilevel"/>
    <w:tmpl w:val="793ECEC8"/>
    <w:lvl w:ilvl="0" w:tplc="27A2C4C0">
      <w:start w:val="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9040E1B"/>
    <w:multiLevelType w:val="hybridMultilevel"/>
    <w:tmpl w:val="87A43828"/>
    <w:lvl w:ilvl="0" w:tplc="27A2C4C0">
      <w:start w:val="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90F2BEA"/>
    <w:multiLevelType w:val="hybridMultilevel"/>
    <w:tmpl w:val="B1909830"/>
    <w:lvl w:ilvl="0" w:tplc="06B0EEA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96926DC"/>
    <w:multiLevelType w:val="hybridMultilevel"/>
    <w:tmpl w:val="E198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B2074BC"/>
    <w:multiLevelType w:val="hybridMultilevel"/>
    <w:tmpl w:val="5E680E3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BA7394C"/>
    <w:multiLevelType w:val="hybridMultilevel"/>
    <w:tmpl w:val="A8B6E05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3">
    <w:nsid w:val="6ECE1D83"/>
    <w:multiLevelType w:val="hybridMultilevel"/>
    <w:tmpl w:val="D446F86A"/>
    <w:lvl w:ilvl="0" w:tplc="06B0EEA2">
      <w:start w:val="2"/>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4">
    <w:nsid w:val="710F18EC"/>
    <w:multiLevelType w:val="hybridMultilevel"/>
    <w:tmpl w:val="84A4166C"/>
    <w:lvl w:ilvl="0" w:tplc="27A2C4C0">
      <w:start w:val="6"/>
      <w:numFmt w:val="bullet"/>
      <w:lvlText w:val="-"/>
      <w:lvlJc w:val="left"/>
      <w:pPr>
        <w:ind w:left="578" w:hanging="360"/>
      </w:pPr>
      <w:rPr>
        <w:rFonts w:ascii="Cambria" w:eastAsiaTheme="minorEastAsia" w:hAnsi="Cambria" w:cstheme="minorBidi"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5">
    <w:nsid w:val="717552D9"/>
    <w:multiLevelType w:val="hybridMultilevel"/>
    <w:tmpl w:val="1A1AB548"/>
    <w:lvl w:ilvl="0" w:tplc="27A2C4C0">
      <w:start w:val="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2031D83"/>
    <w:multiLevelType w:val="hybridMultilevel"/>
    <w:tmpl w:val="04A47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23D4EDC"/>
    <w:multiLevelType w:val="hybridMultilevel"/>
    <w:tmpl w:val="2A08BD52"/>
    <w:lvl w:ilvl="0" w:tplc="06B0EEA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38338C1"/>
    <w:multiLevelType w:val="hybridMultilevel"/>
    <w:tmpl w:val="02EC8E0C"/>
    <w:lvl w:ilvl="0" w:tplc="27A2C4C0">
      <w:start w:val="6"/>
      <w:numFmt w:val="bullet"/>
      <w:lvlText w:val="-"/>
      <w:lvlJc w:val="left"/>
      <w:pPr>
        <w:ind w:left="1434" w:hanging="360"/>
      </w:pPr>
      <w:rPr>
        <w:rFonts w:ascii="Cambria" w:eastAsiaTheme="minorEastAsia" w:hAnsi="Cambria" w:cstheme="minorBidi" w:hint="default"/>
      </w:rPr>
    </w:lvl>
    <w:lvl w:ilvl="1" w:tplc="04090003" w:tentative="1">
      <w:start w:val="1"/>
      <w:numFmt w:val="bullet"/>
      <w:lvlText w:val="o"/>
      <w:lvlJc w:val="left"/>
      <w:pPr>
        <w:ind w:left="2154" w:hanging="360"/>
      </w:pPr>
      <w:rPr>
        <w:rFonts w:ascii="Courier New" w:hAnsi="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59">
    <w:nsid w:val="75575170"/>
    <w:multiLevelType w:val="multilevel"/>
    <w:tmpl w:val="1452DD6A"/>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0">
    <w:nsid w:val="77070F10"/>
    <w:multiLevelType w:val="multilevel"/>
    <w:tmpl w:val="3CC0FF10"/>
    <w:lvl w:ilvl="0">
      <w:start w:val="3"/>
      <w:numFmt w:val="decimal"/>
      <w:lvlText w:val="%1"/>
      <w:lvlJc w:val="left"/>
      <w:pPr>
        <w:ind w:left="560" w:hanging="560"/>
      </w:pPr>
      <w:rPr>
        <w:rFonts w:hint="default"/>
      </w:rPr>
    </w:lvl>
    <w:lvl w:ilvl="1">
      <w:start w:val="2"/>
      <w:numFmt w:val="decimal"/>
      <w:lvlText w:val="%1.%2"/>
      <w:lvlJc w:val="left"/>
      <w:pPr>
        <w:ind w:left="740" w:hanging="56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61">
    <w:nsid w:val="7A6B4077"/>
    <w:multiLevelType w:val="hybridMultilevel"/>
    <w:tmpl w:val="9162D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B8F6F8B"/>
    <w:multiLevelType w:val="hybridMultilevel"/>
    <w:tmpl w:val="F3DE4D4C"/>
    <w:lvl w:ilvl="0" w:tplc="27A2C4C0">
      <w:start w:val="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0"/>
  </w:num>
  <w:num w:numId="2">
    <w:abstractNumId w:val="37"/>
  </w:num>
  <w:num w:numId="3">
    <w:abstractNumId w:val="17"/>
  </w:num>
  <w:num w:numId="4">
    <w:abstractNumId w:val="4"/>
  </w:num>
  <w:num w:numId="5">
    <w:abstractNumId w:val="0"/>
  </w:num>
  <w:num w:numId="6">
    <w:abstractNumId w:val="24"/>
  </w:num>
  <w:num w:numId="7">
    <w:abstractNumId w:val="2"/>
  </w:num>
  <w:num w:numId="8">
    <w:abstractNumId w:val="28"/>
  </w:num>
  <w:num w:numId="9">
    <w:abstractNumId w:val="27"/>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39"/>
  </w:num>
  <w:num w:numId="12">
    <w:abstractNumId w:val="29"/>
  </w:num>
  <w:num w:numId="13">
    <w:abstractNumId w:val="25"/>
  </w:num>
  <w:num w:numId="14">
    <w:abstractNumId w:val="36"/>
  </w:num>
  <w:num w:numId="15">
    <w:abstractNumId w:val="42"/>
  </w:num>
  <w:num w:numId="16">
    <w:abstractNumId w:val="57"/>
  </w:num>
  <w:num w:numId="17">
    <w:abstractNumId w:val="49"/>
  </w:num>
  <w:num w:numId="18">
    <w:abstractNumId w:val="44"/>
  </w:num>
  <w:num w:numId="19">
    <w:abstractNumId w:val="6"/>
  </w:num>
  <w:num w:numId="20">
    <w:abstractNumId w:val="54"/>
  </w:num>
  <w:num w:numId="21">
    <w:abstractNumId w:val="8"/>
  </w:num>
  <w:num w:numId="22">
    <w:abstractNumId w:val="16"/>
  </w:num>
  <w:num w:numId="23">
    <w:abstractNumId w:val="38"/>
  </w:num>
  <w:num w:numId="24">
    <w:abstractNumId w:val="55"/>
  </w:num>
  <w:num w:numId="25">
    <w:abstractNumId w:val="13"/>
  </w:num>
  <w:num w:numId="26">
    <w:abstractNumId w:val="1"/>
  </w:num>
  <w:num w:numId="27">
    <w:abstractNumId w:val="47"/>
  </w:num>
  <w:num w:numId="28">
    <w:abstractNumId w:val="62"/>
  </w:num>
  <w:num w:numId="29">
    <w:abstractNumId w:val="7"/>
  </w:num>
  <w:num w:numId="30">
    <w:abstractNumId w:val="45"/>
  </w:num>
  <w:num w:numId="31">
    <w:abstractNumId w:val="18"/>
  </w:num>
  <w:num w:numId="32">
    <w:abstractNumId w:val="21"/>
  </w:num>
  <w:num w:numId="33">
    <w:abstractNumId w:val="56"/>
  </w:num>
  <w:num w:numId="34">
    <w:abstractNumId w:val="19"/>
  </w:num>
  <w:num w:numId="35">
    <w:abstractNumId w:val="11"/>
  </w:num>
  <w:num w:numId="36">
    <w:abstractNumId w:val="14"/>
  </w:num>
  <w:num w:numId="37">
    <w:abstractNumId w:val="52"/>
  </w:num>
  <w:num w:numId="38">
    <w:abstractNumId w:val="32"/>
  </w:num>
  <w:num w:numId="39">
    <w:abstractNumId w:val="61"/>
  </w:num>
  <w:num w:numId="40">
    <w:abstractNumId w:val="51"/>
  </w:num>
  <w:num w:numId="41">
    <w:abstractNumId w:val="30"/>
  </w:num>
  <w:num w:numId="42">
    <w:abstractNumId w:val="12"/>
  </w:num>
  <w:num w:numId="43">
    <w:abstractNumId w:val="40"/>
  </w:num>
  <w:num w:numId="44">
    <w:abstractNumId w:val="9"/>
  </w:num>
  <w:num w:numId="45">
    <w:abstractNumId w:val="22"/>
  </w:num>
  <w:num w:numId="46">
    <w:abstractNumId w:val="31"/>
  </w:num>
  <w:num w:numId="47">
    <w:abstractNumId w:val="35"/>
  </w:num>
  <w:num w:numId="48">
    <w:abstractNumId w:val="41"/>
  </w:num>
  <w:num w:numId="49">
    <w:abstractNumId w:val="34"/>
  </w:num>
  <w:num w:numId="50">
    <w:abstractNumId w:val="23"/>
  </w:num>
  <w:num w:numId="51">
    <w:abstractNumId w:val="20"/>
  </w:num>
  <w:num w:numId="52">
    <w:abstractNumId w:val="46"/>
  </w:num>
  <w:num w:numId="53">
    <w:abstractNumId w:val="43"/>
  </w:num>
  <w:num w:numId="54">
    <w:abstractNumId w:val="60"/>
  </w:num>
  <w:num w:numId="55">
    <w:abstractNumId w:val="58"/>
  </w:num>
  <w:num w:numId="56">
    <w:abstractNumId w:val="48"/>
  </w:num>
  <w:num w:numId="57">
    <w:abstractNumId w:val="5"/>
  </w:num>
  <w:num w:numId="58">
    <w:abstractNumId w:val="33"/>
  </w:num>
  <w:num w:numId="59">
    <w:abstractNumId w:val="53"/>
  </w:num>
  <w:num w:numId="60">
    <w:abstractNumId w:val="10"/>
  </w:num>
  <w:num w:numId="61">
    <w:abstractNumId w:val="15"/>
  </w:num>
  <w:num w:numId="62">
    <w:abstractNumId w:val="59"/>
  </w:num>
  <w:num w:numId="63">
    <w:abstractNumId w:val="2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fr-FR" w:vendorID="64" w:dllVersion="131078" w:nlCheck="1" w:checkStyle="1"/>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3d_Luan van luan an_DHYHN_HVM update&lt;/Style&gt;&lt;LeftDelim&gt;{&lt;/LeftDelim&gt;&lt;RightDelim&gt;}&lt;/RightDelim&gt;&lt;FontName&gt;Times New Roman&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s595ar53fpd5xefrfk5ezf9vrd20awevstd&quot;&gt;Luận văn anh Quân&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6&lt;/item&gt;&lt;item&gt;57&lt;/item&gt;&lt;item&gt;58&lt;/item&gt;&lt;item&gt;59&lt;/item&gt;&lt;item&gt;62&lt;/item&gt;&lt;item&gt;63&lt;/item&gt;&lt;item&gt;64&lt;/item&gt;&lt;item&gt;66&lt;/item&gt;&lt;item&gt;67&lt;/item&gt;&lt;item&gt;68&lt;/item&gt;&lt;item&gt;69&lt;/item&gt;&lt;item&gt;70&lt;/item&gt;&lt;item&gt;71&lt;/item&gt;&lt;item&gt;72&lt;/item&gt;&lt;item&gt;73&lt;/item&gt;&lt;item&gt;74&lt;/item&gt;&lt;item&gt;75&lt;/item&gt;&lt;item&gt;76&lt;/item&gt;&lt;item&gt;78&lt;/item&gt;&lt;item&gt;80&lt;/item&gt;&lt;item&gt;82&lt;/item&gt;&lt;item&gt;83&lt;/item&gt;&lt;item&gt;84&lt;/item&gt;&lt;item&gt;85&lt;/item&gt;&lt;item&gt;86&lt;/item&gt;&lt;item&gt;87&lt;/item&gt;&lt;item&gt;88&lt;/item&gt;&lt;item&gt;89&lt;/item&gt;&lt;item&gt;90&lt;/item&gt;&lt;item&gt;91&lt;/item&gt;&lt;item&gt;92&lt;/item&gt;&lt;item&gt;93&lt;/item&gt;&lt;item&gt;94&lt;/item&gt;&lt;item&gt;95&lt;/item&gt;&lt;item&gt;97&lt;/item&gt;&lt;item&gt;100&lt;/item&gt;&lt;item&gt;101&lt;/item&gt;&lt;item&gt;102&lt;/item&gt;&lt;item&gt;103&lt;/item&gt;&lt;item&gt;104&lt;/item&gt;&lt;item&gt;105&lt;/item&gt;&lt;item&gt;106&lt;/item&gt;&lt;item&gt;107&lt;/item&gt;&lt;item&gt;111&lt;/item&gt;&lt;item&gt;112&lt;/item&gt;&lt;item&gt;115&lt;/item&gt;&lt;item&gt;116&lt;/item&gt;&lt;item&gt;117&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7&lt;/item&gt;&lt;item&gt;139&lt;/item&gt;&lt;item&gt;299&lt;/item&gt;&lt;item&gt;300&lt;/item&gt;&lt;item&gt;301&lt;/item&gt;&lt;item&gt;302&lt;/item&gt;&lt;item&gt;303&lt;/item&gt;&lt;item&gt;305&lt;/item&gt;&lt;item&gt;306&lt;/item&gt;&lt;/record-ids&gt;&lt;/item&gt;&lt;/Libraries&gt;"/>
  </w:docVars>
  <w:rsids>
    <w:rsidRoot w:val="003A48E8"/>
    <w:rsid w:val="00000A67"/>
    <w:rsid w:val="00000CED"/>
    <w:rsid w:val="00003852"/>
    <w:rsid w:val="00004DF2"/>
    <w:rsid w:val="00011214"/>
    <w:rsid w:val="000115B1"/>
    <w:rsid w:val="000126BF"/>
    <w:rsid w:val="00013556"/>
    <w:rsid w:val="000145F8"/>
    <w:rsid w:val="00014A97"/>
    <w:rsid w:val="00014BC0"/>
    <w:rsid w:val="0001551C"/>
    <w:rsid w:val="00016831"/>
    <w:rsid w:val="00017102"/>
    <w:rsid w:val="000171A6"/>
    <w:rsid w:val="00017205"/>
    <w:rsid w:val="00017F34"/>
    <w:rsid w:val="00020239"/>
    <w:rsid w:val="000202DA"/>
    <w:rsid w:val="00020454"/>
    <w:rsid w:val="000212FF"/>
    <w:rsid w:val="0002191E"/>
    <w:rsid w:val="00021B3B"/>
    <w:rsid w:val="00022824"/>
    <w:rsid w:val="0002284C"/>
    <w:rsid w:val="000228B9"/>
    <w:rsid w:val="000230A7"/>
    <w:rsid w:val="00026612"/>
    <w:rsid w:val="00026725"/>
    <w:rsid w:val="0003050E"/>
    <w:rsid w:val="000329BE"/>
    <w:rsid w:val="0003302E"/>
    <w:rsid w:val="000345C2"/>
    <w:rsid w:val="0003494C"/>
    <w:rsid w:val="0003676C"/>
    <w:rsid w:val="000368D2"/>
    <w:rsid w:val="00036B49"/>
    <w:rsid w:val="00036CE2"/>
    <w:rsid w:val="00037BF5"/>
    <w:rsid w:val="00040C5F"/>
    <w:rsid w:val="00042442"/>
    <w:rsid w:val="0004263B"/>
    <w:rsid w:val="00042AA4"/>
    <w:rsid w:val="00045326"/>
    <w:rsid w:val="0005257C"/>
    <w:rsid w:val="00052DE5"/>
    <w:rsid w:val="00055E48"/>
    <w:rsid w:val="00056C2A"/>
    <w:rsid w:val="00060350"/>
    <w:rsid w:val="00060F6A"/>
    <w:rsid w:val="00061052"/>
    <w:rsid w:val="000615E7"/>
    <w:rsid w:val="00061F17"/>
    <w:rsid w:val="000622E0"/>
    <w:rsid w:val="000638B0"/>
    <w:rsid w:val="00063BA8"/>
    <w:rsid w:val="00064089"/>
    <w:rsid w:val="0006468E"/>
    <w:rsid w:val="000723DD"/>
    <w:rsid w:val="000751B4"/>
    <w:rsid w:val="00077223"/>
    <w:rsid w:val="00080C47"/>
    <w:rsid w:val="00082295"/>
    <w:rsid w:val="0008276C"/>
    <w:rsid w:val="00086436"/>
    <w:rsid w:val="00087A05"/>
    <w:rsid w:val="00087E5D"/>
    <w:rsid w:val="00090295"/>
    <w:rsid w:val="00090672"/>
    <w:rsid w:val="00091BC3"/>
    <w:rsid w:val="0009260C"/>
    <w:rsid w:val="000938E7"/>
    <w:rsid w:val="00093932"/>
    <w:rsid w:val="00094895"/>
    <w:rsid w:val="00096558"/>
    <w:rsid w:val="000978E0"/>
    <w:rsid w:val="000A212E"/>
    <w:rsid w:val="000A5C1E"/>
    <w:rsid w:val="000B0227"/>
    <w:rsid w:val="000B081C"/>
    <w:rsid w:val="000B2233"/>
    <w:rsid w:val="000B3072"/>
    <w:rsid w:val="000B600C"/>
    <w:rsid w:val="000B6642"/>
    <w:rsid w:val="000B7404"/>
    <w:rsid w:val="000B793A"/>
    <w:rsid w:val="000C05BA"/>
    <w:rsid w:val="000C1B85"/>
    <w:rsid w:val="000C22E7"/>
    <w:rsid w:val="000C24DD"/>
    <w:rsid w:val="000C275A"/>
    <w:rsid w:val="000C2A8F"/>
    <w:rsid w:val="000C2CA1"/>
    <w:rsid w:val="000C3D0E"/>
    <w:rsid w:val="000C6B17"/>
    <w:rsid w:val="000C6C51"/>
    <w:rsid w:val="000D0580"/>
    <w:rsid w:val="000D0709"/>
    <w:rsid w:val="000D1E77"/>
    <w:rsid w:val="000D2C23"/>
    <w:rsid w:val="000D3DA6"/>
    <w:rsid w:val="000D4049"/>
    <w:rsid w:val="000D4A43"/>
    <w:rsid w:val="000D67F3"/>
    <w:rsid w:val="000D6E41"/>
    <w:rsid w:val="000D738A"/>
    <w:rsid w:val="000D7C15"/>
    <w:rsid w:val="000E13D0"/>
    <w:rsid w:val="000E3F17"/>
    <w:rsid w:val="000E476A"/>
    <w:rsid w:val="000E6B52"/>
    <w:rsid w:val="000F076B"/>
    <w:rsid w:val="000F1A5E"/>
    <w:rsid w:val="000F4A3A"/>
    <w:rsid w:val="000F4B3F"/>
    <w:rsid w:val="000F6C62"/>
    <w:rsid w:val="000F73B7"/>
    <w:rsid w:val="000F7405"/>
    <w:rsid w:val="000F77DB"/>
    <w:rsid w:val="000F7C6D"/>
    <w:rsid w:val="0010037F"/>
    <w:rsid w:val="00100C00"/>
    <w:rsid w:val="00101595"/>
    <w:rsid w:val="00102BA5"/>
    <w:rsid w:val="00102E98"/>
    <w:rsid w:val="00103047"/>
    <w:rsid w:val="0010386C"/>
    <w:rsid w:val="00103BB8"/>
    <w:rsid w:val="00105108"/>
    <w:rsid w:val="0010627C"/>
    <w:rsid w:val="00107671"/>
    <w:rsid w:val="001101FE"/>
    <w:rsid w:val="00112222"/>
    <w:rsid w:val="00112231"/>
    <w:rsid w:val="001139C5"/>
    <w:rsid w:val="00113F4B"/>
    <w:rsid w:val="00114582"/>
    <w:rsid w:val="0012109D"/>
    <w:rsid w:val="001215C8"/>
    <w:rsid w:val="00121BC1"/>
    <w:rsid w:val="00121C8E"/>
    <w:rsid w:val="00122087"/>
    <w:rsid w:val="00123EBC"/>
    <w:rsid w:val="00124017"/>
    <w:rsid w:val="001257CE"/>
    <w:rsid w:val="00125BB4"/>
    <w:rsid w:val="00125CE4"/>
    <w:rsid w:val="00126F6F"/>
    <w:rsid w:val="00127EBA"/>
    <w:rsid w:val="001303C7"/>
    <w:rsid w:val="0013277D"/>
    <w:rsid w:val="0013467B"/>
    <w:rsid w:val="0013566F"/>
    <w:rsid w:val="0013610F"/>
    <w:rsid w:val="00137476"/>
    <w:rsid w:val="00140722"/>
    <w:rsid w:val="00140A8A"/>
    <w:rsid w:val="00141506"/>
    <w:rsid w:val="00142318"/>
    <w:rsid w:val="001439C9"/>
    <w:rsid w:val="00146F92"/>
    <w:rsid w:val="0014778E"/>
    <w:rsid w:val="001509A4"/>
    <w:rsid w:val="00150A17"/>
    <w:rsid w:val="00150CE4"/>
    <w:rsid w:val="00150D78"/>
    <w:rsid w:val="00151035"/>
    <w:rsid w:val="00151EAB"/>
    <w:rsid w:val="00152072"/>
    <w:rsid w:val="00152D8E"/>
    <w:rsid w:val="00153483"/>
    <w:rsid w:val="00153746"/>
    <w:rsid w:val="00154EE6"/>
    <w:rsid w:val="0015503A"/>
    <w:rsid w:val="00157E8C"/>
    <w:rsid w:val="00160C64"/>
    <w:rsid w:val="001615F5"/>
    <w:rsid w:val="001643B1"/>
    <w:rsid w:val="0016508D"/>
    <w:rsid w:val="00166CBB"/>
    <w:rsid w:val="00167455"/>
    <w:rsid w:val="001678EE"/>
    <w:rsid w:val="00173176"/>
    <w:rsid w:val="00173586"/>
    <w:rsid w:val="0017400A"/>
    <w:rsid w:val="00174397"/>
    <w:rsid w:val="001752DA"/>
    <w:rsid w:val="00175DDC"/>
    <w:rsid w:val="00176156"/>
    <w:rsid w:val="00176B54"/>
    <w:rsid w:val="001770D6"/>
    <w:rsid w:val="00177233"/>
    <w:rsid w:val="001805AA"/>
    <w:rsid w:val="00180994"/>
    <w:rsid w:val="00181491"/>
    <w:rsid w:val="00181FC8"/>
    <w:rsid w:val="001829C4"/>
    <w:rsid w:val="00182B27"/>
    <w:rsid w:val="00182EA1"/>
    <w:rsid w:val="00184DF2"/>
    <w:rsid w:val="00185B28"/>
    <w:rsid w:val="001903E6"/>
    <w:rsid w:val="001905D7"/>
    <w:rsid w:val="00192C37"/>
    <w:rsid w:val="00193DDB"/>
    <w:rsid w:val="00194503"/>
    <w:rsid w:val="00194C5F"/>
    <w:rsid w:val="00197D52"/>
    <w:rsid w:val="001A0536"/>
    <w:rsid w:val="001A1049"/>
    <w:rsid w:val="001A1A86"/>
    <w:rsid w:val="001A4038"/>
    <w:rsid w:val="001A4E6E"/>
    <w:rsid w:val="001A6852"/>
    <w:rsid w:val="001A7F91"/>
    <w:rsid w:val="001B30B7"/>
    <w:rsid w:val="001B4E71"/>
    <w:rsid w:val="001B6BA9"/>
    <w:rsid w:val="001B775F"/>
    <w:rsid w:val="001C0AF9"/>
    <w:rsid w:val="001C187C"/>
    <w:rsid w:val="001C3CEB"/>
    <w:rsid w:val="001C5030"/>
    <w:rsid w:val="001C640C"/>
    <w:rsid w:val="001C6C7D"/>
    <w:rsid w:val="001D2BB5"/>
    <w:rsid w:val="001D3110"/>
    <w:rsid w:val="001D364E"/>
    <w:rsid w:val="001D36DC"/>
    <w:rsid w:val="001D5380"/>
    <w:rsid w:val="001D5E93"/>
    <w:rsid w:val="001D5E97"/>
    <w:rsid w:val="001D6441"/>
    <w:rsid w:val="001D64C9"/>
    <w:rsid w:val="001E212B"/>
    <w:rsid w:val="001E3242"/>
    <w:rsid w:val="001E38FD"/>
    <w:rsid w:val="001E45B2"/>
    <w:rsid w:val="001E5164"/>
    <w:rsid w:val="001E5CCF"/>
    <w:rsid w:val="001E5EB2"/>
    <w:rsid w:val="001E6B09"/>
    <w:rsid w:val="001E6BA9"/>
    <w:rsid w:val="001E797A"/>
    <w:rsid w:val="001E7FE1"/>
    <w:rsid w:val="001F0727"/>
    <w:rsid w:val="001F1648"/>
    <w:rsid w:val="001F2C12"/>
    <w:rsid w:val="001F46CD"/>
    <w:rsid w:val="001F5EAC"/>
    <w:rsid w:val="00201998"/>
    <w:rsid w:val="00201D6D"/>
    <w:rsid w:val="00202DA2"/>
    <w:rsid w:val="00203B6A"/>
    <w:rsid w:val="00203F91"/>
    <w:rsid w:val="00206326"/>
    <w:rsid w:val="00210C2C"/>
    <w:rsid w:val="00210E93"/>
    <w:rsid w:val="002159A6"/>
    <w:rsid w:val="00216CFC"/>
    <w:rsid w:val="00216D37"/>
    <w:rsid w:val="002173A2"/>
    <w:rsid w:val="00220528"/>
    <w:rsid w:val="002208A1"/>
    <w:rsid w:val="00222145"/>
    <w:rsid w:val="00222256"/>
    <w:rsid w:val="002223CF"/>
    <w:rsid w:val="00223662"/>
    <w:rsid w:val="002236AA"/>
    <w:rsid w:val="00226AF0"/>
    <w:rsid w:val="002279DD"/>
    <w:rsid w:val="002279E6"/>
    <w:rsid w:val="00233C09"/>
    <w:rsid w:val="002344F6"/>
    <w:rsid w:val="00234AFD"/>
    <w:rsid w:val="00234BFA"/>
    <w:rsid w:val="00234F32"/>
    <w:rsid w:val="002407DD"/>
    <w:rsid w:val="00241275"/>
    <w:rsid w:val="00241312"/>
    <w:rsid w:val="00241330"/>
    <w:rsid w:val="002429E8"/>
    <w:rsid w:val="00242F94"/>
    <w:rsid w:val="00243755"/>
    <w:rsid w:val="002459AC"/>
    <w:rsid w:val="002461E8"/>
    <w:rsid w:val="00246AB8"/>
    <w:rsid w:val="002471D1"/>
    <w:rsid w:val="00252B86"/>
    <w:rsid w:val="00252BFD"/>
    <w:rsid w:val="002602EB"/>
    <w:rsid w:val="00262792"/>
    <w:rsid w:val="00263BF5"/>
    <w:rsid w:val="00264D6F"/>
    <w:rsid w:val="00265A11"/>
    <w:rsid w:val="002664D0"/>
    <w:rsid w:val="00266934"/>
    <w:rsid w:val="0027072D"/>
    <w:rsid w:val="00270A9F"/>
    <w:rsid w:val="00274054"/>
    <w:rsid w:val="00274701"/>
    <w:rsid w:val="00275266"/>
    <w:rsid w:val="00275941"/>
    <w:rsid w:val="00281B75"/>
    <w:rsid w:val="002823F1"/>
    <w:rsid w:val="00282DBA"/>
    <w:rsid w:val="00282EA7"/>
    <w:rsid w:val="00282F98"/>
    <w:rsid w:val="002836AE"/>
    <w:rsid w:val="00283C1D"/>
    <w:rsid w:val="0028548C"/>
    <w:rsid w:val="00290193"/>
    <w:rsid w:val="002914DA"/>
    <w:rsid w:val="00291CCE"/>
    <w:rsid w:val="002927CD"/>
    <w:rsid w:val="002927DC"/>
    <w:rsid w:val="002928B8"/>
    <w:rsid w:val="00292E49"/>
    <w:rsid w:val="00293AA7"/>
    <w:rsid w:val="00293BE7"/>
    <w:rsid w:val="002947AF"/>
    <w:rsid w:val="0029551C"/>
    <w:rsid w:val="002A1037"/>
    <w:rsid w:val="002A17A4"/>
    <w:rsid w:val="002A1E99"/>
    <w:rsid w:val="002A311D"/>
    <w:rsid w:val="002A385B"/>
    <w:rsid w:val="002A3869"/>
    <w:rsid w:val="002A3B33"/>
    <w:rsid w:val="002A3CC7"/>
    <w:rsid w:val="002A5478"/>
    <w:rsid w:val="002A5531"/>
    <w:rsid w:val="002A606F"/>
    <w:rsid w:val="002A6622"/>
    <w:rsid w:val="002A7455"/>
    <w:rsid w:val="002B082B"/>
    <w:rsid w:val="002B1E00"/>
    <w:rsid w:val="002B23C6"/>
    <w:rsid w:val="002B2545"/>
    <w:rsid w:val="002B37D2"/>
    <w:rsid w:val="002B5F9A"/>
    <w:rsid w:val="002B6E8A"/>
    <w:rsid w:val="002B71FD"/>
    <w:rsid w:val="002C0A4A"/>
    <w:rsid w:val="002C1039"/>
    <w:rsid w:val="002C139A"/>
    <w:rsid w:val="002C156C"/>
    <w:rsid w:val="002C161F"/>
    <w:rsid w:val="002C1B51"/>
    <w:rsid w:val="002C29FF"/>
    <w:rsid w:val="002C3CE5"/>
    <w:rsid w:val="002C4C56"/>
    <w:rsid w:val="002C5BA5"/>
    <w:rsid w:val="002C7C79"/>
    <w:rsid w:val="002D0CE8"/>
    <w:rsid w:val="002D1265"/>
    <w:rsid w:val="002D3639"/>
    <w:rsid w:val="002D37A2"/>
    <w:rsid w:val="002D389D"/>
    <w:rsid w:val="002D3F05"/>
    <w:rsid w:val="002D45F1"/>
    <w:rsid w:val="002E11C3"/>
    <w:rsid w:val="002E2734"/>
    <w:rsid w:val="002E2B8B"/>
    <w:rsid w:val="002E3569"/>
    <w:rsid w:val="002E6E08"/>
    <w:rsid w:val="002E70AE"/>
    <w:rsid w:val="002E72F8"/>
    <w:rsid w:val="002E76FA"/>
    <w:rsid w:val="002E7944"/>
    <w:rsid w:val="002F0118"/>
    <w:rsid w:val="002F163D"/>
    <w:rsid w:val="002F2F55"/>
    <w:rsid w:val="002F40CF"/>
    <w:rsid w:val="002F671C"/>
    <w:rsid w:val="00300BCD"/>
    <w:rsid w:val="0030131D"/>
    <w:rsid w:val="0030169D"/>
    <w:rsid w:val="00301ADB"/>
    <w:rsid w:val="003049AA"/>
    <w:rsid w:val="00305060"/>
    <w:rsid w:val="003057C8"/>
    <w:rsid w:val="0031022C"/>
    <w:rsid w:val="003103A3"/>
    <w:rsid w:val="0031040B"/>
    <w:rsid w:val="00310C99"/>
    <w:rsid w:val="00310F8E"/>
    <w:rsid w:val="0031233B"/>
    <w:rsid w:val="00312AA8"/>
    <w:rsid w:val="00312C44"/>
    <w:rsid w:val="003134C4"/>
    <w:rsid w:val="0031396F"/>
    <w:rsid w:val="00313B54"/>
    <w:rsid w:val="00314291"/>
    <w:rsid w:val="00314E4C"/>
    <w:rsid w:val="00315310"/>
    <w:rsid w:val="003157DE"/>
    <w:rsid w:val="0031616C"/>
    <w:rsid w:val="00316D4F"/>
    <w:rsid w:val="00317182"/>
    <w:rsid w:val="00317594"/>
    <w:rsid w:val="003177B6"/>
    <w:rsid w:val="00317D87"/>
    <w:rsid w:val="00320381"/>
    <w:rsid w:val="00321980"/>
    <w:rsid w:val="00323E9C"/>
    <w:rsid w:val="00324254"/>
    <w:rsid w:val="0032477D"/>
    <w:rsid w:val="00326973"/>
    <w:rsid w:val="0032735C"/>
    <w:rsid w:val="00327EC0"/>
    <w:rsid w:val="00330879"/>
    <w:rsid w:val="00331484"/>
    <w:rsid w:val="00331CD8"/>
    <w:rsid w:val="003323B6"/>
    <w:rsid w:val="003334E7"/>
    <w:rsid w:val="003364A7"/>
    <w:rsid w:val="003366C2"/>
    <w:rsid w:val="003371C9"/>
    <w:rsid w:val="003379C7"/>
    <w:rsid w:val="00340654"/>
    <w:rsid w:val="00340DF3"/>
    <w:rsid w:val="00341D1F"/>
    <w:rsid w:val="0034217C"/>
    <w:rsid w:val="00342B89"/>
    <w:rsid w:val="003445A8"/>
    <w:rsid w:val="00345E7F"/>
    <w:rsid w:val="003463B5"/>
    <w:rsid w:val="003463EA"/>
    <w:rsid w:val="003503F1"/>
    <w:rsid w:val="0035124A"/>
    <w:rsid w:val="00351706"/>
    <w:rsid w:val="00353176"/>
    <w:rsid w:val="00354554"/>
    <w:rsid w:val="0035523A"/>
    <w:rsid w:val="003553DD"/>
    <w:rsid w:val="00355806"/>
    <w:rsid w:val="00357A88"/>
    <w:rsid w:val="00360780"/>
    <w:rsid w:val="00360E34"/>
    <w:rsid w:val="003610D9"/>
    <w:rsid w:val="003615EE"/>
    <w:rsid w:val="0036180E"/>
    <w:rsid w:val="00362B5C"/>
    <w:rsid w:val="00366191"/>
    <w:rsid w:val="00366BF0"/>
    <w:rsid w:val="00366DB8"/>
    <w:rsid w:val="00370825"/>
    <w:rsid w:val="00370906"/>
    <w:rsid w:val="00370DF8"/>
    <w:rsid w:val="00372361"/>
    <w:rsid w:val="0037269B"/>
    <w:rsid w:val="00373004"/>
    <w:rsid w:val="00373893"/>
    <w:rsid w:val="00373F4E"/>
    <w:rsid w:val="00375251"/>
    <w:rsid w:val="00375E19"/>
    <w:rsid w:val="003773D3"/>
    <w:rsid w:val="0038039B"/>
    <w:rsid w:val="00382183"/>
    <w:rsid w:val="00383C2F"/>
    <w:rsid w:val="003841C4"/>
    <w:rsid w:val="003852A3"/>
    <w:rsid w:val="003865F4"/>
    <w:rsid w:val="003867FA"/>
    <w:rsid w:val="00387028"/>
    <w:rsid w:val="00387558"/>
    <w:rsid w:val="003878E5"/>
    <w:rsid w:val="00392844"/>
    <w:rsid w:val="00392F8C"/>
    <w:rsid w:val="00393F8E"/>
    <w:rsid w:val="003956DD"/>
    <w:rsid w:val="0039599E"/>
    <w:rsid w:val="00395AF6"/>
    <w:rsid w:val="00395BF9"/>
    <w:rsid w:val="003961E1"/>
    <w:rsid w:val="00396D26"/>
    <w:rsid w:val="0039781F"/>
    <w:rsid w:val="00397AD1"/>
    <w:rsid w:val="003A0531"/>
    <w:rsid w:val="003A0784"/>
    <w:rsid w:val="003A0C06"/>
    <w:rsid w:val="003A10B8"/>
    <w:rsid w:val="003A1610"/>
    <w:rsid w:val="003A162E"/>
    <w:rsid w:val="003A4237"/>
    <w:rsid w:val="003A48E8"/>
    <w:rsid w:val="003A6323"/>
    <w:rsid w:val="003A6799"/>
    <w:rsid w:val="003A7847"/>
    <w:rsid w:val="003A78DD"/>
    <w:rsid w:val="003B02BA"/>
    <w:rsid w:val="003B16E4"/>
    <w:rsid w:val="003B1893"/>
    <w:rsid w:val="003B2483"/>
    <w:rsid w:val="003B24B8"/>
    <w:rsid w:val="003B4186"/>
    <w:rsid w:val="003B746A"/>
    <w:rsid w:val="003B7DC9"/>
    <w:rsid w:val="003B7FD5"/>
    <w:rsid w:val="003C0DAE"/>
    <w:rsid w:val="003C1497"/>
    <w:rsid w:val="003C4C73"/>
    <w:rsid w:val="003C58F1"/>
    <w:rsid w:val="003C6F9D"/>
    <w:rsid w:val="003C7C24"/>
    <w:rsid w:val="003D19E8"/>
    <w:rsid w:val="003D1DA6"/>
    <w:rsid w:val="003D3A5D"/>
    <w:rsid w:val="003D3E2F"/>
    <w:rsid w:val="003D5515"/>
    <w:rsid w:val="003D5A68"/>
    <w:rsid w:val="003D5BD4"/>
    <w:rsid w:val="003D63AC"/>
    <w:rsid w:val="003D7454"/>
    <w:rsid w:val="003D7890"/>
    <w:rsid w:val="003D7EEB"/>
    <w:rsid w:val="003D7FB1"/>
    <w:rsid w:val="003E188E"/>
    <w:rsid w:val="003E1946"/>
    <w:rsid w:val="003E1B5F"/>
    <w:rsid w:val="003E34B0"/>
    <w:rsid w:val="003E34EA"/>
    <w:rsid w:val="003E3EEC"/>
    <w:rsid w:val="003E4541"/>
    <w:rsid w:val="003E5C2B"/>
    <w:rsid w:val="003E5E30"/>
    <w:rsid w:val="003E5E8A"/>
    <w:rsid w:val="003F05B8"/>
    <w:rsid w:val="003F10DC"/>
    <w:rsid w:val="003F16EF"/>
    <w:rsid w:val="003F56F6"/>
    <w:rsid w:val="003F5A26"/>
    <w:rsid w:val="003F5E9F"/>
    <w:rsid w:val="003F69F5"/>
    <w:rsid w:val="003F79D3"/>
    <w:rsid w:val="00400C72"/>
    <w:rsid w:val="00402365"/>
    <w:rsid w:val="004029DD"/>
    <w:rsid w:val="00402C51"/>
    <w:rsid w:val="004103A9"/>
    <w:rsid w:val="0041082E"/>
    <w:rsid w:val="0041417D"/>
    <w:rsid w:val="00416932"/>
    <w:rsid w:val="00420888"/>
    <w:rsid w:val="00422ABE"/>
    <w:rsid w:val="00423565"/>
    <w:rsid w:val="00423C8E"/>
    <w:rsid w:val="00424517"/>
    <w:rsid w:val="004266F1"/>
    <w:rsid w:val="0043136E"/>
    <w:rsid w:val="00431FAC"/>
    <w:rsid w:val="00434255"/>
    <w:rsid w:val="00434A62"/>
    <w:rsid w:val="004372DA"/>
    <w:rsid w:val="004374FE"/>
    <w:rsid w:val="00440521"/>
    <w:rsid w:val="0044100E"/>
    <w:rsid w:val="00441014"/>
    <w:rsid w:val="00441CEB"/>
    <w:rsid w:val="00441D14"/>
    <w:rsid w:val="00441DBF"/>
    <w:rsid w:val="00441F5C"/>
    <w:rsid w:val="00442161"/>
    <w:rsid w:val="00442CA2"/>
    <w:rsid w:val="00443468"/>
    <w:rsid w:val="004436FB"/>
    <w:rsid w:val="0044407C"/>
    <w:rsid w:val="0044579A"/>
    <w:rsid w:val="004469D6"/>
    <w:rsid w:val="004501B1"/>
    <w:rsid w:val="00450CF7"/>
    <w:rsid w:val="004511B5"/>
    <w:rsid w:val="00451798"/>
    <w:rsid w:val="00452DB2"/>
    <w:rsid w:val="00452E76"/>
    <w:rsid w:val="004534DF"/>
    <w:rsid w:val="00453E36"/>
    <w:rsid w:val="00454166"/>
    <w:rsid w:val="0045561A"/>
    <w:rsid w:val="00457837"/>
    <w:rsid w:val="0046408D"/>
    <w:rsid w:val="00464587"/>
    <w:rsid w:val="00465C7B"/>
    <w:rsid w:val="004722E4"/>
    <w:rsid w:val="00473C43"/>
    <w:rsid w:val="0047405C"/>
    <w:rsid w:val="00474420"/>
    <w:rsid w:val="00477E2A"/>
    <w:rsid w:val="004804EB"/>
    <w:rsid w:val="00480F9D"/>
    <w:rsid w:val="0048103E"/>
    <w:rsid w:val="00481F7B"/>
    <w:rsid w:val="004822D9"/>
    <w:rsid w:val="004824CC"/>
    <w:rsid w:val="004829C4"/>
    <w:rsid w:val="00483E50"/>
    <w:rsid w:val="0048442C"/>
    <w:rsid w:val="00487098"/>
    <w:rsid w:val="00487BEC"/>
    <w:rsid w:val="00490586"/>
    <w:rsid w:val="0049084D"/>
    <w:rsid w:val="004916C2"/>
    <w:rsid w:val="004936C0"/>
    <w:rsid w:val="00493B11"/>
    <w:rsid w:val="00493DF5"/>
    <w:rsid w:val="00495B36"/>
    <w:rsid w:val="004966B3"/>
    <w:rsid w:val="004A0C0B"/>
    <w:rsid w:val="004A51B3"/>
    <w:rsid w:val="004A594A"/>
    <w:rsid w:val="004A613B"/>
    <w:rsid w:val="004A7EF6"/>
    <w:rsid w:val="004B56C4"/>
    <w:rsid w:val="004B699D"/>
    <w:rsid w:val="004B6BB0"/>
    <w:rsid w:val="004C01A7"/>
    <w:rsid w:val="004C0EB2"/>
    <w:rsid w:val="004C19B2"/>
    <w:rsid w:val="004C1CE8"/>
    <w:rsid w:val="004C492D"/>
    <w:rsid w:val="004C53B8"/>
    <w:rsid w:val="004C60A2"/>
    <w:rsid w:val="004C6870"/>
    <w:rsid w:val="004D112C"/>
    <w:rsid w:val="004D23D0"/>
    <w:rsid w:val="004D29B6"/>
    <w:rsid w:val="004D3E16"/>
    <w:rsid w:val="004D54EF"/>
    <w:rsid w:val="004D5CD7"/>
    <w:rsid w:val="004D70CC"/>
    <w:rsid w:val="004E0214"/>
    <w:rsid w:val="004E04F9"/>
    <w:rsid w:val="004E1633"/>
    <w:rsid w:val="004E3514"/>
    <w:rsid w:val="004E396F"/>
    <w:rsid w:val="004E4625"/>
    <w:rsid w:val="004E7A27"/>
    <w:rsid w:val="004F0501"/>
    <w:rsid w:val="004F10A7"/>
    <w:rsid w:val="004F342A"/>
    <w:rsid w:val="004F3EB2"/>
    <w:rsid w:val="004F50FD"/>
    <w:rsid w:val="004F54BA"/>
    <w:rsid w:val="004F59F5"/>
    <w:rsid w:val="004F5CCB"/>
    <w:rsid w:val="005004FB"/>
    <w:rsid w:val="0050195C"/>
    <w:rsid w:val="00504BF0"/>
    <w:rsid w:val="005058BE"/>
    <w:rsid w:val="005130B0"/>
    <w:rsid w:val="00513888"/>
    <w:rsid w:val="005140C7"/>
    <w:rsid w:val="005159EC"/>
    <w:rsid w:val="00516523"/>
    <w:rsid w:val="00520737"/>
    <w:rsid w:val="0052082C"/>
    <w:rsid w:val="00520A4C"/>
    <w:rsid w:val="0052175F"/>
    <w:rsid w:val="00527751"/>
    <w:rsid w:val="00531FDD"/>
    <w:rsid w:val="00532AC0"/>
    <w:rsid w:val="00532B73"/>
    <w:rsid w:val="00533CED"/>
    <w:rsid w:val="00534DE0"/>
    <w:rsid w:val="00535344"/>
    <w:rsid w:val="00536056"/>
    <w:rsid w:val="005370B0"/>
    <w:rsid w:val="00537D4D"/>
    <w:rsid w:val="00537DF7"/>
    <w:rsid w:val="00541BF9"/>
    <w:rsid w:val="00541D2D"/>
    <w:rsid w:val="005424B0"/>
    <w:rsid w:val="00542F2D"/>
    <w:rsid w:val="005435CA"/>
    <w:rsid w:val="005438DC"/>
    <w:rsid w:val="00544061"/>
    <w:rsid w:val="00544B4F"/>
    <w:rsid w:val="00546F79"/>
    <w:rsid w:val="00547B24"/>
    <w:rsid w:val="00547BCB"/>
    <w:rsid w:val="00550AAF"/>
    <w:rsid w:val="00550CE6"/>
    <w:rsid w:val="00550DCA"/>
    <w:rsid w:val="005511F5"/>
    <w:rsid w:val="0055188B"/>
    <w:rsid w:val="005518DA"/>
    <w:rsid w:val="00552FAB"/>
    <w:rsid w:val="00553CC2"/>
    <w:rsid w:val="00553FB4"/>
    <w:rsid w:val="00554A1F"/>
    <w:rsid w:val="00554E9A"/>
    <w:rsid w:val="00554F25"/>
    <w:rsid w:val="005559D4"/>
    <w:rsid w:val="0056015B"/>
    <w:rsid w:val="0056067F"/>
    <w:rsid w:val="00560AA7"/>
    <w:rsid w:val="005617F4"/>
    <w:rsid w:val="00561D32"/>
    <w:rsid w:val="00563874"/>
    <w:rsid w:val="005638D7"/>
    <w:rsid w:val="00564B10"/>
    <w:rsid w:val="0056532A"/>
    <w:rsid w:val="005667EB"/>
    <w:rsid w:val="005700B8"/>
    <w:rsid w:val="0057032B"/>
    <w:rsid w:val="00570817"/>
    <w:rsid w:val="00570F70"/>
    <w:rsid w:val="00571B33"/>
    <w:rsid w:val="00571B76"/>
    <w:rsid w:val="00571E0E"/>
    <w:rsid w:val="00573921"/>
    <w:rsid w:val="00573BEB"/>
    <w:rsid w:val="00574FC9"/>
    <w:rsid w:val="005755F3"/>
    <w:rsid w:val="0058329D"/>
    <w:rsid w:val="00583371"/>
    <w:rsid w:val="00584276"/>
    <w:rsid w:val="005905D2"/>
    <w:rsid w:val="00592A4F"/>
    <w:rsid w:val="00593C58"/>
    <w:rsid w:val="00595375"/>
    <w:rsid w:val="00595EC1"/>
    <w:rsid w:val="00596554"/>
    <w:rsid w:val="0059714C"/>
    <w:rsid w:val="005A2061"/>
    <w:rsid w:val="005A2500"/>
    <w:rsid w:val="005A4A0E"/>
    <w:rsid w:val="005A4BB0"/>
    <w:rsid w:val="005A5897"/>
    <w:rsid w:val="005A790C"/>
    <w:rsid w:val="005B2441"/>
    <w:rsid w:val="005B5B1E"/>
    <w:rsid w:val="005B62AD"/>
    <w:rsid w:val="005B64F2"/>
    <w:rsid w:val="005C02F9"/>
    <w:rsid w:val="005C12A1"/>
    <w:rsid w:val="005C1379"/>
    <w:rsid w:val="005C44CA"/>
    <w:rsid w:val="005C4F72"/>
    <w:rsid w:val="005C4F7A"/>
    <w:rsid w:val="005C6735"/>
    <w:rsid w:val="005C6D36"/>
    <w:rsid w:val="005D0C93"/>
    <w:rsid w:val="005D308C"/>
    <w:rsid w:val="005D3F3F"/>
    <w:rsid w:val="005D4711"/>
    <w:rsid w:val="005D4E0F"/>
    <w:rsid w:val="005E0D48"/>
    <w:rsid w:val="005E2066"/>
    <w:rsid w:val="005E301E"/>
    <w:rsid w:val="005E59D8"/>
    <w:rsid w:val="005E63AC"/>
    <w:rsid w:val="005F0A42"/>
    <w:rsid w:val="005F0DB3"/>
    <w:rsid w:val="005F0F7B"/>
    <w:rsid w:val="005F113B"/>
    <w:rsid w:val="005F1609"/>
    <w:rsid w:val="005F1F06"/>
    <w:rsid w:val="005F1F99"/>
    <w:rsid w:val="005F277B"/>
    <w:rsid w:val="005F2892"/>
    <w:rsid w:val="005F2902"/>
    <w:rsid w:val="005F293F"/>
    <w:rsid w:val="005F34A8"/>
    <w:rsid w:val="005F4089"/>
    <w:rsid w:val="005F4852"/>
    <w:rsid w:val="005F5323"/>
    <w:rsid w:val="005F6A44"/>
    <w:rsid w:val="005F6C9E"/>
    <w:rsid w:val="005F7660"/>
    <w:rsid w:val="005F7DC0"/>
    <w:rsid w:val="0060091F"/>
    <w:rsid w:val="0060174B"/>
    <w:rsid w:val="00603AD4"/>
    <w:rsid w:val="006047D3"/>
    <w:rsid w:val="006052C0"/>
    <w:rsid w:val="0060682F"/>
    <w:rsid w:val="00607D57"/>
    <w:rsid w:val="00610264"/>
    <w:rsid w:val="00611170"/>
    <w:rsid w:val="00613DD7"/>
    <w:rsid w:val="00614AF8"/>
    <w:rsid w:val="00614F20"/>
    <w:rsid w:val="006150AA"/>
    <w:rsid w:val="00616835"/>
    <w:rsid w:val="006175EC"/>
    <w:rsid w:val="0062174A"/>
    <w:rsid w:val="00623BD2"/>
    <w:rsid w:val="0062484B"/>
    <w:rsid w:val="006258EB"/>
    <w:rsid w:val="00625CCE"/>
    <w:rsid w:val="00625FDE"/>
    <w:rsid w:val="006262B7"/>
    <w:rsid w:val="00627AB2"/>
    <w:rsid w:val="00630382"/>
    <w:rsid w:val="006310E5"/>
    <w:rsid w:val="0063145D"/>
    <w:rsid w:val="0063169C"/>
    <w:rsid w:val="0063194A"/>
    <w:rsid w:val="00631F4D"/>
    <w:rsid w:val="006325A4"/>
    <w:rsid w:val="00632DE0"/>
    <w:rsid w:val="006335D6"/>
    <w:rsid w:val="00637008"/>
    <w:rsid w:val="00637BFA"/>
    <w:rsid w:val="006401D1"/>
    <w:rsid w:val="00640FB5"/>
    <w:rsid w:val="00643001"/>
    <w:rsid w:val="00644018"/>
    <w:rsid w:val="006455FE"/>
    <w:rsid w:val="00645C3F"/>
    <w:rsid w:val="00645ED9"/>
    <w:rsid w:val="00646C8B"/>
    <w:rsid w:val="00647C4D"/>
    <w:rsid w:val="006541AE"/>
    <w:rsid w:val="00654912"/>
    <w:rsid w:val="00655507"/>
    <w:rsid w:val="00655899"/>
    <w:rsid w:val="00655D79"/>
    <w:rsid w:val="00656025"/>
    <w:rsid w:val="00656047"/>
    <w:rsid w:val="00657420"/>
    <w:rsid w:val="00660444"/>
    <w:rsid w:val="00661955"/>
    <w:rsid w:val="00661C1A"/>
    <w:rsid w:val="00664D5B"/>
    <w:rsid w:val="00665195"/>
    <w:rsid w:val="00665206"/>
    <w:rsid w:val="0066528B"/>
    <w:rsid w:val="00665E22"/>
    <w:rsid w:val="00666349"/>
    <w:rsid w:val="00666EF4"/>
    <w:rsid w:val="006708C6"/>
    <w:rsid w:val="00671ACF"/>
    <w:rsid w:val="006721A6"/>
    <w:rsid w:val="00672754"/>
    <w:rsid w:val="006732AA"/>
    <w:rsid w:val="006739C9"/>
    <w:rsid w:val="006769B9"/>
    <w:rsid w:val="00677EB6"/>
    <w:rsid w:val="00680BE1"/>
    <w:rsid w:val="00681201"/>
    <w:rsid w:val="0068189E"/>
    <w:rsid w:val="00682C12"/>
    <w:rsid w:val="00683E4D"/>
    <w:rsid w:val="00686229"/>
    <w:rsid w:val="006863F7"/>
    <w:rsid w:val="006874B9"/>
    <w:rsid w:val="00687CED"/>
    <w:rsid w:val="00690083"/>
    <w:rsid w:val="006929BF"/>
    <w:rsid w:val="006935B5"/>
    <w:rsid w:val="00693D05"/>
    <w:rsid w:val="00693F55"/>
    <w:rsid w:val="00694059"/>
    <w:rsid w:val="00694942"/>
    <w:rsid w:val="00696837"/>
    <w:rsid w:val="006A26FE"/>
    <w:rsid w:val="006A34AD"/>
    <w:rsid w:val="006A3F12"/>
    <w:rsid w:val="006A4B64"/>
    <w:rsid w:val="006A741E"/>
    <w:rsid w:val="006B0BEE"/>
    <w:rsid w:val="006B0EE0"/>
    <w:rsid w:val="006B1F5D"/>
    <w:rsid w:val="006B4CE8"/>
    <w:rsid w:val="006B611A"/>
    <w:rsid w:val="006B7388"/>
    <w:rsid w:val="006C0C57"/>
    <w:rsid w:val="006C1F60"/>
    <w:rsid w:val="006C2A74"/>
    <w:rsid w:val="006C2F4A"/>
    <w:rsid w:val="006C3AE1"/>
    <w:rsid w:val="006C3DBB"/>
    <w:rsid w:val="006C48F9"/>
    <w:rsid w:val="006C4C77"/>
    <w:rsid w:val="006C4F1E"/>
    <w:rsid w:val="006C50FA"/>
    <w:rsid w:val="006C5F3C"/>
    <w:rsid w:val="006C6B54"/>
    <w:rsid w:val="006C6FF7"/>
    <w:rsid w:val="006D0A76"/>
    <w:rsid w:val="006D218D"/>
    <w:rsid w:val="006D24BD"/>
    <w:rsid w:val="006D359E"/>
    <w:rsid w:val="006D3618"/>
    <w:rsid w:val="006D42AE"/>
    <w:rsid w:val="006D4DDF"/>
    <w:rsid w:val="006D4F99"/>
    <w:rsid w:val="006D59CC"/>
    <w:rsid w:val="006D5CEE"/>
    <w:rsid w:val="006D6FCA"/>
    <w:rsid w:val="006D70F1"/>
    <w:rsid w:val="006D7334"/>
    <w:rsid w:val="006D7349"/>
    <w:rsid w:val="006D7FAA"/>
    <w:rsid w:val="006E1834"/>
    <w:rsid w:val="006E1ACC"/>
    <w:rsid w:val="006E33CE"/>
    <w:rsid w:val="006E35D4"/>
    <w:rsid w:val="006E38C8"/>
    <w:rsid w:val="006E4959"/>
    <w:rsid w:val="006E53C4"/>
    <w:rsid w:val="006E5BA3"/>
    <w:rsid w:val="006E656F"/>
    <w:rsid w:val="006E7724"/>
    <w:rsid w:val="006E7BEE"/>
    <w:rsid w:val="006F0AE4"/>
    <w:rsid w:val="006F21D8"/>
    <w:rsid w:val="006F2870"/>
    <w:rsid w:val="006F2B8F"/>
    <w:rsid w:val="006F5409"/>
    <w:rsid w:val="00700530"/>
    <w:rsid w:val="00700C6E"/>
    <w:rsid w:val="00702C7C"/>
    <w:rsid w:val="00704270"/>
    <w:rsid w:val="00705453"/>
    <w:rsid w:val="00706D93"/>
    <w:rsid w:val="00706FEC"/>
    <w:rsid w:val="007073AC"/>
    <w:rsid w:val="00707677"/>
    <w:rsid w:val="00707EE4"/>
    <w:rsid w:val="0071259D"/>
    <w:rsid w:val="00715DDB"/>
    <w:rsid w:val="00716006"/>
    <w:rsid w:val="0071636E"/>
    <w:rsid w:val="00720881"/>
    <w:rsid w:val="0072115A"/>
    <w:rsid w:val="00722882"/>
    <w:rsid w:val="00722948"/>
    <w:rsid w:val="00723A7A"/>
    <w:rsid w:val="0072454F"/>
    <w:rsid w:val="00725141"/>
    <w:rsid w:val="00725C67"/>
    <w:rsid w:val="007261B6"/>
    <w:rsid w:val="0072652E"/>
    <w:rsid w:val="007270C3"/>
    <w:rsid w:val="00731C02"/>
    <w:rsid w:val="00731D0B"/>
    <w:rsid w:val="0073240E"/>
    <w:rsid w:val="00732B72"/>
    <w:rsid w:val="00735AA4"/>
    <w:rsid w:val="007375B7"/>
    <w:rsid w:val="007404AB"/>
    <w:rsid w:val="007410AE"/>
    <w:rsid w:val="007412B1"/>
    <w:rsid w:val="00741A66"/>
    <w:rsid w:val="0074517F"/>
    <w:rsid w:val="007454D3"/>
    <w:rsid w:val="007466DF"/>
    <w:rsid w:val="00746A1C"/>
    <w:rsid w:val="00747501"/>
    <w:rsid w:val="0075175B"/>
    <w:rsid w:val="007527CE"/>
    <w:rsid w:val="00752A08"/>
    <w:rsid w:val="0076146F"/>
    <w:rsid w:val="00765DE3"/>
    <w:rsid w:val="0076637F"/>
    <w:rsid w:val="007677DB"/>
    <w:rsid w:val="007703DA"/>
    <w:rsid w:val="0077242A"/>
    <w:rsid w:val="007741B4"/>
    <w:rsid w:val="00774816"/>
    <w:rsid w:val="007749A1"/>
    <w:rsid w:val="00776D94"/>
    <w:rsid w:val="00777EB3"/>
    <w:rsid w:val="00782C47"/>
    <w:rsid w:val="00783736"/>
    <w:rsid w:val="00785C15"/>
    <w:rsid w:val="00786223"/>
    <w:rsid w:val="00787A18"/>
    <w:rsid w:val="00794C2B"/>
    <w:rsid w:val="0079530D"/>
    <w:rsid w:val="00796BE8"/>
    <w:rsid w:val="007A0615"/>
    <w:rsid w:val="007A1034"/>
    <w:rsid w:val="007A1BF3"/>
    <w:rsid w:val="007A356E"/>
    <w:rsid w:val="007A3C2D"/>
    <w:rsid w:val="007A3FB4"/>
    <w:rsid w:val="007A5487"/>
    <w:rsid w:val="007B04AC"/>
    <w:rsid w:val="007B1D7F"/>
    <w:rsid w:val="007B217B"/>
    <w:rsid w:val="007B3326"/>
    <w:rsid w:val="007B44FB"/>
    <w:rsid w:val="007B4BD2"/>
    <w:rsid w:val="007B583D"/>
    <w:rsid w:val="007B6CF0"/>
    <w:rsid w:val="007B700F"/>
    <w:rsid w:val="007B708E"/>
    <w:rsid w:val="007C020A"/>
    <w:rsid w:val="007C02E3"/>
    <w:rsid w:val="007C09E6"/>
    <w:rsid w:val="007C1632"/>
    <w:rsid w:val="007C37E2"/>
    <w:rsid w:val="007C3BCB"/>
    <w:rsid w:val="007C3CB6"/>
    <w:rsid w:val="007C6231"/>
    <w:rsid w:val="007D3311"/>
    <w:rsid w:val="007D6299"/>
    <w:rsid w:val="007D6E87"/>
    <w:rsid w:val="007E029F"/>
    <w:rsid w:val="007E11D7"/>
    <w:rsid w:val="007E1F33"/>
    <w:rsid w:val="007E3C52"/>
    <w:rsid w:val="007E5629"/>
    <w:rsid w:val="007E627A"/>
    <w:rsid w:val="007E6E4A"/>
    <w:rsid w:val="007E7817"/>
    <w:rsid w:val="007F25B7"/>
    <w:rsid w:val="007F64B6"/>
    <w:rsid w:val="007F7B59"/>
    <w:rsid w:val="00800D2C"/>
    <w:rsid w:val="00801F3F"/>
    <w:rsid w:val="00802256"/>
    <w:rsid w:val="0080253A"/>
    <w:rsid w:val="00802FD4"/>
    <w:rsid w:val="00803423"/>
    <w:rsid w:val="00805A0C"/>
    <w:rsid w:val="00806652"/>
    <w:rsid w:val="008069A5"/>
    <w:rsid w:val="00806F32"/>
    <w:rsid w:val="0080779F"/>
    <w:rsid w:val="00807F81"/>
    <w:rsid w:val="0081327A"/>
    <w:rsid w:val="00813B65"/>
    <w:rsid w:val="00814224"/>
    <w:rsid w:val="00815298"/>
    <w:rsid w:val="00815514"/>
    <w:rsid w:val="008158BB"/>
    <w:rsid w:val="008171DD"/>
    <w:rsid w:val="00817F6D"/>
    <w:rsid w:val="00821358"/>
    <w:rsid w:val="008230C0"/>
    <w:rsid w:val="00823F36"/>
    <w:rsid w:val="00823FD9"/>
    <w:rsid w:val="008252D1"/>
    <w:rsid w:val="008265E3"/>
    <w:rsid w:val="00830434"/>
    <w:rsid w:val="00830832"/>
    <w:rsid w:val="00830DD4"/>
    <w:rsid w:val="0083195B"/>
    <w:rsid w:val="00831C0A"/>
    <w:rsid w:val="00831DAA"/>
    <w:rsid w:val="00832512"/>
    <w:rsid w:val="00832EA4"/>
    <w:rsid w:val="00834DFC"/>
    <w:rsid w:val="00835957"/>
    <w:rsid w:val="0083692D"/>
    <w:rsid w:val="008377A6"/>
    <w:rsid w:val="00837A59"/>
    <w:rsid w:val="008404C4"/>
    <w:rsid w:val="008416D8"/>
    <w:rsid w:val="00841D9E"/>
    <w:rsid w:val="00842B82"/>
    <w:rsid w:val="0084349F"/>
    <w:rsid w:val="00843590"/>
    <w:rsid w:val="0084417A"/>
    <w:rsid w:val="00844DC3"/>
    <w:rsid w:val="00844EE0"/>
    <w:rsid w:val="00845A33"/>
    <w:rsid w:val="00845FBF"/>
    <w:rsid w:val="0084678F"/>
    <w:rsid w:val="00847B82"/>
    <w:rsid w:val="00847DD6"/>
    <w:rsid w:val="00852049"/>
    <w:rsid w:val="0085584B"/>
    <w:rsid w:val="00855EF0"/>
    <w:rsid w:val="00857C6E"/>
    <w:rsid w:val="00863140"/>
    <w:rsid w:val="00866747"/>
    <w:rsid w:val="00867D22"/>
    <w:rsid w:val="00867E8E"/>
    <w:rsid w:val="00870B9A"/>
    <w:rsid w:val="00871FD0"/>
    <w:rsid w:val="00872A3A"/>
    <w:rsid w:val="00874794"/>
    <w:rsid w:val="008755B5"/>
    <w:rsid w:val="0087579B"/>
    <w:rsid w:val="0087582D"/>
    <w:rsid w:val="00876151"/>
    <w:rsid w:val="0087709D"/>
    <w:rsid w:val="0087774D"/>
    <w:rsid w:val="00877AAD"/>
    <w:rsid w:val="00881886"/>
    <w:rsid w:val="00881D92"/>
    <w:rsid w:val="0088272F"/>
    <w:rsid w:val="00882A36"/>
    <w:rsid w:val="00884F19"/>
    <w:rsid w:val="008858DB"/>
    <w:rsid w:val="00890FF2"/>
    <w:rsid w:val="008917D4"/>
    <w:rsid w:val="008926DF"/>
    <w:rsid w:val="00892C90"/>
    <w:rsid w:val="00892DB1"/>
    <w:rsid w:val="00893DF4"/>
    <w:rsid w:val="00894478"/>
    <w:rsid w:val="0089459D"/>
    <w:rsid w:val="00894AAF"/>
    <w:rsid w:val="008964C6"/>
    <w:rsid w:val="008968C1"/>
    <w:rsid w:val="008972AC"/>
    <w:rsid w:val="008A16A8"/>
    <w:rsid w:val="008A1960"/>
    <w:rsid w:val="008A267A"/>
    <w:rsid w:val="008A2BFF"/>
    <w:rsid w:val="008A3590"/>
    <w:rsid w:val="008A3C0F"/>
    <w:rsid w:val="008A6AA9"/>
    <w:rsid w:val="008B0DF6"/>
    <w:rsid w:val="008B0EC1"/>
    <w:rsid w:val="008B1486"/>
    <w:rsid w:val="008B2003"/>
    <w:rsid w:val="008B2092"/>
    <w:rsid w:val="008B3199"/>
    <w:rsid w:val="008B37D9"/>
    <w:rsid w:val="008B3F4A"/>
    <w:rsid w:val="008B4D24"/>
    <w:rsid w:val="008B6396"/>
    <w:rsid w:val="008B6485"/>
    <w:rsid w:val="008B7A16"/>
    <w:rsid w:val="008C34DE"/>
    <w:rsid w:val="008C37F3"/>
    <w:rsid w:val="008C39D0"/>
    <w:rsid w:val="008C3AC3"/>
    <w:rsid w:val="008C47DE"/>
    <w:rsid w:val="008C520A"/>
    <w:rsid w:val="008C6132"/>
    <w:rsid w:val="008C6DF2"/>
    <w:rsid w:val="008D298E"/>
    <w:rsid w:val="008D3556"/>
    <w:rsid w:val="008D5950"/>
    <w:rsid w:val="008D5F72"/>
    <w:rsid w:val="008D6252"/>
    <w:rsid w:val="008D6B43"/>
    <w:rsid w:val="008D6BE9"/>
    <w:rsid w:val="008E05DC"/>
    <w:rsid w:val="008E1EF9"/>
    <w:rsid w:val="008E3132"/>
    <w:rsid w:val="008E5ECE"/>
    <w:rsid w:val="008E729F"/>
    <w:rsid w:val="008F14AA"/>
    <w:rsid w:val="008F190F"/>
    <w:rsid w:val="008F2102"/>
    <w:rsid w:val="008F262B"/>
    <w:rsid w:val="008F5015"/>
    <w:rsid w:val="008F5356"/>
    <w:rsid w:val="008F5BF6"/>
    <w:rsid w:val="008F5C24"/>
    <w:rsid w:val="008F6291"/>
    <w:rsid w:val="008F6632"/>
    <w:rsid w:val="008F7C92"/>
    <w:rsid w:val="008F7D26"/>
    <w:rsid w:val="009044AB"/>
    <w:rsid w:val="00904871"/>
    <w:rsid w:val="009074A9"/>
    <w:rsid w:val="009074BB"/>
    <w:rsid w:val="009074C4"/>
    <w:rsid w:val="009075D9"/>
    <w:rsid w:val="00907C8A"/>
    <w:rsid w:val="00910EB6"/>
    <w:rsid w:val="0091223E"/>
    <w:rsid w:val="0091260C"/>
    <w:rsid w:val="00913572"/>
    <w:rsid w:val="00913C69"/>
    <w:rsid w:val="00913D93"/>
    <w:rsid w:val="00914857"/>
    <w:rsid w:val="00915245"/>
    <w:rsid w:val="00916A2A"/>
    <w:rsid w:val="00917B6F"/>
    <w:rsid w:val="00917C1D"/>
    <w:rsid w:val="0092033E"/>
    <w:rsid w:val="009208B9"/>
    <w:rsid w:val="00921494"/>
    <w:rsid w:val="00921EC9"/>
    <w:rsid w:val="00924330"/>
    <w:rsid w:val="00925268"/>
    <w:rsid w:val="00927687"/>
    <w:rsid w:val="009302DB"/>
    <w:rsid w:val="00931558"/>
    <w:rsid w:val="00932595"/>
    <w:rsid w:val="00933C61"/>
    <w:rsid w:val="009347F2"/>
    <w:rsid w:val="0093529C"/>
    <w:rsid w:val="009369F4"/>
    <w:rsid w:val="00936EDC"/>
    <w:rsid w:val="0094014C"/>
    <w:rsid w:val="00941333"/>
    <w:rsid w:val="0094152F"/>
    <w:rsid w:val="00941678"/>
    <w:rsid w:val="00942EC4"/>
    <w:rsid w:val="009431A3"/>
    <w:rsid w:val="0094345C"/>
    <w:rsid w:val="009438FD"/>
    <w:rsid w:val="00946F97"/>
    <w:rsid w:val="0094749B"/>
    <w:rsid w:val="0094786E"/>
    <w:rsid w:val="00953C0D"/>
    <w:rsid w:val="00954853"/>
    <w:rsid w:val="009562F1"/>
    <w:rsid w:val="009568E2"/>
    <w:rsid w:val="00956A67"/>
    <w:rsid w:val="00957366"/>
    <w:rsid w:val="00960AEE"/>
    <w:rsid w:val="00961B90"/>
    <w:rsid w:val="0096264F"/>
    <w:rsid w:val="00962C9C"/>
    <w:rsid w:val="0096379F"/>
    <w:rsid w:val="00966DF6"/>
    <w:rsid w:val="00967222"/>
    <w:rsid w:val="00970171"/>
    <w:rsid w:val="00970428"/>
    <w:rsid w:val="009709A3"/>
    <w:rsid w:val="00971F8F"/>
    <w:rsid w:val="009737DC"/>
    <w:rsid w:val="00973929"/>
    <w:rsid w:val="00973CAE"/>
    <w:rsid w:val="009748E5"/>
    <w:rsid w:val="0097495C"/>
    <w:rsid w:val="00976977"/>
    <w:rsid w:val="00983912"/>
    <w:rsid w:val="00986306"/>
    <w:rsid w:val="0099133E"/>
    <w:rsid w:val="00991824"/>
    <w:rsid w:val="009927B8"/>
    <w:rsid w:val="00996C73"/>
    <w:rsid w:val="0099701E"/>
    <w:rsid w:val="009A1D04"/>
    <w:rsid w:val="009A2EEE"/>
    <w:rsid w:val="009A57CC"/>
    <w:rsid w:val="009A585B"/>
    <w:rsid w:val="009A64E1"/>
    <w:rsid w:val="009A7682"/>
    <w:rsid w:val="009A7781"/>
    <w:rsid w:val="009B0151"/>
    <w:rsid w:val="009B07BE"/>
    <w:rsid w:val="009B09C4"/>
    <w:rsid w:val="009B0FA5"/>
    <w:rsid w:val="009B1A51"/>
    <w:rsid w:val="009B2A9D"/>
    <w:rsid w:val="009B3337"/>
    <w:rsid w:val="009B56CD"/>
    <w:rsid w:val="009B5D88"/>
    <w:rsid w:val="009B6EDE"/>
    <w:rsid w:val="009C0B48"/>
    <w:rsid w:val="009C32E4"/>
    <w:rsid w:val="009C3C0F"/>
    <w:rsid w:val="009C6435"/>
    <w:rsid w:val="009C7DB2"/>
    <w:rsid w:val="009C7E93"/>
    <w:rsid w:val="009D14F8"/>
    <w:rsid w:val="009D223C"/>
    <w:rsid w:val="009D2845"/>
    <w:rsid w:val="009D5B9F"/>
    <w:rsid w:val="009D5FC2"/>
    <w:rsid w:val="009D6651"/>
    <w:rsid w:val="009D7688"/>
    <w:rsid w:val="009D78E0"/>
    <w:rsid w:val="009D7F21"/>
    <w:rsid w:val="009D7FF6"/>
    <w:rsid w:val="009E2BCB"/>
    <w:rsid w:val="009E2EA6"/>
    <w:rsid w:val="009E38A2"/>
    <w:rsid w:val="009E3EBB"/>
    <w:rsid w:val="009E4866"/>
    <w:rsid w:val="009E4AB2"/>
    <w:rsid w:val="009E6A05"/>
    <w:rsid w:val="009E6D07"/>
    <w:rsid w:val="009E7D8A"/>
    <w:rsid w:val="009F1966"/>
    <w:rsid w:val="009F1A2A"/>
    <w:rsid w:val="009F1E70"/>
    <w:rsid w:val="009F2183"/>
    <w:rsid w:val="009F472A"/>
    <w:rsid w:val="009F49C2"/>
    <w:rsid w:val="009F5904"/>
    <w:rsid w:val="009F5D66"/>
    <w:rsid w:val="00A01CE4"/>
    <w:rsid w:val="00A0386C"/>
    <w:rsid w:val="00A04F02"/>
    <w:rsid w:val="00A05F31"/>
    <w:rsid w:val="00A117EA"/>
    <w:rsid w:val="00A12170"/>
    <w:rsid w:val="00A150B6"/>
    <w:rsid w:val="00A1542F"/>
    <w:rsid w:val="00A15841"/>
    <w:rsid w:val="00A15F5F"/>
    <w:rsid w:val="00A178FF"/>
    <w:rsid w:val="00A21209"/>
    <w:rsid w:val="00A22241"/>
    <w:rsid w:val="00A22D43"/>
    <w:rsid w:val="00A22FA4"/>
    <w:rsid w:val="00A2349D"/>
    <w:rsid w:val="00A2368E"/>
    <w:rsid w:val="00A2474B"/>
    <w:rsid w:val="00A261AD"/>
    <w:rsid w:val="00A26D24"/>
    <w:rsid w:val="00A279C2"/>
    <w:rsid w:val="00A30114"/>
    <w:rsid w:val="00A30EB3"/>
    <w:rsid w:val="00A3166D"/>
    <w:rsid w:val="00A325A7"/>
    <w:rsid w:val="00A328BE"/>
    <w:rsid w:val="00A32E53"/>
    <w:rsid w:val="00A33B1A"/>
    <w:rsid w:val="00A373DB"/>
    <w:rsid w:val="00A37A28"/>
    <w:rsid w:val="00A42AB0"/>
    <w:rsid w:val="00A42AD8"/>
    <w:rsid w:val="00A431AF"/>
    <w:rsid w:val="00A4407D"/>
    <w:rsid w:val="00A4442F"/>
    <w:rsid w:val="00A5336D"/>
    <w:rsid w:val="00A5442B"/>
    <w:rsid w:val="00A55361"/>
    <w:rsid w:val="00A555D7"/>
    <w:rsid w:val="00A5640F"/>
    <w:rsid w:val="00A56D19"/>
    <w:rsid w:val="00A56DEA"/>
    <w:rsid w:val="00A5750F"/>
    <w:rsid w:val="00A57F29"/>
    <w:rsid w:val="00A610E2"/>
    <w:rsid w:val="00A62737"/>
    <w:rsid w:val="00A638DE"/>
    <w:rsid w:val="00A65A6C"/>
    <w:rsid w:val="00A65C44"/>
    <w:rsid w:val="00A6745D"/>
    <w:rsid w:val="00A674C9"/>
    <w:rsid w:val="00A742C8"/>
    <w:rsid w:val="00A743D8"/>
    <w:rsid w:val="00A77553"/>
    <w:rsid w:val="00A77A5A"/>
    <w:rsid w:val="00A803D8"/>
    <w:rsid w:val="00A808C3"/>
    <w:rsid w:val="00A81CE1"/>
    <w:rsid w:val="00A81FC3"/>
    <w:rsid w:val="00A85BFF"/>
    <w:rsid w:val="00A86577"/>
    <w:rsid w:val="00A90FF6"/>
    <w:rsid w:val="00A911F0"/>
    <w:rsid w:val="00A922E6"/>
    <w:rsid w:val="00A92A60"/>
    <w:rsid w:val="00A93662"/>
    <w:rsid w:val="00A93A02"/>
    <w:rsid w:val="00A93BAF"/>
    <w:rsid w:val="00A952B6"/>
    <w:rsid w:val="00A9588C"/>
    <w:rsid w:val="00A960D0"/>
    <w:rsid w:val="00A9620D"/>
    <w:rsid w:val="00A96332"/>
    <w:rsid w:val="00A972CF"/>
    <w:rsid w:val="00AA008D"/>
    <w:rsid w:val="00AA1C0F"/>
    <w:rsid w:val="00AA1F63"/>
    <w:rsid w:val="00AA2A73"/>
    <w:rsid w:val="00AA2DB3"/>
    <w:rsid w:val="00AA3630"/>
    <w:rsid w:val="00AA3C50"/>
    <w:rsid w:val="00AA40CF"/>
    <w:rsid w:val="00AA699D"/>
    <w:rsid w:val="00AA6EEC"/>
    <w:rsid w:val="00AA7774"/>
    <w:rsid w:val="00AB1C5D"/>
    <w:rsid w:val="00AB43B8"/>
    <w:rsid w:val="00AB493B"/>
    <w:rsid w:val="00AB50F1"/>
    <w:rsid w:val="00AB5C2C"/>
    <w:rsid w:val="00AB6229"/>
    <w:rsid w:val="00AB754D"/>
    <w:rsid w:val="00AB760B"/>
    <w:rsid w:val="00AC00D5"/>
    <w:rsid w:val="00AC07C0"/>
    <w:rsid w:val="00AC0C93"/>
    <w:rsid w:val="00AC0E70"/>
    <w:rsid w:val="00AC135B"/>
    <w:rsid w:val="00AC173B"/>
    <w:rsid w:val="00AC2073"/>
    <w:rsid w:val="00AC2F31"/>
    <w:rsid w:val="00AC48A2"/>
    <w:rsid w:val="00AC5279"/>
    <w:rsid w:val="00AC61ED"/>
    <w:rsid w:val="00AC6642"/>
    <w:rsid w:val="00AD0878"/>
    <w:rsid w:val="00AD1C23"/>
    <w:rsid w:val="00AD2B75"/>
    <w:rsid w:val="00AD4441"/>
    <w:rsid w:val="00AD44CB"/>
    <w:rsid w:val="00AD59F4"/>
    <w:rsid w:val="00AD5ED5"/>
    <w:rsid w:val="00AE38DB"/>
    <w:rsid w:val="00AE41E6"/>
    <w:rsid w:val="00AE4431"/>
    <w:rsid w:val="00AE4E90"/>
    <w:rsid w:val="00AE752E"/>
    <w:rsid w:val="00AF0007"/>
    <w:rsid w:val="00AF0266"/>
    <w:rsid w:val="00AF0303"/>
    <w:rsid w:val="00AF1E1E"/>
    <w:rsid w:val="00AF27C9"/>
    <w:rsid w:val="00AF2AE2"/>
    <w:rsid w:val="00AF3292"/>
    <w:rsid w:val="00AF3537"/>
    <w:rsid w:val="00AF493F"/>
    <w:rsid w:val="00AF574F"/>
    <w:rsid w:val="00AF733C"/>
    <w:rsid w:val="00B001AD"/>
    <w:rsid w:val="00B007FF"/>
    <w:rsid w:val="00B00AF5"/>
    <w:rsid w:val="00B01B6C"/>
    <w:rsid w:val="00B01DA5"/>
    <w:rsid w:val="00B02AFA"/>
    <w:rsid w:val="00B0495D"/>
    <w:rsid w:val="00B05F29"/>
    <w:rsid w:val="00B074DB"/>
    <w:rsid w:val="00B07AD5"/>
    <w:rsid w:val="00B10E67"/>
    <w:rsid w:val="00B114D5"/>
    <w:rsid w:val="00B14A14"/>
    <w:rsid w:val="00B153B1"/>
    <w:rsid w:val="00B158DC"/>
    <w:rsid w:val="00B15EDB"/>
    <w:rsid w:val="00B1658B"/>
    <w:rsid w:val="00B16B32"/>
    <w:rsid w:val="00B16CEC"/>
    <w:rsid w:val="00B16D04"/>
    <w:rsid w:val="00B176E5"/>
    <w:rsid w:val="00B2054C"/>
    <w:rsid w:val="00B2071A"/>
    <w:rsid w:val="00B2099C"/>
    <w:rsid w:val="00B209BA"/>
    <w:rsid w:val="00B223F8"/>
    <w:rsid w:val="00B22B91"/>
    <w:rsid w:val="00B23887"/>
    <w:rsid w:val="00B23D72"/>
    <w:rsid w:val="00B23E4C"/>
    <w:rsid w:val="00B2618B"/>
    <w:rsid w:val="00B27758"/>
    <w:rsid w:val="00B27803"/>
    <w:rsid w:val="00B27DAC"/>
    <w:rsid w:val="00B30FDE"/>
    <w:rsid w:val="00B323DB"/>
    <w:rsid w:val="00B3278E"/>
    <w:rsid w:val="00B32BE3"/>
    <w:rsid w:val="00B355FC"/>
    <w:rsid w:val="00B410D8"/>
    <w:rsid w:val="00B43F1B"/>
    <w:rsid w:val="00B4458C"/>
    <w:rsid w:val="00B45F8D"/>
    <w:rsid w:val="00B45F9B"/>
    <w:rsid w:val="00B4656D"/>
    <w:rsid w:val="00B4744C"/>
    <w:rsid w:val="00B50626"/>
    <w:rsid w:val="00B53044"/>
    <w:rsid w:val="00B53E87"/>
    <w:rsid w:val="00B55B37"/>
    <w:rsid w:val="00B56C86"/>
    <w:rsid w:val="00B56E81"/>
    <w:rsid w:val="00B56F53"/>
    <w:rsid w:val="00B579B4"/>
    <w:rsid w:val="00B61595"/>
    <w:rsid w:val="00B620C2"/>
    <w:rsid w:val="00B64E57"/>
    <w:rsid w:val="00B6521E"/>
    <w:rsid w:val="00B655A5"/>
    <w:rsid w:val="00B65DD8"/>
    <w:rsid w:val="00B678F8"/>
    <w:rsid w:val="00B6797B"/>
    <w:rsid w:val="00B7295B"/>
    <w:rsid w:val="00B74155"/>
    <w:rsid w:val="00B742D8"/>
    <w:rsid w:val="00B749E7"/>
    <w:rsid w:val="00B768A1"/>
    <w:rsid w:val="00B7699F"/>
    <w:rsid w:val="00B80C47"/>
    <w:rsid w:val="00B83DCE"/>
    <w:rsid w:val="00B84A4A"/>
    <w:rsid w:val="00B85FDA"/>
    <w:rsid w:val="00B86852"/>
    <w:rsid w:val="00B87B91"/>
    <w:rsid w:val="00B90D1B"/>
    <w:rsid w:val="00B91EA8"/>
    <w:rsid w:val="00B921F0"/>
    <w:rsid w:val="00B93A1F"/>
    <w:rsid w:val="00B9480D"/>
    <w:rsid w:val="00B95FD6"/>
    <w:rsid w:val="00B97D21"/>
    <w:rsid w:val="00BA2166"/>
    <w:rsid w:val="00BA23F2"/>
    <w:rsid w:val="00BA3277"/>
    <w:rsid w:val="00BA3D5A"/>
    <w:rsid w:val="00BA4458"/>
    <w:rsid w:val="00BA49D6"/>
    <w:rsid w:val="00BA78D7"/>
    <w:rsid w:val="00BA7E9C"/>
    <w:rsid w:val="00BA7F06"/>
    <w:rsid w:val="00BB07D2"/>
    <w:rsid w:val="00BB0E6B"/>
    <w:rsid w:val="00BB10F3"/>
    <w:rsid w:val="00BB29A7"/>
    <w:rsid w:val="00BB31BC"/>
    <w:rsid w:val="00BB5F86"/>
    <w:rsid w:val="00BB6C73"/>
    <w:rsid w:val="00BB6E13"/>
    <w:rsid w:val="00BB78DE"/>
    <w:rsid w:val="00BB7D33"/>
    <w:rsid w:val="00BC120C"/>
    <w:rsid w:val="00BC35A0"/>
    <w:rsid w:val="00BC38D7"/>
    <w:rsid w:val="00BC3C5E"/>
    <w:rsid w:val="00BC4B72"/>
    <w:rsid w:val="00BC5F83"/>
    <w:rsid w:val="00BC67C5"/>
    <w:rsid w:val="00BD0CF9"/>
    <w:rsid w:val="00BD16A6"/>
    <w:rsid w:val="00BD1F1A"/>
    <w:rsid w:val="00BD4BD1"/>
    <w:rsid w:val="00BD6EB9"/>
    <w:rsid w:val="00BE00BB"/>
    <w:rsid w:val="00BE244D"/>
    <w:rsid w:val="00BE2D98"/>
    <w:rsid w:val="00BE3965"/>
    <w:rsid w:val="00BE3FB3"/>
    <w:rsid w:val="00BE48CE"/>
    <w:rsid w:val="00BF02DC"/>
    <w:rsid w:val="00BF0C1A"/>
    <w:rsid w:val="00BF0C90"/>
    <w:rsid w:val="00BF2DDD"/>
    <w:rsid w:val="00BF3021"/>
    <w:rsid w:val="00BF40E4"/>
    <w:rsid w:val="00BF423A"/>
    <w:rsid w:val="00BF4299"/>
    <w:rsid w:val="00BF5930"/>
    <w:rsid w:val="00BF5C37"/>
    <w:rsid w:val="00BF6EB7"/>
    <w:rsid w:val="00BF7527"/>
    <w:rsid w:val="00BF78C9"/>
    <w:rsid w:val="00C00621"/>
    <w:rsid w:val="00C01D99"/>
    <w:rsid w:val="00C03028"/>
    <w:rsid w:val="00C04995"/>
    <w:rsid w:val="00C054AC"/>
    <w:rsid w:val="00C06F24"/>
    <w:rsid w:val="00C07112"/>
    <w:rsid w:val="00C07F13"/>
    <w:rsid w:val="00C12432"/>
    <w:rsid w:val="00C12E19"/>
    <w:rsid w:val="00C13657"/>
    <w:rsid w:val="00C138A2"/>
    <w:rsid w:val="00C1396C"/>
    <w:rsid w:val="00C146A0"/>
    <w:rsid w:val="00C15CD1"/>
    <w:rsid w:val="00C1644E"/>
    <w:rsid w:val="00C16AD3"/>
    <w:rsid w:val="00C17A14"/>
    <w:rsid w:val="00C17E4B"/>
    <w:rsid w:val="00C2168E"/>
    <w:rsid w:val="00C221F2"/>
    <w:rsid w:val="00C22341"/>
    <w:rsid w:val="00C225E9"/>
    <w:rsid w:val="00C24C5A"/>
    <w:rsid w:val="00C25C82"/>
    <w:rsid w:val="00C26DB9"/>
    <w:rsid w:val="00C3175F"/>
    <w:rsid w:val="00C31E53"/>
    <w:rsid w:val="00C337A4"/>
    <w:rsid w:val="00C341FE"/>
    <w:rsid w:val="00C3528E"/>
    <w:rsid w:val="00C35AD3"/>
    <w:rsid w:val="00C35FCF"/>
    <w:rsid w:val="00C374DB"/>
    <w:rsid w:val="00C41A0A"/>
    <w:rsid w:val="00C41A55"/>
    <w:rsid w:val="00C41C62"/>
    <w:rsid w:val="00C449C7"/>
    <w:rsid w:val="00C44AFD"/>
    <w:rsid w:val="00C459B5"/>
    <w:rsid w:val="00C45F70"/>
    <w:rsid w:val="00C46423"/>
    <w:rsid w:val="00C479E3"/>
    <w:rsid w:val="00C50A52"/>
    <w:rsid w:val="00C515FF"/>
    <w:rsid w:val="00C53829"/>
    <w:rsid w:val="00C55788"/>
    <w:rsid w:val="00C563AB"/>
    <w:rsid w:val="00C569F5"/>
    <w:rsid w:val="00C56C4E"/>
    <w:rsid w:val="00C56D19"/>
    <w:rsid w:val="00C56E53"/>
    <w:rsid w:val="00C60DB8"/>
    <w:rsid w:val="00C6247E"/>
    <w:rsid w:val="00C640C2"/>
    <w:rsid w:val="00C64A4E"/>
    <w:rsid w:val="00C64C47"/>
    <w:rsid w:val="00C65C48"/>
    <w:rsid w:val="00C65DFD"/>
    <w:rsid w:val="00C66B48"/>
    <w:rsid w:val="00C70004"/>
    <w:rsid w:val="00C70C10"/>
    <w:rsid w:val="00C70D4E"/>
    <w:rsid w:val="00C711B4"/>
    <w:rsid w:val="00C71F59"/>
    <w:rsid w:val="00C73209"/>
    <w:rsid w:val="00C74F69"/>
    <w:rsid w:val="00C763AC"/>
    <w:rsid w:val="00C76BF4"/>
    <w:rsid w:val="00C77278"/>
    <w:rsid w:val="00C80C57"/>
    <w:rsid w:val="00C814B3"/>
    <w:rsid w:val="00C825D1"/>
    <w:rsid w:val="00C8286C"/>
    <w:rsid w:val="00C84773"/>
    <w:rsid w:val="00C85E7F"/>
    <w:rsid w:val="00C91296"/>
    <w:rsid w:val="00C9258E"/>
    <w:rsid w:val="00C936A1"/>
    <w:rsid w:val="00C93BDC"/>
    <w:rsid w:val="00C95A9C"/>
    <w:rsid w:val="00C9621C"/>
    <w:rsid w:val="00C96AF1"/>
    <w:rsid w:val="00C97DC2"/>
    <w:rsid w:val="00CA017A"/>
    <w:rsid w:val="00CA11DE"/>
    <w:rsid w:val="00CA1A18"/>
    <w:rsid w:val="00CA1A28"/>
    <w:rsid w:val="00CA2AA4"/>
    <w:rsid w:val="00CA2D3F"/>
    <w:rsid w:val="00CA30B1"/>
    <w:rsid w:val="00CA5183"/>
    <w:rsid w:val="00CA5CAC"/>
    <w:rsid w:val="00CA7BE3"/>
    <w:rsid w:val="00CA7E93"/>
    <w:rsid w:val="00CB0DA9"/>
    <w:rsid w:val="00CB127E"/>
    <w:rsid w:val="00CB1560"/>
    <w:rsid w:val="00CB2210"/>
    <w:rsid w:val="00CB266D"/>
    <w:rsid w:val="00CB5D40"/>
    <w:rsid w:val="00CB6152"/>
    <w:rsid w:val="00CB6CF7"/>
    <w:rsid w:val="00CC12E0"/>
    <w:rsid w:val="00CC2F78"/>
    <w:rsid w:val="00CC3063"/>
    <w:rsid w:val="00CC38A6"/>
    <w:rsid w:val="00CC3B61"/>
    <w:rsid w:val="00CC5033"/>
    <w:rsid w:val="00CC7C1D"/>
    <w:rsid w:val="00CC7FCB"/>
    <w:rsid w:val="00CD009A"/>
    <w:rsid w:val="00CD011A"/>
    <w:rsid w:val="00CD245A"/>
    <w:rsid w:val="00CD306B"/>
    <w:rsid w:val="00CD3E46"/>
    <w:rsid w:val="00CD5725"/>
    <w:rsid w:val="00CD667B"/>
    <w:rsid w:val="00CD7A48"/>
    <w:rsid w:val="00CE2C61"/>
    <w:rsid w:val="00CE2CB5"/>
    <w:rsid w:val="00CE3264"/>
    <w:rsid w:val="00CE419B"/>
    <w:rsid w:val="00CE4D6E"/>
    <w:rsid w:val="00CE5E6E"/>
    <w:rsid w:val="00CE6937"/>
    <w:rsid w:val="00CE72A2"/>
    <w:rsid w:val="00CF0360"/>
    <w:rsid w:val="00CF03EC"/>
    <w:rsid w:val="00CF2508"/>
    <w:rsid w:val="00CF2CD4"/>
    <w:rsid w:val="00CF3AB5"/>
    <w:rsid w:val="00CF41BC"/>
    <w:rsid w:val="00CF4C22"/>
    <w:rsid w:val="00CF5F3A"/>
    <w:rsid w:val="00D0035C"/>
    <w:rsid w:val="00D0104F"/>
    <w:rsid w:val="00D0141E"/>
    <w:rsid w:val="00D01F03"/>
    <w:rsid w:val="00D0476E"/>
    <w:rsid w:val="00D0486C"/>
    <w:rsid w:val="00D052D5"/>
    <w:rsid w:val="00D060C5"/>
    <w:rsid w:val="00D071BA"/>
    <w:rsid w:val="00D10325"/>
    <w:rsid w:val="00D10740"/>
    <w:rsid w:val="00D122B8"/>
    <w:rsid w:val="00D12D18"/>
    <w:rsid w:val="00D14C88"/>
    <w:rsid w:val="00D14E0C"/>
    <w:rsid w:val="00D17CF7"/>
    <w:rsid w:val="00D17E39"/>
    <w:rsid w:val="00D20196"/>
    <w:rsid w:val="00D21666"/>
    <w:rsid w:val="00D233F9"/>
    <w:rsid w:val="00D24E93"/>
    <w:rsid w:val="00D25EED"/>
    <w:rsid w:val="00D260A4"/>
    <w:rsid w:val="00D2688B"/>
    <w:rsid w:val="00D26F3F"/>
    <w:rsid w:val="00D31069"/>
    <w:rsid w:val="00D31808"/>
    <w:rsid w:val="00D318B5"/>
    <w:rsid w:val="00D3225C"/>
    <w:rsid w:val="00D325A4"/>
    <w:rsid w:val="00D33873"/>
    <w:rsid w:val="00D33EC0"/>
    <w:rsid w:val="00D3556A"/>
    <w:rsid w:val="00D367AC"/>
    <w:rsid w:val="00D36988"/>
    <w:rsid w:val="00D37318"/>
    <w:rsid w:val="00D41014"/>
    <w:rsid w:val="00D411E0"/>
    <w:rsid w:val="00D4280F"/>
    <w:rsid w:val="00D42BDE"/>
    <w:rsid w:val="00D4406F"/>
    <w:rsid w:val="00D44621"/>
    <w:rsid w:val="00D4595B"/>
    <w:rsid w:val="00D46275"/>
    <w:rsid w:val="00D46B1F"/>
    <w:rsid w:val="00D47065"/>
    <w:rsid w:val="00D4788D"/>
    <w:rsid w:val="00D50554"/>
    <w:rsid w:val="00D5158B"/>
    <w:rsid w:val="00D5187D"/>
    <w:rsid w:val="00D5271D"/>
    <w:rsid w:val="00D53997"/>
    <w:rsid w:val="00D5430C"/>
    <w:rsid w:val="00D55086"/>
    <w:rsid w:val="00D552E1"/>
    <w:rsid w:val="00D55B44"/>
    <w:rsid w:val="00D56616"/>
    <w:rsid w:val="00D57BAA"/>
    <w:rsid w:val="00D60979"/>
    <w:rsid w:val="00D60CB0"/>
    <w:rsid w:val="00D60E81"/>
    <w:rsid w:val="00D610C6"/>
    <w:rsid w:val="00D614AE"/>
    <w:rsid w:val="00D63243"/>
    <w:rsid w:val="00D63595"/>
    <w:rsid w:val="00D64F57"/>
    <w:rsid w:val="00D6530C"/>
    <w:rsid w:val="00D65728"/>
    <w:rsid w:val="00D668C1"/>
    <w:rsid w:val="00D669E0"/>
    <w:rsid w:val="00D702EF"/>
    <w:rsid w:val="00D70975"/>
    <w:rsid w:val="00D71DFC"/>
    <w:rsid w:val="00D72167"/>
    <w:rsid w:val="00D72A98"/>
    <w:rsid w:val="00D735E8"/>
    <w:rsid w:val="00D743FC"/>
    <w:rsid w:val="00D7610E"/>
    <w:rsid w:val="00D800BE"/>
    <w:rsid w:val="00D81F40"/>
    <w:rsid w:val="00D83973"/>
    <w:rsid w:val="00D84941"/>
    <w:rsid w:val="00D84EC5"/>
    <w:rsid w:val="00D8551A"/>
    <w:rsid w:val="00D863C7"/>
    <w:rsid w:val="00D866B3"/>
    <w:rsid w:val="00D86822"/>
    <w:rsid w:val="00D869C6"/>
    <w:rsid w:val="00D87126"/>
    <w:rsid w:val="00D87B11"/>
    <w:rsid w:val="00D919A8"/>
    <w:rsid w:val="00D929C8"/>
    <w:rsid w:val="00D92D30"/>
    <w:rsid w:val="00D9445D"/>
    <w:rsid w:val="00D9470A"/>
    <w:rsid w:val="00D952FE"/>
    <w:rsid w:val="00D96F98"/>
    <w:rsid w:val="00D96FC8"/>
    <w:rsid w:val="00DA0362"/>
    <w:rsid w:val="00DA1388"/>
    <w:rsid w:val="00DA29B3"/>
    <w:rsid w:val="00DA3324"/>
    <w:rsid w:val="00DA541F"/>
    <w:rsid w:val="00DA58E2"/>
    <w:rsid w:val="00DA7414"/>
    <w:rsid w:val="00DA7D8E"/>
    <w:rsid w:val="00DB00CB"/>
    <w:rsid w:val="00DB075A"/>
    <w:rsid w:val="00DB2FC2"/>
    <w:rsid w:val="00DB328F"/>
    <w:rsid w:val="00DB5EFD"/>
    <w:rsid w:val="00DB5FAE"/>
    <w:rsid w:val="00DB7251"/>
    <w:rsid w:val="00DC0081"/>
    <w:rsid w:val="00DC0F6F"/>
    <w:rsid w:val="00DC3A5D"/>
    <w:rsid w:val="00DC3ED9"/>
    <w:rsid w:val="00DC4E1A"/>
    <w:rsid w:val="00DD124D"/>
    <w:rsid w:val="00DD1452"/>
    <w:rsid w:val="00DD2B8E"/>
    <w:rsid w:val="00DD2DD0"/>
    <w:rsid w:val="00DD2FDC"/>
    <w:rsid w:val="00DD30C6"/>
    <w:rsid w:val="00DD42AA"/>
    <w:rsid w:val="00DD71C7"/>
    <w:rsid w:val="00DD7EF8"/>
    <w:rsid w:val="00DE0B93"/>
    <w:rsid w:val="00DE1790"/>
    <w:rsid w:val="00DE254D"/>
    <w:rsid w:val="00DE2D57"/>
    <w:rsid w:val="00DE3256"/>
    <w:rsid w:val="00DE403C"/>
    <w:rsid w:val="00DE4872"/>
    <w:rsid w:val="00DE5175"/>
    <w:rsid w:val="00DE5950"/>
    <w:rsid w:val="00DE60C1"/>
    <w:rsid w:val="00DE60F5"/>
    <w:rsid w:val="00DE7FC2"/>
    <w:rsid w:val="00DF1526"/>
    <w:rsid w:val="00DF219D"/>
    <w:rsid w:val="00DF29E8"/>
    <w:rsid w:val="00DF3F14"/>
    <w:rsid w:val="00DF3F47"/>
    <w:rsid w:val="00DF57B8"/>
    <w:rsid w:val="00DF5D6E"/>
    <w:rsid w:val="00DF7105"/>
    <w:rsid w:val="00DF74A6"/>
    <w:rsid w:val="00DF78F6"/>
    <w:rsid w:val="00E0135C"/>
    <w:rsid w:val="00E01ACF"/>
    <w:rsid w:val="00E02D0A"/>
    <w:rsid w:val="00E033DD"/>
    <w:rsid w:val="00E035AC"/>
    <w:rsid w:val="00E03E02"/>
    <w:rsid w:val="00E057E1"/>
    <w:rsid w:val="00E06DEC"/>
    <w:rsid w:val="00E10DF3"/>
    <w:rsid w:val="00E124AC"/>
    <w:rsid w:val="00E12A7D"/>
    <w:rsid w:val="00E16743"/>
    <w:rsid w:val="00E1773A"/>
    <w:rsid w:val="00E207E9"/>
    <w:rsid w:val="00E22221"/>
    <w:rsid w:val="00E237D1"/>
    <w:rsid w:val="00E23B7E"/>
    <w:rsid w:val="00E23B89"/>
    <w:rsid w:val="00E268DD"/>
    <w:rsid w:val="00E27173"/>
    <w:rsid w:val="00E31B7C"/>
    <w:rsid w:val="00E32D56"/>
    <w:rsid w:val="00E33AE7"/>
    <w:rsid w:val="00E34F5C"/>
    <w:rsid w:val="00E366D9"/>
    <w:rsid w:val="00E374C6"/>
    <w:rsid w:val="00E3776B"/>
    <w:rsid w:val="00E37DC0"/>
    <w:rsid w:val="00E4061C"/>
    <w:rsid w:val="00E418A3"/>
    <w:rsid w:val="00E419A6"/>
    <w:rsid w:val="00E419F1"/>
    <w:rsid w:val="00E41C5C"/>
    <w:rsid w:val="00E43299"/>
    <w:rsid w:val="00E441E4"/>
    <w:rsid w:val="00E45DF1"/>
    <w:rsid w:val="00E45E7A"/>
    <w:rsid w:val="00E45F0D"/>
    <w:rsid w:val="00E465BA"/>
    <w:rsid w:val="00E46643"/>
    <w:rsid w:val="00E470FB"/>
    <w:rsid w:val="00E5074B"/>
    <w:rsid w:val="00E5126F"/>
    <w:rsid w:val="00E519D6"/>
    <w:rsid w:val="00E527AF"/>
    <w:rsid w:val="00E544AD"/>
    <w:rsid w:val="00E54514"/>
    <w:rsid w:val="00E56B94"/>
    <w:rsid w:val="00E574E7"/>
    <w:rsid w:val="00E60195"/>
    <w:rsid w:val="00E6064B"/>
    <w:rsid w:val="00E609A8"/>
    <w:rsid w:val="00E60B06"/>
    <w:rsid w:val="00E60D4A"/>
    <w:rsid w:val="00E62B14"/>
    <w:rsid w:val="00E64EDC"/>
    <w:rsid w:val="00E65152"/>
    <w:rsid w:val="00E65503"/>
    <w:rsid w:val="00E711CD"/>
    <w:rsid w:val="00E71623"/>
    <w:rsid w:val="00E72124"/>
    <w:rsid w:val="00E75DD2"/>
    <w:rsid w:val="00E76EF8"/>
    <w:rsid w:val="00E77D13"/>
    <w:rsid w:val="00E80150"/>
    <w:rsid w:val="00E80CD8"/>
    <w:rsid w:val="00E80DD5"/>
    <w:rsid w:val="00E82645"/>
    <w:rsid w:val="00E82799"/>
    <w:rsid w:val="00E83968"/>
    <w:rsid w:val="00E83BE8"/>
    <w:rsid w:val="00E8512C"/>
    <w:rsid w:val="00E8638F"/>
    <w:rsid w:val="00E86C3D"/>
    <w:rsid w:val="00E90052"/>
    <w:rsid w:val="00E90CD8"/>
    <w:rsid w:val="00E916EF"/>
    <w:rsid w:val="00E93A63"/>
    <w:rsid w:val="00E93D21"/>
    <w:rsid w:val="00E94E92"/>
    <w:rsid w:val="00E96508"/>
    <w:rsid w:val="00E97189"/>
    <w:rsid w:val="00EA0261"/>
    <w:rsid w:val="00EA0E90"/>
    <w:rsid w:val="00EA1C70"/>
    <w:rsid w:val="00EA1DDD"/>
    <w:rsid w:val="00EA3094"/>
    <w:rsid w:val="00EA3FA6"/>
    <w:rsid w:val="00EA5AFC"/>
    <w:rsid w:val="00EA6279"/>
    <w:rsid w:val="00EA7D32"/>
    <w:rsid w:val="00EB0DF9"/>
    <w:rsid w:val="00EB1193"/>
    <w:rsid w:val="00EB181D"/>
    <w:rsid w:val="00EB1CB6"/>
    <w:rsid w:val="00EB2582"/>
    <w:rsid w:val="00EB2890"/>
    <w:rsid w:val="00EB32BD"/>
    <w:rsid w:val="00EB41EB"/>
    <w:rsid w:val="00EB4215"/>
    <w:rsid w:val="00EB434D"/>
    <w:rsid w:val="00EB5676"/>
    <w:rsid w:val="00EB68EE"/>
    <w:rsid w:val="00EB6C54"/>
    <w:rsid w:val="00EC0CC1"/>
    <w:rsid w:val="00EC194C"/>
    <w:rsid w:val="00EC2192"/>
    <w:rsid w:val="00EC2B63"/>
    <w:rsid w:val="00EC2D09"/>
    <w:rsid w:val="00EC46DC"/>
    <w:rsid w:val="00EC49A9"/>
    <w:rsid w:val="00EC525D"/>
    <w:rsid w:val="00EC6665"/>
    <w:rsid w:val="00EC71A6"/>
    <w:rsid w:val="00EC749E"/>
    <w:rsid w:val="00ED0CFC"/>
    <w:rsid w:val="00ED4A64"/>
    <w:rsid w:val="00ED68E4"/>
    <w:rsid w:val="00ED6EE7"/>
    <w:rsid w:val="00ED7370"/>
    <w:rsid w:val="00ED7528"/>
    <w:rsid w:val="00EE016D"/>
    <w:rsid w:val="00EE03FF"/>
    <w:rsid w:val="00EE2175"/>
    <w:rsid w:val="00EE2398"/>
    <w:rsid w:val="00EE242E"/>
    <w:rsid w:val="00EE276C"/>
    <w:rsid w:val="00EE4B4E"/>
    <w:rsid w:val="00EE60E7"/>
    <w:rsid w:val="00EE7364"/>
    <w:rsid w:val="00EF0F2E"/>
    <w:rsid w:val="00EF10D0"/>
    <w:rsid w:val="00EF181D"/>
    <w:rsid w:val="00EF2E95"/>
    <w:rsid w:val="00EF351A"/>
    <w:rsid w:val="00EF38A9"/>
    <w:rsid w:val="00EF4C92"/>
    <w:rsid w:val="00EF7482"/>
    <w:rsid w:val="00F012D9"/>
    <w:rsid w:val="00F01BEF"/>
    <w:rsid w:val="00F02CBE"/>
    <w:rsid w:val="00F0567B"/>
    <w:rsid w:val="00F0594E"/>
    <w:rsid w:val="00F06326"/>
    <w:rsid w:val="00F0785B"/>
    <w:rsid w:val="00F108DC"/>
    <w:rsid w:val="00F11753"/>
    <w:rsid w:val="00F11AE5"/>
    <w:rsid w:val="00F136B2"/>
    <w:rsid w:val="00F13B59"/>
    <w:rsid w:val="00F13BBB"/>
    <w:rsid w:val="00F13EE2"/>
    <w:rsid w:val="00F16456"/>
    <w:rsid w:val="00F20A38"/>
    <w:rsid w:val="00F20C0D"/>
    <w:rsid w:val="00F21300"/>
    <w:rsid w:val="00F215F1"/>
    <w:rsid w:val="00F21C29"/>
    <w:rsid w:val="00F22803"/>
    <w:rsid w:val="00F22F0F"/>
    <w:rsid w:val="00F234C3"/>
    <w:rsid w:val="00F30969"/>
    <w:rsid w:val="00F30EBF"/>
    <w:rsid w:val="00F322A3"/>
    <w:rsid w:val="00F338C1"/>
    <w:rsid w:val="00F36995"/>
    <w:rsid w:val="00F36FE3"/>
    <w:rsid w:val="00F4041B"/>
    <w:rsid w:val="00F40BC7"/>
    <w:rsid w:val="00F41083"/>
    <w:rsid w:val="00F41D57"/>
    <w:rsid w:val="00F41DAA"/>
    <w:rsid w:val="00F41E01"/>
    <w:rsid w:val="00F4200C"/>
    <w:rsid w:val="00F43040"/>
    <w:rsid w:val="00F44C45"/>
    <w:rsid w:val="00F45B6A"/>
    <w:rsid w:val="00F469E6"/>
    <w:rsid w:val="00F46CB9"/>
    <w:rsid w:val="00F474D5"/>
    <w:rsid w:val="00F47B81"/>
    <w:rsid w:val="00F50596"/>
    <w:rsid w:val="00F51CE4"/>
    <w:rsid w:val="00F522CE"/>
    <w:rsid w:val="00F52CC1"/>
    <w:rsid w:val="00F52DB4"/>
    <w:rsid w:val="00F54B20"/>
    <w:rsid w:val="00F561A4"/>
    <w:rsid w:val="00F56581"/>
    <w:rsid w:val="00F56733"/>
    <w:rsid w:val="00F60161"/>
    <w:rsid w:val="00F60E04"/>
    <w:rsid w:val="00F6153F"/>
    <w:rsid w:val="00F61D32"/>
    <w:rsid w:val="00F6217D"/>
    <w:rsid w:val="00F635AD"/>
    <w:rsid w:val="00F639F5"/>
    <w:rsid w:val="00F64241"/>
    <w:rsid w:val="00F64AC9"/>
    <w:rsid w:val="00F6548F"/>
    <w:rsid w:val="00F66AAD"/>
    <w:rsid w:val="00F67098"/>
    <w:rsid w:val="00F67C5F"/>
    <w:rsid w:val="00F728FE"/>
    <w:rsid w:val="00F734C0"/>
    <w:rsid w:val="00F73C75"/>
    <w:rsid w:val="00F73ECC"/>
    <w:rsid w:val="00F74ACE"/>
    <w:rsid w:val="00F76BEE"/>
    <w:rsid w:val="00F80CAA"/>
    <w:rsid w:val="00F81679"/>
    <w:rsid w:val="00F81CBB"/>
    <w:rsid w:val="00F824FA"/>
    <w:rsid w:val="00F86057"/>
    <w:rsid w:val="00F87370"/>
    <w:rsid w:val="00F90840"/>
    <w:rsid w:val="00F92388"/>
    <w:rsid w:val="00F927CA"/>
    <w:rsid w:val="00F97028"/>
    <w:rsid w:val="00F9759B"/>
    <w:rsid w:val="00F97C4D"/>
    <w:rsid w:val="00FA0197"/>
    <w:rsid w:val="00FA16D0"/>
    <w:rsid w:val="00FA223A"/>
    <w:rsid w:val="00FA5608"/>
    <w:rsid w:val="00FA78CB"/>
    <w:rsid w:val="00FA7F4D"/>
    <w:rsid w:val="00FB2011"/>
    <w:rsid w:val="00FB409E"/>
    <w:rsid w:val="00FB4A82"/>
    <w:rsid w:val="00FB4EAA"/>
    <w:rsid w:val="00FB5D05"/>
    <w:rsid w:val="00FB72E4"/>
    <w:rsid w:val="00FC05DA"/>
    <w:rsid w:val="00FC085A"/>
    <w:rsid w:val="00FC111F"/>
    <w:rsid w:val="00FC2F4C"/>
    <w:rsid w:val="00FC3F91"/>
    <w:rsid w:val="00FC554F"/>
    <w:rsid w:val="00FD0872"/>
    <w:rsid w:val="00FD0BD6"/>
    <w:rsid w:val="00FD1365"/>
    <w:rsid w:val="00FD16E7"/>
    <w:rsid w:val="00FD4889"/>
    <w:rsid w:val="00FD4FB1"/>
    <w:rsid w:val="00FD4FFB"/>
    <w:rsid w:val="00FD5032"/>
    <w:rsid w:val="00FD50D2"/>
    <w:rsid w:val="00FD5E85"/>
    <w:rsid w:val="00FD6F05"/>
    <w:rsid w:val="00FD70DA"/>
    <w:rsid w:val="00FE1EBB"/>
    <w:rsid w:val="00FE282F"/>
    <w:rsid w:val="00FE491C"/>
    <w:rsid w:val="00FF020A"/>
    <w:rsid w:val="00FF0E65"/>
    <w:rsid w:val="00FF1683"/>
    <w:rsid w:val="00FF2577"/>
    <w:rsid w:val="00FF335E"/>
    <w:rsid w:val="00FF3B92"/>
    <w:rsid w:val="00FF3DD3"/>
    <w:rsid w:val="00FF441F"/>
    <w:rsid w:val="00FF4C94"/>
    <w:rsid w:val="00FF5F9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A562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8"/>
        <w:szCs w:val="28"/>
        <w:lang w:val="en-US" w:eastAsia="ja-JP" w:bidi="ar-SA"/>
      </w:rPr>
    </w:rPrDefault>
    <w:pPrDefault>
      <w:pPr>
        <w:spacing w:line="36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746"/>
  </w:style>
  <w:style w:type="paragraph" w:styleId="Heading1">
    <w:name w:val="heading 1"/>
    <w:basedOn w:val="Normal"/>
    <w:next w:val="Normal"/>
    <w:link w:val="Heading1Char"/>
    <w:uiPriority w:val="9"/>
    <w:qFormat/>
    <w:rsid w:val="00EB2582"/>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semiHidden/>
    <w:unhideWhenUsed/>
    <w:qFormat/>
    <w:rsid w:val="00EB258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B2582"/>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qFormat/>
    <w:rsid w:val="00A81FC3"/>
    <w:pPr>
      <w:keepNext/>
      <w:keepLines/>
      <w:spacing w:before="200"/>
      <w:outlineLvl w:val="5"/>
    </w:pPr>
    <w:rPr>
      <w:rFonts w:ascii="Calibri" w:eastAsia="MS Gothic" w:hAnsi="Calibri"/>
      <w:i/>
      <w:iCs/>
      <w:color w:val="243F60"/>
    </w:rPr>
  </w:style>
  <w:style w:type="paragraph" w:styleId="Heading7">
    <w:name w:val="heading 7"/>
    <w:basedOn w:val="Normal"/>
    <w:next w:val="Normal"/>
    <w:link w:val="Heading7Char"/>
    <w:uiPriority w:val="9"/>
    <w:qFormat/>
    <w:rsid w:val="00A81FC3"/>
    <w:pPr>
      <w:keepNext/>
      <w:keepLines/>
      <w:spacing w:before="200"/>
      <w:outlineLvl w:val="6"/>
    </w:pPr>
    <w:rPr>
      <w:rFonts w:ascii="Calibri" w:eastAsia="MS Gothic" w:hAnsi="Calibri"/>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258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B258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B2582"/>
    <w:rPr>
      <w:rFonts w:asciiTheme="majorHAnsi" w:eastAsiaTheme="majorEastAsia" w:hAnsiTheme="majorHAnsi" w:cstheme="majorBidi"/>
      <w:b/>
      <w:bCs/>
      <w:color w:val="4F81BD" w:themeColor="accent1"/>
    </w:rPr>
  </w:style>
  <w:style w:type="character" w:customStyle="1" w:styleId="Heading6Char">
    <w:name w:val="Heading 6 Char"/>
    <w:basedOn w:val="DefaultParagraphFont"/>
    <w:link w:val="Heading6"/>
    <w:uiPriority w:val="9"/>
    <w:rsid w:val="00A81FC3"/>
    <w:rPr>
      <w:rFonts w:ascii="Calibri" w:eastAsia="MS Gothic" w:hAnsi="Calibri" w:cs="Times New Roman"/>
      <w:i/>
      <w:iCs/>
      <w:color w:val="243F60"/>
    </w:rPr>
  </w:style>
  <w:style w:type="character" w:customStyle="1" w:styleId="Heading7Char">
    <w:name w:val="Heading 7 Char"/>
    <w:basedOn w:val="DefaultParagraphFont"/>
    <w:link w:val="Heading7"/>
    <w:uiPriority w:val="9"/>
    <w:rsid w:val="00A81FC3"/>
    <w:rPr>
      <w:rFonts w:ascii="Calibri" w:eastAsia="MS Gothic" w:hAnsi="Calibri" w:cs="Times New Roman"/>
      <w:i/>
      <w:iCs/>
      <w:color w:val="404040"/>
    </w:rPr>
  </w:style>
  <w:style w:type="paragraph" w:styleId="ListParagraph">
    <w:name w:val="List Paragraph"/>
    <w:basedOn w:val="Normal"/>
    <w:uiPriority w:val="34"/>
    <w:qFormat/>
    <w:rsid w:val="0076146F"/>
    <w:pPr>
      <w:ind w:left="720"/>
      <w:contextualSpacing/>
    </w:pPr>
  </w:style>
  <w:style w:type="character" w:styleId="PlaceholderText">
    <w:name w:val="Placeholder Text"/>
    <w:basedOn w:val="DefaultParagraphFont"/>
    <w:uiPriority w:val="99"/>
    <w:semiHidden/>
    <w:rsid w:val="00694059"/>
    <w:rPr>
      <w:color w:val="808080"/>
    </w:rPr>
  </w:style>
  <w:style w:type="paragraph" w:styleId="BalloonText">
    <w:name w:val="Balloon Text"/>
    <w:basedOn w:val="Normal"/>
    <w:link w:val="BalloonTextChar"/>
    <w:uiPriority w:val="99"/>
    <w:semiHidden/>
    <w:unhideWhenUsed/>
    <w:rsid w:val="00694059"/>
    <w:rPr>
      <w:rFonts w:ascii="Lucida Grande" w:hAnsi="Lucida Grande"/>
      <w:sz w:val="18"/>
      <w:szCs w:val="18"/>
    </w:rPr>
  </w:style>
  <w:style w:type="character" w:customStyle="1" w:styleId="BalloonTextChar">
    <w:name w:val="Balloon Text Char"/>
    <w:basedOn w:val="DefaultParagraphFont"/>
    <w:link w:val="BalloonText"/>
    <w:uiPriority w:val="99"/>
    <w:semiHidden/>
    <w:rsid w:val="00694059"/>
    <w:rPr>
      <w:rFonts w:ascii="Lucida Grande" w:hAnsi="Lucida Grande"/>
      <w:sz w:val="18"/>
      <w:szCs w:val="18"/>
    </w:rPr>
  </w:style>
  <w:style w:type="table" w:styleId="TableGrid">
    <w:name w:val="Table Grid"/>
    <w:basedOn w:val="TableNormal"/>
    <w:uiPriority w:val="59"/>
    <w:rsid w:val="00AA77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character" w:styleId="Hyperlink">
    <w:name w:val="Hyperlink"/>
    <w:basedOn w:val="DefaultParagraphFont"/>
    <w:uiPriority w:val="99"/>
    <w:rsid w:val="00970428"/>
    <w:rPr>
      <w:color w:val="0000FF"/>
      <w:u w:val="single"/>
    </w:rPr>
  </w:style>
  <w:style w:type="paragraph" w:styleId="BodyText">
    <w:name w:val="Body Text"/>
    <w:basedOn w:val="Normal"/>
    <w:link w:val="BodyTextChar"/>
    <w:uiPriority w:val="99"/>
    <w:semiHidden/>
    <w:unhideWhenUsed/>
    <w:rsid w:val="00A81FC3"/>
    <w:pPr>
      <w:spacing w:after="120"/>
    </w:pPr>
    <w:rPr>
      <w:rFonts w:ascii=".VnTime" w:eastAsia="Times New Roman" w:hAnsi=".VnTime"/>
    </w:rPr>
  </w:style>
  <w:style w:type="character" w:customStyle="1" w:styleId="BodyTextChar">
    <w:name w:val="Body Text Char"/>
    <w:basedOn w:val="DefaultParagraphFont"/>
    <w:link w:val="BodyText"/>
    <w:uiPriority w:val="99"/>
    <w:semiHidden/>
    <w:rsid w:val="00A81FC3"/>
    <w:rPr>
      <w:rFonts w:ascii=".VnTime" w:eastAsia="Times New Roman" w:hAnsi=".VnTime" w:cs="Times New Roman"/>
      <w:sz w:val="28"/>
    </w:rPr>
  </w:style>
  <w:style w:type="paragraph" w:styleId="Title">
    <w:name w:val="Title"/>
    <w:basedOn w:val="Normal"/>
    <w:link w:val="TitleChar"/>
    <w:qFormat/>
    <w:rsid w:val="00A81FC3"/>
    <w:pPr>
      <w:jc w:val="center"/>
    </w:pPr>
    <w:rPr>
      <w:rFonts w:ascii=".VnTimeH" w:eastAsia="Times New Roman" w:hAnsi=".VnTimeH"/>
      <w:b/>
      <w:color w:val="000000"/>
      <w:kern w:val="28"/>
      <w:szCs w:val="20"/>
    </w:rPr>
  </w:style>
  <w:style w:type="character" w:customStyle="1" w:styleId="TitleChar">
    <w:name w:val="Title Char"/>
    <w:basedOn w:val="DefaultParagraphFont"/>
    <w:link w:val="Title"/>
    <w:rsid w:val="00A81FC3"/>
    <w:rPr>
      <w:rFonts w:ascii=".VnTimeH" w:eastAsia="Times New Roman" w:hAnsi=".VnTimeH" w:cs="Times New Roman"/>
      <w:b/>
      <w:color w:val="000000"/>
      <w:kern w:val="28"/>
      <w:szCs w:val="20"/>
    </w:rPr>
  </w:style>
  <w:style w:type="paragraph" w:customStyle="1" w:styleId="1">
    <w:name w:val="1"/>
    <w:basedOn w:val="Normal"/>
    <w:rsid w:val="003371C9"/>
    <w:pPr>
      <w:outlineLvl w:val="0"/>
    </w:pPr>
    <w:rPr>
      <w:b/>
    </w:rPr>
  </w:style>
  <w:style w:type="paragraph" w:customStyle="1" w:styleId="2">
    <w:name w:val="2"/>
    <w:basedOn w:val="Normal"/>
    <w:rsid w:val="003371C9"/>
    <w:pPr>
      <w:tabs>
        <w:tab w:val="left" w:pos="0"/>
        <w:tab w:val="left" w:pos="426"/>
      </w:tabs>
      <w:jc w:val="both"/>
      <w:outlineLvl w:val="0"/>
    </w:pPr>
    <w:rPr>
      <w:b/>
    </w:rPr>
  </w:style>
  <w:style w:type="paragraph" w:customStyle="1" w:styleId="3">
    <w:name w:val="3"/>
    <w:basedOn w:val="Normal"/>
    <w:link w:val="3Char"/>
    <w:rsid w:val="003371C9"/>
    <w:pPr>
      <w:tabs>
        <w:tab w:val="left" w:pos="0"/>
        <w:tab w:val="left" w:pos="426"/>
      </w:tabs>
      <w:jc w:val="both"/>
    </w:pPr>
    <w:rPr>
      <w:b/>
      <w:i/>
    </w:rPr>
  </w:style>
  <w:style w:type="character" w:customStyle="1" w:styleId="3Char">
    <w:name w:val="3 Char"/>
    <w:basedOn w:val="DefaultParagraphFont"/>
    <w:link w:val="3"/>
    <w:rsid w:val="00395AF6"/>
    <w:rPr>
      <w:rFonts w:ascii="Times New Roman" w:hAnsi="Times New Roman" w:cs="Times New Roman"/>
      <w:b/>
      <w:i/>
      <w:sz w:val="28"/>
      <w:szCs w:val="28"/>
    </w:rPr>
  </w:style>
  <w:style w:type="paragraph" w:styleId="TOC1">
    <w:name w:val="toc 1"/>
    <w:basedOn w:val="Normal"/>
    <w:next w:val="Normal"/>
    <w:autoRedefine/>
    <w:uiPriority w:val="39"/>
    <w:unhideWhenUsed/>
    <w:rsid w:val="00ED7528"/>
    <w:pPr>
      <w:widowControl w:val="0"/>
      <w:tabs>
        <w:tab w:val="right" w:leader="dot" w:pos="8771"/>
      </w:tabs>
      <w:ind w:left="360" w:hanging="360"/>
      <w:jc w:val="both"/>
    </w:pPr>
    <w:rPr>
      <w:b/>
      <w:noProof/>
      <w:color w:val="000000" w:themeColor="text1"/>
    </w:rPr>
  </w:style>
  <w:style w:type="paragraph" w:styleId="TOC2">
    <w:name w:val="toc 2"/>
    <w:basedOn w:val="Normal"/>
    <w:next w:val="Normal"/>
    <w:autoRedefine/>
    <w:uiPriority w:val="39"/>
    <w:unhideWhenUsed/>
    <w:rsid w:val="00AD0878"/>
    <w:pPr>
      <w:tabs>
        <w:tab w:val="right" w:leader="dot" w:pos="8771"/>
      </w:tabs>
      <w:ind w:left="672" w:hanging="432"/>
    </w:pPr>
    <w:rPr>
      <w:noProof/>
      <w:spacing w:val="-4"/>
    </w:rPr>
  </w:style>
  <w:style w:type="paragraph" w:styleId="TOC3">
    <w:name w:val="toc 3"/>
    <w:basedOn w:val="Normal"/>
    <w:next w:val="Normal"/>
    <w:autoRedefine/>
    <w:uiPriority w:val="39"/>
    <w:unhideWhenUsed/>
    <w:rsid w:val="00D952FE"/>
    <w:pPr>
      <w:tabs>
        <w:tab w:val="right" w:leader="dot" w:pos="8771"/>
      </w:tabs>
      <w:spacing w:after="100"/>
      <w:ind w:left="1134" w:hanging="654"/>
    </w:pPr>
  </w:style>
  <w:style w:type="paragraph" w:styleId="Header">
    <w:name w:val="header"/>
    <w:basedOn w:val="Normal"/>
    <w:link w:val="HeaderChar"/>
    <w:uiPriority w:val="99"/>
    <w:unhideWhenUsed/>
    <w:rsid w:val="00E90CD8"/>
    <w:pPr>
      <w:tabs>
        <w:tab w:val="center" w:pos="4680"/>
        <w:tab w:val="right" w:pos="9360"/>
      </w:tabs>
    </w:pPr>
  </w:style>
  <w:style w:type="character" w:customStyle="1" w:styleId="HeaderChar">
    <w:name w:val="Header Char"/>
    <w:basedOn w:val="DefaultParagraphFont"/>
    <w:link w:val="Header"/>
    <w:uiPriority w:val="99"/>
    <w:rsid w:val="00E90CD8"/>
  </w:style>
  <w:style w:type="paragraph" w:styleId="Footer">
    <w:name w:val="footer"/>
    <w:basedOn w:val="Normal"/>
    <w:link w:val="FooterChar"/>
    <w:uiPriority w:val="99"/>
    <w:unhideWhenUsed/>
    <w:rsid w:val="00E90CD8"/>
    <w:pPr>
      <w:tabs>
        <w:tab w:val="center" w:pos="4680"/>
        <w:tab w:val="right" w:pos="9360"/>
      </w:tabs>
    </w:pPr>
  </w:style>
  <w:style w:type="character" w:customStyle="1" w:styleId="FooterChar">
    <w:name w:val="Footer Char"/>
    <w:basedOn w:val="DefaultParagraphFont"/>
    <w:link w:val="Footer"/>
    <w:uiPriority w:val="99"/>
    <w:rsid w:val="00E90CD8"/>
  </w:style>
  <w:style w:type="character" w:styleId="Strong">
    <w:name w:val="Strong"/>
    <w:uiPriority w:val="22"/>
    <w:qFormat/>
    <w:rsid w:val="006B7388"/>
    <w:rPr>
      <w:b/>
      <w:bCs/>
    </w:rPr>
  </w:style>
  <w:style w:type="character" w:customStyle="1" w:styleId="jrnl">
    <w:name w:val="jrnl"/>
    <w:basedOn w:val="DefaultParagraphFont"/>
    <w:rsid w:val="00395AF6"/>
  </w:style>
  <w:style w:type="paragraph" w:customStyle="1" w:styleId="Bb">
    <w:name w:val="Bb"/>
    <w:basedOn w:val="Normal"/>
    <w:rsid w:val="00395AF6"/>
    <w:pPr>
      <w:spacing w:before="120"/>
      <w:jc w:val="center"/>
    </w:pPr>
    <w:rPr>
      <w:rFonts w:eastAsia="Calibri"/>
      <w:b/>
      <w:bCs/>
      <w:i/>
      <w:iCs/>
      <w:lang w:val="nl-NL"/>
    </w:rPr>
  </w:style>
  <w:style w:type="paragraph" w:styleId="NormalWeb">
    <w:name w:val="Normal (Web)"/>
    <w:basedOn w:val="Normal"/>
    <w:uiPriority w:val="99"/>
    <w:semiHidden/>
    <w:unhideWhenUsed/>
    <w:rsid w:val="006C50FA"/>
    <w:pPr>
      <w:spacing w:before="100" w:beforeAutospacing="1" w:after="100" w:afterAutospacing="1" w:line="240" w:lineRule="auto"/>
    </w:pPr>
    <w:rPr>
      <w:rFonts w:ascii="Times" w:hAnsi="Times"/>
      <w:sz w:val="20"/>
      <w:szCs w:val="20"/>
      <w:lang w:eastAsia="en-US"/>
    </w:rPr>
  </w:style>
  <w:style w:type="character" w:customStyle="1" w:styleId="name">
    <w:name w:val="name"/>
    <w:basedOn w:val="DefaultParagraphFont"/>
    <w:rsid w:val="00DE7FC2"/>
  </w:style>
  <w:style w:type="character" w:customStyle="1" w:styleId="contrib-role">
    <w:name w:val="contrib-role"/>
    <w:basedOn w:val="DefaultParagraphFont"/>
    <w:rsid w:val="00DE7FC2"/>
  </w:style>
  <w:style w:type="character" w:customStyle="1" w:styleId="apple-converted-space">
    <w:name w:val="apple-converted-space"/>
    <w:basedOn w:val="DefaultParagraphFont"/>
    <w:rsid w:val="00DE7FC2"/>
  </w:style>
  <w:style w:type="character" w:customStyle="1" w:styleId="nlmsource">
    <w:name w:val="nlm_source"/>
    <w:basedOn w:val="DefaultParagraphFont"/>
    <w:rsid w:val="00275941"/>
  </w:style>
  <w:style w:type="paragraph" w:styleId="EndnoteText">
    <w:name w:val="endnote text"/>
    <w:basedOn w:val="Normal"/>
    <w:link w:val="EndnoteTextChar"/>
    <w:uiPriority w:val="99"/>
    <w:semiHidden/>
    <w:unhideWhenUsed/>
    <w:rsid w:val="00C459B5"/>
    <w:pPr>
      <w:spacing w:line="240" w:lineRule="auto"/>
    </w:pPr>
    <w:rPr>
      <w:sz w:val="20"/>
      <w:szCs w:val="20"/>
    </w:rPr>
  </w:style>
  <w:style w:type="character" w:customStyle="1" w:styleId="EndnoteTextChar">
    <w:name w:val="Endnote Text Char"/>
    <w:basedOn w:val="DefaultParagraphFont"/>
    <w:link w:val="EndnoteText"/>
    <w:uiPriority w:val="99"/>
    <w:semiHidden/>
    <w:rsid w:val="00C459B5"/>
    <w:rPr>
      <w:sz w:val="20"/>
      <w:szCs w:val="20"/>
    </w:rPr>
  </w:style>
  <w:style w:type="character" w:styleId="EndnoteReference">
    <w:name w:val="endnote reference"/>
    <w:basedOn w:val="DefaultParagraphFont"/>
    <w:uiPriority w:val="99"/>
    <w:semiHidden/>
    <w:unhideWhenUsed/>
    <w:rsid w:val="00C459B5"/>
    <w:rPr>
      <w:vertAlign w:val="superscript"/>
    </w:rPr>
  </w:style>
  <w:style w:type="character" w:styleId="Emphasis">
    <w:name w:val="Emphasis"/>
    <w:basedOn w:val="DefaultParagraphFont"/>
    <w:uiPriority w:val="20"/>
    <w:qFormat/>
    <w:rsid w:val="00881D92"/>
    <w:rPr>
      <w:i/>
      <w:iCs/>
    </w:rPr>
  </w:style>
  <w:style w:type="paragraph" w:customStyle="1" w:styleId="10">
    <w:name w:val="1."/>
    <w:basedOn w:val="1"/>
    <w:qFormat/>
    <w:rsid w:val="00C73209"/>
    <w:pPr>
      <w:jc w:val="center"/>
    </w:pPr>
    <w:rPr>
      <w:sz w:val="32"/>
    </w:rPr>
  </w:style>
  <w:style w:type="paragraph" w:customStyle="1" w:styleId="20">
    <w:name w:val="2."/>
    <w:basedOn w:val="1"/>
    <w:qFormat/>
    <w:rsid w:val="00C73209"/>
    <w:pPr>
      <w:jc w:val="both"/>
    </w:pPr>
    <w:rPr>
      <w:sz w:val="26"/>
    </w:rPr>
  </w:style>
  <w:style w:type="paragraph" w:customStyle="1" w:styleId="30">
    <w:name w:val="3."/>
    <w:basedOn w:val="1"/>
    <w:qFormat/>
    <w:rsid w:val="00C73209"/>
    <w:pPr>
      <w:jc w:val="both"/>
    </w:pPr>
    <w:rPr>
      <w:noProof/>
    </w:rPr>
  </w:style>
  <w:style w:type="paragraph" w:customStyle="1" w:styleId="H">
    <w:name w:val="H"/>
    <w:basedOn w:val="Normal"/>
    <w:qFormat/>
    <w:rsid w:val="00C73209"/>
    <w:pPr>
      <w:tabs>
        <w:tab w:val="left" w:pos="0"/>
        <w:tab w:val="left" w:pos="426"/>
      </w:tabs>
      <w:jc w:val="center"/>
      <w:outlineLvl w:val="0"/>
    </w:pPr>
    <w:rPr>
      <w:i/>
      <w:lang w:val="vi-VN"/>
    </w:rPr>
  </w:style>
  <w:style w:type="paragraph" w:customStyle="1" w:styleId="B">
    <w:name w:val="B"/>
    <w:basedOn w:val="Normal"/>
    <w:qFormat/>
    <w:rsid w:val="00C73209"/>
    <w:pPr>
      <w:tabs>
        <w:tab w:val="left" w:pos="0"/>
        <w:tab w:val="left" w:pos="426"/>
      </w:tabs>
      <w:jc w:val="center"/>
    </w:pPr>
    <w:rPr>
      <w:b/>
      <w:lang w:val="vi-VN"/>
    </w:rPr>
  </w:style>
  <w:style w:type="paragraph" w:customStyle="1" w:styleId="4">
    <w:name w:val="4"/>
    <w:basedOn w:val="2"/>
    <w:qFormat/>
    <w:rsid w:val="00C73209"/>
    <w:rPr>
      <w:i/>
    </w:rPr>
  </w:style>
  <w:style w:type="paragraph" w:customStyle="1" w:styleId="Bi">
    <w:name w:val="Bi"/>
    <w:basedOn w:val="Normal"/>
    <w:qFormat/>
    <w:rsid w:val="00004DF2"/>
    <w:pPr>
      <w:jc w:val="center"/>
    </w:pPr>
    <w:rPr>
      <w:i/>
      <w:lang w:val="vi-VN"/>
    </w:rPr>
  </w:style>
  <w:style w:type="paragraph" w:customStyle="1" w:styleId="S">
    <w:name w:val="S"/>
    <w:basedOn w:val="Normal"/>
    <w:qFormat/>
    <w:rsid w:val="00004DF2"/>
    <w:pPr>
      <w:tabs>
        <w:tab w:val="left" w:pos="0"/>
        <w:tab w:val="left" w:pos="426"/>
      </w:tabs>
      <w:jc w:val="center"/>
    </w:pPr>
    <w:rPr>
      <w:i/>
    </w:rPr>
  </w:style>
  <w:style w:type="paragraph" w:styleId="DocumentMap">
    <w:name w:val="Document Map"/>
    <w:basedOn w:val="Normal"/>
    <w:link w:val="DocumentMapChar"/>
    <w:uiPriority w:val="99"/>
    <w:semiHidden/>
    <w:unhideWhenUsed/>
    <w:rsid w:val="00705453"/>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05453"/>
    <w:rPr>
      <w:rFonts w:ascii="Tahoma" w:hAnsi="Tahoma" w:cs="Tahoma"/>
      <w:sz w:val="16"/>
      <w:szCs w:val="16"/>
    </w:rPr>
  </w:style>
  <w:style w:type="paragraph" w:styleId="Revision">
    <w:name w:val="Revision"/>
    <w:hidden/>
    <w:uiPriority w:val="99"/>
    <w:semiHidden/>
    <w:rsid w:val="004E4625"/>
    <w:pPr>
      <w:spacing w:line="240" w:lineRule="auto"/>
    </w:pPr>
  </w:style>
  <w:style w:type="paragraph" w:customStyle="1" w:styleId="EndNoteBibliographyTitle">
    <w:name w:val="EndNote Bibliography Title"/>
    <w:basedOn w:val="Normal"/>
    <w:link w:val="EndNoteBibliographyTitleChar"/>
    <w:rsid w:val="000B2233"/>
    <w:pPr>
      <w:jc w:val="center"/>
    </w:pPr>
    <w:rPr>
      <w:noProof/>
    </w:rPr>
  </w:style>
  <w:style w:type="character" w:customStyle="1" w:styleId="EndNoteBibliographyTitleChar">
    <w:name w:val="EndNote Bibliography Title Char"/>
    <w:basedOn w:val="DefaultParagraphFont"/>
    <w:link w:val="EndNoteBibliographyTitle"/>
    <w:rsid w:val="000B2233"/>
    <w:rPr>
      <w:noProof/>
    </w:rPr>
  </w:style>
  <w:style w:type="paragraph" w:customStyle="1" w:styleId="EndNoteBibliography">
    <w:name w:val="EndNote Bibliography"/>
    <w:basedOn w:val="Normal"/>
    <w:link w:val="EndNoteBibliographyChar"/>
    <w:rsid w:val="000B2233"/>
    <w:pPr>
      <w:spacing w:line="240" w:lineRule="auto"/>
      <w:jc w:val="both"/>
    </w:pPr>
    <w:rPr>
      <w:noProof/>
    </w:rPr>
  </w:style>
  <w:style w:type="character" w:customStyle="1" w:styleId="EndNoteBibliographyChar">
    <w:name w:val="EndNote Bibliography Char"/>
    <w:basedOn w:val="DefaultParagraphFont"/>
    <w:link w:val="EndNoteBibliography"/>
    <w:rsid w:val="000B2233"/>
    <w:rPr>
      <w:noProof/>
    </w:rPr>
  </w:style>
  <w:style w:type="paragraph" w:customStyle="1" w:styleId="Hi">
    <w:name w:val="Hi"/>
    <w:basedOn w:val="H"/>
    <w:qFormat/>
    <w:rsid w:val="002F671C"/>
    <w:pPr>
      <w:spacing w:line="240" w:lineRule="auto"/>
    </w:pPr>
    <w:rPr>
      <w:b/>
    </w:rPr>
  </w:style>
  <w:style w:type="paragraph" w:customStyle="1" w:styleId="Bd">
    <w:name w:val="Bd"/>
    <w:basedOn w:val="H"/>
    <w:qFormat/>
    <w:rsid w:val="00FA78CB"/>
    <w:rPr>
      <w:b/>
    </w:rPr>
  </w:style>
  <w:style w:type="paragraph" w:customStyle="1" w:styleId="100">
    <w:name w:val="10"/>
    <w:basedOn w:val="10"/>
    <w:qFormat/>
    <w:rsid w:val="00DF78F6"/>
  </w:style>
  <w:style w:type="paragraph" w:customStyle="1" w:styleId="200">
    <w:name w:val="20"/>
    <w:basedOn w:val="20"/>
    <w:qFormat/>
    <w:rsid w:val="00DF78F6"/>
    <w:pPr>
      <w:spacing w:before="120" w:line="372" w:lineRule="auto"/>
    </w:pPr>
    <w:rPr>
      <w:noProof/>
    </w:rPr>
  </w:style>
  <w:style w:type="paragraph" w:customStyle="1" w:styleId="300">
    <w:name w:val="30"/>
    <w:basedOn w:val="30"/>
    <w:qFormat/>
    <w:rsid w:val="00DF78F6"/>
    <w:pPr>
      <w:spacing w:before="120" w:line="372" w:lineRule="auto"/>
    </w:pPr>
  </w:style>
  <w:style w:type="paragraph" w:styleId="TOC7">
    <w:name w:val="toc 7"/>
    <w:basedOn w:val="Normal"/>
    <w:next w:val="Normal"/>
    <w:autoRedefine/>
    <w:uiPriority w:val="39"/>
    <w:unhideWhenUsed/>
    <w:rsid w:val="001A7F91"/>
    <w:pPr>
      <w:spacing w:after="100"/>
      <w:ind w:left="1680"/>
    </w:pPr>
  </w:style>
  <w:style w:type="paragraph" w:customStyle="1" w:styleId="B3">
    <w:name w:val="B3"/>
    <w:basedOn w:val="B"/>
    <w:qFormat/>
    <w:rsid w:val="001A7F91"/>
    <w:pPr>
      <w:spacing w:line="480" w:lineRule="auto"/>
    </w:pPr>
    <w:rPr>
      <w:lang w:val="en-US"/>
    </w:rPr>
  </w:style>
  <w:style w:type="paragraph" w:customStyle="1" w:styleId="D3">
    <w:name w:val="D3"/>
    <w:basedOn w:val="Bd"/>
    <w:qFormat/>
    <w:rsid w:val="004D54EF"/>
    <w:pPr>
      <w:spacing w:line="480" w:lineRule="auto"/>
    </w:pPr>
    <w:rPr>
      <w:lang w:val="en-US"/>
    </w:rPr>
  </w:style>
  <w:style w:type="paragraph" w:customStyle="1" w:styleId="Sd3">
    <w:name w:val="Sd3"/>
    <w:basedOn w:val="30"/>
    <w:qFormat/>
    <w:rsid w:val="005F1F99"/>
    <w:pPr>
      <w:widowControl w:val="0"/>
      <w:spacing w:before="120" w:line="384" w:lineRule="auto"/>
      <w:jc w:val="center"/>
    </w:pPr>
    <w:rPr>
      <w:b w:val="0"/>
      <w:i/>
    </w:rPr>
  </w:style>
  <w:style w:type="paragraph" w:styleId="TOC5">
    <w:name w:val="toc 5"/>
    <w:basedOn w:val="Normal"/>
    <w:next w:val="Normal"/>
    <w:autoRedefine/>
    <w:uiPriority w:val="39"/>
    <w:unhideWhenUsed/>
    <w:rsid w:val="008B3199"/>
    <w:pPr>
      <w:tabs>
        <w:tab w:val="right" w:leader="dot" w:pos="8771"/>
      </w:tabs>
      <w:spacing w:after="100"/>
      <w:ind w:left="1120" w:hanging="1120"/>
    </w:pPr>
  </w:style>
  <w:style w:type="paragraph" w:styleId="TOC4">
    <w:name w:val="toc 4"/>
    <w:basedOn w:val="Normal"/>
    <w:next w:val="Normal"/>
    <w:autoRedefine/>
    <w:uiPriority w:val="39"/>
    <w:unhideWhenUsed/>
    <w:rsid w:val="008B3199"/>
    <w:pPr>
      <w:tabs>
        <w:tab w:val="right" w:leader="dot" w:pos="8771"/>
      </w:tabs>
      <w:spacing w:after="100" w:line="276" w:lineRule="auto"/>
      <w:ind w:left="660" w:hanging="660"/>
    </w:pPr>
    <w:rPr>
      <w:rFonts w:asciiTheme="minorHAnsi" w:hAnsiTheme="minorHAnsi" w:cstheme="minorBidi"/>
      <w:sz w:val="22"/>
      <w:szCs w:val="22"/>
      <w:lang w:eastAsia="en-US"/>
    </w:rPr>
  </w:style>
  <w:style w:type="paragraph" w:styleId="TOC9">
    <w:name w:val="toc 9"/>
    <w:basedOn w:val="Normal"/>
    <w:next w:val="Normal"/>
    <w:autoRedefine/>
    <w:uiPriority w:val="39"/>
    <w:unhideWhenUsed/>
    <w:rsid w:val="008B3199"/>
    <w:pPr>
      <w:tabs>
        <w:tab w:val="right" w:leader="dot" w:pos="8771"/>
      </w:tabs>
      <w:spacing w:after="100" w:line="276" w:lineRule="auto"/>
      <w:ind w:left="1760" w:hanging="1760"/>
    </w:pPr>
    <w:rPr>
      <w:rFonts w:asciiTheme="minorHAnsi" w:hAnsiTheme="minorHAnsi" w:cstheme="minorBidi"/>
      <w:sz w:val="22"/>
      <w:szCs w:val="22"/>
      <w:lang w:eastAsia="en-US"/>
    </w:rPr>
  </w:style>
  <w:style w:type="paragraph" w:styleId="Caption">
    <w:name w:val="caption"/>
    <w:basedOn w:val="Normal"/>
    <w:next w:val="Normal"/>
    <w:uiPriority w:val="35"/>
    <w:semiHidden/>
    <w:unhideWhenUsed/>
    <w:qFormat/>
    <w:rsid w:val="00D71DFC"/>
    <w:pPr>
      <w:spacing w:after="200" w:line="240" w:lineRule="auto"/>
    </w:pPr>
    <w:rPr>
      <w:b/>
      <w:bCs/>
      <w:color w:val="4F81BD" w:themeColor="accent1"/>
      <w:sz w:val="18"/>
      <w:szCs w:val="18"/>
    </w:rPr>
  </w:style>
  <w:style w:type="paragraph" w:styleId="TOC6">
    <w:name w:val="toc 6"/>
    <w:basedOn w:val="Normal"/>
    <w:next w:val="Normal"/>
    <w:autoRedefine/>
    <w:uiPriority w:val="39"/>
    <w:unhideWhenUsed/>
    <w:rsid w:val="00CB5D40"/>
    <w:pPr>
      <w:spacing w:after="100" w:line="276" w:lineRule="auto"/>
      <w:ind w:left="1100"/>
    </w:pPr>
    <w:rPr>
      <w:rFonts w:asciiTheme="minorHAnsi" w:hAnsiTheme="minorHAnsi" w:cstheme="minorBidi"/>
      <w:sz w:val="22"/>
      <w:szCs w:val="22"/>
      <w:lang w:eastAsia="en-US"/>
    </w:rPr>
  </w:style>
  <w:style w:type="paragraph" w:styleId="TOC8">
    <w:name w:val="toc 8"/>
    <w:basedOn w:val="Normal"/>
    <w:next w:val="Normal"/>
    <w:autoRedefine/>
    <w:uiPriority w:val="39"/>
    <w:unhideWhenUsed/>
    <w:rsid w:val="00CB5D40"/>
    <w:pPr>
      <w:spacing w:after="100" w:line="276" w:lineRule="auto"/>
      <w:ind w:left="1540"/>
    </w:pPr>
    <w:rPr>
      <w:rFonts w:asciiTheme="minorHAnsi" w:hAnsiTheme="minorHAnsi" w:cstheme="minorBidi"/>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8"/>
        <w:szCs w:val="28"/>
        <w:lang w:val="en-US" w:eastAsia="ja-JP" w:bidi="ar-SA"/>
      </w:rPr>
    </w:rPrDefault>
    <w:pPrDefault>
      <w:pPr>
        <w:spacing w:line="36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746"/>
  </w:style>
  <w:style w:type="paragraph" w:styleId="Heading1">
    <w:name w:val="heading 1"/>
    <w:basedOn w:val="Normal"/>
    <w:next w:val="Normal"/>
    <w:link w:val="Heading1Char"/>
    <w:uiPriority w:val="9"/>
    <w:qFormat/>
    <w:rsid w:val="00EB2582"/>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semiHidden/>
    <w:unhideWhenUsed/>
    <w:qFormat/>
    <w:rsid w:val="00EB258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B2582"/>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qFormat/>
    <w:rsid w:val="00A81FC3"/>
    <w:pPr>
      <w:keepNext/>
      <w:keepLines/>
      <w:spacing w:before="200"/>
      <w:outlineLvl w:val="5"/>
    </w:pPr>
    <w:rPr>
      <w:rFonts w:ascii="Calibri" w:eastAsia="MS Gothic" w:hAnsi="Calibri"/>
      <w:i/>
      <w:iCs/>
      <w:color w:val="243F60"/>
    </w:rPr>
  </w:style>
  <w:style w:type="paragraph" w:styleId="Heading7">
    <w:name w:val="heading 7"/>
    <w:basedOn w:val="Normal"/>
    <w:next w:val="Normal"/>
    <w:link w:val="Heading7Char"/>
    <w:uiPriority w:val="9"/>
    <w:qFormat/>
    <w:rsid w:val="00A81FC3"/>
    <w:pPr>
      <w:keepNext/>
      <w:keepLines/>
      <w:spacing w:before="200"/>
      <w:outlineLvl w:val="6"/>
    </w:pPr>
    <w:rPr>
      <w:rFonts w:ascii="Calibri" w:eastAsia="MS Gothic" w:hAnsi="Calibri"/>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258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B258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B2582"/>
    <w:rPr>
      <w:rFonts w:asciiTheme="majorHAnsi" w:eastAsiaTheme="majorEastAsia" w:hAnsiTheme="majorHAnsi" w:cstheme="majorBidi"/>
      <w:b/>
      <w:bCs/>
      <w:color w:val="4F81BD" w:themeColor="accent1"/>
    </w:rPr>
  </w:style>
  <w:style w:type="character" w:customStyle="1" w:styleId="Heading6Char">
    <w:name w:val="Heading 6 Char"/>
    <w:basedOn w:val="DefaultParagraphFont"/>
    <w:link w:val="Heading6"/>
    <w:uiPriority w:val="9"/>
    <w:rsid w:val="00A81FC3"/>
    <w:rPr>
      <w:rFonts w:ascii="Calibri" w:eastAsia="MS Gothic" w:hAnsi="Calibri" w:cs="Times New Roman"/>
      <w:i/>
      <w:iCs/>
      <w:color w:val="243F60"/>
    </w:rPr>
  </w:style>
  <w:style w:type="character" w:customStyle="1" w:styleId="Heading7Char">
    <w:name w:val="Heading 7 Char"/>
    <w:basedOn w:val="DefaultParagraphFont"/>
    <w:link w:val="Heading7"/>
    <w:uiPriority w:val="9"/>
    <w:rsid w:val="00A81FC3"/>
    <w:rPr>
      <w:rFonts w:ascii="Calibri" w:eastAsia="MS Gothic" w:hAnsi="Calibri" w:cs="Times New Roman"/>
      <w:i/>
      <w:iCs/>
      <w:color w:val="404040"/>
    </w:rPr>
  </w:style>
  <w:style w:type="paragraph" w:styleId="ListParagraph">
    <w:name w:val="List Paragraph"/>
    <w:basedOn w:val="Normal"/>
    <w:uiPriority w:val="34"/>
    <w:qFormat/>
    <w:rsid w:val="0076146F"/>
    <w:pPr>
      <w:ind w:left="720"/>
      <w:contextualSpacing/>
    </w:pPr>
  </w:style>
  <w:style w:type="character" w:styleId="PlaceholderText">
    <w:name w:val="Placeholder Text"/>
    <w:basedOn w:val="DefaultParagraphFont"/>
    <w:uiPriority w:val="99"/>
    <w:semiHidden/>
    <w:rsid w:val="00694059"/>
    <w:rPr>
      <w:color w:val="808080"/>
    </w:rPr>
  </w:style>
  <w:style w:type="paragraph" w:styleId="BalloonText">
    <w:name w:val="Balloon Text"/>
    <w:basedOn w:val="Normal"/>
    <w:link w:val="BalloonTextChar"/>
    <w:uiPriority w:val="99"/>
    <w:semiHidden/>
    <w:unhideWhenUsed/>
    <w:rsid w:val="00694059"/>
    <w:rPr>
      <w:rFonts w:ascii="Lucida Grande" w:hAnsi="Lucida Grande"/>
      <w:sz w:val="18"/>
      <w:szCs w:val="18"/>
    </w:rPr>
  </w:style>
  <w:style w:type="character" w:customStyle="1" w:styleId="BalloonTextChar">
    <w:name w:val="Balloon Text Char"/>
    <w:basedOn w:val="DefaultParagraphFont"/>
    <w:link w:val="BalloonText"/>
    <w:uiPriority w:val="99"/>
    <w:semiHidden/>
    <w:rsid w:val="00694059"/>
    <w:rPr>
      <w:rFonts w:ascii="Lucida Grande" w:hAnsi="Lucida Grande"/>
      <w:sz w:val="18"/>
      <w:szCs w:val="18"/>
    </w:rPr>
  </w:style>
  <w:style w:type="table" w:styleId="TableGrid">
    <w:name w:val="Table Grid"/>
    <w:basedOn w:val="TableNormal"/>
    <w:uiPriority w:val="59"/>
    <w:rsid w:val="00AA77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character" w:styleId="Hyperlink">
    <w:name w:val="Hyperlink"/>
    <w:basedOn w:val="DefaultParagraphFont"/>
    <w:uiPriority w:val="99"/>
    <w:rsid w:val="00970428"/>
    <w:rPr>
      <w:color w:val="0000FF"/>
      <w:u w:val="single"/>
    </w:rPr>
  </w:style>
  <w:style w:type="paragraph" w:styleId="BodyText">
    <w:name w:val="Body Text"/>
    <w:basedOn w:val="Normal"/>
    <w:link w:val="BodyTextChar"/>
    <w:uiPriority w:val="99"/>
    <w:semiHidden/>
    <w:unhideWhenUsed/>
    <w:rsid w:val="00A81FC3"/>
    <w:pPr>
      <w:spacing w:after="120"/>
    </w:pPr>
    <w:rPr>
      <w:rFonts w:ascii=".VnTime" w:eastAsia="Times New Roman" w:hAnsi=".VnTime"/>
    </w:rPr>
  </w:style>
  <w:style w:type="character" w:customStyle="1" w:styleId="BodyTextChar">
    <w:name w:val="Body Text Char"/>
    <w:basedOn w:val="DefaultParagraphFont"/>
    <w:link w:val="BodyText"/>
    <w:uiPriority w:val="99"/>
    <w:semiHidden/>
    <w:rsid w:val="00A81FC3"/>
    <w:rPr>
      <w:rFonts w:ascii=".VnTime" w:eastAsia="Times New Roman" w:hAnsi=".VnTime" w:cs="Times New Roman"/>
      <w:sz w:val="28"/>
    </w:rPr>
  </w:style>
  <w:style w:type="paragraph" w:styleId="Title">
    <w:name w:val="Title"/>
    <w:basedOn w:val="Normal"/>
    <w:link w:val="TitleChar"/>
    <w:qFormat/>
    <w:rsid w:val="00A81FC3"/>
    <w:pPr>
      <w:jc w:val="center"/>
    </w:pPr>
    <w:rPr>
      <w:rFonts w:ascii=".VnTimeH" w:eastAsia="Times New Roman" w:hAnsi=".VnTimeH"/>
      <w:b/>
      <w:color w:val="000000"/>
      <w:kern w:val="28"/>
      <w:szCs w:val="20"/>
    </w:rPr>
  </w:style>
  <w:style w:type="character" w:customStyle="1" w:styleId="TitleChar">
    <w:name w:val="Title Char"/>
    <w:basedOn w:val="DefaultParagraphFont"/>
    <w:link w:val="Title"/>
    <w:rsid w:val="00A81FC3"/>
    <w:rPr>
      <w:rFonts w:ascii=".VnTimeH" w:eastAsia="Times New Roman" w:hAnsi=".VnTimeH" w:cs="Times New Roman"/>
      <w:b/>
      <w:color w:val="000000"/>
      <w:kern w:val="28"/>
      <w:szCs w:val="20"/>
    </w:rPr>
  </w:style>
  <w:style w:type="paragraph" w:customStyle="1" w:styleId="1">
    <w:name w:val="1"/>
    <w:basedOn w:val="Normal"/>
    <w:rsid w:val="003371C9"/>
    <w:pPr>
      <w:outlineLvl w:val="0"/>
    </w:pPr>
    <w:rPr>
      <w:b/>
    </w:rPr>
  </w:style>
  <w:style w:type="paragraph" w:customStyle="1" w:styleId="2">
    <w:name w:val="2"/>
    <w:basedOn w:val="Normal"/>
    <w:rsid w:val="003371C9"/>
    <w:pPr>
      <w:tabs>
        <w:tab w:val="left" w:pos="0"/>
        <w:tab w:val="left" w:pos="426"/>
      </w:tabs>
      <w:jc w:val="both"/>
      <w:outlineLvl w:val="0"/>
    </w:pPr>
    <w:rPr>
      <w:b/>
    </w:rPr>
  </w:style>
  <w:style w:type="paragraph" w:customStyle="1" w:styleId="3">
    <w:name w:val="3"/>
    <w:basedOn w:val="Normal"/>
    <w:link w:val="3Char"/>
    <w:rsid w:val="003371C9"/>
    <w:pPr>
      <w:tabs>
        <w:tab w:val="left" w:pos="0"/>
        <w:tab w:val="left" w:pos="426"/>
      </w:tabs>
      <w:jc w:val="both"/>
    </w:pPr>
    <w:rPr>
      <w:b/>
      <w:i/>
    </w:rPr>
  </w:style>
  <w:style w:type="character" w:customStyle="1" w:styleId="3Char">
    <w:name w:val="3 Char"/>
    <w:basedOn w:val="DefaultParagraphFont"/>
    <w:link w:val="3"/>
    <w:rsid w:val="00395AF6"/>
    <w:rPr>
      <w:rFonts w:ascii="Times New Roman" w:hAnsi="Times New Roman" w:cs="Times New Roman"/>
      <w:b/>
      <w:i/>
      <w:sz w:val="28"/>
      <w:szCs w:val="28"/>
    </w:rPr>
  </w:style>
  <w:style w:type="paragraph" w:styleId="TOC1">
    <w:name w:val="toc 1"/>
    <w:basedOn w:val="Normal"/>
    <w:next w:val="Normal"/>
    <w:autoRedefine/>
    <w:uiPriority w:val="39"/>
    <w:unhideWhenUsed/>
    <w:rsid w:val="00ED7528"/>
    <w:pPr>
      <w:widowControl w:val="0"/>
      <w:tabs>
        <w:tab w:val="right" w:leader="dot" w:pos="8771"/>
      </w:tabs>
      <w:ind w:left="360" w:hanging="360"/>
      <w:jc w:val="both"/>
    </w:pPr>
    <w:rPr>
      <w:b/>
      <w:noProof/>
      <w:color w:val="000000" w:themeColor="text1"/>
    </w:rPr>
  </w:style>
  <w:style w:type="paragraph" w:styleId="TOC2">
    <w:name w:val="toc 2"/>
    <w:basedOn w:val="Normal"/>
    <w:next w:val="Normal"/>
    <w:autoRedefine/>
    <w:uiPriority w:val="39"/>
    <w:unhideWhenUsed/>
    <w:rsid w:val="00AD0878"/>
    <w:pPr>
      <w:tabs>
        <w:tab w:val="right" w:leader="dot" w:pos="8771"/>
      </w:tabs>
      <w:ind w:left="672" w:hanging="432"/>
    </w:pPr>
    <w:rPr>
      <w:noProof/>
      <w:spacing w:val="-4"/>
    </w:rPr>
  </w:style>
  <w:style w:type="paragraph" w:styleId="TOC3">
    <w:name w:val="toc 3"/>
    <w:basedOn w:val="Normal"/>
    <w:next w:val="Normal"/>
    <w:autoRedefine/>
    <w:uiPriority w:val="39"/>
    <w:unhideWhenUsed/>
    <w:rsid w:val="00D952FE"/>
    <w:pPr>
      <w:tabs>
        <w:tab w:val="right" w:leader="dot" w:pos="8771"/>
      </w:tabs>
      <w:spacing w:after="100"/>
      <w:ind w:left="1134" w:hanging="654"/>
    </w:pPr>
  </w:style>
  <w:style w:type="paragraph" w:styleId="Header">
    <w:name w:val="header"/>
    <w:basedOn w:val="Normal"/>
    <w:link w:val="HeaderChar"/>
    <w:uiPriority w:val="99"/>
    <w:unhideWhenUsed/>
    <w:rsid w:val="00E90CD8"/>
    <w:pPr>
      <w:tabs>
        <w:tab w:val="center" w:pos="4680"/>
        <w:tab w:val="right" w:pos="9360"/>
      </w:tabs>
    </w:pPr>
  </w:style>
  <w:style w:type="character" w:customStyle="1" w:styleId="HeaderChar">
    <w:name w:val="Header Char"/>
    <w:basedOn w:val="DefaultParagraphFont"/>
    <w:link w:val="Header"/>
    <w:uiPriority w:val="99"/>
    <w:rsid w:val="00E90CD8"/>
  </w:style>
  <w:style w:type="paragraph" w:styleId="Footer">
    <w:name w:val="footer"/>
    <w:basedOn w:val="Normal"/>
    <w:link w:val="FooterChar"/>
    <w:uiPriority w:val="99"/>
    <w:unhideWhenUsed/>
    <w:rsid w:val="00E90CD8"/>
    <w:pPr>
      <w:tabs>
        <w:tab w:val="center" w:pos="4680"/>
        <w:tab w:val="right" w:pos="9360"/>
      </w:tabs>
    </w:pPr>
  </w:style>
  <w:style w:type="character" w:customStyle="1" w:styleId="FooterChar">
    <w:name w:val="Footer Char"/>
    <w:basedOn w:val="DefaultParagraphFont"/>
    <w:link w:val="Footer"/>
    <w:uiPriority w:val="99"/>
    <w:rsid w:val="00E90CD8"/>
  </w:style>
  <w:style w:type="character" w:styleId="Strong">
    <w:name w:val="Strong"/>
    <w:uiPriority w:val="22"/>
    <w:qFormat/>
    <w:rsid w:val="006B7388"/>
    <w:rPr>
      <w:b/>
      <w:bCs/>
    </w:rPr>
  </w:style>
  <w:style w:type="character" w:customStyle="1" w:styleId="jrnl">
    <w:name w:val="jrnl"/>
    <w:basedOn w:val="DefaultParagraphFont"/>
    <w:rsid w:val="00395AF6"/>
  </w:style>
  <w:style w:type="paragraph" w:customStyle="1" w:styleId="Bb">
    <w:name w:val="Bb"/>
    <w:basedOn w:val="Normal"/>
    <w:rsid w:val="00395AF6"/>
    <w:pPr>
      <w:spacing w:before="120"/>
      <w:jc w:val="center"/>
    </w:pPr>
    <w:rPr>
      <w:rFonts w:eastAsia="Calibri"/>
      <w:b/>
      <w:bCs/>
      <w:i/>
      <w:iCs/>
      <w:lang w:val="nl-NL"/>
    </w:rPr>
  </w:style>
  <w:style w:type="paragraph" w:styleId="NormalWeb">
    <w:name w:val="Normal (Web)"/>
    <w:basedOn w:val="Normal"/>
    <w:uiPriority w:val="99"/>
    <w:semiHidden/>
    <w:unhideWhenUsed/>
    <w:rsid w:val="006C50FA"/>
    <w:pPr>
      <w:spacing w:before="100" w:beforeAutospacing="1" w:after="100" w:afterAutospacing="1" w:line="240" w:lineRule="auto"/>
    </w:pPr>
    <w:rPr>
      <w:rFonts w:ascii="Times" w:hAnsi="Times"/>
      <w:sz w:val="20"/>
      <w:szCs w:val="20"/>
      <w:lang w:eastAsia="en-US"/>
    </w:rPr>
  </w:style>
  <w:style w:type="character" w:customStyle="1" w:styleId="name">
    <w:name w:val="name"/>
    <w:basedOn w:val="DefaultParagraphFont"/>
    <w:rsid w:val="00DE7FC2"/>
  </w:style>
  <w:style w:type="character" w:customStyle="1" w:styleId="contrib-role">
    <w:name w:val="contrib-role"/>
    <w:basedOn w:val="DefaultParagraphFont"/>
    <w:rsid w:val="00DE7FC2"/>
  </w:style>
  <w:style w:type="character" w:customStyle="1" w:styleId="apple-converted-space">
    <w:name w:val="apple-converted-space"/>
    <w:basedOn w:val="DefaultParagraphFont"/>
    <w:rsid w:val="00DE7FC2"/>
  </w:style>
  <w:style w:type="character" w:customStyle="1" w:styleId="nlmsource">
    <w:name w:val="nlm_source"/>
    <w:basedOn w:val="DefaultParagraphFont"/>
    <w:rsid w:val="00275941"/>
  </w:style>
  <w:style w:type="paragraph" w:styleId="EndnoteText">
    <w:name w:val="endnote text"/>
    <w:basedOn w:val="Normal"/>
    <w:link w:val="EndnoteTextChar"/>
    <w:uiPriority w:val="99"/>
    <w:semiHidden/>
    <w:unhideWhenUsed/>
    <w:rsid w:val="00C459B5"/>
    <w:pPr>
      <w:spacing w:line="240" w:lineRule="auto"/>
    </w:pPr>
    <w:rPr>
      <w:sz w:val="20"/>
      <w:szCs w:val="20"/>
    </w:rPr>
  </w:style>
  <w:style w:type="character" w:customStyle="1" w:styleId="EndnoteTextChar">
    <w:name w:val="Endnote Text Char"/>
    <w:basedOn w:val="DefaultParagraphFont"/>
    <w:link w:val="EndnoteText"/>
    <w:uiPriority w:val="99"/>
    <w:semiHidden/>
    <w:rsid w:val="00C459B5"/>
    <w:rPr>
      <w:sz w:val="20"/>
      <w:szCs w:val="20"/>
    </w:rPr>
  </w:style>
  <w:style w:type="character" w:styleId="EndnoteReference">
    <w:name w:val="endnote reference"/>
    <w:basedOn w:val="DefaultParagraphFont"/>
    <w:uiPriority w:val="99"/>
    <w:semiHidden/>
    <w:unhideWhenUsed/>
    <w:rsid w:val="00C459B5"/>
    <w:rPr>
      <w:vertAlign w:val="superscript"/>
    </w:rPr>
  </w:style>
  <w:style w:type="character" w:styleId="Emphasis">
    <w:name w:val="Emphasis"/>
    <w:basedOn w:val="DefaultParagraphFont"/>
    <w:uiPriority w:val="20"/>
    <w:qFormat/>
    <w:rsid w:val="00881D92"/>
    <w:rPr>
      <w:i/>
      <w:iCs/>
    </w:rPr>
  </w:style>
  <w:style w:type="paragraph" w:customStyle="1" w:styleId="10">
    <w:name w:val="1."/>
    <w:basedOn w:val="1"/>
    <w:qFormat/>
    <w:rsid w:val="00C73209"/>
    <w:pPr>
      <w:jc w:val="center"/>
    </w:pPr>
    <w:rPr>
      <w:sz w:val="32"/>
    </w:rPr>
  </w:style>
  <w:style w:type="paragraph" w:customStyle="1" w:styleId="20">
    <w:name w:val="2."/>
    <w:basedOn w:val="1"/>
    <w:qFormat/>
    <w:rsid w:val="00C73209"/>
    <w:pPr>
      <w:jc w:val="both"/>
    </w:pPr>
    <w:rPr>
      <w:sz w:val="26"/>
    </w:rPr>
  </w:style>
  <w:style w:type="paragraph" w:customStyle="1" w:styleId="30">
    <w:name w:val="3."/>
    <w:basedOn w:val="1"/>
    <w:qFormat/>
    <w:rsid w:val="00C73209"/>
    <w:pPr>
      <w:jc w:val="both"/>
    </w:pPr>
    <w:rPr>
      <w:noProof/>
    </w:rPr>
  </w:style>
  <w:style w:type="paragraph" w:customStyle="1" w:styleId="H">
    <w:name w:val="H"/>
    <w:basedOn w:val="Normal"/>
    <w:qFormat/>
    <w:rsid w:val="00C73209"/>
    <w:pPr>
      <w:tabs>
        <w:tab w:val="left" w:pos="0"/>
        <w:tab w:val="left" w:pos="426"/>
      </w:tabs>
      <w:jc w:val="center"/>
      <w:outlineLvl w:val="0"/>
    </w:pPr>
    <w:rPr>
      <w:i/>
      <w:lang w:val="vi-VN"/>
    </w:rPr>
  </w:style>
  <w:style w:type="paragraph" w:customStyle="1" w:styleId="B">
    <w:name w:val="B"/>
    <w:basedOn w:val="Normal"/>
    <w:qFormat/>
    <w:rsid w:val="00C73209"/>
    <w:pPr>
      <w:tabs>
        <w:tab w:val="left" w:pos="0"/>
        <w:tab w:val="left" w:pos="426"/>
      </w:tabs>
      <w:jc w:val="center"/>
    </w:pPr>
    <w:rPr>
      <w:b/>
      <w:lang w:val="vi-VN"/>
    </w:rPr>
  </w:style>
  <w:style w:type="paragraph" w:customStyle="1" w:styleId="4">
    <w:name w:val="4"/>
    <w:basedOn w:val="2"/>
    <w:qFormat/>
    <w:rsid w:val="00C73209"/>
    <w:rPr>
      <w:i/>
    </w:rPr>
  </w:style>
  <w:style w:type="paragraph" w:customStyle="1" w:styleId="Bi">
    <w:name w:val="Bi"/>
    <w:basedOn w:val="Normal"/>
    <w:qFormat/>
    <w:rsid w:val="00004DF2"/>
    <w:pPr>
      <w:jc w:val="center"/>
    </w:pPr>
    <w:rPr>
      <w:i/>
      <w:lang w:val="vi-VN"/>
    </w:rPr>
  </w:style>
  <w:style w:type="paragraph" w:customStyle="1" w:styleId="S">
    <w:name w:val="S"/>
    <w:basedOn w:val="Normal"/>
    <w:qFormat/>
    <w:rsid w:val="00004DF2"/>
    <w:pPr>
      <w:tabs>
        <w:tab w:val="left" w:pos="0"/>
        <w:tab w:val="left" w:pos="426"/>
      </w:tabs>
      <w:jc w:val="center"/>
    </w:pPr>
    <w:rPr>
      <w:i/>
    </w:rPr>
  </w:style>
  <w:style w:type="paragraph" w:styleId="DocumentMap">
    <w:name w:val="Document Map"/>
    <w:basedOn w:val="Normal"/>
    <w:link w:val="DocumentMapChar"/>
    <w:uiPriority w:val="99"/>
    <w:semiHidden/>
    <w:unhideWhenUsed/>
    <w:rsid w:val="00705453"/>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05453"/>
    <w:rPr>
      <w:rFonts w:ascii="Tahoma" w:hAnsi="Tahoma" w:cs="Tahoma"/>
      <w:sz w:val="16"/>
      <w:szCs w:val="16"/>
    </w:rPr>
  </w:style>
  <w:style w:type="paragraph" w:styleId="Revision">
    <w:name w:val="Revision"/>
    <w:hidden/>
    <w:uiPriority w:val="99"/>
    <w:semiHidden/>
    <w:rsid w:val="004E4625"/>
    <w:pPr>
      <w:spacing w:line="240" w:lineRule="auto"/>
    </w:pPr>
  </w:style>
  <w:style w:type="paragraph" w:customStyle="1" w:styleId="EndNoteBibliographyTitle">
    <w:name w:val="EndNote Bibliography Title"/>
    <w:basedOn w:val="Normal"/>
    <w:link w:val="EndNoteBibliographyTitleChar"/>
    <w:rsid w:val="000B2233"/>
    <w:pPr>
      <w:jc w:val="center"/>
    </w:pPr>
    <w:rPr>
      <w:noProof/>
    </w:rPr>
  </w:style>
  <w:style w:type="character" w:customStyle="1" w:styleId="EndNoteBibliographyTitleChar">
    <w:name w:val="EndNote Bibliography Title Char"/>
    <w:basedOn w:val="DefaultParagraphFont"/>
    <w:link w:val="EndNoteBibliographyTitle"/>
    <w:rsid w:val="000B2233"/>
    <w:rPr>
      <w:noProof/>
    </w:rPr>
  </w:style>
  <w:style w:type="paragraph" w:customStyle="1" w:styleId="EndNoteBibliography">
    <w:name w:val="EndNote Bibliography"/>
    <w:basedOn w:val="Normal"/>
    <w:link w:val="EndNoteBibliographyChar"/>
    <w:rsid w:val="000B2233"/>
    <w:pPr>
      <w:spacing w:line="240" w:lineRule="auto"/>
      <w:jc w:val="both"/>
    </w:pPr>
    <w:rPr>
      <w:noProof/>
    </w:rPr>
  </w:style>
  <w:style w:type="character" w:customStyle="1" w:styleId="EndNoteBibliographyChar">
    <w:name w:val="EndNote Bibliography Char"/>
    <w:basedOn w:val="DefaultParagraphFont"/>
    <w:link w:val="EndNoteBibliography"/>
    <w:rsid w:val="000B2233"/>
    <w:rPr>
      <w:noProof/>
    </w:rPr>
  </w:style>
  <w:style w:type="paragraph" w:customStyle="1" w:styleId="Hi">
    <w:name w:val="Hi"/>
    <w:basedOn w:val="H"/>
    <w:qFormat/>
    <w:rsid w:val="002F671C"/>
    <w:pPr>
      <w:spacing w:line="240" w:lineRule="auto"/>
    </w:pPr>
    <w:rPr>
      <w:b/>
    </w:rPr>
  </w:style>
  <w:style w:type="paragraph" w:customStyle="1" w:styleId="Bd">
    <w:name w:val="Bd"/>
    <w:basedOn w:val="H"/>
    <w:qFormat/>
    <w:rsid w:val="00FA78CB"/>
    <w:rPr>
      <w:b/>
    </w:rPr>
  </w:style>
  <w:style w:type="paragraph" w:customStyle="1" w:styleId="100">
    <w:name w:val="10"/>
    <w:basedOn w:val="10"/>
    <w:qFormat/>
    <w:rsid w:val="00DF78F6"/>
  </w:style>
  <w:style w:type="paragraph" w:customStyle="1" w:styleId="200">
    <w:name w:val="20"/>
    <w:basedOn w:val="20"/>
    <w:qFormat/>
    <w:rsid w:val="00DF78F6"/>
    <w:pPr>
      <w:spacing w:before="120" w:line="372" w:lineRule="auto"/>
    </w:pPr>
    <w:rPr>
      <w:noProof/>
    </w:rPr>
  </w:style>
  <w:style w:type="paragraph" w:customStyle="1" w:styleId="300">
    <w:name w:val="30"/>
    <w:basedOn w:val="30"/>
    <w:qFormat/>
    <w:rsid w:val="00DF78F6"/>
    <w:pPr>
      <w:spacing w:before="120" w:line="372" w:lineRule="auto"/>
    </w:pPr>
  </w:style>
  <w:style w:type="paragraph" w:styleId="TOC7">
    <w:name w:val="toc 7"/>
    <w:basedOn w:val="Normal"/>
    <w:next w:val="Normal"/>
    <w:autoRedefine/>
    <w:uiPriority w:val="39"/>
    <w:unhideWhenUsed/>
    <w:rsid w:val="001A7F91"/>
    <w:pPr>
      <w:spacing w:after="100"/>
      <w:ind w:left="1680"/>
    </w:pPr>
  </w:style>
  <w:style w:type="paragraph" w:customStyle="1" w:styleId="B3">
    <w:name w:val="B3"/>
    <w:basedOn w:val="B"/>
    <w:qFormat/>
    <w:rsid w:val="001A7F91"/>
    <w:pPr>
      <w:spacing w:line="480" w:lineRule="auto"/>
    </w:pPr>
    <w:rPr>
      <w:lang w:val="en-US"/>
    </w:rPr>
  </w:style>
  <w:style w:type="paragraph" w:customStyle="1" w:styleId="D3">
    <w:name w:val="D3"/>
    <w:basedOn w:val="Bd"/>
    <w:qFormat/>
    <w:rsid w:val="004D54EF"/>
    <w:pPr>
      <w:spacing w:line="480" w:lineRule="auto"/>
    </w:pPr>
    <w:rPr>
      <w:lang w:val="en-US"/>
    </w:rPr>
  </w:style>
  <w:style w:type="paragraph" w:customStyle="1" w:styleId="Sd3">
    <w:name w:val="Sd3"/>
    <w:basedOn w:val="30"/>
    <w:qFormat/>
    <w:rsid w:val="005F1F99"/>
    <w:pPr>
      <w:widowControl w:val="0"/>
      <w:spacing w:before="120" w:line="384" w:lineRule="auto"/>
      <w:jc w:val="center"/>
    </w:pPr>
    <w:rPr>
      <w:b w:val="0"/>
      <w:i/>
    </w:rPr>
  </w:style>
  <w:style w:type="paragraph" w:styleId="TOC5">
    <w:name w:val="toc 5"/>
    <w:basedOn w:val="Normal"/>
    <w:next w:val="Normal"/>
    <w:autoRedefine/>
    <w:uiPriority w:val="39"/>
    <w:unhideWhenUsed/>
    <w:rsid w:val="008B3199"/>
    <w:pPr>
      <w:tabs>
        <w:tab w:val="right" w:leader="dot" w:pos="8771"/>
      </w:tabs>
      <w:spacing w:after="100"/>
      <w:ind w:left="1120" w:hanging="1120"/>
    </w:pPr>
  </w:style>
  <w:style w:type="paragraph" w:styleId="TOC4">
    <w:name w:val="toc 4"/>
    <w:basedOn w:val="Normal"/>
    <w:next w:val="Normal"/>
    <w:autoRedefine/>
    <w:uiPriority w:val="39"/>
    <w:unhideWhenUsed/>
    <w:rsid w:val="008B3199"/>
    <w:pPr>
      <w:tabs>
        <w:tab w:val="right" w:leader="dot" w:pos="8771"/>
      </w:tabs>
      <w:spacing w:after="100" w:line="276" w:lineRule="auto"/>
      <w:ind w:left="660" w:hanging="660"/>
    </w:pPr>
    <w:rPr>
      <w:rFonts w:asciiTheme="minorHAnsi" w:hAnsiTheme="minorHAnsi" w:cstheme="minorBidi"/>
      <w:sz w:val="22"/>
      <w:szCs w:val="22"/>
      <w:lang w:eastAsia="en-US"/>
    </w:rPr>
  </w:style>
  <w:style w:type="paragraph" w:styleId="TOC9">
    <w:name w:val="toc 9"/>
    <w:basedOn w:val="Normal"/>
    <w:next w:val="Normal"/>
    <w:autoRedefine/>
    <w:uiPriority w:val="39"/>
    <w:unhideWhenUsed/>
    <w:rsid w:val="008B3199"/>
    <w:pPr>
      <w:tabs>
        <w:tab w:val="right" w:leader="dot" w:pos="8771"/>
      </w:tabs>
      <w:spacing w:after="100" w:line="276" w:lineRule="auto"/>
      <w:ind w:left="1760" w:hanging="1760"/>
    </w:pPr>
    <w:rPr>
      <w:rFonts w:asciiTheme="minorHAnsi" w:hAnsiTheme="minorHAnsi" w:cstheme="minorBidi"/>
      <w:sz w:val="22"/>
      <w:szCs w:val="22"/>
      <w:lang w:eastAsia="en-US"/>
    </w:rPr>
  </w:style>
  <w:style w:type="paragraph" w:styleId="Caption">
    <w:name w:val="caption"/>
    <w:basedOn w:val="Normal"/>
    <w:next w:val="Normal"/>
    <w:uiPriority w:val="35"/>
    <w:semiHidden/>
    <w:unhideWhenUsed/>
    <w:qFormat/>
    <w:rsid w:val="00D71DFC"/>
    <w:pPr>
      <w:spacing w:after="200" w:line="240" w:lineRule="auto"/>
    </w:pPr>
    <w:rPr>
      <w:b/>
      <w:bCs/>
      <w:color w:val="4F81BD" w:themeColor="accent1"/>
      <w:sz w:val="18"/>
      <w:szCs w:val="18"/>
    </w:rPr>
  </w:style>
  <w:style w:type="paragraph" w:styleId="TOC6">
    <w:name w:val="toc 6"/>
    <w:basedOn w:val="Normal"/>
    <w:next w:val="Normal"/>
    <w:autoRedefine/>
    <w:uiPriority w:val="39"/>
    <w:unhideWhenUsed/>
    <w:rsid w:val="00CB5D40"/>
    <w:pPr>
      <w:spacing w:after="100" w:line="276" w:lineRule="auto"/>
      <w:ind w:left="1100"/>
    </w:pPr>
    <w:rPr>
      <w:rFonts w:asciiTheme="minorHAnsi" w:hAnsiTheme="minorHAnsi" w:cstheme="minorBidi"/>
      <w:sz w:val="22"/>
      <w:szCs w:val="22"/>
      <w:lang w:eastAsia="en-US"/>
    </w:rPr>
  </w:style>
  <w:style w:type="paragraph" w:styleId="TOC8">
    <w:name w:val="toc 8"/>
    <w:basedOn w:val="Normal"/>
    <w:next w:val="Normal"/>
    <w:autoRedefine/>
    <w:uiPriority w:val="39"/>
    <w:unhideWhenUsed/>
    <w:rsid w:val="00CB5D40"/>
    <w:pPr>
      <w:spacing w:after="100" w:line="276" w:lineRule="auto"/>
      <w:ind w:left="1540"/>
    </w:pPr>
    <w:rPr>
      <w:rFonts w:ascii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830888">
      <w:bodyDiv w:val="1"/>
      <w:marLeft w:val="0"/>
      <w:marRight w:val="0"/>
      <w:marTop w:val="0"/>
      <w:marBottom w:val="0"/>
      <w:divBdr>
        <w:top w:val="none" w:sz="0" w:space="0" w:color="auto"/>
        <w:left w:val="none" w:sz="0" w:space="0" w:color="auto"/>
        <w:bottom w:val="none" w:sz="0" w:space="0" w:color="auto"/>
        <w:right w:val="none" w:sz="0" w:space="0" w:color="auto"/>
      </w:divBdr>
    </w:div>
    <w:div w:id="202406814">
      <w:bodyDiv w:val="1"/>
      <w:marLeft w:val="0"/>
      <w:marRight w:val="0"/>
      <w:marTop w:val="0"/>
      <w:marBottom w:val="0"/>
      <w:divBdr>
        <w:top w:val="none" w:sz="0" w:space="0" w:color="auto"/>
        <w:left w:val="none" w:sz="0" w:space="0" w:color="auto"/>
        <w:bottom w:val="none" w:sz="0" w:space="0" w:color="auto"/>
        <w:right w:val="none" w:sz="0" w:space="0" w:color="auto"/>
      </w:divBdr>
    </w:div>
    <w:div w:id="372006067">
      <w:bodyDiv w:val="1"/>
      <w:marLeft w:val="0"/>
      <w:marRight w:val="0"/>
      <w:marTop w:val="0"/>
      <w:marBottom w:val="0"/>
      <w:divBdr>
        <w:top w:val="none" w:sz="0" w:space="0" w:color="auto"/>
        <w:left w:val="none" w:sz="0" w:space="0" w:color="auto"/>
        <w:bottom w:val="none" w:sz="0" w:space="0" w:color="auto"/>
        <w:right w:val="none" w:sz="0" w:space="0" w:color="auto"/>
      </w:divBdr>
    </w:div>
    <w:div w:id="392704938">
      <w:bodyDiv w:val="1"/>
      <w:marLeft w:val="0"/>
      <w:marRight w:val="0"/>
      <w:marTop w:val="0"/>
      <w:marBottom w:val="0"/>
      <w:divBdr>
        <w:top w:val="none" w:sz="0" w:space="0" w:color="auto"/>
        <w:left w:val="none" w:sz="0" w:space="0" w:color="auto"/>
        <w:bottom w:val="none" w:sz="0" w:space="0" w:color="auto"/>
        <w:right w:val="none" w:sz="0" w:space="0" w:color="auto"/>
      </w:divBdr>
    </w:div>
    <w:div w:id="404230700">
      <w:bodyDiv w:val="1"/>
      <w:marLeft w:val="0"/>
      <w:marRight w:val="0"/>
      <w:marTop w:val="0"/>
      <w:marBottom w:val="0"/>
      <w:divBdr>
        <w:top w:val="none" w:sz="0" w:space="0" w:color="auto"/>
        <w:left w:val="none" w:sz="0" w:space="0" w:color="auto"/>
        <w:bottom w:val="none" w:sz="0" w:space="0" w:color="auto"/>
        <w:right w:val="none" w:sz="0" w:space="0" w:color="auto"/>
      </w:divBdr>
    </w:div>
    <w:div w:id="647129673">
      <w:bodyDiv w:val="1"/>
      <w:marLeft w:val="0"/>
      <w:marRight w:val="0"/>
      <w:marTop w:val="0"/>
      <w:marBottom w:val="0"/>
      <w:divBdr>
        <w:top w:val="none" w:sz="0" w:space="0" w:color="auto"/>
        <w:left w:val="none" w:sz="0" w:space="0" w:color="auto"/>
        <w:bottom w:val="none" w:sz="0" w:space="0" w:color="auto"/>
        <w:right w:val="none" w:sz="0" w:space="0" w:color="auto"/>
      </w:divBdr>
    </w:div>
    <w:div w:id="683481702">
      <w:bodyDiv w:val="1"/>
      <w:marLeft w:val="0"/>
      <w:marRight w:val="0"/>
      <w:marTop w:val="0"/>
      <w:marBottom w:val="0"/>
      <w:divBdr>
        <w:top w:val="none" w:sz="0" w:space="0" w:color="auto"/>
        <w:left w:val="none" w:sz="0" w:space="0" w:color="auto"/>
        <w:bottom w:val="none" w:sz="0" w:space="0" w:color="auto"/>
        <w:right w:val="none" w:sz="0" w:space="0" w:color="auto"/>
      </w:divBdr>
    </w:div>
    <w:div w:id="772821166">
      <w:bodyDiv w:val="1"/>
      <w:marLeft w:val="0"/>
      <w:marRight w:val="0"/>
      <w:marTop w:val="0"/>
      <w:marBottom w:val="0"/>
      <w:divBdr>
        <w:top w:val="none" w:sz="0" w:space="0" w:color="auto"/>
        <w:left w:val="none" w:sz="0" w:space="0" w:color="auto"/>
        <w:bottom w:val="none" w:sz="0" w:space="0" w:color="auto"/>
        <w:right w:val="none" w:sz="0" w:space="0" w:color="auto"/>
      </w:divBdr>
    </w:div>
    <w:div w:id="926307669">
      <w:bodyDiv w:val="1"/>
      <w:marLeft w:val="0"/>
      <w:marRight w:val="0"/>
      <w:marTop w:val="0"/>
      <w:marBottom w:val="0"/>
      <w:divBdr>
        <w:top w:val="none" w:sz="0" w:space="0" w:color="auto"/>
        <w:left w:val="none" w:sz="0" w:space="0" w:color="auto"/>
        <w:bottom w:val="none" w:sz="0" w:space="0" w:color="auto"/>
        <w:right w:val="none" w:sz="0" w:space="0" w:color="auto"/>
      </w:divBdr>
    </w:div>
    <w:div w:id="948465968">
      <w:bodyDiv w:val="1"/>
      <w:marLeft w:val="0"/>
      <w:marRight w:val="0"/>
      <w:marTop w:val="0"/>
      <w:marBottom w:val="0"/>
      <w:divBdr>
        <w:top w:val="none" w:sz="0" w:space="0" w:color="auto"/>
        <w:left w:val="none" w:sz="0" w:space="0" w:color="auto"/>
        <w:bottom w:val="none" w:sz="0" w:space="0" w:color="auto"/>
        <w:right w:val="none" w:sz="0" w:space="0" w:color="auto"/>
      </w:divBdr>
    </w:div>
    <w:div w:id="952126513">
      <w:bodyDiv w:val="1"/>
      <w:marLeft w:val="0"/>
      <w:marRight w:val="0"/>
      <w:marTop w:val="0"/>
      <w:marBottom w:val="0"/>
      <w:divBdr>
        <w:top w:val="none" w:sz="0" w:space="0" w:color="auto"/>
        <w:left w:val="none" w:sz="0" w:space="0" w:color="auto"/>
        <w:bottom w:val="none" w:sz="0" w:space="0" w:color="auto"/>
        <w:right w:val="none" w:sz="0" w:space="0" w:color="auto"/>
      </w:divBdr>
    </w:div>
    <w:div w:id="1002928682">
      <w:bodyDiv w:val="1"/>
      <w:marLeft w:val="0"/>
      <w:marRight w:val="0"/>
      <w:marTop w:val="0"/>
      <w:marBottom w:val="0"/>
      <w:divBdr>
        <w:top w:val="none" w:sz="0" w:space="0" w:color="auto"/>
        <w:left w:val="none" w:sz="0" w:space="0" w:color="auto"/>
        <w:bottom w:val="none" w:sz="0" w:space="0" w:color="auto"/>
        <w:right w:val="none" w:sz="0" w:space="0" w:color="auto"/>
      </w:divBdr>
    </w:div>
    <w:div w:id="1050571262">
      <w:bodyDiv w:val="1"/>
      <w:marLeft w:val="0"/>
      <w:marRight w:val="0"/>
      <w:marTop w:val="0"/>
      <w:marBottom w:val="0"/>
      <w:divBdr>
        <w:top w:val="none" w:sz="0" w:space="0" w:color="auto"/>
        <w:left w:val="none" w:sz="0" w:space="0" w:color="auto"/>
        <w:bottom w:val="none" w:sz="0" w:space="0" w:color="auto"/>
        <w:right w:val="none" w:sz="0" w:space="0" w:color="auto"/>
      </w:divBdr>
    </w:div>
    <w:div w:id="1078405755">
      <w:bodyDiv w:val="1"/>
      <w:marLeft w:val="0"/>
      <w:marRight w:val="0"/>
      <w:marTop w:val="0"/>
      <w:marBottom w:val="0"/>
      <w:divBdr>
        <w:top w:val="none" w:sz="0" w:space="0" w:color="auto"/>
        <w:left w:val="none" w:sz="0" w:space="0" w:color="auto"/>
        <w:bottom w:val="none" w:sz="0" w:space="0" w:color="auto"/>
        <w:right w:val="none" w:sz="0" w:space="0" w:color="auto"/>
      </w:divBdr>
    </w:div>
    <w:div w:id="1081829651">
      <w:bodyDiv w:val="1"/>
      <w:marLeft w:val="0"/>
      <w:marRight w:val="0"/>
      <w:marTop w:val="0"/>
      <w:marBottom w:val="0"/>
      <w:divBdr>
        <w:top w:val="none" w:sz="0" w:space="0" w:color="auto"/>
        <w:left w:val="none" w:sz="0" w:space="0" w:color="auto"/>
        <w:bottom w:val="none" w:sz="0" w:space="0" w:color="auto"/>
        <w:right w:val="none" w:sz="0" w:space="0" w:color="auto"/>
      </w:divBdr>
    </w:div>
    <w:div w:id="1094472571">
      <w:bodyDiv w:val="1"/>
      <w:marLeft w:val="0"/>
      <w:marRight w:val="0"/>
      <w:marTop w:val="0"/>
      <w:marBottom w:val="0"/>
      <w:divBdr>
        <w:top w:val="none" w:sz="0" w:space="0" w:color="auto"/>
        <w:left w:val="none" w:sz="0" w:space="0" w:color="auto"/>
        <w:bottom w:val="none" w:sz="0" w:space="0" w:color="auto"/>
        <w:right w:val="none" w:sz="0" w:space="0" w:color="auto"/>
      </w:divBdr>
    </w:div>
    <w:div w:id="1201281687">
      <w:bodyDiv w:val="1"/>
      <w:marLeft w:val="0"/>
      <w:marRight w:val="0"/>
      <w:marTop w:val="0"/>
      <w:marBottom w:val="0"/>
      <w:divBdr>
        <w:top w:val="none" w:sz="0" w:space="0" w:color="auto"/>
        <w:left w:val="none" w:sz="0" w:space="0" w:color="auto"/>
        <w:bottom w:val="none" w:sz="0" w:space="0" w:color="auto"/>
        <w:right w:val="none" w:sz="0" w:space="0" w:color="auto"/>
      </w:divBdr>
    </w:div>
    <w:div w:id="1361473174">
      <w:bodyDiv w:val="1"/>
      <w:marLeft w:val="0"/>
      <w:marRight w:val="0"/>
      <w:marTop w:val="0"/>
      <w:marBottom w:val="0"/>
      <w:divBdr>
        <w:top w:val="none" w:sz="0" w:space="0" w:color="auto"/>
        <w:left w:val="none" w:sz="0" w:space="0" w:color="auto"/>
        <w:bottom w:val="none" w:sz="0" w:space="0" w:color="auto"/>
        <w:right w:val="none" w:sz="0" w:space="0" w:color="auto"/>
      </w:divBdr>
    </w:div>
    <w:div w:id="1375347630">
      <w:bodyDiv w:val="1"/>
      <w:marLeft w:val="0"/>
      <w:marRight w:val="0"/>
      <w:marTop w:val="0"/>
      <w:marBottom w:val="0"/>
      <w:divBdr>
        <w:top w:val="none" w:sz="0" w:space="0" w:color="auto"/>
        <w:left w:val="none" w:sz="0" w:space="0" w:color="auto"/>
        <w:bottom w:val="none" w:sz="0" w:space="0" w:color="auto"/>
        <w:right w:val="none" w:sz="0" w:space="0" w:color="auto"/>
      </w:divBdr>
    </w:div>
    <w:div w:id="1378123510">
      <w:bodyDiv w:val="1"/>
      <w:marLeft w:val="0"/>
      <w:marRight w:val="0"/>
      <w:marTop w:val="0"/>
      <w:marBottom w:val="0"/>
      <w:divBdr>
        <w:top w:val="none" w:sz="0" w:space="0" w:color="auto"/>
        <w:left w:val="none" w:sz="0" w:space="0" w:color="auto"/>
        <w:bottom w:val="none" w:sz="0" w:space="0" w:color="auto"/>
        <w:right w:val="none" w:sz="0" w:space="0" w:color="auto"/>
      </w:divBdr>
      <w:divsChild>
        <w:div w:id="335570994">
          <w:marLeft w:val="547"/>
          <w:marRight w:val="0"/>
          <w:marTop w:val="154"/>
          <w:marBottom w:val="0"/>
          <w:divBdr>
            <w:top w:val="none" w:sz="0" w:space="0" w:color="auto"/>
            <w:left w:val="none" w:sz="0" w:space="0" w:color="auto"/>
            <w:bottom w:val="none" w:sz="0" w:space="0" w:color="auto"/>
            <w:right w:val="none" w:sz="0" w:space="0" w:color="auto"/>
          </w:divBdr>
        </w:div>
        <w:div w:id="487869107">
          <w:marLeft w:val="547"/>
          <w:marRight w:val="0"/>
          <w:marTop w:val="154"/>
          <w:marBottom w:val="0"/>
          <w:divBdr>
            <w:top w:val="none" w:sz="0" w:space="0" w:color="auto"/>
            <w:left w:val="none" w:sz="0" w:space="0" w:color="auto"/>
            <w:bottom w:val="none" w:sz="0" w:space="0" w:color="auto"/>
            <w:right w:val="none" w:sz="0" w:space="0" w:color="auto"/>
          </w:divBdr>
        </w:div>
        <w:div w:id="591088734">
          <w:marLeft w:val="547"/>
          <w:marRight w:val="0"/>
          <w:marTop w:val="154"/>
          <w:marBottom w:val="0"/>
          <w:divBdr>
            <w:top w:val="none" w:sz="0" w:space="0" w:color="auto"/>
            <w:left w:val="none" w:sz="0" w:space="0" w:color="auto"/>
            <w:bottom w:val="none" w:sz="0" w:space="0" w:color="auto"/>
            <w:right w:val="none" w:sz="0" w:space="0" w:color="auto"/>
          </w:divBdr>
        </w:div>
        <w:div w:id="1079134654">
          <w:marLeft w:val="547"/>
          <w:marRight w:val="0"/>
          <w:marTop w:val="154"/>
          <w:marBottom w:val="0"/>
          <w:divBdr>
            <w:top w:val="none" w:sz="0" w:space="0" w:color="auto"/>
            <w:left w:val="none" w:sz="0" w:space="0" w:color="auto"/>
            <w:bottom w:val="none" w:sz="0" w:space="0" w:color="auto"/>
            <w:right w:val="none" w:sz="0" w:space="0" w:color="auto"/>
          </w:divBdr>
        </w:div>
        <w:div w:id="1804303685">
          <w:marLeft w:val="547"/>
          <w:marRight w:val="0"/>
          <w:marTop w:val="154"/>
          <w:marBottom w:val="0"/>
          <w:divBdr>
            <w:top w:val="none" w:sz="0" w:space="0" w:color="auto"/>
            <w:left w:val="none" w:sz="0" w:space="0" w:color="auto"/>
            <w:bottom w:val="none" w:sz="0" w:space="0" w:color="auto"/>
            <w:right w:val="none" w:sz="0" w:space="0" w:color="auto"/>
          </w:divBdr>
        </w:div>
        <w:div w:id="1997874653">
          <w:marLeft w:val="547"/>
          <w:marRight w:val="0"/>
          <w:marTop w:val="154"/>
          <w:marBottom w:val="0"/>
          <w:divBdr>
            <w:top w:val="none" w:sz="0" w:space="0" w:color="auto"/>
            <w:left w:val="none" w:sz="0" w:space="0" w:color="auto"/>
            <w:bottom w:val="none" w:sz="0" w:space="0" w:color="auto"/>
            <w:right w:val="none" w:sz="0" w:space="0" w:color="auto"/>
          </w:divBdr>
        </w:div>
      </w:divsChild>
    </w:div>
    <w:div w:id="1401251387">
      <w:bodyDiv w:val="1"/>
      <w:marLeft w:val="0"/>
      <w:marRight w:val="0"/>
      <w:marTop w:val="0"/>
      <w:marBottom w:val="0"/>
      <w:divBdr>
        <w:top w:val="none" w:sz="0" w:space="0" w:color="auto"/>
        <w:left w:val="none" w:sz="0" w:space="0" w:color="auto"/>
        <w:bottom w:val="none" w:sz="0" w:space="0" w:color="auto"/>
        <w:right w:val="none" w:sz="0" w:space="0" w:color="auto"/>
      </w:divBdr>
    </w:div>
    <w:div w:id="1685589057">
      <w:bodyDiv w:val="1"/>
      <w:marLeft w:val="0"/>
      <w:marRight w:val="0"/>
      <w:marTop w:val="0"/>
      <w:marBottom w:val="0"/>
      <w:divBdr>
        <w:top w:val="none" w:sz="0" w:space="0" w:color="auto"/>
        <w:left w:val="none" w:sz="0" w:space="0" w:color="auto"/>
        <w:bottom w:val="none" w:sz="0" w:space="0" w:color="auto"/>
        <w:right w:val="none" w:sz="0" w:space="0" w:color="auto"/>
      </w:divBdr>
    </w:div>
    <w:div w:id="1705253313">
      <w:bodyDiv w:val="1"/>
      <w:marLeft w:val="0"/>
      <w:marRight w:val="0"/>
      <w:marTop w:val="0"/>
      <w:marBottom w:val="0"/>
      <w:divBdr>
        <w:top w:val="none" w:sz="0" w:space="0" w:color="auto"/>
        <w:left w:val="none" w:sz="0" w:space="0" w:color="auto"/>
        <w:bottom w:val="none" w:sz="0" w:space="0" w:color="auto"/>
        <w:right w:val="none" w:sz="0" w:space="0" w:color="auto"/>
      </w:divBdr>
    </w:div>
    <w:div w:id="1727802222">
      <w:bodyDiv w:val="1"/>
      <w:marLeft w:val="0"/>
      <w:marRight w:val="0"/>
      <w:marTop w:val="0"/>
      <w:marBottom w:val="0"/>
      <w:divBdr>
        <w:top w:val="none" w:sz="0" w:space="0" w:color="auto"/>
        <w:left w:val="none" w:sz="0" w:space="0" w:color="auto"/>
        <w:bottom w:val="none" w:sz="0" w:space="0" w:color="auto"/>
        <w:right w:val="none" w:sz="0" w:space="0" w:color="auto"/>
      </w:divBdr>
    </w:div>
    <w:div w:id="1786459418">
      <w:bodyDiv w:val="1"/>
      <w:marLeft w:val="0"/>
      <w:marRight w:val="0"/>
      <w:marTop w:val="0"/>
      <w:marBottom w:val="0"/>
      <w:divBdr>
        <w:top w:val="none" w:sz="0" w:space="0" w:color="auto"/>
        <w:left w:val="none" w:sz="0" w:space="0" w:color="auto"/>
        <w:bottom w:val="none" w:sz="0" w:space="0" w:color="auto"/>
        <w:right w:val="none" w:sz="0" w:space="0" w:color="auto"/>
      </w:divBdr>
    </w:div>
    <w:div w:id="1792746254">
      <w:bodyDiv w:val="1"/>
      <w:marLeft w:val="0"/>
      <w:marRight w:val="0"/>
      <w:marTop w:val="0"/>
      <w:marBottom w:val="0"/>
      <w:divBdr>
        <w:top w:val="none" w:sz="0" w:space="0" w:color="auto"/>
        <w:left w:val="none" w:sz="0" w:space="0" w:color="auto"/>
        <w:bottom w:val="none" w:sz="0" w:space="0" w:color="auto"/>
        <w:right w:val="none" w:sz="0" w:space="0" w:color="auto"/>
      </w:divBdr>
    </w:div>
    <w:div w:id="1960453969">
      <w:bodyDiv w:val="1"/>
      <w:marLeft w:val="0"/>
      <w:marRight w:val="0"/>
      <w:marTop w:val="0"/>
      <w:marBottom w:val="0"/>
      <w:divBdr>
        <w:top w:val="none" w:sz="0" w:space="0" w:color="auto"/>
        <w:left w:val="none" w:sz="0" w:space="0" w:color="auto"/>
        <w:bottom w:val="none" w:sz="0" w:space="0" w:color="auto"/>
        <w:right w:val="none" w:sz="0" w:space="0" w:color="auto"/>
      </w:divBdr>
    </w:div>
    <w:div w:id="2046906182">
      <w:bodyDiv w:val="1"/>
      <w:marLeft w:val="0"/>
      <w:marRight w:val="0"/>
      <w:marTop w:val="0"/>
      <w:marBottom w:val="0"/>
      <w:divBdr>
        <w:top w:val="none" w:sz="0" w:space="0" w:color="auto"/>
        <w:left w:val="none" w:sz="0" w:space="0" w:color="auto"/>
        <w:bottom w:val="none" w:sz="0" w:space="0" w:color="auto"/>
        <w:right w:val="none" w:sz="0" w:space="0" w:color="auto"/>
      </w:divBdr>
    </w:div>
    <w:div w:id="2076052817">
      <w:bodyDiv w:val="1"/>
      <w:marLeft w:val="0"/>
      <w:marRight w:val="0"/>
      <w:marTop w:val="0"/>
      <w:marBottom w:val="0"/>
      <w:divBdr>
        <w:top w:val="none" w:sz="0" w:space="0" w:color="auto"/>
        <w:left w:val="none" w:sz="0" w:space="0" w:color="auto"/>
        <w:bottom w:val="none" w:sz="0" w:space="0" w:color="auto"/>
        <w:right w:val="none" w:sz="0" w:space="0" w:color="auto"/>
      </w:divBdr>
    </w:div>
    <w:div w:id="21087734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png"/><Relationship Id="rId50" Type="http://schemas.openxmlformats.org/officeDocument/2006/relationships/chart" Target="charts/chart13.xml"/><Relationship Id="rId51" Type="http://schemas.openxmlformats.org/officeDocument/2006/relationships/image" Target="media/image29.png"/><Relationship Id="rId52" Type="http://schemas.openxmlformats.org/officeDocument/2006/relationships/image" Target="media/image30.png"/><Relationship Id="rId53" Type="http://schemas.openxmlformats.org/officeDocument/2006/relationships/image" Target="media/image31.png"/><Relationship Id="rId54" Type="http://schemas.openxmlformats.org/officeDocument/2006/relationships/image" Target="media/image32.png"/><Relationship Id="rId55" Type="http://schemas.openxmlformats.org/officeDocument/2006/relationships/chart" Target="charts/chart14.xml"/><Relationship Id="rId56" Type="http://schemas.openxmlformats.org/officeDocument/2006/relationships/chart" Target="charts/chart15.xml"/><Relationship Id="rId57" Type="http://schemas.openxmlformats.org/officeDocument/2006/relationships/header" Target="header2.xml"/><Relationship Id="rId58" Type="http://schemas.openxmlformats.org/officeDocument/2006/relationships/header" Target="header3.xml"/><Relationship Id="rId59" Type="http://schemas.openxmlformats.org/officeDocument/2006/relationships/header" Target="header4.xml"/><Relationship Id="rId40" Type="http://schemas.openxmlformats.org/officeDocument/2006/relationships/chart" Target="charts/chart3.xml"/><Relationship Id="rId41" Type="http://schemas.openxmlformats.org/officeDocument/2006/relationships/chart" Target="charts/chart4.xml"/><Relationship Id="rId42" Type="http://schemas.openxmlformats.org/officeDocument/2006/relationships/chart" Target="charts/chart5.xml"/><Relationship Id="rId43" Type="http://schemas.openxmlformats.org/officeDocument/2006/relationships/chart" Target="charts/chart6.xml"/><Relationship Id="rId44" Type="http://schemas.openxmlformats.org/officeDocument/2006/relationships/chart" Target="charts/chart7.xml"/><Relationship Id="rId45" Type="http://schemas.openxmlformats.org/officeDocument/2006/relationships/chart" Target="charts/chart8.xml"/><Relationship Id="rId46" Type="http://schemas.openxmlformats.org/officeDocument/2006/relationships/chart" Target="charts/chart9.xml"/><Relationship Id="rId47" Type="http://schemas.openxmlformats.org/officeDocument/2006/relationships/chart" Target="charts/chart10.xml"/><Relationship Id="rId48" Type="http://schemas.openxmlformats.org/officeDocument/2006/relationships/chart" Target="charts/chart11.xml"/><Relationship Id="rId49" Type="http://schemas.openxmlformats.org/officeDocument/2006/relationships/chart" Target="charts/chart1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wmf"/><Relationship Id="rId33" Type="http://schemas.openxmlformats.org/officeDocument/2006/relationships/image" Target="media/image24.wmf"/><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chart" Target="charts/chart1.xml"/><Relationship Id="rId39" Type="http://schemas.openxmlformats.org/officeDocument/2006/relationships/chart" Target="charts/chart2.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wmf"/><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60" Type="http://schemas.openxmlformats.org/officeDocument/2006/relationships/header" Target="header5.xml"/><Relationship Id="rId61" Type="http://schemas.openxmlformats.org/officeDocument/2006/relationships/fontTable" Target="fontTable.xml"/><Relationship Id="rId62"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image" Target="media/image2.jpeg"/><Relationship Id="rId12"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nguyenhuuquan:Desktop:B&#7843;o%20v&#7879;%20c&#7845;p%20tr&#432;&#7901;ng:xcel%20C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nguyenhuuquan:Desktop:Ba&#777;o%20ve&#803;&#770;%20ca&#770;&#769;p%20tru&#795;o&#795;&#768;ng:xcel%20CT.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Macintosh%20HD:Users:nguyenhuuquan:Desktop:Ba&#777;o%20ve&#803;&#770;%20ca&#770;&#769;p%20tru&#795;o&#795;&#768;ng:xcel%20CT.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Macintosh%20HD:Users:nguyenhuuquan:Desktop:Ba&#777;o%20ve&#803;&#770;%20ca&#770;&#769;p%20tru&#795;o&#795;&#768;ng:xcel%20CT.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Macintosh%20HD:Users:nguyenhuuquan:Desktop:Ba&#777;o%20ve&#803;&#770;%20ca&#770;&#769;p%20tru&#795;o&#795;&#768;ng:xcel%20CT.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bibon\Documents\Book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bibon\Documents\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nguyenhuuquan:Desktop:Ba&#777;o%20ve&#803;&#770;%20ca&#770;&#769;p%20tru&#795;o&#795;&#768;ng:xcel%20C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nguyenhuuquan:Desktop:Ba&#777;o%20ve&#803;&#770;%20ca&#770;&#769;p%20tru&#795;o&#795;&#768;ng:xcel%20C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nguyenhuuquan:Desktop:B&#7843;o%20v&#7879;%20c&#7845;p%20tr&#432;&#7901;ng:xcel%20C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nguyenhuuquan:Desktop:B&#7843;o%20v&#7879;%20c&#7845;p%20tr&#432;&#7901;ng:xcel%20C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nguyenhuuquan:Desktop:x&#7917;%20l&#253;%20so%20lieu%20luan%20van%20c&#417;%20s&#7903;%20COSO.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nguyenhuuquan:Desktop:B&#7843;o%20v&#7879;%20c&#7845;p%20tr&#432;&#7901;ng:xcel%20C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Sheet1!$B$4</c:f>
              <c:strCache>
                <c:ptCount val="1"/>
                <c:pt idx="0">
                  <c:v>GEDVss</c:v>
                </c:pt>
              </c:strCache>
            </c:strRef>
          </c:tx>
          <c:dLbls>
            <c:dLbl>
              <c:idx val="0"/>
              <c:layout>
                <c:manualLayout>
                  <c:x val="-0.0915707912655553"/>
                  <c:y val="-0.203779177473138"/>
                </c:manualLayout>
              </c:layout>
              <c:tx>
                <c:rich>
                  <a:bodyPr/>
                  <a:lstStyle/>
                  <a:p>
                    <a:r>
                      <a:rPr lang="en-US" sz="800"/>
                      <a:t>581</a:t>
                    </a:r>
                    <a:r>
                      <a:rPr lang="en-US" sz="800" b="0" i="0" u="none" strike="noStrike" baseline="0">
                        <a:effectLst/>
                      </a:rPr>
                      <a:t>± 118</a:t>
                    </a:r>
                    <a:r>
                      <a:rPr lang="en-US" sz="800" b="0" i="0" u="none" strike="noStrike" baseline="0"/>
                      <a:t> </a:t>
                    </a:r>
                    <a:endParaRPr lang="en-US" sz="800"/>
                  </a:p>
                </c:rich>
              </c:tx>
              <c:showLegendKey val="0"/>
              <c:showVal val="1"/>
              <c:showCatName val="0"/>
              <c:showSerName val="0"/>
              <c:showPercent val="0"/>
              <c:showBubbleSize val="0"/>
            </c:dLbl>
            <c:dLbl>
              <c:idx val="1"/>
              <c:layout>
                <c:manualLayout>
                  <c:x val="-0.0540032871566096"/>
                  <c:y val="-0.196369317303288"/>
                </c:manualLayout>
              </c:layout>
              <c:tx>
                <c:rich>
                  <a:bodyPr/>
                  <a:lstStyle/>
                  <a:p>
                    <a:r>
                      <a:rPr lang="en-US"/>
                      <a:t>733</a:t>
                    </a:r>
                    <a:r>
                      <a:rPr lang="en-US" sz="800" b="0" i="0" u="none" strike="noStrike" baseline="0">
                        <a:effectLst/>
                      </a:rPr>
                      <a:t>± 50</a:t>
                    </a:r>
                    <a:endParaRPr lang="en-US"/>
                  </a:p>
                </c:rich>
              </c:tx>
              <c:showLegendKey val="0"/>
              <c:showVal val="1"/>
              <c:showCatName val="0"/>
              <c:showSerName val="0"/>
              <c:showPercent val="0"/>
              <c:showBubbleSize val="0"/>
            </c:dLbl>
            <c:dLbl>
              <c:idx val="2"/>
              <c:layout>
                <c:manualLayout>
                  <c:x val="-0.0446114111293732"/>
                  <c:y val="-0.148203329900546"/>
                </c:manualLayout>
              </c:layout>
              <c:tx>
                <c:rich>
                  <a:bodyPr/>
                  <a:lstStyle/>
                  <a:p>
                    <a:r>
                      <a:rPr lang="en-US"/>
                      <a:t>753</a:t>
                    </a:r>
                    <a:r>
                      <a:rPr lang="en-US" sz="800" b="0" i="0" u="none" strike="noStrike" baseline="0">
                        <a:effectLst/>
                      </a:rPr>
                      <a:t>± 55</a:t>
                    </a:r>
                    <a:endParaRPr lang="en-US"/>
                  </a:p>
                </c:rich>
              </c:tx>
              <c:showLegendKey val="0"/>
              <c:showVal val="1"/>
              <c:showCatName val="0"/>
              <c:showSerName val="0"/>
              <c:showPercent val="0"/>
              <c:showBubbleSize val="0"/>
            </c:dLbl>
            <c:dLbl>
              <c:idx val="3"/>
              <c:layout>
                <c:manualLayout>
                  <c:x val="-0.00704390702042734"/>
                  <c:y val="0.00108614155724051"/>
                </c:manualLayout>
              </c:layout>
              <c:tx>
                <c:rich>
                  <a:bodyPr/>
                  <a:lstStyle/>
                  <a:p>
                    <a:r>
                      <a:rPr lang="en-US"/>
                      <a:t>779</a:t>
                    </a:r>
                    <a:r>
                      <a:rPr lang="en-US" sz="800" b="0" i="0" u="none" strike="noStrike" baseline="0">
                        <a:effectLst/>
                      </a:rPr>
                      <a:t>± 68</a:t>
                    </a:r>
                  </a:p>
                  <a:p>
                    <a:r>
                      <a:rPr lang="en-US" sz="800" b="0" i="0" u="none" strike="noStrike" baseline="0">
                        <a:effectLst/>
                      </a:rPr>
                      <a:t>p&lt;0,05</a:t>
                    </a:r>
                    <a:endParaRPr lang="en-US"/>
                  </a:p>
                </c:rich>
              </c:tx>
              <c:showLegendKey val="0"/>
              <c:showVal val="1"/>
              <c:showCatName val="0"/>
              <c:showSerName val="0"/>
              <c:showPercent val="0"/>
              <c:showBubbleSize val="0"/>
            </c:dLbl>
            <c:dLbl>
              <c:idx val="4"/>
              <c:layout>
                <c:manualLayout>
                  <c:x val="-0.0516555030292498"/>
                  <c:y val="-0.126652916069819"/>
                </c:manualLayout>
              </c:layout>
              <c:tx>
                <c:rich>
                  <a:bodyPr/>
                  <a:lstStyle/>
                  <a:p>
                    <a:r>
                      <a:rPr lang="en-US"/>
                      <a:t>709</a:t>
                    </a:r>
                    <a:r>
                      <a:rPr lang="en-US" sz="800" b="0" i="0" u="none" strike="noStrike" baseline="0">
                        <a:effectLst/>
                      </a:rPr>
                      <a:t>±69 </a:t>
                    </a:r>
                    <a:endParaRPr lang="en-US"/>
                  </a:p>
                </c:rich>
              </c:tx>
              <c:showLegendKey val="0"/>
              <c:showVal val="1"/>
              <c:showCatName val="0"/>
              <c:showSerName val="0"/>
              <c:showPercent val="0"/>
              <c:showBubbleSize val="0"/>
            </c:dLbl>
            <c:dLbl>
              <c:idx val="5"/>
              <c:layout>
                <c:manualLayout>
                  <c:x val="-0.0563512561634186"/>
                  <c:y val="-0.0662864344624576"/>
                </c:manualLayout>
              </c:layout>
              <c:tx>
                <c:rich>
                  <a:bodyPr/>
                  <a:lstStyle/>
                  <a:p>
                    <a:r>
                      <a:rPr lang="en-US"/>
                      <a:t>752</a:t>
                    </a:r>
                    <a:r>
                      <a:rPr lang="en-US" sz="800" b="0" i="0" u="none" strike="noStrike" baseline="0">
                        <a:effectLst/>
                      </a:rPr>
                      <a:t>±57</a:t>
                    </a:r>
                  </a:p>
                  <a:p>
                    <a:r>
                      <a:rPr lang="en-US" sz="800" b="0" i="0" u="none" strike="noStrike" baseline="0">
                        <a:effectLst/>
                      </a:rPr>
                      <a:t>p&lt;0,01 </a:t>
                    </a:r>
                    <a:endParaRPr lang="en-US"/>
                  </a:p>
                </c:rich>
              </c:tx>
              <c:showLegendKey val="0"/>
              <c:showVal val="1"/>
              <c:showCatName val="0"/>
              <c:showSerName val="0"/>
              <c:showPercent val="0"/>
              <c:showBubbleSize val="0"/>
            </c:dLbl>
            <c:dLbl>
              <c:idx val="6"/>
              <c:layout>
                <c:manualLayout>
                  <c:x val="-0.0469593801361821"/>
                  <c:y val="-0.266765468692108"/>
                </c:manualLayout>
              </c:layout>
              <c:tx>
                <c:rich>
                  <a:bodyPr/>
                  <a:lstStyle/>
                  <a:p>
                    <a:r>
                      <a:rPr lang="en-US"/>
                      <a:t>771</a:t>
                    </a:r>
                    <a:r>
                      <a:rPr lang="en-US" sz="800" b="0" i="0" u="none" strike="noStrike" baseline="0">
                        <a:effectLst/>
                      </a:rPr>
                      <a:t>±56</a:t>
                    </a:r>
                  </a:p>
                  <a:p>
                    <a:r>
                      <a:rPr lang="en-US" sz="800" b="0" i="0" u="none" strike="noStrike" baseline="0">
                        <a:effectLst/>
                      </a:rPr>
                      <a:t>p&lt;0,01 </a:t>
                    </a:r>
                    <a:endParaRPr lang="en-US"/>
                  </a:p>
                </c:rich>
              </c:tx>
              <c:showLegendKey val="0"/>
              <c:showVal val="1"/>
              <c:showCatName val="0"/>
              <c:showSerName val="0"/>
              <c:showPercent val="0"/>
              <c:showBubbleSize val="0"/>
            </c:dLbl>
            <c:txPr>
              <a:bodyPr/>
              <a:lstStyle/>
              <a:p>
                <a:pPr>
                  <a:defRPr sz="800">
                    <a:solidFill>
                      <a:schemeClr val="accent1"/>
                    </a:solidFill>
                  </a:defRPr>
                </a:pPr>
                <a:endParaRPr lang="en-US"/>
              </a:p>
            </c:txPr>
            <c:showLegendKey val="0"/>
            <c:showVal val="1"/>
            <c:showCatName val="0"/>
            <c:showSerName val="0"/>
            <c:showPercent val="0"/>
            <c:showBubbleSize val="0"/>
            <c:showLeaderLines val="0"/>
          </c:dLbls>
          <c:cat>
            <c:strRef>
              <c:f>Sheet1!$C$3:$I$3</c:f>
              <c:strCache>
                <c:ptCount val="7"/>
                <c:pt idx="0">
                  <c:v>0h</c:v>
                </c:pt>
                <c:pt idx="1">
                  <c:v>6h</c:v>
                </c:pt>
                <c:pt idx="2">
                  <c:v>12h</c:v>
                </c:pt>
                <c:pt idx="3">
                  <c:v>24h</c:v>
                </c:pt>
                <c:pt idx="4">
                  <c:v>36h</c:v>
                </c:pt>
                <c:pt idx="5">
                  <c:v>48h</c:v>
                </c:pt>
                <c:pt idx="6">
                  <c:v>72h</c:v>
                </c:pt>
              </c:strCache>
            </c:strRef>
          </c:cat>
          <c:val>
            <c:numRef>
              <c:f>Sheet1!$C$4:$I$4</c:f>
              <c:numCache>
                <c:formatCode>General</c:formatCode>
                <c:ptCount val="7"/>
                <c:pt idx="0">
                  <c:v>581.0</c:v>
                </c:pt>
                <c:pt idx="1">
                  <c:v>733.0</c:v>
                </c:pt>
                <c:pt idx="2">
                  <c:v>753.0</c:v>
                </c:pt>
                <c:pt idx="3">
                  <c:v>779.0</c:v>
                </c:pt>
                <c:pt idx="4">
                  <c:v>709.0</c:v>
                </c:pt>
                <c:pt idx="5">
                  <c:v>752.0</c:v>
                </c:pt>
                <c:pt idx="6">
                  <c:v>771.0</c:v>
                </c:pt>
              </c:numCache>
            </c:numRef>
          </c:val>
          <c:smooth val="0"/>
        </c:ser>
        <c:ser>
          <c:idx val="1"/>
          <c:order val="1"/>
          <c:tx>
            <c:strRef>
              <c:f>Sheet1!$B$5</c:f>
              <c:strCache>
                <c:ptCount val="1"/>
                <c:pt idx="0">
                  <c:v>GEDVtv</c:v>
                </c:pt>
              </c:strCache>
            </c:strRef>
          </c:tx>
          <c:dLbls>
            <c:dLbl>
              <c:idx val="0"/>
              <c:layout>
                <c:manualLayout>
                  <c:x val="0.00469593801361822"/>
                  <c:y val="-0.0111152278621712"/>
                </c:manualLayout>
              </c:layout>
              <c:tx>
                <c:rich>
                  <a:bodyPr/>
                  <a:lstStyle/>
                  <a:p>
                    <a:r>
                      <a:rPr lang="en-US"/>
                      <a:t>565</a:t>
                    </a:r>
                    <a:r>
                      <a:rPr lang="en-US" sz="800" b="0" i="0" u="none" strike="noStrike" baseline="0">
                        <a:effectLst/>
                      </a:rPr>
                      <a:t>± 119</a:t>
                    </a:r>
                    <a:endParaRPr lang="en-US"/>
                  </a:p>
                </c:rich>
              </c:tx>
              <c:showLegendKey val="0"/>
              <c:showVal val="1"/>
              <c:showCatName val="0"/>
              <c:showSerName val="0"/>
              <c:showPercent val="0"/>
              <c:showBubbleSize val="0"/>
            </c:dLbl>
            <c:dLbl>
              <c:idx val="1"/>
              <c:layout>
                <c:manualLayout>
                  <c:x val="-0.0281756280817093"/>
                  <c:y val="0.0963319748054834"/>
                </c:manualLayout>
              </c:layout>
              <c:tx>
                <c:rich>
                  <a:bodyPr/>
                  <a:lstStyle/>
                  <a:p>
                    <a:r>
                      <a:rPr lang="en-US"/>
                      <a:t>731</a:t>
                    </a:r>
                    <a:r>
                      <a:rPr lang="en-US" sz="800" b="0" i="0" u="none" strike="noStrike" baseline="0">
                        <a:effectLst/>
                      </a:rPr>
                      <a:t>± 47</a:t>
                    </a:r>
                    <a:endParaRPr lang="en-US"/>
                  </a:p>
                </c:rich>
              </c:tx>
              <c:showLegendKey val="0"/>
              <c:showVal val="1"/>
              <c:showCatName val="0"/>
              <c:showSerName val="0"/>
              <c:showPercent val="0"/>
              <c:showBubbleSize val="0"/>
            </c:dLbl>
            <c:dLbl>
              <c:idx val="2"/>
              <c:layout>
                <c:manualLayout>
                  <c:x val="-0.0446114111293732"/>
                  <c:y val="0.103742126713598"/>
                </c:manualLayout>
              </c:layout>
              <c:tx>
                <c:rich>
                  <a:bodyPr/>
                  <a:lstStyle/>
                  <a:p>
                    <a:r>
                      <a:rPr lang="en-US"/>
                      <a:t>734</a:t>
                    </a:r>
                    <a:r>
                      <a:rPr lang="en-US" sz="800" b="0" i="0" u="none" strike="noStrike" baseline="0">
                        <a:effectLst/>
                      </a:rPr>
                      <a:t>± 47</a:t>
                    </a:r>
                    <a:endParaRPr lang="en-US"/>
                  </a:p>
                </c:rich>
              </c:tx>
              <c:showLegendKey val="0"/>
              <c:showVal val="1"/>
              <c:showCatName val="0"/>
              <c:showSerName val="0"/>
              <c:showPercent val="0"/>
              <c:showBubbleSize val="0"/>
            </c:dLbl>
            <c:dLbl>
              <c:idx val="3"/>
              <c:layout>
                <c:manualLayout>
                  <c:x val="-0.0610471941770369"/>
                  <c:y val="0.129677658391997"/>
                </c:manualLayout>
              </c:layout>
              <c:tx>
                <c:rich>
                  <a:bodyPr/>
                  <a:lstStyle/>
                  <a:p>
                    <a:r>
                      <a:rPr lang="en-US"/>
                      <a:t>724</a:t>
                    </a:r>
                    <a:r>
                      <a:rPr lang="en-US" sz="800" b="0" i="0" u="none" strike="noStrike" baseline="0">
                        <a:effectLst/>
                      </a:rPr>
                      <a:t>± 83</a:t>
                    </a:r>
                    <a:endParaRPr lang="en-US"/>
                  </a:p>
                </c:rich>
              </c:tx>
              <c:showLegendKey val="0"/>
              <c:showVal val="1"/>
              <c:showCatName val="0"/>
              <c:showSerName val="0"/>
              <c:showPercent val="0"/>
              <c:showBubbleSize val="0"/>
            </c:dLbl>
            <c:dLbl>
              <c:idx val="4"/>
              <c:layout>
                <c:manualLayout>
                  <c:x val="-0.0516555030292498"/>
                  <c:y val="0.0963319748054835"/>
                </c:manualLayout>
              </c:layout>
              <c:tx>
                <c:rich>
                  <a:bodyPr/>
                  <a:lstStyle/>
                  <a:p>
                    <a:r>
                      <a:rPr lang="en-US"/>
                      <a:t>677</a:t>
                    </a:r>
                    <a:r>
                      <a:rPr lang="en-US" sz="800" b="0" i="0" u="none" strike="noStrike" baseline="0">
                        <a:effectLst/>
                      </a:rPr>
                      <a:t>± 67</a:t>
                    </a:r>
                    <a:endParaRPr lang="en-US"/>
                  </a:p>
                </c:rich>
              </c:tx>
              <c:showLegendKey val="0"/>
              <c:showVal val="1"/>
              <c:showCatName val="0"/>
              <c:showSerName val="0"/>
              <c:showPercent val="0"/>
              <c:showBubbleSize val="0"/>
            </c:dLbl>
            <c:dLbl>
              <c:idx val="5"/>
              <c:layout>
                <c:manualLayout>
                  <c:x val="-0.042263442122564"/>
                  <c:y val="0.0592812152649129"/>
                </c:manualLayout>
              </c:layout>
              <c:tx>
                <c:rich>
                  <a:bodyPr/>
                  <a:lstStyle/>
                  <a:p>
                    <a:r>
                      <a:rPr lang="en-US"/>
                      <a:t>648</a:t>
                    </a:r>
                    <a:r>
                      <a:rPr lang="en-US" sz="800" b="0" i="0" u="none" strike="noStrike" baseline="0">
                        <a:effectLst/>
                      </a:rPr>
                      <a:t>± 73</a:t>
                    </a:r>
                    <a:endParaRPr lang="en-US"/>
                  </a:p>
                </c:rich>
              </c:tx>
              <c:showLegendKey val="0"/>
              <c:showVal val="1"/>
              <c:showCatName val="0"/>
              <c:showSerName val="0"/>
              <c:showPercent val="0"/>
              <c:showBubbleSize val="0"/>
            </c:dLbl>
            <c:dLbl>
              <c:idx val="6"/>
              <c:layout>
                <c:manualLayout>
                  <c:x val="-0.0328715660953275"/>
                  <c:y val="0.0852167469433124"/>
                </c:manualLayout>
              </c:layout>
              <c:tx>
                <c:rich>
                  <a:bodyPr/>
                  <a:lstStyle/>
                  <a:p>
                    <a:r>
                      <a:rPr lang="en-US"/>
                      <a:t>645</a:t>
                    </a:r>
                    <a:r>
                      <a:rPr lang="en-US" sz="800" b="0" i="0" u="none" strike="noStrike" baseline="0">
                        <a:effectLst/>
                      </a:rPr>
                      <a:t>± 61</a:t>
                    </a:r>
                    <a:endParaRPr lang="en-US"/>
                  </a:p>
                </c:rich>
              </c:tx>
              <c:showLegendKey val="0"/>
              <c:showVal val="1"/>
              <c:showCatName val="0"/>
              <c:showSerName val="0"/>
              <c:showPercent val="0"/>
              <c:showBubbleSize val="0"/>
            </c:dLbl>
            <c:txPr>
              <a:bodyPr/>
              <a:lstStyle/>
              <a:p>
                <a:pPr>
                  <a:defRPr sz="800">
                    <a:solidFill>
                      <a:schemeClr val="accent2"/>
                    </a:solidFill>
                  </a:defRPr>
                </a:pPr>
                <a:endParaRPr lang="en-US"/>
              </a:p>
            </c:txPr>
            <c:showLegendKey val="0"/>
            <c:showVal val="1"/>
            <c:showCatName val="0"/>
            <c:showSerName val="0"/>
            <c:showPercent val="0"/>
            <c:showBubbleSize val="0"/>
            <c:showLeaderLines val="0"/>
          </c:dLbls>
          <c:cat>
            <c:strRef>
              <c:f>Sheet1!$C$3:$I$3</c:f>
              <c:strCache>
                <c:ptCount val="7"/>
                <c:pt idx="0">
                  <c:v>0h</c:v>
                </c:pt>
                <c:pt idx="1">
                  <c:v>6h</c:v>
                </c:pt>
                <c:pt idx="2">
                  <c:v>12h</c:v>
                </c:pt>
                <c:pt idx="3">
                  <c:v>24h</c:v>
                </c:pt>
                <c:pt idx="4">
                  <c:v>36h</c:v>
                </c:pt>
                <c:pt idx="5">
                  <c:v>48h</c:v>
                </c:pt>
                <c:pt idx="6">
                  <c:v>72h</c:v>
                </c:pt>
              </c:strCache>
            </c:strRef>
          </c:cat>
          <c:val>
            <c:numRef>
              <c:f>Sheet1!$C$5:$I$5</c:f>
              <c:numCache>
                <c:formatCode>General</c:formatCode>
                <c:ptCount val="7"/>
                <c:pt idx="0">
                  <c:v>565.0</c:v>
                </c:pt>
                <c:pt idx="1">
                  <c:v>731.0</c:v>
                </c:pt>
                <c:pt idx="2">
                  <c:v>734.0</c:v>
                </c:pt>
                <c:pt idx="3">
                  <c:v>724.0</c:v>
                </c:pt>
                <c:pt idx="4">
                  <c:v>677.0</c:v>
                </c:pt>
                <c:pt idx="5">
                  <c:v>648.0</c:v>
                </c:pt>
                <c:pt idx="6">
                  <c:v>645.0</c:v>
                </c:pt>
              </c:numCache>
            </c:numRef>
          </c:val>
          <c:smooth val="0"/>
        </c:ser>
        <c:ser>
          <c:idx val="2"/>
          <c:order val="2"/>
          <c:tx>
            <c:strRef>
              <c:f>Sheet1!$B$6</c:f>
              <c:strCache>
                <c:ptCount val="1"/>
                <c:pt idx="0">
                  <c:v>GEDVIc</c:v>
                </c:pt>
              </c:strCache>
            </c:strRef>
          </c:tx>
          <c:dLbls>
            <c:dLbl>
              <c:idx val="0"/>
              <c:layout>
                <c:manualLayout>
                  <c:x val="-0.10565860530641"/>
                  <c:y val="-0.0926268988514266"/>
                </c:manualLayout>
              </c:layout>
              <c:tx>
                <c:rich>
                  <a:bodyPr/>
                  <a:lstStyle/>
                  <a:p>
                    <a:r>
                      <a:rPr lang="en-US"/>
                      <a:t>575</a:t>
                    </a:r>
                    <a:r>
                      <a:rPr lang="en-US" sz="800" b="0" i="0" u="none" strike="noStrike" baseline="0">
                        <a:effectLst/>
                      </a:rPr>
                      <a:t>± 118</a:t>
                    </a:r>
                    <a:endParaRPr lang="en-US"/>
                  </a:p>
                </c:rich>
              </c:tx>
              <c:showLegendKey val="0"/>
              <c:showVal val="1"/>
              <c:showCatName val="0"/>
              <c:showSerName val="0"/>
              <c:showPercent val="0"/>
              <c:showBubbleSize val="0"/>
            </c:dLbl>
            <c:dLbl>
              <c:idx val="1"/>
              <c:layout>
                <c:manualLayout>
                  <c:x val="-0.0540032871566096"/>
                  <c:y val="-0.066691367173027"/>
                </c:manualLayout>
              </c:layout>
              <c:tx>
                <c:rich>
                  <a:bodyPr/>
                  <a:lstStyle/>
                  <a:p>
                    <a:r>
                      <a:rPr lang="en-US"/>
                      <a:t>732</a:t>
                    </a:r>
                    <a:r>
                      <a:rPr lang="en-US" sz="800" b="0" i="0" u="none" strike="noStrike" baseline="0">
                        <a:effectLst/>
                      </a:rPr>
                      <a:t>± 48</a:t>
                    </a:r>
                    <a:endParaRPr lang="en-US"/>
                  </a:p>
                </c:rich>
              </c:tx>
              <c:showLegendKey val="0"/>
              <c:showVal val="1"/>
              <c:showCatName val="0"/>
              <c:showSerName val="0"/>
              <c:showPercent val="0"/>
              <c:showBubbleSize val="0"/>
            </c:dLbl>
            <c:dLbl>
              <c:idx val="2"/>
              <c:layout>
                <c:manualLayout>
                  <c:x val="-0.0446114111293732"/>
                  <c:y val="-0.0815116709892554"/>
                </c:manualLayout>
              </c:layout>
              <c:tx>
                <c:rich>
                  <a:bodyPr/>
                  <a:lstStyle/>
                  <a:p>
                    <a:r>
                      <a:rPr lang="en-US"/>
                      <a:t>746</a:t>
                    </a:r>
                    <a:r>
                      <a:rPr lang="en-US" sz="800" b="0" i="0" u="none" strike="noStrike" baseline="0">
                        <a:effectLst/>
                      </a:rPr>
                      <a:t>±52 </a:t>
                    </a:r>
                    <a:endParaRPr lang="en-US"/>
                  </a:p>
                </c:rich>
              </c:tx>
              <c:showLegendKey val="0"/>
              <c:showVal val="1"/>
              <c:showCatName val="0"/>
              <c:showSerName val="0"/>
              <c:showPercent val="0"/>
              <c:showBubbleSize val="0"/>
            </c:dLbl>
            <c:dLbl>
              <c:idx val="3"/>
              <c:layout>
                <c:manualLayout>
                  <c:x val="-0.0751350082178916"/>
                  <c:y val="0.0555761393108559"/>
                </c:manualLayout>
              </c:layout>
              <c:tx>
                <c:rich>
                  <a:bodyPr/>
                  <a:lstStyle/>
                  <a:p>
                    <a:r>
                      <a:rPr lang="en-US"/>
                      <a:t>757</a:t>
                    </a:r>
                    <a:r>
                      <a:rPr lang="en-US" sz="800" b="0" i="0" u="none" strike="noStrike" baseline="0">
                        <a:effectLst/>
                      </a:rPr>
                      <a:t>± 78</a:t>
                    </a:r>
                    <a:endParaRPr lang="en-US"/>
                  </a:p>
                </c:rich>
              </c:tx>
              <c:showLegendKey val="0"/>
              <c:showVal val="1"/>
              <c:showCatName val="0"/>
              <c:showSerName val="0"/>
              <c:showPercent val="0"/>
              <c:showBubbleSize val="0"/>
            </c:dLbl>
            <c:dLbl>
              <c:idx val="4"/>
              <c:layout>
                <c:manualLayout>
                  <c:x val="-0.0117400299134949"/>
                  <c:y val="0.0331032490890473"/>
                </c:manualLayout>
              </c:layout>
              <c:tx>
                <c:rich>
                  <a:bodyPr/>
                  <a:lstStyle/>
                  <a:p>
                    <a:r>
                      <a:rPr lang="en-US"/>
                      <a:t>697</a:t>
                    </a:r>
                    <a:r>
                      <a:rPr lang="en-US" sz="800" b="0" i="0" u="none" strike="noStrike" baseline="0">
                        <a:effectLst/>
                      </a:rPr>
                      <a:t>± 69</a:t>
                    </a:r>
                    <a:endParaRPr lang="en-US"/>
                  </a:p>
                </c:rich>
              </c:tx>
              <c:showLegendKey val="0"/>
              <c:showVal val="1"/>
              <c:showCatName val="0"/>
              <c:showSerName val="0"/>
              <c:showPercent val="0"/>
              <c:showBubbleSize val="0"/>
            </c:dLbl>
            <c:dLbl>
              <c:idx val="5"/>
              <c:layout>
                <c:manualLayout>
                  <c:x val="-0.0305235970885184"/>
                  <c:y val="0.037287942749283"/>
                </c:manualLayout>
              </c:layout>
              <c:tx>
                <c:rich>
                  <a:bodyPr/>
                  <a:lstStyle/>
                  <a:p>
                    <a:r>
                      <a:rPr lang="en-US"/>
                      <a:t>716</a:t>
                    </a:r>
                    <a:r>
                      <a:rPr lang="en-US" sz="800" b="0" i="0" u="none" strike="noStrike" baseline="0">
                        <a:effectLst/>
                      </a:rPr>
                      <a:t>± 77</a:t>
                    </a:r>
                    <a:endParaRPr lang="en-US"/>
                  </a:p>
                </c:rich>
              </c:tx>
              <c:showLegendKey val="0"/>
              <c:showVal val="1"/>
              <c:showCatName val="0"/>
              <c:showSerName val="0"/>
              <c:showPercent val="0"/>
              <c:showBubbleSize val="0"/>
            </c:dLbl>
            <c:dLbl>
              <c:idx val="6"/>
              <c:layout>
                <c:manualLayout>
                  <c:x val="-0.0469593801361821"/>
                  <c:y val="0.0487059949295891"/>
                </c:manualLayout>
              </c:layout>
              <c:tx>
                <c:rich>
                  <a:bodyPr/>
                  <a:lstStyle/>
                  <a:p>
                    <a:r>
                      <a:rPr lang="en-US"/>
                      <a:t>728</a:t>
                    </a:r>
                    <a:r>
                      <a:rPr lang="en-US" sz="800" b="0" i="0" u="none" strike="noStrike" baseline="0">
                        <a:effectLst/>
                      </a:rPr>
                      <a:t>± 83</a:t>
                    </a:r>
                    <a:endParaRPr lang="en-US"/>
                  </a:p>
                </c:rich>
              </c:tx>
              <c:showLegendKey val="0"/>
              <c:showVal val="1"/>
              <c:showCatName val="0"/>
              <c:showSerName val="0"/>
              <c:showPercent val="0"/>
              <c:showBubbleSize val="0"/>
            </c:dLbl>
            <c:txPr>
              <a:bodyPr/>
              <a:lstStyle/>
              <a:p>
                <a:pPr>
                  <a:defRPr sz="800">
                    <a:solidFill>
                      <a:schemeClr val="accent3"/>
                    </a:solidFill>
                  </a:defRPr>
                </a:pPr>
                <a:endParaRPr lang="en-US"/>
              </a:p>
            </c:txPr>
            <c:showLegendKey val="0"/>
            <c:showVal val="1"/>
            <c:showCatName val="0"/>
            <c:showSerName val="0"/>
            <c:showPercent val="0"/>
            <c:showBubbleSize val="0"/>
            <c:showLeaderLines val="0"/>
          </c:dLbls>
          <c:cat>
            <c:strRef>
              <c:f>Sheet1!$C$3:$I$3</c:f>
              <c:strCache>
                <c:ptCount val="7"/>
                <c:pt idx="0">
                  <c:v>0h</c:v>
                </c:pt>
                <c:pt idx="1">
                  <c:v>6h</c:v>
                </c:pt>
                <c:pt idx="2">
                  <c:v>12h</c:v>
                </c:pt>
                <c:pt idx="3">
                  <c:v>24h</c:v>
                </c:pt>
                <c:pt idx="4">
                  <c:v>36h</c:v>
                </c:pt>
                <c:pt idx="5">
                  <c:v>48h</c:v>
                </c:pt>
                <c:pt idx="6">
                  <c:v>72h</c:v>
                </c:pt>
              </c:strCache>
            </c:strRef>
          </c:cat>
          <c:val>
            <c:numRef>
              <c:f>Sheet1!$C$6:$I$6</c:f>
              <c:numCache>
                <c:formatCode>General</c:formatCode>
                <c:ptCount val="7"/>
                <c:pt idx="0">
                  <c:v>575.0</c:v>
                </c:pt>
                <c:pt idx="1">
                  <c:v>732.0</c:v>
                </c:pt>
                <c:pt idx="2">
                  <c:v>746.0</c:v>
                </c:pt>
                <c:pt idx="3">
                  <c:v>757.0</c:v>
                </c:pt>
                <c:pt idx="4">
                  <c:v>697.0</c:v>
                </c:pt>
                <c:pt idx="5">
                  <c:v>716.0</c:v>
                </c:pt>
                <c:pt idx="6">
                  <c:v>728.0</c:v>
                </c:pt>
              </c:numCache>
            </c:numRef>
          </c:val>
          <c:smooth val="0"/>
        </c:ser>
        <c:dLbls>
          <c:showLegendKey val="0"/>
          <c:showVal val="0"/>
          <c:showCatName val="0"/>
          <c:showSerName val="0"/>
          <c:showPercent val="0"/>
          <c:showBubbleSize val="0"/>
        </c:dLbls>
        <c:marker val="1"/>
        <c:smooth val="0"/>
        <c:axId val="-2069560872"/>
        <c:axId val="-2069557800"/>
      </c:lineChart>
      <c:catAx>
        <c:axId val="-2069560872"/>
        <c:scaling>
          <c:orientation val="minMax"/>
        </c:scaling>
        <c:delete val="0"/>
        <c:axPos val="b"/>
        <c:majorTickMark val="out"/>
        <c:minorTickMark val="none"/>
        <c:tickLblPos val="nextTo"/>
        <c:crossAx val="-2069557800"/>
        <c:crosses val="autoZero"/>
        <c:auto val="1"/>
        <c:lblAlgn val="ctr"/>
        <c:lblOffset val="100"/>
        <c:noMultiLvlLbl val="0"/>
      </c:catAx>
      <c:valAx>
        <c:axId val="-2069557800"/>
        <c:scaling>
          <c:orientation val="minMax"/>
          <c:max val="780.0"/>
          <c:min val="550.0"/>
        </c:scaling>
        <c:delete val="0"/>
        <c:axPos val="l"/>
        <c:majorGridlines/>
        <c:numFmt formatCode="General" sourceLinked="1"/>
        <c:majorTickMark val="out"/>
        <c:minorTickMark val="none"/>
        <c:tickLblPos val="nextTo"/>
        <c:crossAx val="-2069560872"/>
        <c:crosses val="autoZero"/>
        <c:crossBetween val="between"/>
        <c:majorUnit val="100.0"/>
      </c:valAx>
    </c:plotArea>
    <c:legend>
      <c:legendPos val="r"/>
      <c:layout>
        <c:manualLayout>
          <c:xMode val="edge"/>
          <c:yMode val="edge"/>
          <c:x val="0.828350708920247"/>
          <c:y val="0.402171116161425"/>
          <c:w val="0.152865539025279"/>
          <c:h val="0.217888223401493"/>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0738797025371829"/>
          <c:y val="0.0509259259259259"/>
          <c:w val="0.70896719160105"/>
          <c:h val="0.835401720618256"/>
        </c:manualLayout>
      </c:layout>
      <c:lineChart>
        <c:grouping val="standard"/>
        <c:varyColors val="0"/>
        <c:ser>
          <c:idx val="0"/>
          <c:order val="0"/>
          <c:tx>
            <c:strRef>
              <c:f>Sheet1!$B$27</c:f>
              <c:strCache>
                <c:ptCount val="1"/>
                <c:pt idx="0">
                  <c:v>nhóm PiCCO</c:v>
                </c:pt>
              </c:strCache>
            </c:strRef>
          </c:tx>
          <c:dLbls>
            <c:dLbl>
              <c:idx val="0"/>
              <c:layout>
                <c:manualLayout>
                  <c:x val="-0.109011592300962"/>
                  <c:y val="-0.124074074074074"/>
                </c:manualLayout>
              </c:layout>
              <c:tx>
                <c:rich>
                  <a:bodyPr/>
                  <a:lstStyle/>
                  <a:p>
                    <a:r>
                      <a:rPr lang="en-US">
                        <a:solidFill>
                          <a:schemeClr val="accent1"/>
                        </a:solidFill>
                      </a:rPr>
                      <a:t>47±7</a:t>
                    </a:r>
                  </a:p>
                  <a:p>
                    <a:r>
                      <a:rPr lang="en-US">
                        <a:solidFill>
                          <a:schemeClr val="accent1"/>
                        </a:solidFill>
                      </a:rPr>
                      <a:t>p&gt;0,05</a:t>
                    </a:r>
                    <a:endParaRPr lang="en-US"/>
                  </a:p>
                </c:rich>
              </c:tx>
              <c:dLblPos val="r"/>
              <c:showLegendKey val="0"/>
              <c:showVal val="1"/>
              <c:showCatName val="0"/>
              <c:showSerName val="0"/>
              <c:showPercent val="0"/>
              <c:showBubbleSize val="0"/>
            </c:dLbl>
            <c:dLbl>
              <c:idx val="1"/>
              <c:tx>
                <c:rich>
                  <a:bodyPr/>
                  <a:lstStyle/>
                  <a:p>
                    <a:r>
                      <a:rPr lang="en-US">
                        <a:solidFill>
                          <a:schemeClr val="accent1"/>
                        </a:solidFill>
                      </a:rPr>
                      <a:t>71±7</a:t>
                    </a:r>
                  </a:p>
                  <a:p>
                    <a:r>
                      <a:rPr lang="en-US">
                        <a:solidFill>
                          <a:schemeClr val="accent1"/>
                        </a:solidFill>
                      </a:rPr>
                      <a:t>p&lt;0,05</a:t>
                    </a:r>
                    <a:endParaRPr lang="en-US"/>
                  </a:p>
                </c:rich>
              </c:tx>
              <c:dLblPos val="t"/>
              <c:showLegendKey val="0"/>
              <c:showVal val="1"/>
              <c:showCatName val="0"/>
              <c:showSerName val="0"/>
              <c:showPercent val="0"/>
              <c:showBubbleSize val="0"/>
            </c:dLbl>
            <c:dLbl>
              <c:idx val="2"/>
              <c:tx>
                <c:rich>
                  <a:bodyPr/>
                  <a:lstStyle/>
                  <a:p>
                    <a:r>
                      <a:rPr lang="en-US">
                        <a:solidFill>
                          <a:schemeClr val="accent1"/>
                        </a:solidFill>
                      </a:rPr>
                      <a:t>74±5</a:t>
                    </a:r>
                  </a:p>
                  <a:p>
                    <a:r>
                      <a:rPr lang="en-US">
                        <a:solidFill>
                          <a:schemeClr val="accent1"/>
                        </a:solidFill>
                      </a:rPr>
                      <a:t>p&lt;0,05</a:t>
                    </a:r>
                    <a:endParaRPr lang="en-US"/>
                  </a:p>
                </c:rich>
              </c:tx>
              <c:dLblPos val="t"/>
              <c:showLegendKey val="0"/>
              <c:showVal val="1"/>
              <c:showCatName val="0"/>
              <c:showSerName val="0"/>
              <c:showPercent val="0"/>
              <c:showBubbleSize val="0"/>
            </c:dLbl>
            <c:dLbl>
              <c:idx val="3"/>
              <c:tx>
                <c:rich>
                  <a:bodyPr/>
                  <a:lstStyle/>
                  <a:p>
                    <a:r>
                      <a:rPr lang="en-US">
                        <a:solidFill>
                          <a:schemeClr val="accent1"/>
                        </a:solidFill>
                      </a:rPr>
                      <a:t>72±6</a:t>
                    </a:r>
                  </a:p>
                  <a:p>
                    <a:r>
                      <a:rPr lang="en-US">
                        <a:solidFill>
                          <a:schemeClr val="accent1"/>
                        </a:solidFill>
                      </a:rPr>
                      <a:t>p&gt;0,05</a:t>
                    </a:r>
                    <a:endParaRPr lang="en-US"/>
                  </a:p>
                </c:rich>
              </c:tx>
              <c:dLblPos val="t"/>
              <c:showLegendKey val="0"/>
              <c:showVal val="1"/>
              <c:showCatName val="0"/>
              <c:showSerName val="0"/>
              <c:showPercent val="0"/>
              <c:showBubbleSize val="0"/>
            </c:dLbl>
            <c:dLbl>
              <c:idx val="4"/>
              <c:tx>
                <c:rich>
                  <a:bodyPr/>
                  <a:lstStyle/>
                  <a:p>
                    <a:r>
                      <a:rPr lang="en-US">
                        <a:solidFill>
                          <a:schemeClr val="accent1"/>
                        </a:solidFill>
                      </a:rPr>
                      <a:t>70±7</a:t>
                    </a:r>
                  </a:p>
                  <a:p>
                    <a:r>
                      <a:rPr lang="en-US">
                        <a:solidFill>
                          <a:schemeClr val="accent1"/>
                        </a:solidFill>
                      </a:rPr>
                      <a:t>p&lt;0,05</a:t>
                    </a:r>
                    <a:endParaRPr lang="en-US"/>
                  </a:p>
                </c:rich>
              </c:tx>
              <c:dLblPos val="t"/>
              <c:showLegendKey val="0"/>
              <c:showVal val="1"/>
              <c:showCatName val="0"/>
              <c:showSerName val="0"/>
              <c:showPercent val="0"/>
              <c:showBubbleSize val="0"/>
            </c:dLbl>
            <c:dLbl>
              <c:idx val="5"/>
              <c:tx>
                <c:rich>
                  <a:bodyPr/>
                  <a:lstStyle/>
                  <a:p>
                    <a:r>
                      <a:rPr lang="en-US">
                        <a:solidFill>
                          <a:schemeClr val="accent1"/>
                        </a:solidFill>
                      </a:rPr>
                      <a:t>73±6</a:t>
                    </a:r>
                  </a:p>
                  <a:p>
                    <a:r>
                      <a:rPr lang="en-US">
                        <a:solidFill>
                          <a:schemeClr val="accent1"/>
                        </a:solidFill>
                      </a:rPr>
                      <a:t>p&lt;0,05</a:t>
                    </a:r>
                    <a:endParaRPr lang="en-US"/>
                  </a:p>
                </c:rich>
              </c:tx>
              <c:dLblPos val="t"/>
              <c:showLegendKey val="0"/>
              <c:showVal val="1"/>
              <c:showCatName val="0"/>
              <c:showSerName val="0"/>
              <c:showPercent val="0"/>
              <c:showBubbleSize val="0"/>
            </c:dLbl>
            <c:dLbl>
              <c:idx val="6"/>
              <c:tx>
                <c:rich>
                  <a:bodyPr/>
                  <a:lstStyle/>
                  <a:p>
                    <a:r>
                      <a:rPr lang="en-US">
                        <a:solidFill>
                          <a:schemeClr val="accent1"/>
                        </a:solidFill>
                      </a:rPr>
                      <a:t>75±6</a:t>
                    </a:r>
                  </a:p>
                  <a:p>
                    <a:r>
                      <a:rPr lang="en-US">
                        <a:solidFill>
                          <a:schemeClr val="accent1"/>
                        </a:solidFill>
                      </a:rPr>
                      <a:t>p&lt;0,05</a:t>
                    </a:r>
                    <a:endParaRPr lang="en-US"/>
                  </a:p>
                </c:rich>
              </c:tx>
              <c:dLblPos val="t"/>
              <c:showLegendKey val="0"/>
              <c:showVal val="1"/>
              <c:showCatName val="0"/>
              <c:showSerName val="0"/>
              <c:showPercent val="0"/>
              <c:showBubbleSize val="0"/>
            </c:dLbl>
            <c:txPr>
              <a:bodyPr/>
              <a:lstStyle/>
              <a:p>
                <a:pPr>
                  <a:defRPr sz="800" b="1">
                    <a:solidFill>
                      <a:schemeClr val="accent1"/>
                    </a:solidFill>
                  </a:defRPr>
                </a:pPr>
                <a:endParaRPr lang="en-US"/>
              </a:p>
            </c:txPr>
            <c:dLblPos val="t"/>
            <c:showLegendKey val="0"/>
            <c:showVal val="1"/>
            <c:showCatName val="0"/>
            <c:showSerName val="0"/>
            <c:showPercent val="0"/>
            <c:showBubbleSize val="0"/>
            <c:showLeaderLines val="0"/>
          </c:dLbls>
          <c:cat>
            <c:strRef>
              <c:f>Sheet1!$C$26:$I$26</c:f>
              <c:strCache>
                <c:ptCount val="7"/>
                <c:pt idx="0">
                  <c:v>0h</c:v>
                </c:pt>
                <c:pt idx="1">
                  <c:v>6h</c:v>
                </c:pt>
                <c:pt idx="2">
                  <c:v>12h</c:v>
                </c:pt>
                <c:pt idx="3">
                  <c:v>24h</c:v>
                </c:pt>
                <c:pt idx="4">
                  <c:v>36h</c:v>
                </c:pt>
                <c:pt idx="5">
                  <c:v>48h</c:v>
                </c:pt>
                <c:pt idx="6">
                  <c:v>72h</c:v>
                </c:pt>
              </c:strCache>
            </c:strRef>
          </c:cat>
          <c:val>
            <c:numRef>
              <c:f>Sheet1!$C$27:$I$27</c:f>
              <c:numCache>
                <c:formatCode>General</c:formatCode>
                <c:ptCount val="7"/>
                <c:pt idx="0">
                  <c:v>47.0</c:v>
                </c:pt>
                <c:pt idx="1">
                  <c:v>71.0</c:v>
                </c:pt>
                <c:pt idx="2">
                  <c:v>74.0</c:v>
                </c:pt>
                <c:pt idx="3">
                  <c:v>72.0</c:v>
                </c:pt>
                <c:pt idx="4">
                  <c:v>70.0</c:v>
                </c:pt>
                <c:pt idx="5">
                  <c:v>73.0</c:v>
                </c:pt>
                <c:pt idx="6">
                  <c:v>75.0</c:v>
                </c:pt>
              </c:numCache>
            </c:numRef>
          </c:val>
          <c:smooth val="0"/>
        </c:ser>
        <c:ser>
          <c:idx val="1"/>
          <c:order val="1"/>
          <c:tx>
            <c:strRef>
              <c:f>Sheet1!$B$28</c:f>
              <c:strCache>
                <c:ptCount val="1"/>
                <c:pt idx="0">
                  <c:v>nhóm TQ</c:v>
                </c:pt>
              </c:strCache>
            </c:strRef>
          </c:tx>
          <c:dLbls>
            <c:dLbl>
              <c:idx val="0"/>
              <c:tx>
                <c:rich>
                  <a:bodyPr/>
                  <a:lstStyle/>
                  <a:p>
                    <a:r>
                      <a:rPr lang="en-US">
                        <a:solidFill>
                          <a:schemeClr val="accent2"/>
                        </a:solidFill>
                      </a:rPr>
                      <a:t>48±8</a:t>
                    </a:r>
                    <a:endParaRPr lang="en-US"/>
                  </a:p>
                </c:rich>
              </c:tx>
              <c:dLblPos val="b"/>
              <c:showLegendKey val="0"/>
              <c:showVal val="1"/>
              <c:showCatName val="0"/>
              <c:showSerName val="0"/>
              <c:showPercent val="0"/>
              <c:showBubbleSize val="0"/>
            </c:dLbl>
            <c:dLbl>
              <c:idx val="1"/>
              <c:layout>
                <c:manualLayout>
                  <c:x val="-0.00309251968503937"/>
                  <c:y val="0.0777777777777778"/>
                </c:manualLayout>
              </c:layout>
              <c:tx>
                <c:rich>
                  <a:bodyPr/>
                  <a:lstStyle/>
                  <a:p>
                    <a:r>
                      <a:rPr lang="en-US">
                        <a:solidFill>
                          <a:schemeClr val="accent2"/>
                        </a:solidFill>
                      </a:rPr>
                      <a:t>64±5</a:t>
                    </a:r>
                    <a:endParaRPr lang="en-US"/>
                  </a:p>
                </c:rich>
              </c:tx>
              <c:dLblPos val="r"/>
              <c:showLegendKey val="0"/>
              <c:showVal val="1"/>
              <c:showCatName val="0"/>
              <c:showSerName val="0"/>
              <c:showPercent val="0"/>
              <c:showBubbleSize val="0"/>
            </c:dLbl>
            <c:dLbl>
              <c:idx val="2"/>
              <c:tx>
                <c:rich>
                  <a:bodyPr/>
                  <a:lstStyle/>
                  <a:p>
                    <a:r>
                      <a:rPr lang="en-US">
                        <a:solidFill>
                          <a:schemeClr val="accent2"/>
                        </a:solidFill>
                      </a:rPr>
                      <a:t>73±3</a:t>
                    </a:r>
                    <a:endParaRPr lang="en-US"/>
                  </a:p>
                </c:rich>
              </c:tx>
              <c:dLblPos val="b"/>
              <c:showLegendKey val="0"/>
              <c:showVal val="1"/>
              <c:showCatName val="0"/>
              <c:showSerName val="0"/>
              <c:showPercent val="0"/>
              <c:showBubbleSize val="0"/>
            </c:dLbl>
            <c:dLbl>
              <c:idx val="3"/>
              <c:tx>
                <c:rich>
                  <a:bodyPr/>
                  <a:lstStyle/>
                  <a:p>
                    <a:r>
                      <a:rPr lang="en-US">
                        <a:solidFill>
                          <a:schemeClr val="accent2"/>
                        </a:solidFill>
                      </a:rPr>
                      <a:t>70±7</a:t>
                    </a:r>
                    <a:endParaRPr lang="en-US"/>
                  </a:p>
                </c:rich>
              </c:tx>
              <c:dLblPos val="b"/>
              <c:showLegendKey val="0"/>
              <c:showVal val="1"/>
              <c:showCatName val="0"/>
              <c:showSerName val="0"/>
              <c:showPercent val="0"/>
              <c:showBubbleSize val="0"/>
            </c:dLbl>
            <c:dLbl>
              <c:idx val="4"/>
              <c:tx>
                <c:rich>
                  <a:bodyPr/>
                  <a:lstStyle/>
                  <a:p>
                    <a:r>
                      <a:rPr lang="en-US">
                        <a:solidFill>
                          <a:schemeClr val="accent2"/>
                        </a:solidFill>
                      </a:rPr>
                      <a:t>68±4</a:t>
                    </a:r>
                    <a:endParaRPr lang="en-US"/>
                  </a:p>
                </c:rich>
              </c:tx>
              <c:dLblPos val="b"/>
              <c:showLegendKey val="0"/>
              <c:showVal val="1"/>
              <c:showCatName val="0"/>
              <c:showSerName val="0"/>
              <c:showPercent val="0"/>
              <c:showBubbleSize val="0"/>
            </c:dLbl>
            <c:dLbl>
              <c:idx val="5"/>
              <c:tx>
                <c:rich>
                  <a:bodyPr/>
                  <a:lstStyle/>
                  <a:p>
                    <a:r>
                      <a:rPr lang="en-US">
                        <a:solidFill>
                          <a:schemeClr val="accent2"/>
                        </a:solidFill>
                      </a:rPr>
                      <a:t>69±5</a:t>
                    </a:r>
                    <a:endParaRPr lang="en-US"/>
                  </a:p>
                </c:rich>
              </c:tx>
              <c:dLblPos val="b"/>
              <c:showLegendKey val="0"/>
              <c:showVal val="1"/>
              <c:showCatName val="0"/>
              <c:showSerName val="0"/>
              <c:showPercent val="0"/>
              <c:showBubbleSize val="0"/>
            </c:dLbl>
            <c:dLbl>
              <c:idx val="6"/>
              <c:tx>
                <c:rich>
                  <a:bodyPr/>
                  <a:lstStyle/>
                  <a:p>
                    <a:r>
                      <a:rPr lang="en-US">
                        <a:solidFill>
                          <a:schemeClr val="accent2"/>
                        </a:solidFill>
                      </a:rPr>
                      <a:t>67±4</a:t>
                    </a:r>
                    <a:endParaRPr lang="en-US"/>
                  </a:p>
                </c:rich>
              </c:tx>
              <c:dLblPos val="b"/>
              <c:showLegendKey val="0"/>
              <c:showVal val="1"/>
              <c:showCatName val="0"/>
              <c:showSerName val="0"/>
              <c:showPercent val="0"/>
              <c:showBubbleSize val="0"/>
            </c:dLbl>
            <c:txPr>
              <a:bodyPr/>
              <a:lstStyle/>
              <a:p>
                <a:pPr>
                  <a:defRPr sz="800" b="1">
                    <a:solidFill>
                      <a:schemeClr val="accent2"/>
                    </a:solidFill>
                  </a:defRPr>
                </a:pPr>
                <a:endParaRPr lang="en-US"/>
              </a:p>
            </c:txPr>
            <c:dLblPos val="b"/>
            <c:showLegendKey val="0"/>
            <c:showVal val="1"/>
            <c:showCatName val="0"/>
            <c:showSerName val="0"/>
            <c:showPercent val="0"/>
            <c:showBubbleSize val="0"/>
            <c:showLeaderLines val="0"/>
          </c:dLbls>
          <c:cat>
            <c:strRef>
              <c:f>Sheet1!$C$26:$I$26</c:f>
              <c:strCache>
                <c:ptCount val="7"/>
                <c:pt idx="0">
                  <c:v>0h</c:v>
                </c:pt>
                <c:pt idx="1">
                  <c:v>6h</c:v>
                </c:pt>
                <c:pt idx="2">
                  <c:v>12h</c:v>
                </c:pt>
                <c:pt idx="3">
                  <c:v>24h</c:v>
                </c:pt>
                <c:pt idx="4">
                  <c:v>36h</c:v>
                </c:pt>
                <c:pt idx="5">
                  <c:v>48h</c:v>
                </c:pt>
                <c:pt idx="6">
                  <c:v>72h</c:v>
                </c:pt>
              </c:strCache>
            </c:strRef>
          </c:cat>
          <c:val>
            <c:numRef>
              <c:f>Sheet1!$C$28:$I$28</c:f>
              <c:numCache>
                <c:formatCode>General</c:formatCode>
                <c:ptCount val="7"/>
                <c:pt idx="0">
                  <c:v>48.0</c:v>
                </c:pt>
                <c:pt idx="1">
                  <c:v>64.0</c:v>
                </c:pt>
                <c:pt idx="2">
                  <c:v>67.0</c:v>
                </c:pt>
                <c:pt idx="3">
                  <c:v>70.0</c:v>
                </c:pt>
                <c:pt idx="4">
                  <c:v>66.0</c:v>
                </c:pt>
                <c:pt idx="5">
                  <c:v>69.0</c:v>
                </c:pt>
                <c:pt idx="6">
                  <c:v>67.0</c:v>
                </c:pt>
              </c:numCache>
            </c:numRef>
          </c:val>
          <c:smooth val="0"/>
        </c:ser>
        <c:dLbls>
          <c:showLegendKey val="0"/>
          <c:showVal val="0"/>
          <c:showCatName val="0"/>
          <c:showSerName val="0"/>
          <c:showPercent val="0"/>
          <c:showBubbleSize val="0"/>
        </c:dLbls>
        <c:marker val="1"/>
        <c:smooth val="0"/>
        <c:axId val="2110853752"/>
        <c:axId val="2097210328"/>
      </c:lineChart>
      <c:catAx>
        <c:axId val="2110853752"/>
        <c:scaling>
          <c:orientation val="minMax"/>
        </c:scaling>
        <c:delete val="0"/>
        <c:axPos val="b"/>
        <c:majorTickMark val="out"/>
        <c:minorTickMark val="none"/>
        <c:tickLblPos val="nextTo"/>
        <c:crossAx val="2097210328"/>
        <c:crosses val="autoZero"/>
        <c:auto val="1"/>
        <c:lblAlgn val="ctr"/>
        <c:lblOffset val="100"/>
        <c:noMultiLvlLbl val="0"/>
      </c:catAx>
      <c:valAx>
        <c:axId val="2097210328"/>
        <c:scaling>
          <c:orientation val="minMax"/>
          <c:min val="40.0"/>
        </c:scaling>
        <c:delete val="0"/>
        <c:axPos val="l"/>
        <c:majorGridlines/>
        <c:numFmt formatCode="General" sourceLinked="1"/>
        <c:majorTickMark val="out"/>
        <c:minorTickMark val="none"/>
        <c:tickLblPos val="nextTo"/>
        <c:crossAx val="2110853752"/>
        <c:crosses val="autoZero"/>
        <c:crossBetween val="between"/>
      </c:valAx>
    </c:plotArea>
    <c:legend>
      <c:legendPos val="r"/>
      <c:layout>
        <c:manualLayout>
          <c:xMode val="edge"/>
          <c:yMode val="edge"/>
          <c:x val="0.746735783027122"/>
          <c:y val="0.474061679790026"/>
          <c:w val="0.231041994750656"/>
          <c:h val="0.162987751531059"/>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Sheet1!$B$31</c:f>
              <c:strCache>
                <c:ptCount val="1"/>
                <c:pt idx="0">
                  <c:v>nhóm PiCCO</c:v>
                </c:pt>
              </c:strCache>
            </c:strRef>
          </c:tx>
          <c:dLbls>
            <c:dLbl>
              <c:idx val="1"/>
              <c:layout>
                <c:manualLayout>
                  <c:x val="-0.108547681539808"/>
                  <c:y val="-0.0777777777777778"/>
                </c:manualLayout>
              </c:layout>
              <c:tx>
                <c:rich>
                  <a:bodyPr/>
                  <a:lstStyle/>
                  <a:p>
                    <a:r>
                      <a:rPr lang="en-US">
                        <a:solidFill>
                          <a:schemeClr val="accent1"/>
                        </a:solidFill>
                      </a:rPr>
                      <a:t>0,62±0,3</a:t>
                    </a:r>
                  </a:p>
                  <a:p>
                    <a:r>
                      <a:rPr lang="en-US">
                        <a:solidFill>
                          <a:schemeClr val="accent1"/>
                        </a:solidFill>
                      </a:rPr>
                      <a:t>p&gt;0,05</a:t>
                    </a:r>
                    <a:endParaRPr lang="en-US"/>
                  </a:p>
                </c:rich>
              </c:tx>
              <c:dLblPos val="r"/>
              <c:showLegendKey val="0"/>
              <c:showVal val="1"/>
              <c:showCatName val="0"/>
              <c:showSerName val="0"/>
              <c:showPercent val="0"/>
              <c:showBubbleSize val="0"/>
            </c:dLbl>
            <c:dLbl>
              <c:idx val="2"/>
              <c:layout>
                <c:manualLayout>
                  <c:x val="-0.100165573053368"/>
                  <c:y val="-0.0824074074074074"/>
                </c:manualLayout>
              </c:layout>
              <c:tx>
                <c:rich>
                  <a:bodyPr/>
                  <a:lstStyle/>
                  <a:p>
                    <a:r>
                      <a:rPr lang="en-US">
                        <a:solidFill>
                          <a:schemeClr val="accent1"/>
                        </a:solidFill>
                      </a:rPr>
                      <a:t>1,0±0,4</a:t>
                    </a:r>
                  </a:p>
                  <a:p>
                    <a:r>
                      <a:rPr lang="en-US">
                        <a:solidFill>
                          <a:schemeClr val="accent1"/>
                        </a:solidFill>
                      </a:rPr>
                      <a:t>p&gt;0,05</a:t>
                    </a:r>
                    <a:endParaRPr lang="en-US"/>
                  </a:p>
                </c:rich>
              </c:tx>
              <c:dLblPos val="r"/>
              <c:showLegendKey val="0"/>
              <c:showVal val="1"/>
              <c:showCatName val="0"/>
              <c:showSerName val="0"/>
              <c:showPercent val="0"/>
              <c:showBubbleSize val="0"/>
            </c:dLbl>
            <c:dLbl>
              <c:idx val="3"/>
              <c:tx>
                <c:rich>
                  <a:bodyPr/>
                  <a:lstStyle/>
                  <a:p>
                    <a:r>
                      <a:rPr lang="en-US">
                        <a:solidFill>
                          <a:schemeClr val="accent1"/>
                        </a:solidFill>
                      </a:rPr>
                      <a:t>1,2±0,5</a:t>
                    </a:r>
                  </a:p>
                  <a:p>
                    <a:r>
                      <a:rPr lang="en-US">
                        <a:solidFill>
                          <a:schemeClr val="accent1"/>
                        </a:solidFill>
                      </a:rPr>
                      <a:t>p&lt;0,05</a:t>
                    </a:r>
                    <a:endParaRPr lang="en-US"/>
                  </a:p>
                </c:rich>
              </c:tx>
              <c:dLblPos val="t"/>
              <c:showLegendKey val="0"/>
              <c:showVal val="1"/>
              <c:showCatName val="0"/>
              <c:showSerName val="0"/>
              <c:showPercent val="0"/>
              <c:showBubbleSize val="0"/>
            </c:dLbl>
            <c:dLbl>
              <c:idx val="4"/>
              <c:tx>
                <c:rich>
                  <a:bodyPr/>
                  <a:lstStyle/>
                  <a:p>
                    <a:r>
                      <a:rPr lang="en-US">
                        <a:solidFill>
                          <a:schemeClr val="accent1"/>
                        </a:solidFill>
                      </a:rPr>
                      <a:t>1,0±0,6</a:t>
                    </a:r>
                  </a:p>
                  <a:p>
                    <a:r>
                      <a:rPr lang="en-US">
                        <a:solidFill>
                          <a:schemeClr val="accent1"/>
                        </a:solidFill>
                      </a:rPr>
                      <a:t>p&gt;0,05</a:t>
                    </a:r>
                    <a:endParaRPr lang="en-US"/>
                  </a:p>
                </c:rich>
              </c:tx>
              <c:dLblPos val="t"/>
              <c:showLegendKey val="0"/>
              <c:showVal val="1"/>
              <c:showCatName val="0"/>
              <c:showSerName val="0"/>
              <c:showPercent val="0"/>
              <c:showBubbleSize val="0"/>
            </c:dLbl>
            <c:txPr>
              <a:bodyPr/>
              <a:lstStyle/>
              <a:p>
                <a:pPr>
                  <a:defRPr sz="800" b="1">
                    <a:solidFill>
                      <a:schemeClr val="accent1"/>
                    </a:solidFill>
                  </a:defRPr>
                </a:pPr>
                <a:endParaRPr lang="en-US"/>
              </a:p>
            </c:txPr>
            <c:dLblPos val="t"/>
            <c:showLegendKey val="0"/>
            <c:showVal val="1"/>
            <c:showCatName val="0"/>
            <c:showSerName val="0"/>
            <c:showPercent val="0"/>
            <c:showBubbleSize val="0"/>
            <c:showLeaderLines val="0"/>
          </c:dLbls>
          <c:cat>
            <c:strRef>
              <c:f>Sheet1!$C$30:$G$30</c:f>
              <c:strCache>
                <c:ptCount val="5"/>
                <c:pt idx="0">
                  <c:v>0h</c:v>
                </c:pt>
                <c:pt idx="1">
                  <c:v>6h</c:v>
                </c:pt>
                <c:pt idx="2">
                  <c:v>24h</c:v>
                </c:pt>
                <c:pt idx="3">
                  <c:v>48h</c:v>
                </c:pt>
                <c:pt idx="4">
                  <c:v>72h</c:v>
                </c:pt>
              </c:strCache>
            </c:strRef>
          </c:cat>
          <c:val>
            <c:numRef>
              <c:f>Sheet1!$C$31:$G$31</c:f>
              <c:numCache>
                <c:formatCode>General</c:formatCode>
                <c:ptCount val="5"/>
                <c:pt idx="0">
                  <c:v>0.0</c:v>
                </c:pt>
                <c:pt idx="1">
                  <c:v>0.62</c:v>
                </c:pt>
                <c:pt idx="2">
                  <c:v>1.0</c:v>
                </c:pt>
                <c:pt idx="3">
                  <c:v>1.2</c:v>
                </c:pt>
                <c:pt idx="4">
                  <c:v>1.0</c:v>
                </c:pt>
              </c:numCache>
            </c:numRef>
          </c:val>
          <c:smooth val="0"/>
        </c:ser>
        <c:ser>
          <c:idx val="1"/>
          <c:order val="1"/>
          <c:tx>
            <c:strRef>
              <c:f>Sheet1!$B$32</c:f>
              <c:strCache>
                <c:ptCount val="1"/>
                <c:pt idx="0">
                  <c:v>nhóm TQ</c:v>
                </c:pt>
              </c:strCache>
            </c:strRef>
          </c:tx>
          <c:dLbls>
            <c:dLbl>
              <c:idx val="1"/>
              <c:layout>
                <c:manualLayout>
                  <c:x val="-0.045071084864392"/>
                  <c:y val="0.0638888888888889"/>
                </c:manualLayout>
              </c:layout>
              <c:tx>
                <c:rich>
                  <a:bodyPr/>
                  <a:lstStyle/>
                  <a:p>
                    <a:r>
                      <a:rPr lang="en-US">
                        <a:solidFill>
                          <a:schemeClr val="accent2"/>
                        </a:solidFill>
                      </a:rPr>
                      <a:t>0,5±0,4</a:t>
                    </a:r>
                    <a:endParaRPr lang="en-US"/>
                  </a:p>
                </c:rich>
              </c:tx>
              <c:dLblPos val="r"/>
              <c:showLegendKey val="0"/>
              <c:showVal val="1"/>
              <c:showCatName val="0"/>
              <c:showSerName val="0"/>
              <c:showPercent val="0"/>
              <c:showBubbleSize val="0"/>
            </c:dLbl>
            <c:dLbl>
              <c:idx val="2"/>
              <c:layout>
                <c:manualLayout>
                  <c:x val="-0.0534044181977253"/>
                  <c:y val="0.0824074074074074"/>
                </c:manualLayout>
              </c:layout>
              <c:tx>
                <c:rich>
                  <a:bodyPr/>
                  <a:lstStyle/>
                  <a:p>
                    <a:r>
                      <a:rPr lang="en-US">
                        <a:solidFill>
                          <a:schemeClr val="accent2"/>
                        </a:solidFill>
                      </a:rPr>
                      <a:t>0,9±0,5</a:t>
                    </a:r>
                    <a:endParaRPr lang="en-US"/>
                  </a:p>
                </c:rich>
              </c:tx>
              <c:dLblPos val="r"/>
              <c:showLegendKey val="0"/>
              <c:showVal val="1"/>
              <c:showCatName val="0"/>
              <c:showSerName val="0"/>
              <c:showPercent val="0"/>
              <c:showBubbleSize val="0"/>
            </c:dLbl>
            <c:dLbl>
              <c:idx val="3"/>
              <c:tx>
                <c:rich>
                  <a:bodyPr/>
                  <a:lstStyle/>
                  <a:p>
                    <a:r>
                      <a:rPr lang="en-US">
                        <a:solidFill>
                          <a:schemeClr val="accent2"/>
                        </a:solidFill>
                      </a:rPr>
                      <a:t>1,0±0,6</a:t>
                    </a:r>
                    <a:endParaRPr lang="en-US"/>
                  </a:p>
                </c:rich>
              </c:tx>
              <c:dLblPos val="b"/>
              <c:showLegendKey val="0"/>
              <c:showVal val="1"/>
              <c:showCatName val="0"/>
              <c:showSerName val="0"/>
              <c:showPercent val="0"/>
              <c:showBubbleSize val="0"/>
            </c:dLbl>
            <c:dLbl>
              <c:idx val="4"/>
              <c:tx>
                <c:rich>
                  <a:bodyPr/>
                  <a:lstStyle/>
                  <a:p>
                    <a:r>
                      <a:rPr lang="en-US">
                        <a:solidFill>
                          <a:schemeClr val="accent2"/>
                        </a:solidFill>
                      </a:rPr>
                      <a:t>0,9±0,6</a:t>
                    </a:r>
                    <a:endParaRPr lang="en-US"/>
                  </a:p>
                </c:rich>
              </c:tx>
              <c:dLblPos val="b"/>
              <c:showLegendKey val="0"/>
              <c:showVal val="1"/>
              <c:showCatName val="0"/>
              <c:showSerName val="0"/>
              <c:showPercent val="0"/>
              <c:showBubbleSize val="0"/>
            </c:dLbl>
            <c:txPr>
              <a:bodyPr/>
              <a:lstStyle/>
              <a:p>
                <a:pPr>
                  <a:defRPr sz="800" b="1">
                    <a:solidFill>
                      <a:schemeClr val="accent2"/>
                    </a:solidFill>
                  </a:defRPr>
                </a:pPr>
                <a:endParaRPr lang="en-US"/>
              </a:p>
            </c:txPr>
            <c:dLblPos val="b"/>
            <c:showLegendKey val="0"/>
            <c:showVal val="1"/>
            <c:showCatName val="0"/>
            <c:showSerName val="0"/>
            <c:showPercent val="0"/>
            <c:showBubbleSize val="0"/>
            <c:showLeaderLines val="0"/>
          </c:dLbls>
          <c:cat>
            <c:strRef>
              <c:f>Sheet1!$C$30:$G$30</c:f>
              <c:strCache>
                <c:ptCount val="5"/>
                <c:pt idx="0">
                  <c:v>0h</c:v>
                </c:pt>
                <c:pt idx="1">
                  <c:v>6h</c:v>
                </c:pt>
                <c:pt idx="2">
                  <c:v>24h</c:v>
                </c:pt>
                <c:pt idx="3">
                  <c:v>48h</c:v>
                </c:pt>
                <c:pt idx="4">
                  <c:v>72h</c:v>
                </c:pt>
              </c:strCache>
            </c:strRef>
          </c:cat>
          <c:val>
            <c:numRef>
              <c:f>Sheet1!$C$32:$G$32</c:f>
              <c:numCache>
                <c:formatCode>General</c:formatCode>
                <c:ptCount val="5"/>
                <c:pt idx="0">
                  <c:v>0.0</c:v>
                </c:pt>
                <c:pt idx="1">
                  <c:v>0.5</c:v>
                </c:pt>
                <c:pt idx="2">
                  <c:v>0.9</c:v>
                </c:pt>
                <c:pt idx="3">
                  <c:v>1.0</c:v>
                </c:pt>
                <c:pt idx="4">
                  <c:v>0.9</c:v>
                </c:pt>
              </c:numCache>
            </c:numRef>
          </c:val>
          <c:smooth val="0"/>
        </c:ser>
        <c:dLbls>
          <c:showLegendKey val="0"/>
          <c:showVal val="0"/>
          <c:showCatName val="0"/>
          <c:showSerName val="0"/>
          <c:showPercent val="0"/>
          <c:showBubbleSize val="0"/>
        </c:dLbls>
        <c:marker val="1"/>
        <c:smooth val="0"/>
        <c:axId val="-2069665544"/>
        <c:axId val="-2081086968"/>
      </c:lineChart>
      <c:catAx>
        <c:axId val="-2069665544"/>
        <c:scaling>
          <c:orientation val="minMax"/>
        </c:scaling>
        <c:delete val="0"/>
        <c:axPos val="b"/>
        <c:majorTickMark val="out"/>
        <c:minorTickMark val="none"/>
        <c:tickLblPos val="nextTo"/>
        <c:crossAx val="-2081086968"/>
        <c:crosses val="autoZero"/>
        <c:auto val="1"/>
        <c:lblAlgn val="ctr"/>
        <c:lblOffset val="100"/>
        <c:noMultiLvlLbl val="0"/>
      </c:catAx>
      <c:valAx>
        <c:axId val="-2081086968"/>
        <c:scaling>
          <c:orientation val="minMax"/>
        </c:scaling>
        <c:delete val="0"/>
        <c:axPos val="l"/>
        <c:majorGridlines/>
        <c:numFmt formatCode="General" sourceLinked="1"/>
        <c:majorTickMark val="out"/>
        <c:minorTickMark val="none"/>
        <c:tickLblPos val="nextTo"/>
        <c:crossAx val="-2069665544"/>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Sheet1!$B$35</c:f>
              <c:strCache>
                <c:ptCount val="1"/>
                <c:pt idx="0">
                  <c:v>nhóm PiCCO</c:v>
                </c:pt>
              </c:strCache>
            </c:strRef>
          </c:tx>
          <c:dLbls>
            <c:dLbl>
              <c:idx val="0"/>
              <c:layout>
                <c:manualLayout>
                  <c:x val="-0.112622047244094"/>
                  <c:y val="0.0324074074074074"/>
                </c:manualLayout>
              </c:layout>
              <c:tx>
                <c:rich>
                  <a:bodyPr/>
                  <a:lstStyle/>
                  <a:p>
                    <a:r>
                      <a:rPr lang="en-US" sz="800">
                        <a:solidFill>
                          <a:schemeClr val="accent1"/>
                        </a:solidFill>
                      </a:rPr>
                      <a:t>7,9±2,4</a:t>
                    </a:r>
                  </a:p>
                  <a:p>
                    <a:r>
                      <a:rPr lang="en-US" sz="800">
                        <a:solidFill>
                          <a:schemeClr val="accent1"/>
                        </a:solidFill>
                      </a:rPr>
                      <a:t>p&gt;0,05</a:t>
                    </a:r>
                    <a:endParaRPr lang="en-US"/>
                  </a:p>
                </c:rich>
              </c:tx>
              <c:dLblPos val="r"/>
              <c:showLegendKey val="0"/>
              <c:showVal val="1"/>
              <c:showCatName val="0"/>
              <c:showSerName val="0"/>
              <c:showPercent val="0"/>
              <c:showBubbleSize val="0"/>
            </c:dLbl>
            <c:dLbl>
              <c:idx val="1"/>
              <c:tx>
                <c:rich>
                  <a:bodyPr/>
                  <a:lstStyle/>
                  <a:p>
                    <a:r>
                      <a:rPr lang="en-US" sz="800">
                        <a:solidFill>
                          <a:schemeClr val="accent1"/>
                        </a:solidFill>
                      </a:rPr>
                      <a:t>4,6±1,7</a:t>
                    </a:r>
                  </a:p>
                  <a:p>
                    <a:r>
                      <a:rPr lang="en-US" sz="800">
                        <a:solidFill>
                          <a:schemeClr val="accent1"/>
                        </a:solidFill>
                      </a:rPr>
                      <a:t>p&lt;0,01</a:t>
                    </a:r>
                    <a:endParaRPr lang="en-US"/>
                  </a:p>
                </c:rich>
              </c:tx>
              <c:dLblPos val="b"/>
              <c:showLegendKey val="0"/>
              <c:showVal val="1"/>
              <c:showCatName val="0"/>
              <c:showSerName val="0"/>
              <c:showPercent val="0"/>
              <c:showBubbleSize val="0"/>
            </c:dLbl>
            <c:dLbl>
              <c:idx val="2"/>
              <c:tx>
                <c:rich>
                  <a:bodyPr/>
                  <a:lstStyle/>
                  <a:p>
                    <a:r>
                      <a:rPr lang="en-US" sz="800">
                        <a:solidFill>
                          <a:schemeClr val="accent1"/>
                        </a:solidFill>
                      </a:rPr>
                      <a:t>3,8±1,5</a:t>
                    </a:r>
                  </a:p>
                  <a:p>
                    <a:r>
                      <a:rPr lang="en-US" sz="800">
                        <a:solidFill>
                          <a:schemeClr val="accent1"/>
                        </a:solidFill>
                      </a:rPr>
                      <a:t>p&lt;0,01</a:t>
                    </a:r>
                    <a:endParaRPr lang="en-US"/>
                  </a:p>
                </c:rich>
              </c:tx>
              <c:dLblPos val="b"/>
              <c:showLegendKey val="0"/>
              <c:showVal val="1"/>
              <c:showCatName val="0"/>
              <c:showSerName val="0"/>
              <c:showPercent val="0"/>
              <c:showBubbleSize val="0"/>
            </c:dLbl>
            <c:dLbl>
              <c:idx val="3"/>
              <c:tx>
                <c:rich>
                  <a:bodyPr/>
                  <a:lstStyle/>
                  <a:p>
                    <a:r>
                      <a:rPr lang="en-US" sz="800">
                        <a:solidFill>
                          <a:schemeClr val="accent1"/>
                        </a:solidFill>
                      </a:rPr>
                      <a:t>3,7±1,4</a:t>
                    </a:r>
                  </a:p>
                  <a:p>
                    <a:r>
                      <a:rPr lang="en-US" sz="800">
                        <a:solidFill>
                          <a:schemeClr val="accent1"/>
                        </a:solidFill>
                      </a:rPr>
                      <a:t>P&gt;0,05</a:t>
                    </a:r>
                    <a:endParaRPr lang="en-US"/>
                  </a:p>
                </c:rich>
              </c:tx>
              <c:dLblPos val="b"/>
              <c:showLegendKey val="0"/>
              <c:showVal val="1"/>
              <c:showCatName val="0"/>
              <c:showSerName val="0"/>
              <c:showPercent val="0"/>
              <c:showBubbleSize val="0"/>
            </c:dLbl>
            <c:dLbl>
              <c:idx val="4"/>
              <c:tx>
                <c:rich>
                  <a:bodyPr/>
                  <a:lstStyle/>
                  <a:p>
                    <a:r>
                      <a:rPr lang="en-US" sz="800">
                        <a:solidFill>
                          <a:schemeClr val="accent1"/>
                        </a:solidFill>
                      </a:rPr>
                      <a:t>3,4±1,7</a:t>
                    </a:r>
                  </a:p>
                  <a:p>
                    <a:r>
                      <a:rPr lang="en-US" sz="800">
                        <a:solidFill>
                          <a:schemeClr val="accent1"/>
                        </a:solidFill>
                      </a:rPr>
                      <a:t>p&gt;0,05</a:t>
                    </a:r>
                    <a:endParaRPr lang="en-US"/>
                  </a:p>
                </c:rich>
              </c:tx>
              <c:dLblPos val="b"/>
              <c:showLegendKey val="0"/>
              <c:showVal val="1"/>
              <c:showCatName val="0"/>
              <c:showSerName val="0"/>
              <c:showPercent val="0"/>
              <c:showBubbleSize val="0"/>
            </c:dLbl>
            <c:dLbl>
              <c:idx val="5"/>
              <c:tx>
                <c:rich>
                  <a:bodyPr/>
                  <a:lstStyle/>
                  <a:p>
                    <a:r>
                      <a:rPr lang="en-US" sz="800">
                        <a:solidFill>
                          <a:schemeClr val="accent1"/>
                        </a:solidFill>
                      </a:rPr>
                      <a:t>3,2±1,7</a:t>
                    </a:r>
                  </a:p>
                  <a:p>
                    <a:r>
                      <a:rPr lang="en-US" sz="800">
                        <a:solidFill>
                          <a:schemeClr val="accent1"/>
                        </a:solidFill>
                      </a:rPr>
                      <a:t>P&lt;0,05</a:t>
                    </a:r>
                    <a:endParaRPr lang="en-US"/>
                  </a:p>
                </c:rich>
              </c:tx>
              <c:dLblPos val="b"/>
              <c:showLegendKey val="0"/>
              <c:showVal val="1"/>
              <c:showCatName val="0"/>
              <c:showSerName val="0"/>
              <c:showPercent val="0"/>
              <c:showBubbleSize val="0"/>
            </c:dLbl>
            <c:dLbl>
              <c:idx val="6"/>
              <c:tx>
                <c:rich>
                  <a:bodyPr/>
                  <a:lstStyle/>
                  <a:p>
                    <a:r>
                      <a:rPr lang="en-US" sz="800">
                        <a:solidFill>
                          <a:schemeClr val="accent1"/>
                        </a:solidFill>
                      </a:rPr>
                      <a:t>3,0±2,8</a:t>
                    </a:r>
                  </a:p>
                  <a:p>
                    <a:r>
                      <a:rPr lang="en-US" sz="800">
                        <a:solidFill>
                          <a:schemeClr val="accent1"/>
                        </a:solidFill>
                      </a:rPr>
                      <a:t>p&lt;0,01</a:t>
                    </a:r>
                    <a:endParaRPr lang="en-US"/>
                  </a:p>
                </c:rich>
              </c:tx>
              <c:dLblPos val="b"/>
              <c:showLegendKey val="0"/>
              <c:showVal val="1"/>
              <c:showCatName val="0"/>
              <c:showSerName val="0"/>
              <c:showPercent val="0"/>
              <c:showBubbleSize val="0"/>
            </c:dLbl>
            <c:txPr>
              <a:bodyPr/>
              <a:lstStyle/>
              <a:p>
                <a:pPr>
                  <a:defRPr sz="800" b="1">
                    <a:solidFill>
                      <a:schemeClr val="accent1"/>
                    </a:solidFill>
                  </a:defRPr>
                </a:pPr>
                <a:endParaRPr lang="en-US"/>
              </a:p>
            </c:txPr>
            <c:dLblPos val="b"/>
            <c:showLegendKey val="0"/>
            <c:showVal val="1"/>
            <c:showCatName val="0"/>
            <c:showSerName val="0"/>
            <c:showPercent val="0"/>
            <c:showBubbleSize val="0"/>
            <c:showLeaderLines val="0"/>
          </c:dLbls>
          <c:cat>
            <c:strRef>
              <c:f>Sheet1!$C$34:$I$34</c:f>
              <c:strCache>
                <c:ptCount val="7"/>
                <c:pt idx="0">
                  <c:v>0h</c:v>
                </c:pt>
                <c:pt idx="1">
                  <c:v>6h</c:v>
                </c:pt>
                <c:pt idx="2">
                  <c:v>12h</c:v>
                </c:pt>
                <c:pt idx="3">
                  <c:v>24h</c:v>
                </c:pt>
                <c:pt idx="4">
                  <c:v>36h</c:v>
                </c:pt>
                <c:pt idx="5">
                  <c:v>48h</c:v>
                </c:pt>
                <c:pt idx="6">
                  <c:v>72h</c:v>
                </c:pt>
              </c:strCache>
            </c:strRef>
          </c:cat>
          <c:val>
            <c:numRef>
              <c:f>Sheet1!$C$35:$I$35</c:f>
              <c:numCache>
                <c:formatCode>General</c:formatCode>
                <c:ptCount val="7"/>
                <c:pt idx="0">
                  <c:v>7.9</c:v>
                </c:pt>
                <c:pt idx="1">
                  <c:v>4.6</c:v>
                </c:pt>
                <c:pt idx="2">
                  <c:v>3.8</c:v>
                </c:pt>
                <c:pt idx="3">
                  <c:v>3.7</c:v>
                </c:pt>
                <c:pt idx="4">
                  <c:v>3.4</c:v>
                </c:pt>
                <c:pt idx="5">
                  <c:v>3.2</c:v>
                </c:pt>
                <c:pt idx="6">
                  <c:v>3.0</c:v>
                </c:pt>
              </c:numCache>
            </c:numRef>
          </c:val>
          <c:smooth val="0"/>
        </c:ser>
        <c:ser>
          <c:idx val="1"/>
          <c:order val="1"/>
          <c:tx>
            <c:strRef>
              <c:f>Sheet1!$B$36</c:f>
              <c:strCache>
                <c:ptCount val="1"/>
                <c:pt idx="0">
                  <c:v>nhóm TQ</c:v>
                </c:pt>
              </c:strCache>
            </c:strRef>
          </c:tx>
          <c:dLbls>
            <c:dLbl>
              <c:idx val="0"/>
              <c:tx>
                <c:rich>
                  <a:bodyPr/>
                  <a:lstStyle/>
                  <a:p>
                    <a:r>
                      <a:rPr lang="en-US" sz="800">
                        <a:solidFill>
                          <a:srgbClr val="C0504D"/>
                        </a:solidFill>
                      </a:rPr>
                      <a:t>8,1±2,4</a:t>
                    </a:r>
                    <a:endParaRPr lang="en-US"/>
                  </a:p>
                </c:rich>
              </c:tx>
              <c:dLblPos val="t"/>
              <c:showLegendKey val="0"/>
              <c:showVal val="1"/>
              <c:showCatName val="0"/>
              <c:showSerName val="0"/>
              <c:showPercent val="0"/>
              <c:showBubbleSize val="0"/>
            </c:dLbl>
            <c:dLbl>
              <c:idx val="1"/>
              <c:layout>
                <c:manualLayout>
                  <c:x val="-0.0416666666666666"/>
                  <c:y val="-0.0962962962962964"/>
                </c:manualLayout>
              </c:layout>
              <c:tx>
                <c:rich>
                  <a:bodyPr/>
                  <a:lstStyle/>
                  <a:p>
                    <a:r>
                      <a:rPr lang="en-US" sz="800">
                        <a:solidFill>
                          <a:srgbClr val="C0504D"/>
                        </a:solidFill>
                      </a:rPr>
                      <a:t>5,8±1,9</a:t>
                    </a:r>
                    <a:endParaRPr lang="en-US"/>
                  </a:p>
                </c:rich>
              </c:tx>
              <c:dLblPos val="r"/>
              <c:showLegendKey val="0"/>
              <c:showVal val="1"/>
              <c:showCatName val="0"/>
              <c:showSerName val="0"/>
              <c:showPercent val="0"/>
              <c:showBubbleSize val="0"/>
            </c:dLbl>
            <c:dLbl>
              <c:idx val="2"/>
              <c:tx>
                <c:rich>
                  <a:bodyPr/>
                  <a:lstStyle/>
                  <a:p>
                    <a:r>
                      <a:rPr lang="en-US" sz="800">
                        <a:solidFill>
                          <a:srgbClr val="C0504D"/>
                        </a:solidFill>
                      </a:rPr>
                      <a:t>5,1±2,0</a:t>
                    </a:r>
                    <a:endParaRPr lang="en-US"/>
                  </a:p>
                </c:rich>
              </c:tx>
              <c:dLblPos val="t"/>
              <c:showLegendKey val="0"/>
              <c:showVal val="1"/>
              <c:showCatName val="0"/>
              <c:showSerName val="0"/>
              <c:showPercent val="0"/>
              <c:showBubbleSize val="0"/>
            </c:dLbl>
            <c:dLbl>
              <c:idx val="3"/>
              <c:tx>
                <c:rich>
                  <a:bodyPr/>
                  <a:lstStyle/>
                  <a:p>
                    <a:r>
                      <a:rPr lang="en-US" sz="800">
                        <a:solidFill>
                          <a:srgbClr val="C0504D"/>
                        </a:solidFill>
                      </a:rPr>
                      <a:t>4,4±1,8</a:t>
                    </a:r>
                    <a:endParaRPr lang="en-US"/>
                  </a:p>
                </c:rich>
              </c:tx>
              <c:dLblPos val="t"/>
              <c:showLegendKey val="0"/>
              <c:showVal val="1"/>
              <c:showCatName val="0"/>
              <c:showSerName val="0"/>
              <c:showPercent val="0"/>
              <c:showBubbleSize val="0"/>
            </c:dLbl>
            <c:dLbl>
              <c:idx val="4"/>
              <c:tx>
                <c:rich>
                  <a:bodyPr/>
                  <a:lstStyle/>
                  <a:p>
                    <a:r>
                      <a:rPr lang="en-US" sz="800">
                        <a:solidFill>
                          <a:srgbClr val="C0504D"/>
                        </a:solidFill>
                      </a:rPr>
                      <a:t>3,8±1,9</a:t>
                    </a:r>
                    <a:endParaRPr lang="en-US"/>
                  </a:p>
                </c:rich>
              </c:tx>
              <c:dLblPos val="t"/>
              <c:showLegendKey val="0"/>
              <c:showVal val="1"/>
              <c:showCatName val="0"/>
              <c:showSerName val="0"/>
              <c:showPercent val="0"/>
              <c:showBubbleSize val="0"/>
            </c:dLbl>
            <c:dLbl>
              <c:idx val="5"/>
              <c:layout>
                <c:manualLayout>
                  <c:x val="-0.0728488626421697"/>
                  <c:y val="-0.100925925925926"/>
                </c:manualLayout>
              </c:layout>
              <c:tx>
                <c:rich>
                  <a:bodyPr/>
                  <a:lstStyle/>
                  <a:p>
                    <a:r>
                      <a:rPr lang="en-US" sz="800">
                        <a:solidFill>
                          <a:srgbClr val="C0504D"/>
                        </a:solidFill>
                      </a:rPr>
                      <a:t>4,0±1,4</a:t>
                    </a:r>
                    <a:endParaRPr lang="en-US"/>
                  </a:p>
                </c:rich>
              </c:tx>
              <c:dLblPos val="r"/>
              <c:showLegendKey val="0"/>
              <c:showVal val="1"/>
              <c:showCatName val="0"/>
              <c:showSerName val="0"/>
              <c:showPercent val="0"/>
              <c:showBubbleSize val="0"/>
            </c:dLbl>
            <c:dLbl>
              <c:idx val="6"/>
              <c:tx>
                <c:rich>
                  <a:bodyPr/>
                  <a:lstStyle/>
                  <a:p>
                    <a:r>
                      <a:rPr lang="en-US" sz="800">
                        <a:solidFill>
                          <a:srgbClr val="C0504D"/>
                        </a:solidFill>
                      </a:rPr>
                      <a:t>5,2±3,0</a:t>
                    </a:r>
                    <a:endParaRPr lang="en-US"/>
                  </a:p>
                </c:rich>
              </c:tx>
              <c:dLblPos val="t"/>
              <c:showLegendKey val="0"/>
              <c:showVal val="1"/>
              <c:showCatName val="0"/>
              <c:showSerName val="0"/>
              <c:showPercent val="0"/>
              <c:showBubbleSize val="0"/>
            </c:dLbl>
            <c:txPr>
              <a:bodyPr/>
              <a:lstStyle/>
              <a:p>
                <a:pPr>
                  <a:defRPr sz="800" b="1">
                    <a:solidFill>
                      <a:srgbClr val="C0504D"/>
                    </a:solidFill>
                  </a:defRPr>
                </a:pPr>
                <a:endParaRPr lang="en-US"/>
              </a:p>
            </c:txPr>
            <c:dLblPos val="t"/>
            <c:showLegendKey val="0"/>
            <c:showVal val="1"/>
            <c:showCatName val="0"/>
            <c:showSerName val="0"/>
            <c:showPercent val="0"/>
            <c:showBubbleSize val="0"/>
            <c:showLeaderLines val="0"/>
          </c:dLbls>
          <c:cat>
            <c:strRef>
              <c:f>Sheet1!$C$34:$I$34</c:f>
              <c:strCache>
                <c:ptCount val="7"/>
                <c:pt idx="0">
                  <c:v>0h</c:v>
                </c:pt>
                <c:pt idx="1">
                  <c:v>6h</c:v>
                </c:pt>
                <c:pt idx="2">
                  <c:v>12h</c:v>
                </c:pt>
                <c:pt idx="3">
                  <c:v>24h</c:v>
                </c:pt>
                <c:pt idx="4">
                  <c:v>36h</c:v>
                </c:pt>
                <c:pt idx="5">
                  <c:v>48h</c:v>
                </c:pt>
                <c:pt idx="6">
                  <c:v>72h</c:v>
                </c:pt>
              </c:strCache>
            </c:strRef>
          </c:cat>
          <c:val>
            <c:numRef>
              <c:f>Sheet1!$C$36:$I$36</c:f>
              <c:numCache>
                <c:formatCode>General</c:formatCode>
                <c:ptCount val="7"/>
                <c:pt idx="0">
                  <c:v>8.1</c:v>
                </c:pt>
                <c:pt idx="1">
                  <c:v>5.8</c:v>
                </c:pt>
                <c:pt idx="2">
                  <c:v>5.1</c:v>
                </c:pt>
                <c:pt idx="3">
                  <c:v>4.4</c:v>
                </c:pt>
                <c:pt idx="4">
                  <c:v>3.8</c:v>
                </c:pt>
                <c:pt idx="5">
                  <c:v>4.0</c:v>
                </c:pt>
                <c:pt idx="6">
                  <c:v>5.2</c:v>
                </c:pt>
              </c:numCache>
            </c:numRef>
          </c:val>
          <c:smooth val="0"/>
        </c:ser>
        <c:dLbls>
          <c:showLegendKey val="0"/>
          <c:showVal val="0"/>
          <c:showCatName val="0"/>
          <c:showSerName val="0"/>
          <c:showPercent val="0"/>
          <c:showBubbleSize val="0"/>
        </c:dLbls>
        <c:marker val="1"/>
        <c:smooth val="0"/>
        <c:axId val="-2081092552"/>
        <c:axId val="-2081090104"/>
      </c:lineChart>
      <c:catAx>
        <c:axId val="-2081092552"/>
        <c:scaling>
          <c:orientation val="minMax"/>
        </c:scaling>
        <c:delete val="0"/>
        <c:axPos val="b"/>
        <c:majorTickMark val="out"/>
        <c:minorTickMark val="none"/>
        <c:tickLblPos val="nextTo"/>
        <c:crossAx val="-2081090104"/>
        <c:crosses val="autoZero"/>
        <c:auto val="1"/>
        <c:lblAlgn val="ctr"/>
        <c:lblOffset val="100"/>
        <c:noMultiLvlLbl val="0"/>
      </c:catAx>
      <c:valAx>
        <c:axId val="-2081090104"/>
        <c:scaling>
          <c:orientation val="minMax"/>
          <c:min val="2.0"/>
        </c:scaling>
        <c:delete val="0"/>
        <c:axPos val="l"/>
        <c:majorGridlines/>
        <c:numFmt formatCode="General" sourceLinked="1"/>
        <c:majorTickMark val="out"/>
        <c:minorTickMark val="none"/>
        <c:tickLblPos val="nextTo"/>
        <c:crossAx val="-2081092552"/>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Sheet1!$B$40</c:f>
              <c:strCache>
                <c:ptCount val="1"/>
                <c:pt idx="0">
                  <c:v>nhóm PiCCO</c:v>
                </c:pt>
              </c:strCache>
            </c:strRef>
          </c:tx>
          <c:dLbls>
            <c:dLbl>
              <c:idx val="0"/>
              <c:layout>
                <c:manualLayout>
                  <c:x val="-0.0756782589676291"/>
                  <c:y val="-0.0824074074074075"/>
                </c:manualLayout>
              </c:layout>
              <c:tx>
                <c:rich>
                  <a:bodyPr/>
                  <a:lstStyle/>
                  <a:p>
                    <a:r>
                      <a:rPr lang="en-US">
                        <a:solidFill>
                          <a:srgbClr val="4F81BD"/>
                        </a:solidFill>
                      </a:rPr>
                      <a:t>48±8</a:t>
                    </a:r>
                    <a:endParaRPr lang="en-US"/>
                  </a:p>
                </c:rich>
              </c:tx>
              <c:dLblPos val="r"/>
              <c:showLegendKey val="0"/>
              <c:showVal val="1"/>
              <c:showCatName val="0"/>
              <c:showSerName val="0"/>
              <c:showPercent val="0"/>
              <c:showBubbleSize val="0"/>
            </c:dLbl>
            <c:dLbl>
              <c:idx val="1"/>
              <c:tx>
                <c:rich>
                  <a:bodyPr/>
                  <a:lstStyle/>
                  <a:p>
                    <a:r>
                      <a:rPr lang="en-US">
                        <a:solidFill>
                          <a:srgbClr val="4F81BD"/>
                        </a:solidFill>
                      </a:rPr>
                      <a:t>73±5</a:t>
                    </a:r>
                  </a:p>
                  <a:p>
                    <a:r>
                      <a:rPr lang="en-US">
                        <a:solidFill>
                          <a:srgbClr val="4F81BD"/>
                        </a:solidFill>
                      </a:rPr>
                      <a:t>p&lt;0,01</a:t>
                    </a:r>
                    <a:endParaRPr lang="en-US"/>
                  </a:p>
                </c:rich>
              </c:tx>
              <c:dLblPos val="t"/>
              <c:showLegendKey val="0"/>
              <c:showVal val="1"/>
              <c:showCatName val="0"/>
              <c:showSerName val="0"/>
              <c:showPercent val="0"/>
              <c:showBubbleSize val="0"/>
            </c:dLbl>
            <c:dLbl>
              <c:idx val="2"/>
              <c:tx>
                <c:rich>
                  <a:bodyPr/>
                  <a:lstStyle/>
                  <a:p>
                    <a:r>
                      <a:rPr lang="en-US">
                        <a:solidFill>
                          <a:srgbClr val="4F81BD"/>
                        </a:solidFill>
                      </a:rPr>
                      <a:t>74±5</a:t>
                    </a:r>
                  </a:p>
                  <a:p>
                    <a:r>
                      <a:rPr lang="en-US">
                        <a:solidFill>
                          <a:srgbClr val="4F81BD"/>
                        </a:solidFill>
                      </a:rPr>
                      <a:t>p&gt;0,05</a:t>
                    </a:r>
                    <a:endParaRPr lang="en-US"/>
                  </a:p>
                </c:rich>
              </c:tx>
              <c:dLblPos val="t"/>
              <c:showLegendKey val="0"/>
              <c:showVal val="1"/>
              <c:showCatName val="0"/>
              <c:showSerName val="0"/>
              <c:showPercent val="0"/>
              <c:showBubbleSize val="0"/>
            </c:dLbl>
            <c:dLbl>
              <c:idx val="3"/>
              <c:tx>
                <c:rich>
                  <a:bodyPr/>
                  <a:lstStyle/>
                  <a:p>
                    <a:r>
                      <a:rPr lang="en-US">
                        <a:solidFill>
                          <a:srgbClr val="4F81BD"/>
                        </a:solidFill>
                      </a:rPr>
                      <a:t>73</a:t>
                    </a:r>
                    <a:r>
                      <a:rPr lang="en-US" baseline="0">
                        <a:solidFill>
                          <a:srgbClr val="4F81BD"/>
                        </a:solidFill>
                      </a:rPr>
                      <a:t>±7</a:t>
                    </a:r>
                  </a:p>
                  <a:p>
                    <a:r>
                      <a:rPr lang="en-US" baseline="0">
                        <a:solidFill>
                          <a:srgbClr val="4F81BD"/>
                        </a:solidFill>
                      </a:rPr>
                      <a:t>p&gt;0,05</a:t>
                    </a:r>
                    <a:endParaRPr lang="en-US"/>
                  </a:p>
                </c:rich>
              </c:tx>
              <c:dLblPos val="t"/>
              <c:showLegendKey val="0"/>
              <c:showVal val="1"/>
              <c:showCatName val="0"/>
              <c:showSerName val="0"/>
              <c:showPercent val="0"/>
              <c:showBubbleSize val="0"/>
            </c:dLbl>
            <c:dLbl>
              <c:idx val="4"/>
              <c:tx>
                <c:rich>
                  <a:bodyPr/>
                  <a:lstStyle/>
                  <a:p>
                    <a:r>
                      <a:rPr lang="en-US">
                        <a:solidFill>
                          <a:srgbClr val="4F81BD"/>
                        </a:solidFill>
                      </a:rPr>
                      <a:t>75±8</a:t>
                    </a:r>
                  </a:p>
                  <a:p>
                    <a:r>
                      <a:rPr lang="en-US">
                        <a:solidFill>
                          <a:srgbClr val="4F81BD"/>
                        </a:solidFill>
                      </a:rPr>
                      <a:t>p&lt;0,05</a:t>
                    </a:r>
                    <a:endParaRPr lang="en-US"/>
                  </a:p>
                </c:rich>
              </c:tx>
              <c:dLblPos val="t"/>
              <c:showLegendKey val="0"/>
              <c:showVal val="1"/>
              <c:showCatName val="0"/>
              <c:showSerName val="0"/>
              <c:showPercent val="0"/>
              <c:showBubbleSize val="0"/>
            </c:dLbl>
            <c:dLbl>
              <c:idx val="5"/>
              <c:tx>
                <c:rich>
                  <a:bodyPr/>
                  <a:lstStyle/>
                  <a:p>
                    <a:r>
                      <a:rPr lang="en-US">
                        <a:solidFill>
                          <a:srgbClr val="4F81BD"/>
                        </a:solidFill>
                      </a:rPr>
                      <a:t>73±6</a:t>
                    </a:r>
                  </a:p>
                  <a:p>
                    <a:r>
                      <a:rPr lang="en-US">
                        <a:solidFill>
                          <a:srgbClr val="4F81BD"/>
                        </a:solidFill>
                      </a:rPr>
                      <a:t>p&lt;0,01</a:t>
                    </a:r>
                    <a:endParaRPr lang="en-US"/>
                  </a:p>
                </c:rich>
              </c:tx>
              <c:dLblPos val="t"/>
              <c:showLegendKey val="0"/>
              <c:showVal val="1"/>
              <c:showCatName val="0"/>
              <c:showSerName val="0"/>
              <c:showPercent val="0"/>
              <c:showBubbleSize val="0"/>
            </c:dLbl>
            <c:dLbl>
              <c:idx val="6"/>
              <c:tx>
                <c:rich>
                  <a:bodyPr/>
                  <a:lstStyle/>
                  <a:p>
                    <a:r>
                      <a:rPr lang="en-US">
                        <a:solidFill>
                          <a:srgbClr val="4F81BD"/>
                        </a:solidFill>
                      </a:rPr>
                      <a:t>74±6</a:t>
                    </a:r>
                  </a:p>
                  <a:p>
                    <a:r>
                      <a:rPr lang="en-US">
                        <a:solidFill>
                          <a:srgbClr val="4F81BD"/>
                        </a:solidFill>
                      </a:rPr>
                      <a:t>p&lt;0,01</a:t>
                    </a:r>
                    <a:endParaRPr lang="en-US"/>
                  </a:p>
                </c:rich>
              </c:tx>
              <c:dLblPos val="t"/>
              <c:showLegendKey val="0"/>
              <c:showVal val="1"/>
              <c:showCatName val="0"/>
              <c:showSerName val="0"/>
              <c:showPercent val="0"/>
              <c:showBubbleSize val="0"/>
            </c:dLbl>
            <c:txPr>
              <a:bodyPr/>
              <a:lstStyle/>
              <a:p>
                <a:pPr>
                  <a:defRPr sz="800" b="1">
                    <a:solidFill>
                      <a:srgbClr val="4F81BD"/>
                    </a:solidFill>
                  </a:defRPr>
                </a:pPr>
                <a:endParaRPr lang="en-US"/>
              </a:p>
            </c:txPr>
            <c:dLblPos val="t"/>
            <c:showLegendKey val="0"/>
            <c:showVal val="1"/>
            <c:showCatName val="0"/>
            <c:showSerName val="0"/>
            <c:showPercent val="0"/>
            <c:showBubbleSize val="0"/>
            <c:showLeaderLines val="0"/>
          </c:dLbls>
          <c:cat>
            <c:strRef>
              <c:f>Sheet1!$C$39:$I$39</c:f>
              <c:strCache>
                <c:ptCount val="7"/>
                <c:pt idx="0">
                  <c:v>0h</c:v>
                </c:pt>
                <c:pt idx="1">
                  <c:v>6h</c:v>
                </c:pt>
                <c:pt idx="2">
                  <c:v>12h</c:v>
                </c:pt>
                <c:pt idx="3">
                  <c:v>24h</c:v>
                </c:pt>
                <c:pt idx="4">
                  <c:v>36h</c:v>
                </c:pt>
                <c:pt idx="5">
                  <c:v>48h</c:v>
                </c:pt>
                <c:pt idx="6">
                  <c:v>72h</c:v>
                </c:pt>
              </c:strCache>
            </c:strRef>
          </c:cat>
          <c:val>
            <c:numRef>
              <c:f>Sheet1!$C$40:$I$40</c:f>
              <c:numCache>
                <c:formatCode>General</c:formatCode>
                <c:ptCount val="7"/>
                <c:pt idx="0">
                  <c:v>48.0</c:v>
                </c:pt>
                <c:pt idx="1">
                  <c:v>73.0</c:v>
                </c:pt>
                <c:pt idx="2">
                  <c:v>74.0</c:v>
                </c:pt>
                <c:pt idx="3">
                  <c:v>73.0</c:v>
                </c:pt>
                <c:pt idx="4">
                  <c:v>75.0</c:v>
                </c:pt>
                <c:pt idx="5">
                  <c:v>73.0</c:v>
                </c:pt>
                <c:pt idx="6">
                  <c:v>74.0</c:v>
                </c:pt>
              </c:numCache>
            </c:numRef>
          </c:val>
          <c:smooth val="0"/>
        </c:ser>
        <c:ser>
          <c:idx val="1"/>
          <c:order val="1"/>
          <c:tx>
            <c:strRef>
              <c:f>Sheet1!$B$41</c:f>
              <c:strCache>
                <c:ptCount val="1"/>
                <c:pt idx="0">
                  <c:v>nhóm TQ</c:v>
                </c:pt>
              </c:strCache>
            </c:strRef>
          </c:tx>
          <c:dLbls>
            <c:dLbl>
              <c:idx val="0"/>
              <c:layout>
                <c:manualLayout>
                  <c:x val="-0.0756782589676291"/>
                  <c:y val="0.0638888888888889"/>
                </c:manualLayout>
              </c:layout>
              <c:tx>
                <c:rich>
                  <a:bodyPr/>
                  <a:lstStyle/>
                  <a:p>
                    <a:r>
                      <a:rPr lang="en-US">
                        <a:solidFill>
                          <a:schemeClr val="accent2"/>
                        </a:solidFill>
                      </a:rPr>
                      <a:t>47±8</a:t>
                    </a:r>
                    <a:endParaRPr lang="en-US"/>
                  </a:p>
                </c:rich>
              </c:tx>
              <c:dLblPos val="r"/>
              <c:showLegendKey val="0"/>
              <c:showVal val="1"/>
              <c:showCatName val="0"/>
              <c:showSerName val="0"/>
              <c:showPercent val="0"/>
              <c:showBubbleSize val="0"/>
            </c:dLbl>
            <c:dLbl>
              <c:idx val="1"/>
              <c:layout>
                <c:manualLayout>
                  <c:x val="-0.0364258530183727"/>
                  <c:y val="0.0592592592592592"/>
                </c:manualLayout>
              </c:layout>
              <c:tx>
                <c:rich>
                  <a:bodyPr/>
                  <a:lstStyle/>
                  <a:p>
                    <a:r>
                      <a:rPr lang="en-US">
                        <a:solidFill>
                          <a:schemeClr val="accent2"/>
                        </a:solidFill>
                      </a:rPr>
                      <a:t>65±7</a:t>
                    </a:r>
                    <a:endParaRPr lang="en-US"/>
                  </a:p>
                </c:rich>
              </c:tx>
              <c:dLblPos val="r"/>
              <c:showLegendKey val="0"/>
              <c:showVal val="1"/>
              <c:showCatName val="0"/>
              <c:showSerName val="0"/>
              <c:showPercent val="0"/>
              <c:showBubbleSize val="0"/>
            </c:dLbl>
            <c:dLbl>
              <c:idx val="2"/>
              <c:tx>
                <c:rich>
                  <a:bodyPr/>
                  <a:lstStyle/>
                  <a:p>
                    <a:r>
                      <a:rPr lang="en-US">
                        <a:solidFill>
                          <a:schemeClr val="accent2"/>
                        </a:solidFill>
                      </a:rPr>
                      <a:t>72±7</a:t>
                    </a:r>
                    <a:endParaRPr lang="en-US"/>
                  </a:p>
                </c:rich>
              </c:tx>
              <c:dLblPos val="b"/>
              <c:showLegendKey val="0"/>
              <c:showVal val="1"/>
              <c:showCatName val="0"/>
              <c:showSerName val="0"/>
              <c:showPercent val="0"/>
              <c:showBubbleSize val="0"/>
            </c:dLbl>
            <c:dLbl>
              <c:idx val="3"/>
              <c:tx>
                <c:rich>
                  <a:bodyPr/>
                  <a:lstStyle/>
                  <a:p>
                    <a:r>
                      <a:rPr lang="en-US">
                        <a:solidFill>
                          <a:schemeClr val="accent2"/>
                        </a:solidFill>
                      </a:rPr>
                      <a:t>71±8</a:t>
                    </a:r>
                    <a:endParaRPr lang="en-US"/>
                  </a:p>
                </c:rich>
              </c:tx>
              <c:dLblPos val="b"/>
              <c:showLegendKey val="0"/>
              <c:showVal val="1"/>
              <c:showCatName val="0"/>
              <c:showSerName val="0"/>
              <c:showPercent val="0"/>
              <c:showBubbleSize val="0"/>
            </c:dLbl>
            <c:dLbl>
              <c:idx val="4"/>
              <c:tx>
                <c:rich>
                  <a:bodyPr/>
                  <a:lstStyle/>
                  <a:p>
                    <a:r>
                      <a:rPr lang="en-US">
                        <a:solidFill>
                          <a:schemeClr val="accent2"/>
                        </a:solidFill>
                      </a:rPr>
                      <a:t>71±7</a:t>
                    </a:r>
                    <a:endParaRPr lang="en-US"/>
                  </a:p>
                </c:rich>
              </c:tx>
              <c:dLblPos val="b"/>
              <c:showLegendKey val="0"/>
              <c:showVal val="1"/>
              <c:showCatName val="0"/>
              <c:showSerName val="0"/>
              <c:showPercent val="0"/>
              <c:showBubbleSize val="0"/>
            </c:dLbl>
            <c:dLbl>
              <c:idx val="5"/>
              <c:tx>
                <c:rich>
                  <a:bodyPr/>
                  <a:lstStyle/>
                  <a:p>
                    <a:r>
                      <a:rPr lang="en-US">
                        <a:solidFill>
                          <a:schemeClr val="accent2"/>
                        </a:solidFill>
                      </a:rPr>
                      <a:t>69±4</a:t>
                    </a:r>
                    <a:endParaRPr lang="en-US"/>
                  </a:p>
                </c:rich>
              </c:tx>
              <c:dLblPos val="b"/>
              <c:showLegendKey val="0"/>
              <c:showVal val="1"/>
              <c:showCatName val="0"/>
              <c:showSerName val="0"/>
              <c:showPercent val="0"/>
              <c:showBubbleSize val="0"/>
            </c:dLbl>
            <c:dLbl>
              <c:idx val="6"/>
              <c:tx>
                <c:rich>
                  <a:bodyPr/>
                  <a:lstStyle/>
                  <a:p>
                    <a:r>
                      <a:rPr lang="en-US">
                        <a:solidFill>
                          <a:schemeClr val="accent2"/>
                        </a:solidFill>
                      </a:rPr>
                      <a:t>65±5</a:t>
                    </a:r>
                    <a:endParaRPr lang="en-US"/>
                  </a:p>
                </c:rich>
              </c:tx>
              <c:dLblPos val="b"/>
              <c:showLegendKey val="0"/>
              <c:showVal val="1"/>
              <c:showCatName val="0"/>
              <c:showSerName val="0"/>
              <c:showPercent val="0"/>
              <c:showBubbleSize val="0"/>
            </c:dLbl>
            <c:txPr>
              <a:bodyPr/>
              <a:lstStyle/>
              <a:p>
                <a:pPr>
                  <a:defRPr sz="800" b="1">
                    <a:solidFill>
                      <a:schemeClr val="accent2"/>
                    </a:solidFill>
                  </a:defRPr>
                </a:pPr>
                <a:endParaRPr lang="en-US"/>
              </a:p>
            </c:txPr>
            <c:dLblPos val="b"/>
            <c:showLegendKey val="0"/>
            <c:showVal val="1"/>
            <c:showCatName val="0"/>
            <c:showSerName val="0"/>
            <c:showPercent val="0"/>
            <c:showBubbleSize val="0"/>
            <c:showLeaderLines val="0"/>
          </c:dLbls>
          <c:cat>
            <c:strRef>
              <c:f>Sheet1!$C$39:$I$39</c:f>
              <c:strCache>
                <c:ptCount val="7"/>
                <c:pt idx="0">
                  <c:v>0h</c:v>
                </c:pt>
                <c:pt idx="1">
                  <c:v>6h</c:v>
                </c:pt>
                <c:pt idx="2">
                  <c:v>12h</c:v>
                </c:pt>
                <c:pt idx="3">
                  <c:v>24h</c:v>
                </c:pt>
                <c:pt idx="4">
                  <c:v>36h</c:v>
                </c:pt>
                <c:pt idx="5">
                  <c:v>48h</c:v>
                </c:pt>
                <c:pt idx="6">
                  <c:v>72h</c:v>
                </c:pt>
              </c:strCache>
            </c:strRef>
          </c:cat>
          <c:val>
            <c:numRef>
              <c:f>Sheet1!$C$41:$I$41</c:f>
              <c:numCache>
                <c:formatCode>General</c:formatCode>
                <c:ptCount val="7"/>
                <c:pt idx="0">
                  <c:v>47.0</c:v>
                </c:pt>
                <c:pt idx="1">
                  <c:v>65.0</c:v>
                </c:pt>
                <c:pt idx="2">
                  <c:v>72.0</c:v>
                </c:pt>
                <c:pt idx="3">
                  <c:v>71.0</c:v>
                </c:pt>
                <c:pt idx="4">
                  <c:v>71.0</c:v>
                </c:pt>
                <c:pt idx="5">
                  <c:v>69.0</c:v>
                </c:pt>
                <c:pt idx="6">
                  <c:v>65.0</c:v>
                </c:pt>
              </c:numCache>
            </c:numRef>
          </c:val>
          <c:smooth val="0"/>
        </c:ser>
        <c:dLbls>
          <c:showLegendKey val="0"/>
          <c:showVal val="0"/>
          <c:showCatName val="0"/>
          <c:showSerName val="0"/>
          <c:showPercent val="0"/>
          <c:showBubbleSize val="0"/>
        </c:dLbls>
        <c:marker val="1"/>
        <c:smooth val="0"/>
        <c:axId val="2126084936"/>
        <c:axId val="-2080842376"/>
      </c:lineChart>
      <c:catAx>
        <c:axId val="2126084936"/>
        <c:scaling>
          <c:orientation val="minMax"/>
        </c:scaling>
        <c:delete val="0"/>
        <c:axPos val="b"/>
        <c:majorTickMark val="out"/>
        <c:minorTickMark val="none"/>
        <c:tickLblPos val="nextTo"/>
        <c:crossAx val="-2080842376"/>
        <c:crosses val="autoZero"/>
        <c:auto val="1"/>
        <c:lblAlgn val="ctr"/>
        <c:lblOffset val="100"/>
        <c:noMultiLvlLbl val="0"/>
      </c:catAx>
      <c:valAx>
        <c:axId val="-2080842376"/>
        <c:scaling>
          <c:orientation val="minMax"/>
          <c:min val="40.0"/>
        </c:scaling>
        <c:delete val="0"/>
        <c:axPos val="l"/>
        <c:majorGridlines/>
        <c:numFmt formatCode="General" sourceLinked="1"/>
        <c:majorTickMark val="out"/>
        <c:minorTickMark val="none"/>
        <c:tickLblPos val="nextTo"/>
        <c:crossAx val="2126084936"/>
        <c:crosses val="autoZero"/>
        <c:crossBetween val="between"/>
      </c:valAx>
    </c:plotArea>
    <c:legend>
      <c:legendPos val="r"/>
      <c:layout>
        <c:manualLayout>
          <c:xMode val="edge"/>
          <c:yMode val="edge"/>
          <c:x val="0.764352255664552"/>
          <c:y val="0.492580198308545"/>
          <c:w val="0.210356899621235"/>
          <c:h val="0.162987751531059"/>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Sheet1!$A$28</c:f>
              <c:strCache>
                <c:ptCount val="1"/>
                <c:pt idx="0">
                  <c:v>0h</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Sheet1!$B$27:$E$27</c:f>
              <c:strCache>
                <c:ptCount val="4"/>
                <c:pt idx="0">
                  <c:v>PiCCO ScvO2</c:v>
                </c:pt>
                <c:pt idx="1">
                  <c:v>thường quy</c:v>
                </c:pt>
                <c:pt idx="2">
                  <c:v>EGDT river ScvO2</c:v>
                </c:pt>
                <c:pt idx="3">
                  <c:v>chứng </c:v>
                </c:pt>
              </c:strCache>
            </c:strRef>
          </c:cat>
          <c:val>
            <c:numRef>
              <c:f>Sheet1!$B$28:$E$28</c:f>
              <c:numCache>
                <c:formatCode>General</c:formatCode>
                <c:ptCount val="4"/>
                <c:pt idx="0">
                  <c:v>47.0</c:v>
                </c:pt>
                <c:pt idx="1">
                  <c:v>48.0</c:v>
                </c:pt>
                <c:pt idx="2">
                  <c:v>49.0</c:v>
                </c:pt>
                <c:pt idx="3">
                  <c:v>48.0</c:v>
                </c:pt>
              </c:numCache>
            </c:numRef>
          </c:val>
        </c:ser>
        <c:ser>
          <c:idx val="1"/>
          <c:order val="1"/>
          <c:tx>
            <c:strRef>
              <c:f>Sheet1!$A$29</c:f>
              <c:strCache>
                <c:ptCount val="1"/>
                <c:pt idx="0">
                  <c:v>6h</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Sheet1!$B$27:$E$27</c:f>
              <c:strCache>
                <c:ptCount val="4"/>
                <c:pt idx="0">
                  <c:v>PiCCO ScvO2</c:v>
                </c:pt>
                <c:pt idx="1">
                  <c:v>thường quy</c:v>
                </c:pt>
                <c:pt idx="2">
                  <c:v>EGDT river ScvO2</c:v>
                </c:pt>
                <c:pt idx="3">
                  <c:v>chứng </c:v>
                </c:pt>
              </c:strCache>
            </c:strRef>
          </c:cat>
          <c:val>
            <c:numRef>
              <c:f>Sheet1!$B$29:$E$29</c:f>
              <c:numCache>
                <c:formatCode>General</c:formatCode>
                <c:ptCount val="4"/>
                <c:pt idx="0">
                  <c:v>72.0</c:v>
                </c:pt>
                <c:pt idx="1">
                  <c:v>65.0</c:v>
                </c:pt>
                <c:pt idx="2">
                  <c:v>77.0</c:v>
                </c:pt>
                <c:pt idx="3">
                  <c:v>66.0</c:v>
                </c:pt>
              </c:numCache>
            </c:numRef>
          </c:val>
        </c:ser>
        <c:ser>
          <c:idx val="2"/>
          <c:order val="2"/>
          <c:tx>
            <c:strRef>
              <c:f>Sheet1!$A$30</c:f>
              <c:strCache>
                <c:ptCount val="1"/>
                <c:pt idx="0">
                  <c:v>72h</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Sheet1!$B$27:$E$27</c:f>
              <c:strCache>
                <c:ptCount val="4"/>
                <c:pt idx="0">
                  <c:v>PiCCO ScvO2</c:v>
                </c:pt>
                <c:pt idx="1">
                  <c:v>thường quy</c:v>
                </c:pt>
                <c:pt idx="2">
                  <c:v>EGDT river ScvO2</c:v>
                </c:pt>
                <c:pt idx="3">
                  <c:v>chứng </c:v>
                </c:pt>
              </c:strCache>
            </c:strRef>
          </c:cat>
          <c:val>
            <c:numRef>
              <c:f>Sheet1!$B$30:$E$30</c:f>
              <c:numCache>
                <c:formatCode>General</c:formatCode>
                <c:ptCount val="4"/>
                <c:pt idx="0">
                  <c:v>74.0</c:v>
                </c:pt>
                <c:pt idx="1">
                  <c:v>65.0</c:v>
                </c:pt>
                <c:pt idx="2">
                  <c:v>70.0</c:v>
                </c:pt>
                <c:pt idx="3">
                  <c:v>65.0</c:v>
                </c:pt>
              </c:numCache>
            </c:numRef>
          </c:val>
        </c:ser>
        <c:dLbls>
          <c:showLegendKey val="0"/>
          <c:showVal val="0"/>
          <c:showCatName val="0"/>
          <c:showSerName val="0"/>
          <c:showPercent val="0"/>
          <c:showBubbleSize val="0"/>
        </c:dLbls>
        <c:gapWidth val="150"/>
        <c:axId val="2098935704"/>
        <c:axId val="-2085540616"/>
      </c:barChart>
      <c:catAx>
        <c:axId val="2098935704"/>
        <c:scaling>
          <c:orientation val="minMax"/>
        </c:scaling>
        <c:delete val="0"/>
        <c:axPos val="b"/>
        <c:numFmt formatCode="General" sourceLinked="0"/>
        <c:majorTickMark val="out"/>
        <c:minorTickMark val="none"/>
        <c:tickLblPos val="nextTo"/>
        <c:crossAx val="-2085540616"/>
        <c:crosses val="autoZero"/>
        <c:auto val="1"/>
        <c:lblAlgn val="ctr"/>
        <c:lblOffset val="100"/>
        <c:noMultiLvlLbl val="0"/>
      </c:catAx>
      <c:valAx>
        <c:axId val="-2085540616"/>
        <c:scaling>
          <c:orientation val="minMax"/>
        </c:scaling>
        <c:delete val="0"/>
        <c:axPos val="l"/>
        <c:majorGridlines/>
        <c:numFmt formatCode="General" sourceLinked="1"/>
        <c:majorTickMark val="out"/>
        <c:minorTickMark val="none"/>
        <c:tickLblPos val="nextTo"/>
        <c:crossAx val="2098935704"/>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Sheet1!$A$38</c:f>
              <c:strCache>
                <c:ptCount val="1"/>
                <c:pt idx="0">
                  <c:v>0h</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Sheet1!$B$37:$E$37</c:f>
              <c:strCache>
                <c:ptCount val="4"/>
                <c:pt idx="0">
                  <c:v>PiCCO lactate</c:v>
                </c:pt>
                <c:pt idx="1">
                  <c:v>thường quy</c:v>
                </c:pt>
                <c:pt idx="2">
                  <c:v>EGDT River lactate</c:v>
                </c:pt>
                <c:pt idx="3">
                  <c:v>chứng </c:v>
                </c:pt>
              </c:strCache>
            </c:strRef>
          </c:cat>
          <c:val>
            <c:numRef>
              <c:f>Sheet1!$B$38:$E$38</c:f>
              <c:numCache>
                <c:formatCode>General</c:formatCode>
                <c:ptCount val="4"/>
                <c:pt idx="0">
                  <c:v>7.9</c:v>
                </c:pt>
                <c:pt idx="1">
                  <c:v>8.1</c:v>
                </c:pt>
                <c:pt idx="2">
                  <c:v>7.7</c:v>
                </c:pt>
                <c:pt idx="3">
                  <c:v>6.9</c:v>
                </c:pt>
              </c:numCache>
            </c:numRef>
          </c:val>
        </c:ser>
        <c:ser>
          <c:idx val="1"/>
          <c:order val="1"/>
          <c:tx>
            <c:strRef>
              <c:f>Sheet1!$A$39</c:f>
              <c:strCache>
                <c:ptCount val="1"/>
                <c:pt idx="0">
                  <c:v>6h</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Sheet1!$B$37:$E$37</c:f>
              <c:strCache>
                <c:ptCount val="4"/>
                <c:pt idx="0">
                  <c:v>PiCCO lactate</c:v>
                </c:pt>
                <c:pt idx="1">
                  <c:v>thường quy</c:v>
                </c:pt>
                <c:pt idx="2">
                  <c:v>EGDT River lactate</c:v>
                </c:pt>
                <c:pt idx="3">
                  <c:v>chứng </c:v>
                </c:pt>
              </c:strCache>
            </c:strRef>
          </c:cat>
          <c:val>
            <c:numRef>
              <c:f>Sheet1!$B$39:$E$39</c:f>
              <c:numCache>
                <c:formatCode>General</c:formatCode>
                <c:ptCount val="4"/>
                <c:pt idx="0">
                  <c:v>4.6</c:v>
                </c:pt>
                <c:pt idx="1">
                  <c:v>5.8</c:v>
                </c:pt>
                <c:pt idx="2">
                  <c:v>4.3</c:v>
                </c:pt>
                <c:pt idx="3">
                  <c:v>4.9</c:v>
                </c:pt>
              </c:numCache>
            </c:numRef>
          </c:val>
        </c:ser>
        <c:ser>
          <c:idx val="2"/>
          <c:order val="2"/>
          <c:tx>
            <c:strRef>
              <c:f>Sheet1!$A$40</c:f>
              <c:strCache>
                <c:ptCount val="1"/>
                <c:pt idx="0">
                  <c:v>72h</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Sheet1!$B$37:$E$37</c:f>
              <c:strCache>
                <c:ptCount val="4"/>
                <c:pt idx="0">
                  <c:v>PiCCO lactate</c:v>
                </c:pt>
                <c:pt idx="1">
                  <c:v>thường quy</c:v>
                </c:pt>
                <c:pt idx="2">
                  <c:v>EGDT River lactate</c:v>
                </c:pt>
                <c:pt idx="3">
                  <c:v>chứng </c:v>
                </c:pt>
              </c:strCache>
            </c:strRef>
          </c:cat>
          <c:val>
            <c:numRef>
              <c:f>Sheet1!$B$40:$E$40</c:f>
              <c:numCache>
                <c:formatCode>General</c:formatCode>
                <c:ptCount val="4"/>
                <c:pt idx="0">
                  <c:v>3.4</c:v>
                </c:pt>
                <c:pt idx="1">
                  <c:v>4.9</c:v>
                </c:pt>
                <c:pt idx="2">
                  <c:v>3.0</c:v>
                </c:pt>
                <c:pt idx="3">
                  <c:v>3.9</c:v>
                </c:pt>
              </c:numCache>
            </c:numRef>
          </c:val>
        </c:ser>
        <c:dLbls>
          <c:showLegendKey val="0"/>
          <c:showVal val="0"/>
          <c:showCatName val="0"/>
          <c:showSerName val="0"/>
          <c:showPercent val="0"/>
          <c:showBubbleSize val="0"/>
        </c:dLbls>
        <c:gapWidth val="150"/>
        <c:axId val="-2085412344"/>
        <c:axId val="2055103288"/>
      </c:barChart>
      <c:catAx>
        <c:axId val="-2085412344"/>
        <c:scaling>
          <c:orientation val="minMax"/>
        </c:scaling>
        <c:delete val="0"/>
        <c:axPos val="b"/>
        <c:numFmt formatCode="General" sourceLinked="0"/>
        <c:majorTickMark val="out"/>
        <c:minorTickMark val="none"/>
        <c:tickLblPos val="nextTo"/>
        <c:crossAx val="2055103288"/>
        <c:crosses val="autoZero"/>
        <c:auto val="1"/>
        <c:lblAlgn val="ctr"/>
        <c:lblOffset val="100"/>
        <c:noMultiLvlLbl val="0"/>
      </c:catAx>
      <c:valAx>
        <c:axId val="2055103288"/>
        <c:scaling>
          <c:orientation val="minMax"/>
        </c:scaling>
        <c:delete val="0"/>
        <c:axPos val="l"/>
        <c:majorGridlines/>
        <c:numFmt formatCode="General" sourceLinked="1"/>
        <c:majorTickMark val="out"/>
        <c:minorTickMark val="none"/>
        <c:tickLblPos val="nextTo"/>
        <c:crossAx val="-208541234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Sheet1!$B$16</c:f>
              <c:strCache>
                <c:ptCount val="1"/>
                <c:pt idx="0">
                  <c:v>CI ss</c:v>
                </c:pt>
              </c:strCache>
            </c:strRef>
          </c:tx>
          <c:dLbls>
            <c:dLbl>
              <c:idx val="0"/>
              <c:layout>
                <c:manualLayout>
                  <c:x val="-0.0742090298052908"/>
                  <c:y val="-0.273811468714262"/>
                </c:manualLayout>
              </c:layout>
              <c:tx>
                <c:rich>
                  <a:bodyPr/>
                  <a:lstStyle/>
                  <a:p>
                    <a:r>
                      <a:rPr lang="en-US"/>
                      <a:t>3,7</a:t>
                    </a:r>
                    <a:r>
                      <a:rPr lang="en-US" sz="800" b="0" i="0" u="none" strike="noStrike" baseline="0">
                        <a:effectLst/>
                      </a:rPr>
                      <a:t>±</a:t>
                    </a:r>
                    <a:r>
                      <a:rPr lang="en-US" sz="800" b="0" i="0" u="none" strike="noStrike" baseline="0"/>
                      <a:t> 0,8</a:t>
                    </a:r>
                  </a:p>
                  <a:p>
                    <a:r>
                      <a:rPr lang="en-US" sz="800" b="0" i="0" u="none" strike="noStrike" baseline="0"/>
                      <a:t>p&gt;0,05</a:t>
                    </a:r>
                    <a:endParaRPr lang="en-US"/>
                  </a:p>
                </c:rich>
              </c:tx>
              <c:dLblPos val="r"/>
              <c:showLegendKey val="0"/>
              <c:showVal val="1"/>
              <c:showCatName val="0"/>
              <c:showSerName val="0"/>
              <c:showPercent val="0"/>
              <c:showBubbleSize val="0"/>
            </c:dLbl>
            <c:dLbl>
              <c:idx val="1"/>
              <c:layout>
                <c:manualLayout>
                  <c:x val="-0.0742090298052908"/>
                  <c:y val="-0.0973697108315633"/>
                </c:manualLayout>
              </c:layout>
              <c:tx>
                <c:rich>
                  <a:bodyPr/>
                  <a:lstStyle/>
                  <a:p>
                    <a:r>
                      <a:rPr lang="en-US"/>
                      <a:t>4,5</a:t>
                    </a:r>
                    <a:r>
                      <a:rPr lang="en-US" sz="800" b="0" i="0" u="none" strike="noStrike" baseline="0">
                        <a:effectLst/>
                      </a:rPr>
                      <a:t>±0,9</a:t>
                    </a:r>
                  </a:p>
                  <a:p>
                    <a:r>
                      <a:rPr lang="en-US" sz="800" b="0" i="0" u="none" strike="noStrike" baseline="0">
                        <a:effectLst/>
                      </a:rPr>
                      <a:t>p&gt;0,05</a:t>
                    </a:r>
                    <a:r>
                      <a:rPr lang="en-US" sz="800" b="0" i="0" u="none" strike="noStrike" baseline="0"/>
                      <a:t> </a:t>
                    </a:r>
                    <a:endParaRPr lang="en-US"/>
                  </a:p>
                </c:rich>
              </c:tx>
              <c:dLblPos val="r"/>
              <c:showLegendKey val="0"/>
              <c:showVal val="1"/>
              <c:showCatName val="0"/>
              <c:showSerName val="0"/>
              <c:showPercent val="0"/>
              <c:showBubbleSize val="0"/>
            </c:dLbl>
            <c:dLbl>
              <c:idx val="2"/>
              <c:layout>
                <c:manualLayout>
                  <c:x val="-0.0381770514244778"/>
                  <c:y val="-0.0548929913412842"/>
                </c:manualLayout>
              </c:layout>
              <c:tx>
                <c:rich>
                  <a:bodyPr/>
                  <a:lstStyle/>
                  <a:p>
                    <a:r>
                      <a:rPr lang="en-US"/>
                      <a:t>4,9</a:t>
                    </a:r>
                    <a:r>
                      <a:rPr lang="en-US" sz="800" b="0" i="0" u="none" strike="noStrike" baseline="0">
                        <a:effectLst/>
                      </a:rPr>
                      <a:t>±</a:t>
                    </a:r>
                    <a:r>
                      <a:rPr lang="en-US" sz="800" b="0" i="0" u="none" strike="noStrike" baseline="0"/>
                      <a:t> 0,8</a:t>
                    </a:r>
                  </a:p>
                  <a:p>
                    <a:r>
                      <a:rPr lang="en-US" sz="800" b="0" i="0" u="none" strike="noStrike" baseline="0"/>
                      <a:t>p&gt;0,05</a:t>
                    </a:r>
                    <a:endParaRPr lang="en-US"/>
                  </a:p>
                </c:rich>
              </c:tx>
              <c:dLblPos val="r"/>
              <c:showLegendKey val="0"/>
              <c:showVal val="1"/>
              <c:showCatName val="0"/>
              <c:showSerName val="0"/>
              <c:showPercent val="0"/>
              <c:showBubbleSize val="0"/>
            </c:dLbl>
            <c:dLbl>
              <c:idx val="3"/>
              <c:layout>
                <c:manualLayout>
                  <c:x val="-0.0516890433172827"/>
                  <c:y val="-0.116974350596308"/>
                </c:manualLayout>
              </c:layout>
              <c:tx>
                <c:rich>
                  <a:bodyPr/>
                  <a:lstStyle/>
                  <a:p>
                    <a:r>
                      <a:rPr lang="en-US"/>
                      <a:t>4,8</a:t>
                    </a:r>
                    <a:r>
                      <a:rPr lang="en-US" sz="800" b="0" i="0" u="none" strike="noStrike" baseline="0">
                        <a:effectLst/>
                      </a:rPr>
                      <a:t>±</a:t>
                    </a:r>
                    <a:r>
                      <a:rPr lang="en-US" sz="800" b="0" i="0" u="none" strike="noStrike" baseline="0"/>
                      <a:t> 0,7</a:t>
                    </a:r>
                  </a:p>
                  <a:p>
                    <a:r>
                      <a:rPr lang="en-US" sz="800" b="0" i="0" u="none" strike="noStrike" baseline="0"/>
                      <a:t>p&gt;0,05 </a:t>
                    </a:r>
                    <a:endParaRPr lang="en-US"/>
                  </a:p>
                </c:rich>
              </c:tx>
              <c:dLblPos val="r"/>
              <c:showLegendKey val="0"/>
              <c:showVal val="1"/>
              <c:showCatName val="0"/>
              <c:showSerName val="0"/>
              <c:showPercent val="0"/>
              <c:showBubbleSize val="0"/>
            </c:dLbl>
            <c:dLbl>
              <c:idx val="4"/>
              <c:tx>
                <c:rich>
                  <a:bodyPr/>
                  <a:lstStyle/>
                  <a:p>
                    <a:r>
                      <a:rPr lang="en-US"/>
                      <a:t>4,9</a:t>
                    </a:r>
                    <a:r>
                      <a:rPr lang="en-US" sz="800" b="0" i="0" u="none" strike="noStrike" baseline="0">
                        <a:effectLst/>
                      </a:rPr>
                      <a:t>±0,7</a:t>
                    </a:r>
                  </a:p>
                  <a:p>
                    <a:r>
                      <a:rPr lang="en-US" sz="800" b="0" i="0" u="none" strike="noStrike" baseline="0">
                        <a:effectLst/>
                      </a:rPr>
                      <a:t>p&gt;0,05</a:t>
                    </a:r>
                    <a:r>
                      <a:rPr lang="en-US" sz="800" b="0" i="0" u="none" strike="noStrike" baseline="0"/>
                      <a:t> </a:t>
                    </a:r>
                    <a:endParaRPr lang="en-US"/>
                  </a:p>
                </c:rich>
              </c:tx>
              <c:dLblPos val="t"/>
              <c:showLegendKey val="0"/>
              <c:showVal val="1"/>
              <c:showCatName val="0"/>
              <c:showSerName val="0"/>
              <c:showPercent val="0"/>
              <c:showBubbleSize val="0"/>
            </c:dLbl>
            <c:dLbl>
              <c:idx val="5"/>
              <c:layout>
                <c:manualLayout>
                  <c:x val="-0.0432718880526152"/>
                  <c:y val="-0.0614278712628655"/>
                </c:manualLayout>
              </c:layout>
              <c:tx>
                <c:rich>
                  <a:bodyPr/>
                  <a:lstStyle/>
                  <a:p>
                    <a:r>
                      <a:rPr lang="en-US"/>
                      <a:t>4,7</a:t>
                    </a:r>
                    <a:r>
                      <a:rPr lang="en-US" sz="800" b="0" i="0" u="none" strike="noStrike" baseline="0">
                        <a:effectLst/>
                      </a:rPr>
                      <a:t>±0,8</a:t>
                    </a:r>
                  </a:p>
                  <a:p>
                    <a:r>
                      <a:rPr lang="en-US" sz="800" b="0" i="0" u="none" strike="noStrike" baseline="0"/>
                      <a:t>p&lt;0,05 </a:t>
                    </a:r>
                    <a:endParaRPr lang="en-US"/>
                  </a:p>
                </c:rich>
              </c:tx>
              <c:dLblPos val="r"/>
              <c:showLegendKey val="0"/>
              <c:showVal val="1"/>
              <c:showCatName val="0"/>
              <c:showSerName val="0"/>
              <c:showPercent val="0"/>
              <c:showBubbleSize val="0"/>
            </c:dLbl>
            <c:dLbl>
              <c:idx val="6"/>
              <c:layout>
                <c:manualLayout>
                  <c:x val="-0.0314210554780754"/>
                  <c:y val="-0.0810325110276099"/>
                </c:manualLayout>
              </c:layout>
              <c:tx>
                <c:rich>
                  <a:bodyPr/>
                  <a:lstStyle/>
                  <a:p>
                    <a:r>
                      <a:rPr lang="en-US"/>
                      <a:t>4,2</a:t>
                    </a:r>
                    <a:r>
                      <a:rPr lang="en-US" sz="800" b="0" i="0" u="none" strike="noStrike" baseline="0">
                        <a:effectLst/>
                      </a:rPr>
                      <a:t>±</a:t>
                    </a:r>
                    <a:r>
                      <a:rPr lang="en-US" sz="800" b="0" i="0" u="none" strike="noStrike" baseline="0"/>
                      <a:t> 0,8</a:t>
                    </a:r>
                  </a:p>
                  <a:p>
                    <a:r>
                      <a:rPr lang="en-US" sz="800" b="0" i="0" u="none" strike="noStrike" baseline="0"/>
                      <a:t>p&lt;0,05</a:t>
                    </a:r>
                    <a:endParaRPr lang="en-US"/>
                  </a:p>
                </c:rich>
              </c:tx>
              <c:dLblPos val="r"/>
              <c:showLegendKey val="0"/>
              <c:showVal val="1"/>
              <c:showCatName val="0"/>
              <c:showSerName val="0"/>
              <c:showPercent val="0"/>
              <c:showBubbleSize val="0"/>
            </c:dLbl>
            <c:txPr>
              <a:bodyPr/>
              <a:lstStyle/>
              <a:p>
                <a:pPr>
                  <a:defRPr sz="800">
                    <a:solidFill>
                      <a:schemeClr val="accent1"/>
                    </a:solidFill>
                  </a:defRPr>
                </a:pPr>
                <a:endParaRPr lang="en-US"/>
              </a:p>
            </c:txPr>
            <c:dLblPos val="t"/>
            <c:showLegendKey val="0"/>
            <c:showVal val="1"/>
            <c:showCatName val="0"/>
            <c:showSerName val="0"/>
            <c:showPercent val="0"/>
            <c:showBubbleSize val="0"/>
            <c:showLeaderLines val="0"/>
          </c:dLbls>
          <c:cat>
            <c:strRef>
              <c:f>Sheet1!$C$15:$I$15</c:f>
              <c:strCache>
                <c:ptCount val="7"/>
                <c:pt idx="0">
                  <c:v>0h</c:v>
                </c:pt>
                <c:pt idx="1">
                  <c:v>6h</c:v>
                </c:pt>
                <c:pt idx="2">
                  <c:v>12h</c:v>
                </c:pt>
                <c:pt idx="3">
                  <c:v>24h</c:v>
                </c:pt>
                <c:pt idx="4">
                  <c:v>36h</c:v>
                </c:pt>
                <c:pt idx="5">
                  <c:v>48h</c:v>
                </c:pt>
                <c:pt idx="6">
                  <c:v>72h</c:v>
                </c:pt>
              </c:strCache>
            </c:strRef>
          </c:cat>
          <c:val>
            <c:numRef>
              <c:f>Sheet1!$C$16:$I$16</c:f>
              <c:numCache>
                <c:formatCode>General</c:formatCode>
                <c:ptCount val="7"/>
                <c:pt idx="0">
                  <c:v>3.7</c:v>
                </c:pt>
                <c:pt idx="1">
                  <c:v>4.5</c:v>
                </c:pt>
                <c:pt idx="2">
                  <c:v>4.9</c:v>
                </c:pt>
                <c:pt idx="3">
                  <c:v>4.8</c:v>
                </c:pt>
                <c:pt idx="4">
                  <c:v>4.9</c:v>
                </c:pt>
                <c:pt idx="5">
                  <c:v>4.7</c:v>
                </c:pt>
                <c:pt idx="6">
                  <c:v>4.2</c:v>
                </c:pt>
              </c:numCache>
            </c:numRef>
          </c:val>
          <c:smooth val="0"/>
        </c:ser>
        <c:ser>
          <c:idx val="1"/>
          <c:order val="1"/>
          <c:tx>
            <c:strRef>
              <c:f>Sheet1!$B$17</c:f>
              <c:strCache>
                <c:ptCount val="1"/>
                <c:pt idx="0">
                  <c:v>CI tv</c:v>
                </c:pt>
              </c:strCache>
            </c:strRef>
          </c:tx>
          <c:dLbls>
            <c:dLbl>
              <c:idx val="0"/>
              <c:layout>
                <c:manualLayout>
                  <c:x val="-0.0742090298052908"/>
                  <c:y val="-0.0627348472471819"/>
                </c:manualLayout>
              </c:layout>
              <c:tx>
                <c:rich>
                  <a:bodyPr/>
                  <a:lstStyle/>
                  <a:p>
                    <a:r>
                      <a:rPr lang="en-US"/>
                      <a:t>3,9</a:t>
                    </a:r>
                    <a:r>
                      <a:rPr lang="en-US" sz="800" b="0" i="0" u="none" strike="noStrike" baseline="0">
                        <a:effectLst/>
                      </a:rPr>
                      <a:t>±</a:t>
                    </a:r>
                    <a:r>
                      <a:rPr lang="en-US" sz="800" b="0" i="0" u="none" strike="noStrike" baseline="0"/>
                      <a:t> 1,1</a:t>
                    </a:r>
                    <a:endParaRPr lang="en-US"/>
                  </a:p>
                </c:rich>
              </c:tx>
              <c:dLblPos val="r"/>
              <c:showLegendKey val="0"/>
              <c:showVal val="1"/>
              <c:showCatName val="0"/>
              <c:showSerName val="0"/>
              <c:showPercent val="0"/>
              <c:showBubbleSize val="0"/>
            </c:dLbl>
            <c:dLbl>
              <c:idx val="1"/>
              <c:layout>
                <c:manualLayout>
                  <c:x val="-0.0363142761641902"/>
                  <c:y val="0.0418232314981213"/>
                </c:manualLayout>
              </c:layout>
              <c:tx>
                <c:rich>
                  <a:bodyPr/>
                  <a:lstStyle/>
                  <a:p>
                    <a:r>
                      <a:rPr lang="en-US"/>
                      <a:t>4,3</a:t>
                    </a:r>
                    <a:r>
                      <a:rPr lang="en-US" sz="800" b="0" i="0" u="none" strike="noStrike" baseline="0">
                        <a:effectLst/>
                      </a:rPr>
                      <a:t>±</a:t>
                    </a:r>
                    <a:r>
                      <a:rPr lang="en-US" sz="800" b="0" i="0" u="none" strike="noStrike" baseline="0"/>
                      <a:t> 1,2</a:t>
                    </a:r>
                    <a:endParaRPr lang="en-US"/>
                  </a:p>
                </c:rich>
              </c:tx>
              <c:dLblPos val="r"/>
              <c:showLegendKey val="0"/>
              <c:showVal val="1"/>
              <c:showCatName val="0"/>
              <c:showSerName val="0"/>
              <c:showPercent val="0"/>
              <c:showBubbleSize val="0"/>
            </c:dLbl>
            <c:dLbl>
              <c:idx val="2"/>
              <c:tx>
                <c:rich>
                  <a:bodyPr/>
                  <a:lstStyle/>
                  <a:p>
                    <a:r>
                      <a:rPr lang="en-US"/>
                      <a:t>4,5</a:t>
                    </a:r>
                    <a:r>
                      <a:rPr lang="en-US" sz="800" b="0" i="0" u="none" strike="noStrike" baseline="0">
                        <a:effectLst/>
                      </a:rPr>
                      <a:t>±</a:t>
                    </a:r>
                    <a:r>
                      <a:rPr lang="en-US" sz="800" b="0" i="0" u="none" strike="noStrike" baseline="0"/>
                      <a:t> 0,6</a:t>
                    </a:r>
                    <a:endParaRPr lang="en-US"/>
                  </a:p>
                </c:rich>
              </c:tx>
              <c:dLblPos val="b"/>
              <c:showLegendKey val="0"/>
              <c:showVal val="1"/>
              <c:showCatName val="0"/>
              <c:showSerName val="0"/>
              <c:showPercent val="0"/>
              <c:showBubbleSize val="0"/>
            </c:dLbl>
            <c:dLbl>
              <c:idx val="3"/>
              <c:layout>
                <c:manualLayout>
                  <c:x val="-0.0655902585986007"/>
                  <c:y val="0.110439470674726"/>
                </c:manualLayout>
              </c:layout>
              <c:tx>
                <c:rich>
                  <a:bodyPr/>
                  <a:lstStyle/>
                  <a:p>
                    <a:r>
                      <a:rPr lang="en-US"/>
                      <a:t>4,7</a:t>
                    </a:r>
                    <a:r>
                      <a:rPr lang="en-US" sz="800" b="0" i="0" u="none" strike="noStrike" baseline="0">
                        <a:effectLst/>
                      </a:rPr>
                      <a:t>±</a:t>
                    </a:r>
                    <a:r>
                      <a:rPr lang="en-US" sz="800" b="0" i="0" u="none" strike="noStrike" baseline="0"/>
                      <a:t> 1,0</a:t>
                    </a:r>
                    <a:endParaRPr lang="en-US"/>
                  </a:p>
                </c:rich>
              </c:tx>
              <c:dLblPos val="r"/>
              <c:showLegendKey val="0"/>
              <c:showVal val="1"/>
              <c:showCatName val="0"/>
              <c:showSerName val="0"/>
              <c:showPercent val="0"/>
              <c:showBubbleSize val="0"/>
            </c:dLbl>
            <c:dLbl>
              <c:idx val="4"/>
              <c:layout>
                <c:manualLayout>
                  <c:x val="-0.094477017644498"/>
                  <c:y val="0.0744973738272914"/>
                </c:manualLayout>
              </c:layout>
              <c:tx>
                <c:rich>
                  <a:bodyPr/>
                  <a:lstStyle/>
                  <a:p>
                    <a:r>
                      <a:rPr lang="en-US"/>
                      <a:t>4,5</a:t>
                    </a:r>
                    <a:r>
                      <a:rPr lang="en-US" sz="800" b="0" i="0" u="none" strike="noStrike" baseline="0">
                        <a:effectLst/>
                      </a:rPr>
                      <a:t>±</a:t>
                    </a:r>
                    <a:r>
                      <a:rPr lang="en-US" sz="800" b="0" i="0" u="none" strike="noStrike" baseline="0"/>
                      <a:t> 0,9</a:t>
                    </a:r>
                    <a:endParaRPr lang="en-US"/>
                  </a:p>
                </c:rich>
              </c:tx>
              <c:dLblPos val="r"/>
              <c:showLegendKey val="0"/>
              <c:showVal val="1"/>
              <c:showCatName val="0"/>
              <c:showSerName val="0"/>
              <c:showPercent val="0"/>
              <c:showBubbleSize val="0"/>
            </c:dLbl>
            <c:dLbl>
              <c:idx val="5"/>
              <c:tx>
                <c:rich>
                  <a:bodyPr/>
                  <a:lstStyle/>
                  <a:p>
                    <a:r>
                      <a:rPr lang="en-US"/>
                      <a:t>4,0</a:t>
                    </a:r>
                    <a:r>
                      <a:rPr lang="en-US" sz="800" b="0" i="0" u="none" strike="noStrike" baseline="0">
                        <a:effectLst/>
                      </a:rPr>
                      <a:t>±</a:t>
                    </a:r>
                    <a:r>
                      <a:rPr lang="en-US" sz="800" b="0" i="0" u="none" strike="noStrike" baseline="0"/>
                      <a:t> 0,8</a:t>
                    </a:r>
                    <a:endParaRPr lang="en-US"/>
                  </a:p>
                </c:rich>
              </c:tx>
              <c:dLblPos val="b"/>
              <c:showLegendKey val="0"/>
              <c:showVal val="1"/>
              <c:showCatName val="0"/>
              <c:showSerName val="0"/>
              <c:showPercent val="0"/>
              <c:showBubbleSize val="0"/>
            </c:dLbl>
            <c:dLbl>
              <c:idx val="6"/>
              <c:tx>
                <c:rich>
                  <a:bodyPr/>
                  <a:lstStyle/>
                  <a:p>
                    <a:r>
                      <a:rPr lang="en-US"/>
                      <a:t>3,8</a:t>
                    </a:r>
                    <a:r>
                      <a:rPr lang="en-US" sz="800" b="0" i="0" u="none" strike="noStrike" baseline="0">
                        <a:effectLst/>
                      </a:rPr>
                      <a:t>±</a:t>
                    </a:r>
                    <a:r>
                      <a:rPr lang="en-US" sz="800" b="0" i="0" u="none" strike="noStrike" baseline="0"/>
                      <a:t> 0,5</a:t>
                    </a:r>
                    <a:endParaRPr lang="en-US"/>
                  </a:p>
                </c:rich>
              </c:tx>
              <c:dLblPos val="b"/>
              <c:showLegendKey val="0"/>
              <c:showVal val="1"/>
              <c:showCatName val="0"/>
              <c:showSerName val="0"/>
              <c:showPercent val="0"/>
              <c:showBubbleSize val="0"/>
            </c:dLbl>
            <c:txPr>
              <a:bodyPr/>
              <a:lstStyle/>
              <a:p>
                <a:pPr>
                  <a:defRPr sz="800" baseline="0">
                    <a:solidFill>
                      <a:schemeClr val="accent2"/>
                    </a:solidFill>
                  </a:defRPr>
                </a:pPr>
                <a:endParaRPr lang="en-US"/>
              </a:p>
            </c:txPr>
            <c:dLblPos val="b"/>
            <c:showLegendKey val="0"/>
            <c:showVal val="1"/>
            <c:showCatName val="0"/>
            <c:showSerName val="0"/>
            <c:showPercent val="0"/>
            <c:showBubbleSize val="0"/>
            <c:showLeaderLines val="0"/>
          </c:dLbls>
          <c:cat>
            <c:strRef>
              <c:f>Sheet1!$C$15:$I$15</c:f>
              <c:strCache>
                <c:ptCount val="7"/>
                <c:pt idx="0">
                  <c:v>0h</c:v>
                </c:pt>
                <c:pt idx="1">
                  <c:v>6h</c:v>
                </c:pt>
                <c:pt idx="2">
                  <c:v>12h</c:v>
                </c:pt>
                <c:pt idx="3">
                  <c:v>24h</c:v>
                </c:pt>
                <c:pt idx="4">
                  <c:v>36h</c:v>
                </c:pt>
                <c:pt idx="5">
                  <c:v>48h</c:v>
                </c:pt>
                <c:pt idx="6">
                  <c:v>72h</c:v>
                </c:pt>
              </c:strCache>
            </c:strRef>
          </c:cat>
          <c:val>
            <c:numRef>
              <c:f>Sheet1!$C$17:$I$17</c:f>
              <c:numCache>
                <c:formatCode>General</c:formatCode>
                <c:ptCount val="7"/>
                <c:pt idx="0">
                  <c:v>3.9</c:v>
                </c:pt>
                <c:pt idx="1">
                  <c:v>4.3</c:v>
                </c:pt>
                <c:pt idx="2">
                  <c:v>4.5</c:v>
                </c:pt>
                <c:pt idx="3">
                  <c:v>4.7</c:v>
                </c:pt>
                <c:pt idx="4">
                  <c:v>4.5</c:v>
                </c:pt>
                <c:pt idx="5">
                  <c:v>4.0</c:v>
                </c:pt>
                <c:pt idx="6">
                  <c:v>3.8</c:v>
                </c:pt>
              </c:numCache>
            </c:numRef>
          </c:val>
          <c:smooth val="0"/>
        </c:ser>
        <c:ser>
          <c:idx val="2"/>
          <c:order val="2"/>
          <c:tx>
            <c:strRef>
              <c:f>Sheet1!$B$18</c:f>
              <c:strCache>
                <c:ptCount val="1"/>
                <c:pt idx="0">
                  <c:v>CI c</c:v>
                </c:pt>
              </c:strCache>
            </c:strRef>
          </c:tx>
          <c:dLbls>
            <c:dLbl>
              <c:idx val="0"/>
              <c:tx>
                <c:rich>
                  <a:bodyPr/>
                  <a:lstStyle/>
                  <a:p>
                    <a:r>
                      <a:rPr lang="en-US"/>
                      <a:t>3,7</a:t>
                    </a:r>
                    <a:r>
                      <a:rPr lang="en-US" sz="800" b="0" i="0" u="none" strike="noStrike" baseline="0">
                        <a:effectLst/>
                      </a:rPr>
                      <a:t>±</a:t>
                    </a:r>
                    <a:r>
                      <a:rPr lang="en-US" sz="800" b="0" i="0" u="none" strike="noStrike" baseline="0"/>
                      <a:t> 0,9</a:t>
                    </a:r>
                    <a:endParaRPr lang="en-US"/>
                  </a:p>
                </c:rich>
              </c:tx>
              <c:dLblPos val="b"/>
              <c:showLegendKey val="0"/>
              <c:showVal val="1"/>
              <c:showCatName val="0"/>
              <c:showSerName val="0"/>
              <c:showPercent val="0"/>
              <c:showBubbleSize val="0"/>
            </c:dLbl>
            <c:dLbl>
              <c:idx val="1"/>
              <c:layout>
                <c:manualLayout>
                  <c:x val="-0.128364100304374"/>
                  <c:y val="-0.013723247835321"/>
                </c:manualLayout>
              </c:layout>
              <c:tx>
                <c:rich>
                  <a:bodyPr/>
                  <a:lstStyle/>
                  <a:p>
                    <a:r>
                      <a:rPr lang="en-US"/>
                      <a:t>4,4</a:t>
                    </a:r>
                    <a:r>
                      <a:rPr lang="en-US" sz="800" b="0" i="0" u="none" strike="noStrike" baseline="0">
                        <a:effectLst/>
                      </a:rPr>
                      <a:t>±</a:t>
                    </a:r>
                    <a:r>
                      <a:rPr lang="en-US" sz="800" b="0" i="0" u="none" strike="noStrike" baseline="0"/>
                      <a:t> 1,1</a:t>
                    </a:r>
                    <a:endParaRPr lang="en-US"/>
                  </a:p>
                </c:rich>
              </c:tx>
              <c:dLblPos val="r"/>
              <c:showLegendKey val="0"/>
              <c:showVal val="1"/>
              <c:showCatName val="0"/>
              <c:showSerName val="0"/>
              <c:showPercent val="0"/>
              <c:showBubbleSize val="0"/>
            </c:dLbl>
            <c:dLbl>
              <c:idx val="2"/>
              <c:layout>
                <c:manualLayout>
                  <c:x val="-0.0385662748129911"/>
                  <c:y val="0.0516255513804934"/>
                </c:manualLayout>
              </c:layout>
              <c:tx>
                <c:rich>
                  <a:bodyPr/>
                  <a:lstStyle/>
                  <a:p>
                    <a:r>
                      <a:rPr lang="en-US"/>
                      <a:t>4,7</a:t>
                    </a:r>
                    <a:r>
                      <a:rPr lang="en-US" sz="800" b="0" i="0" u="none" strike="noStrike" baseline="0">
                        <a:effectLst/>
                      </a:rPr>
                      <a:t>±</a:t>
                    </a:r>
                    <a:r>
                      <a:rPr lang="en-US" sz="800" b="0" i="0" u="none" strike="noStrike" baseline="0"/>
                      <a:t> 0,7</a:t>
                    </a:r>
                    <a:endParaRPr lang="en-US"/>
                  </a:p>
                </c:rich>
              </c:tx>
              <c:dLblPos val="r"/>
              <c:showLegendKey val="0"/>
              <c:showVal val="1"/>
              <c:showCatName val="0"/>
              <c:showSerName val="0"/>
              <c:showPercent val="0"/>
              <c:showBubbleSize val="0"/>
            </c:dLbl>
            <c:dLbl>
              <c:idx val="3"/>
              <c:layout>
                <c:manualLayout>
                  <c:x val="-0.0516890433172827"/>
                  <c:y val="-0.0561999673256004"/>
                </c:manualLayout>
              </c:layout>
              <c:tx>
                <c:rich>
                  <a:bodyPr/>
                  <a:lstStyle/>
                  <a:p>
                    <a:r>
                      <a:rPr lang="en-US"/>
                      <a:t>4,8</a:t>
                    </a:r>
                    <a:r>
                      <a:rPr lang="en-US" sz="800" b="0" i="0" u="none" strike="noStrike" baseline="0">
                        <a:effectLst/>
                      </a:rPr>
                      <a:t>±</a:t>
                    </a:r>
                    <a:r>
                      <a:rPr lang="en-US" sz="800" b="0" i="0" u="none" strike="noStrike" baseline="0"/>
                      <a:t> 0,8</a:t>
                    </a:r>
                    <a:endParaRPr lang="en-US"/>
                  </a:p>
                </c:rich>
              </c:tx>
              <c:dLblPos val="r"/>
              <c:showLegendKey val="0"/>
              <c:showVal val="1"/>
              <c:showCatName val="0"/>
              <c:showSerName val="0"/>
              <c:showPercent val="0"/>
              <c:showBubbleSize val="0"/>
            </c:dLbl>
            <c:dLbl>
              <c:idx val="4"/>
              <c:tx>
                <c:rich>
                  <a:bodyPr/>
                  <a:lstStyle/>
                  <a:p>
                    <a:r>
                      <a:rPr lang="en-US"/>
                      <a:t>4,7</a:t>
                    </a:r>
                    <a:r>
                      <a:rPr lang="en-US" sz="800" b="0" i="0" u="none" strike="noStrike" baseline="0">
                        <a:effectLst/>
                      </a:rPr>
                      <a:t>±</a:t>
                    </a:r>
                    <a:r>
                      <a:rPr lang="en-US" sz="800" b="0" i="0" u="none" strike="noStrike" baseline="0"/>
                      <a:t> 0,8</a:t>
                    </a:r>
                    <a:endParaRPr lang="en-US"/>
                  </a:p>
                </c:rich>
              </c:tx>
              <c:dLblPos val="b"/>
              <c:showLegendKey val="0"/>
              <c:showVal val="1"/>
              <c:showCatName val="0"/>
              <c:showSerName val="0"/>
              <c:showPercent val="0"/>
              <c:showBubbleSize val="0"/>
            </c:dLbl>
            <c:dLbl>
              <c:idx val="5"/>
              <c:layout>
                <c:manualLayout>
                  <c:x val="-0.0813542491402066"/>
                  <c:y val="0.0483581114197027"/>
                </c:manualLayout>
              </c:layout>
              <c:tx>
                <c:rich>
                  <a:bodyPr/>
                  <a:lstStyle/>
                  <a:p>
                    <a:r>
                      <a:rPr lang="en-US"/>
                      <a:t>4,5</a:t>
                    </a:r>
                    <a:r>
                      <a:rPr lang="en-US" sz="800" b="0" i="0" u="none" strike="noStrike" baseline="0">
                        <a:effectLst/>
                      </a:rPr>
                      <a:t>±</a:t>
                    </a:r>
                    <a:r>
                      <a:rPr lang="en-US" sz="800" b="0" i="0" u="none" strike="noStrike" baseline="0"/>
                      <a:t> 0,9</a:t>
                    </a:r>
                    <a:endParaRPr lang="en-US"/>
                  </a:p>
                </c:rich>
              </c:tx>
              <c:dLblPos val="r"/>
              <c:showLegendKey val="0"/>
              <c:showVal val="1"/>
              <c:showCatName val="0"/>
              <c:showSerName val="0"/>
              <c:showPercent val="0"/>
              <c:showBubbleSize val="0"/>
            </c:dLbl>
            <c:dLbl>
              <c:idx val="6"/>
              <c:tx>
                <c:rich>
                  <a:bodyPr/>
                  <a:lstStyle/>
                  <a:p>
                    <a:r>
                      <a:rPr lang="en-US"/>
                      <a:t>4,1</a:t>
                    </a:r>
                    <a:r>
                      <a:rPr lang="en-US" sz="800" b="0" i="0" u="none" strike="noStrike" baseline="0">
                        <a:effectLst/>
                      </a:rPr>
                      <a:t>±</a:t>
                    </a:r>
                    <a:r>
                      <a:rPr lang="en-US" sz="800" b="0" i="0" u="none" strike="noStrike" baseline="0"/>
                      <a:t> 0,7</a:t>
                    </a:r>
                    <a:endParaRPr lang="en-US"/>
                  </a:p>
                </c:rich>
              </c:tx>
              <c:dLblPos val="b"/>
              <c:showLegendKey val="0"/>
              <c:showVal val="1"/>
              <c:showCatName val="0"/>
              <c:showSerName val="0"/>
              <c:showPercent val="0"/>
              <c:showBubbleSize val="0"/>
            </c:dLbl>
            <c:txPr>
              <a:bodyPr/>
              <a:lstStyle/>
              <a:p>
                <a:pPr>
                  <a:defRPr sz="800">
                    <a:solidFill>
                      <a:schemeClr val="accent3"/>
                    </a:solidFill>
                  </a:defRPr>
                </a:pPr>
                <a:endParaRPr lang="en-US"/>
              </a:p>
            </c:txPr>
            <c:dLblPos val="b"/>
            <c:showLegendKey val="0"/>
            <c:showVal val="1"/>
            <c:showCatName val="0"/>
            <c:showSerName val="0"/>
            <c:showPercent val="0"/>
            <c:showBubbleSize val="0"/>
            <c:showLeaderLines val="0"/>
          </c:dLbls>
          <c:cat>
            <c:strRef>
              <c:f>Sheet1!$C$15:$I$15</c:f>
              <c:strCache>
                <c:ptCount val="7"/>
                <c:pt idx="0">
                  <c:v>0h</c:v>
                </c:pt>
                <c:pt idx="1">
                  <c:v>6h</c:v>
                </c:pt>
                <c:pt idx="2">
                  <c:v>12h</c:v>
                </c:pt>
                <c:pt idx="3">
                  <c:v>24h</c:v>
                </c:pt>
                <c:pt idx="4">
                  <c:v>36h</c:v>
                </c:pt>
                <c:pt idx="5">
                  <c:v>48h</c:v>
                </c:pt>
                <c:pt idx="6">
                  <c:v>72h</c:v>
                </c:pt>
              </c:strCache>
            </c:strRef>
          </c:cat>
          <c:val>
            <c:numRef>
              <c:f>Sheet1!$C$18:$I$18</c:f>
              <c:numCache>
                <c:formatCode>General</c:formatCode>
                <c:ptCount val="7"/>
                <c:pt idx="0">
                  <c:v>3.7</c:v>
                </c:pt>
                <c:pt idx="1">
                  <c:v>4.4</c:v>
                </c:pt>
                <c:pt idx="2">
                  <c:v>4.7</c:v>
                </c:pt>
                <c:pt idx="3">
                  <c:v>4.8</c:v>
                </c:pt>
                <c:pt idx="4">
                  <c:v>4.7</c:v>
                </c:pt>
                <c:pt idx="5">
                  <c:v>4.5</c:v>
                </c:pt>
                <c:pt idx="6">
                  <c:v>4.1</c:v>
                </c:pt>
              </c:numCache>
            </c:numRef>
          </c:val>
          <c:smooth val="0"/>
        </c:ser>
        <c:dLbls>
          <c:showLegendKey val="0"/>
          <c:showVal val="0"/>
          <c:showCatName val="0"/>
          <c:showSerName val="0"/>
          <c:showPercent val="0"/>
          <c:showBubbleSize val="0"/>
        </c:dLbls>
        <c:marker val="1"/>
        <c:smooth val="0"/>
        <c:axId val="-2080977656"/>
        <c:axId val="-2069625000"/>
      </c:lineChart>
      <c:catAx>
        <c:axId val="-2080977656"/>
        <c:scaling>
          <c:orientation val="minMax"/>
        </c:scaling>
        <c:delete val="0"/>
        <c:axPos val="b"/>
        <c:majorTickMark val="out"/>
        <c:minorTickMark val="none"/>
        <c:tickLblPos val="nextTo"/>
        <c:crossAx val="-2069625000"/>
        <c:crosses val="autoZero"/>
        <c:auto val="1"/>
        <c:lblAlgn val="ctr"/>
        <c:lblOffset val="100"/>
        <c:noMultiLvlLbl val="0"/>
      </c:catAx>
      <c:valAx>
        <c:axId val="-2069625000"/>
        <c:scaling>
          <c:orientation val="minMax"/>
          <c:min val="3.6"/>
        </c:scaling>
        <c:delete val="0"/>
        <c:axPos val="l"/>
        <c:majorGridlines/>
        <c:numFmt formatCode="General" sourceLinked="1"/>
        <c:majorTickMark val="out"/>
        <c:minorTickMark val="none"/>
        <c:tickLblPos val="nextTo"/>
        <c:crossAx val="-208097765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Sheet1!$B$12</c:f>
              <c:strCache>
                <c:ptCount val="1"/>
                <c:pt idx="0">
                  <c:v>SVRIss</c:v>
                </c:pt>
              </c:strCache>
            </c:strRef>
          </c:tx>
          <c:dLbls>
            <c:dLbl>
              <c:idx val="0"/>
              <c:layout>
                <c:manualLayout>
                  <c:x val="-0.0846696600384863"/>
                  <c:y val="-0.196791443850267"/>
                </c:manualLayout>
              </c:layout>
              <c:tx>
                <c:rich>
                  <a:bodyPr/>
                  <a:lstStyle/>
                  <a:p>
                    <a:r>
                      <a:rPr lang="en-US"/>
                      <a:t>832</a:t>
                    </a:r>
                    <a:r>
                      <a:rPr lang="en-US" sz="800" b="0" i="0" u="none" strike="noStrike" baseline="0">
                        <a:effectLst/>
                      </a:rPr>
                      <a:t>±</a:t>
                    </a:r>
                    <a:r>
                      <a:rPr lang="en-US" sz="800" b="0" i="0" u="none" strike="noStrike" baseline="0"/>
                      <a:t> 292</a:t>
                    </a:r>
                    <a:endParaRPr lang="en-US"/>
                  </a:p>
                </c:rich>
              </c:tx>
              <c:showLegendKey val="0"/>
              <c:showVal val="1"/>
              <c:showCatName val="0"/>
              <c:showSerName val="0"/>
              <c:showPercent val="0"/>
              <c:showBubbleSize val="0"/>
            </c:dLbl>
            <c:dLbl>
              <c:idx val="1"/>
              <c:layout>
                <c:manualLayout>
                  <c:x val="-0.0949326491340604"/>
                  <c:y val="-0.213903743315508"/>
                </c:manualLayout>
              </c:layout>
              <c:tx>
                <c:rich>
                  <a:bodyPr/>
                  <a:lstStyle/>
                  <a:p>
                    <a:r>
                      <a:rPr lang="en-US"/>
                      <a:t>1297</a:t>
                    </a:r>
                    <a:r>
                      <a:rPr lang="en-US" sz="800" b="0" i="0" u="none" strike="noStrike" baseline="0">
                        <a:effectLst/>
                      </a:rPr>
                      <a:t>±</a:t>
                    </a:r>
                    <a:r>
                      <a:rPr lang="en-US" sz="800" b="0" i="0" u="none" strike="noStrike" baseline="0"/>
                      <a:t> 332</a:t>
                    </a:r>
                    <a:endParaRPr lang="en-US"/>
                  </a:p>
                </c:rich>
              </c:tx>
              <c:showLegendKey val="0"/>
              <c:showVal val="1"/>
              <c:showCatName val="0"/>
              <c:showSerName val="0"/>
              <c:showPercent val="0"/>
              <c:showBubbleSize val="0"/>
            </c:dLbl>
            <c:dLbl>
              <c:idx val="2"/>
              <c:layout>
                <c:manualLayout>
                  <c:x val="-0.0590121872995511"/>
                  <c:y val="-0.26096256684492"/>
                </c:manualLayout>
              </c:layout>
              <c:tx>
                <c:rich>
                  <a:bodyPr/>
                  <a:lstStyle/>
                  <a:p>
                    <a:r>
                      <a:rPr lang="en-US"/>
                      <a:t>1507</a:t>
                    </a:r>
                    <a:r>
                      <a:rPr lang="en-US" sz="800" b="0" i="0" u="none" strike="noStrike" baseline="0">
                        <a:effectLst/>
                      </a:rPr>
                      <a:t>±</a:t>
                    </a:r>
                    <a:r>
                      <a:rPr lang="en-US" sz="800" b="0" i="0" u="none" strike="noStrike" baseline="0"/>
                      <a:t> 134</a:t>
                    </a:r>
                    <a:endParaRPr lang="en-US"/>
                  </a:p>
                </c:rich>
              </c:tx>
              <c:showLegendKey val="0"/>
              <c:showVal val="1"/>
              <c:showCatName val="0"/>
              <c:showSerName val="0"/>
              <c:showPercent val="0"/>
              <c:showBubbleSize val="0"/>
            </c:dLbl>
            <c:dLbl>
              <c:idx val="3"/>
              <c:layout>
                <c:manualLayout>
                  <c:x val="-0.0513149454778704"/>
                  <c:y val="-0.222459893048128"/>
                </c:manualLayout>
              </c:layout>
              <c:tx>
                <c:rich>
                  <a:bodyPr/>
                  <a:lstStyle/>
                  <a:p>
                    <a:r>
                      <a:rPr lang="en-US"/>
                      <a:t>1634</a:t>
                    </a:r>
                    <a:r>
                      <a:rPr lang="en-US" sz="800" b="0" i="0" u="none" strike="noStrike" baseline="0">
                        <a:effectLst/>
                      </a:rPr>
                      <a:t>±</a:t>
                    </a:r>
                    <a:r>
                      <a:rPr lang="en-US" sz="800" b="0" i="0" u="none" strike="noStrike" baseline="0"/>
                      <a:t> 156</a:t>
                    </a:r>
                    <a:endParaRPr lang="en-US"/>
                  </a:p>
                </c:rich>
              </c:tx>
              <c:showLegendKey val="0"/>
              <c:showVal val="1"/>
              <c:showCatName val="0"/>
              <c:showSerName val="0"/>
              <c:showPercent val="0"/>
              <c:showBubbleSize val="0"/>
            </c:dLbl>
            <c:dLbl>
              <c:idx val="4"/>
              <c:layout>
                <c:manualLayout>
                  <c:x val="-0.0615779345734445"/>
                  <c:y val="-0.102673796791444"/>
                </c:manualLayout>
              </c:layout>
              <c:tx>
                <c:rich>
                  <a:bodyPr/>
                  <a:lstStyle/>
                  <a:p>
                    <a:r>
                      <a:rPr lang="en-US"/>
                      <a:t>1763</a:t>
                    </a:r>
                    <a:r>
                      <a:rPr lang="en-US" sz="800" b="0" i="0" u="none" strike="noStrike" baseline="0">
                        <a:effectLst/>
                      </a:rPr>
                      <a:t>±</a:t>
                    </a:r>
                    <a:r>
                      <a:rPr lang="en-US" sz="800" b="0" i="0" u="none" strike="noStrike" baseline="0"/>
                      <a:t> 286</a:t>
                    </a:r>
                    <a:endParaRPr lang="en-US"/>
                  </a:p>
                </c:rich>
              </c:tx>
              <c:showLegendKey val="0"/>
              <c:showVal val="1"/>
              <c:showCatName val="0"/>
              <c:showSerName val="0"/>
              <c:showPercent val="0"/>
              <c:showBubbleSize val="0"/>
            </c:dLbl>
            <c:dLbl>
              <c:idx val="5"/>
              <c:layout>
                <c:manualLayout>
                  <c:x val="-0.0410519563822964"/>
                  <c:y val="-0.0727272727272727"/>
                </c:manualLayout>
              </c:layout>
              <c:tx>
                <c:rich>
                  <a:bodyPr/>
                  <a:lstStyle/>
                  <a:p>
                    <a:r>
                      <a:rPr lang="en-US"/>
                      <a:t>1921</a:t>
                    </a:r>
                    <a:r>
                      <a:rPr lang="en-US" sz="800" b="0" i="0" u="none" strike="noStrike" baseline="0">
                        <a:effectLst/>
                      </a:rPr>
                      <a:t>±</a:t>
                    </a:r>
                    <a:r>
                      <a:rPr lang="en-US" sz="800" b="0" i="0" u="none" strike="noStrike" baseline="0"/>
                      <a:t> 295</a:t>
                    </a:r>
                    <a:endParaRPr lang="en-US"/>
                  </a:p>
                </c:rich>
              </c:tx>
              <c:showLegendKey val="0"/>
              <c:showVal val="1"/>
              <c:showCatName val="0"/>
              <c:showSerName val="0"/>
              <c:showPercent val="0"/>
              <c:showBubbleSize val="0"/>
            </c:dLbl>
            <c:dLbl>
              <c:idx val="6"/>
              <c:layout>
                <c:manualLayout>
                  <c:x val="-0.00256574727389361"/>
                  <c:y val="-0.0385026737967914"/>
                </c:manualLayout>
              </c:layout>
              <c:tx>
                <c:rich>
                  <a:bodyPr/>
                  <a:lstStyle/>
                  <a:p>
                    <a:r>
                      <a:rPr lang="en-US"/>
                      <a:t>1914</a:t>
                    </a:r>
                    <a:r>
                      <a:rPr lang="en-US" sz="800" b="0" i="0" u="none" strike="noStrike" baseline="0">
                        <a:effectLst/>
                      </a:rPr>
                      <a:t>±</a:t>
                    </a:r>
                    <a:r>
                      <a:rPr lang="en-US" sz="800" b="0" i="0" u="none" strike="noStrike" baseline="0"/>
                      <a:t> 257</a:t>
                    </a:r>
                    <a:endParaRPr lang="en-US"/>
                  </a:p>
                </c:rich>
              </c:tx>
              <c:showLegendKey val="0"/>
              <c:showVal val="1"/>
              <c:showCatName val="0"/>
              <c:showSerName val="0"/>
              <c:showPercent val="0"/>
              <c:showBubbleSize val="0"/>
            </c:dLbl>
            <c:dLbl>
              <c:idx val="7"/>
              <c:layout/>
              <c:tx>
                <c:rich>
                  <a:bodyPr/>
                  <a:lstStyle/>
                  <a:p>
                    <a:r>
                      <a:rPr lang="en-US"/>
                      <a:t>1825</a:t>
                    </a:r>
                    <a:r>
                      <a:rPr lang="en-US" sz="800" b="0" i="0" u="none" strike="noStrike" baseline="0">
                        <a:effectLst/>
                      </a:rPr>
                      <a:t>±</a:t>
                    </a:r>
                    <a:r>
                      <a:rPr lang="en-US" sz="800" b="0" i="0" u="none" strike="noStrike" baseline="0"/>
                      <a:t> 305</a:t>
                    </a:r>
                    <a:endParaRPr lang="en-US"/>
                  </a:p>
                </c:rich>
              </c:tx>
              <c:showLegendKey val="0"/>
              <c:showVal val="1"/>
              <c:showCatName val="0"/>
              <c:showSerName val="0"/>
              <c:showPercent val="0"/>
              <c:showBubbleSize val="0"/>
            </c:dLbl>
            <c:txPr>
              <a:bodyPr/>
              <a:lstStyle/>
              <a:p>
                <a:pPr>
                  <a:defRPr sz="800">
                    <a:solidFill>
                      <a:srgbClr val="4F81BD"/>
                    </a:solidFill>
                  </a:defRPr>
                </a:pPr>
                <a:endParaRPr lang="en-US"/>
              </a:p>
            </c:txPr>
            <c:showLegendKey val="0"/>
            <c:showVal val="1"/>
            <c:showCatName val="0"/>
            <c:showSerName val="0"/>
            <c:showPercent val="0"/>
            <c:showBubbleSize val="0"/>
            <c:showLeaderLines val="0"/>
          </c:dLbls>
          <c:cat>
            <c:strRef>
              <c:f>Sheet1!$C$11:$J$11</c:f>
              <c:strCache>
                <c:ptCount val="8"/>
                <c:pt idx="0">
                  <c:v>0h</c:v>
                </c:pt>
                <c:pt idx="1">
                  <c:v>3h</c:v>
                </c:pt>
                <c:pt idx="2">
                  <c:v>6h</c:v>
                </c:pt>
                <c:pt idx="3">
                  <c:v>12h</c:v>
                </c:pt>
                <c:pt idx="4">
                  <c:v>24h</c:v>
                </c:pt>
                <c:pt idx="5">
                  <c:v>36h</c:v>
                </c:pt>
                <c:pt idx="6">
                  <c:v>48h</c:v>
                </c:pt>
                <c:pt idx="7">
                  <c:v>72h</c:v>
                </c:pt>
              </c:strCache>
            </c:strRef>
          </c:cat>
          <c:val>
            <c:numRef>
              <c:f>Sheet1!$C$12:$J$12</c:f>
              <c:numCache>
                <c:formatCode>General</c:formatCode>
                <c:ptCount val="8"/>
                <c:pt idx="0">
                  <c:v>832.0</c:v>
                </c:pt>
                <c:pt idx="1">
                  <c:v>1297.0</c:v>
                </c:pt>
                <c:pt idx="2">
                  <c:v>1507.0</c:v>
                </c:pt>
                <c:pt idx="3">
                  <c:v>1634.0</c:v>
                </c:pt>
                <c:pt idx="4">
                  <c:v>1763.0</c:v>
                </c:pt>
                <c:pt idx="5">
                  <c:v>1921.0</c:v>
                </c:pt>
                <c:pt idx="6">
                  <c:v>1914.0</c:v>
                </c:pt>
                <c:pt idx="7">
                  <c:v>1825.0</c:v>
                </c:pt>
              </c:numCache>
            </c:numRef>
          </c:val>
          <c:smooth val="0"/>
        </c:ser>
        <c:ser>
          <c:idx val="1"/>
          <c:order val="1"/>
          <c:tx>
            <c:strRef>
              <c:f>Sheet1!$B$13</c:f>
              <c:strCache>
                <c:ptCount val="1"/>
                <c:pt idx="0">
                  <c:v>SVRItv</c:v>
                </c:pt>
              </c:strCache>
            </c:strRef>
          </c:tx>
          <c:dLbls>
            <c:dLbl>
              <c:idx val="0"/>
              <c:layout>
                <c:manualLayout>
                  <c:x val="-0.00996742309071533"/>
                  <c:y val="0.0282352941176471"/>
                </c:manualLayout>
              </c:layout>
              <c:tx>
                <c:rich>
                  <a:bodyPr/>
                  <a:lstStyle/>
                  <a:p>
                    <a:r>
                      <a:rPr lang="en-US"/>
                      <a:t>797</a:t>
                    </a:r>
                    <a:r>
                      <a:rPr lang="en-US" sz="800" b="0" i="0" u="none" strike="noStrike" baseline="0">
                        <a:effectLst/>
                      </a:rPr>
                      <a:t>±</a:t>
                    </a:r>
                    <a:r>
                      <a:rPr lang="en-US" sz="800" b="0" i="0" u="none" strike="noStrike" baseline="0"/>
                      <a:t> 195</a:t>
                    </a:r>
                  </a:p>
                  <a:p>
                    <a:r>
                      <a:rPr lang="en-US" sz="800" b="0" i="0" u="none" strike="noStrike" baseline="0"/>
                      <a:t>p&gt;0,05</a:t>
                    </a:r>
                  </a:p>
                  <a:p>
                    <a:endParaRPr lang="en-US" sz="800" b="0" i="0" u="none" strike="noStrike" baseline="0"/>
                  </a:p>
                </c:rich>
              </c:tx>
              <c:dLblPos val="r"/>
              <c:showLegendKey val="0"/>
              <c:showVal val="1"/>
              <c:showCatName val="0"/>
              <c:showSerName val="0"/>
              <c:showPercent val="0"/>
              <c:showBubbleSize val="0"/>
            </c:dLbl>
            <c:dLbl>
              <c:idx val="1"/>
              <c:layout>
                <c:manualLayout>
                  <c:x val="-0.0359204618345093"/>
                  <c:y val="0.118930481283422"/>
                </c:manualLayout>
              </c:layout>
              <c:tx>
                <c:rich>
                  <a:bodyPr/>
                  <a:lstStyle/>
                  <a:p>
                    <a:r>
                      <a:rPr lang="en-US"/>
                      <a:t>1274</a:t>
                    </a:r>
                    <a:r>
                      <a:rPr lang="en-US" sz="800" b="0" i="0" u="none" strike="noStrike" baseline="0">
                        <a:effectLst/>
                      </a:rPr>
                      <a:t>±</a:t>
                    </a:r>
                    <a:r>
                      <a:rPr lang="en-US" sz="800" b="0" i="0" u="none" strike="noStrike" baseline="0"/>
                      <a:t> 243</a:t>
                    </a:r>
                  </a:p>
                  <a:p>
                    <a:r>
                      <a:rPr lang="en-US" sz="800" b="0" i="0" u="none" strike="noStrike" baseline="0"/>
                      <a:t>p&gt;0,05</a:t>
                    </a:r>
                    <a:endParaRPr lang="en-US"/>
                  </a:p>
                </c:rich>
              </c:tx>
              <c:dLblPos val="r"/>
              <c:showLegendKey val="0"/>
              <c:showVal val="1"/>
              <c:showCatName val="0"/>
              <c:showSerName val="0"/>
              <c:showPercent val="0"/>
              <c:showBubbleSize val="0"/>
            </c:dLbl>
            <c:dLbl>
              <c:idx val="2"/>
              <c:layout>
                <c:manualLayout>
                  <c:x val="-0.0886265676059255"/>
                  <c:y val="0.174545454545454"/>
                </c:manualLayout>
              </c:layout>
              <c:tx>
                <c:rich>
                  <a:bodyPr/>
                  <a:lstStyle/>
                  <a:p>
                    <a:r>
                      <a:rPr lang="en-US"/>
                      <a:t>1568</a:t>
                    </a:r>
                    <a:r>
                      <a:rPr lang="en-US" sz="800" b="0" i="0" u="none" strike="noStrike" baseline="0">
                        <a:effectLst/>
                      </a:rPr>
                      <a:t>±</a:t>
                    </a:r>
                    <a:r>
                      <a:rPr lang="en-US" sz="800" b="0" i="0" u="none" strike="noStrike" baseline="0"/>
                      <a:t> 255</a:t>
                    </a:r>
                  </a:p>
                  <a:p>
                    <a:r>
                      <a:rPr lang="en-US" sz="800" b="0" i="0" u="none" strike="noStrike" baseline="0"/>
                      <a:t>p&gt;0,05</a:t>
                    </a:r>
                    <a:endParaRPr lang="en-US"/>
                  </a:p>
                </c:rich>
              </c:tx>
              <c:dLblPos val="r"/>
              <c:showLegendKey val="0"/>
              <c:showVal val="1"/>
              <c:showCatName val="0"/>
              <c:showSerName val="0"/>
              <c:showPercent val="0"/>
              <c:showBubbleSize val="0"/>
            </c:dLbl>
            <c:dLbl>
              <c:idx val="3"/>
              <c:layout/>
              <c:tx>
                <c:rich>
                  <a:bodyPr/>
                  <a:lstStyle/>
                  <a:p>
                    <a:r>
                      <a:rPr lang="en-US"/>
                      <a:t>1512</a:t>
                    </a:r>
                    <a:r>
                      <a:rPr lang="en-US" sz="800" b="0" i="0" u="none" strike="noStrike" baseline="0">
                        <a:effectLst/>
                      </a:rPr>
                      <a:t>±212</a:t>
                    </a:r>
                  </a:p>
                  <a:p>
                    <a:r>
                      <a:rPr lang="en-US" sz="800" b="0" i="0" u="none" strike="noStrike" baseline="0">
                        <a:effectLst/>
                      </a:rPr>
                      <a:t>p&lt;0,05</a:t>
                    </a:r>
                    <a:r>
                      <a:rPr lang="en-US" sz="800" b="0" i="0" u="none" strike="noStrike" baseline="0"/>
                      <a:t> </a:t>
                    </a:r>
                    <a:endParaRPr lang="en-US"/>
                  </a:p>
                </c:rich>
              </c:tx>
              <c:dLblPos val="b"/>
              <c:showLegendKey val="0"/>
              <c:showVal val="1"/>
              <c:showCatName val="0"/>
              <c:showSerName val="0"/>
              <c:showPercent val="0"/>
              <c:showBubbleSize val="0"/>
            </c:dLbl>
            <c:dLbl>
              <c:idx val="4"/>
              <c:layout>
                <c:manualLayout>
                  <c:x val="-0.0911923148798189"/>
                  <c:y val="0.114652406417112"/>
                </c:manualLayout>
              </c:layout>
              <c:tx>
                <c:rich>
                  <a:bodyPr/>
                  <a:lstStyle/>
                  <a:p>
                    <a:r>
                      <a:rPr lang="en-US"/>
                      <a:t>1448</a:t>
                    </a:r>
                    <a:r>
                      <a:rPr lang="en-US" sz="800" b="0" i="0" u="none" strike="noStrike" baseline="0">
                        <a:effectLst/>
                      </a:rPr>
                      <a:t>±</a:t>
                    </a:r>
                    <a:r>
                      <a:rPr lang="en-US" sz="800" b="0" i="0" u="none" strike="noStrike" baseline="0"/>
                      <a:t> 324</a:t>
                    </a:r>
                  </a:p>
                  <a:p>
                    <a:r>
                      <a:rPr lang="en-US" sz="800" b="0" i="0" u="none" strike="noStrike" baseline="0"/>
                      <a:t>p&lt;0,01</a:t>
                    </a:r>
                    <a:endParaRPr lang="en-US"/>
                  </a:p>
                </c:rich>
              </c:tx>
              <c:dLblPos val="r"/>
              <c:showLegendKey val="0"/>
              <c:showVal val="1"/>
              <c:showCatName val="0"/>
              <c:showSerName val="0"/>
              <c:showPercent val="0"/>
              <c:showBubbleSize val="0"/>
            </c:dLbl>
            <c:dLbl>
              <c:idx val="5"/>
              <c:layout>
                <c:manualLayout>
                  <c:x val="-0.102885455546408"/>
                  <c:y val="0.0675935828877005"/>
                </c:manualLayout>
              </c:layout>
              <c:tx>
                <c:rich>
                  <a:bodyPr/>
                  <a:lstStyle/>
                  <a:p>
                    <a:r>
                      <a:rPr lang="en-US"/>
                      <a:t>1076</a:t>
                    </a:r>
                    <a:r>
                      <a:rPr lang="en-US" sz="800" b="0" i="0" u="none" strike="noStrike" baseline="0">
                        <a:effectLst/>
                      </a:rPr>
                      <a:t>±</a:t>
                    </a:r>
                    <a:r>
                      <a:rPr lang="en-US" sz="800" b="0" i="0" u="none" strike="noStrike" baseline="0"/>
                      <a:t> 195</a:t>
                    </a:r>
                  </a:p>
                  <a:p>
                    <a:r>
                      <a:rPr lang="en-US" sz="800" b="0" i="0" u="none" strike="noStrike" baseline="0"/>
                      <a:t>p&lt;0,01</a:t>
                    </a:r>
                    <a:endParaRPr lang="en-US"/>
                  </a:p>
                </c:rich>
              </c:tx>
              <c:dLblPos val="r"/>
              <c:showLegendKey val="0"/>
              <c:showVal val="1"/>
              <c:showCatName val="0"/>
              <c:showSerName val="0"/>
              <c:showPercent val="0"/>
              <c:showBubbleSize val="0"/>
            </c:dLbl>
            <c:dLbl>
              <c:idx val="6"/>
              <c:layout/>
              <c:tx>
                <c:rich>
                  <a:bodyPr/>
                  <a:lstStyle/>
                  <a:p>
                    <a:r>
                      <a:rPr lang="en-US"/>
                      <a:t>1031</a:t>
                    </a:r>
                    <a:r>
                      <a:rPr lang="en-US" sz="800" b="0" i="0" u="none" strike="noStrike" baseline="0">
                        <a:effectLst/>
                      </a:rPr>
                      <a:t>±</a:t>
                    </a:r>
                    <a:r>
                      <a:rPr lang="en-US" sz="800" b="0" i="0" u="none" strike="noStrike" baseline="0"/>
                      <a:t> 205</a:t>
                    </a:r>
                  </a:p>
                  <a:p>
                    <a:r>
                      <a:rPr lang="en-US" sz="800" b="0" i="0" u="none" strike="noStrike" baseline="0"/>
                      <a:t>p&lt;0,01</a:t>
                    </a:r>
                    <a:endParaRPr lang="en-US"/>
                  </a:p>
                </c:rich>
              </c:tx>
              <c:dLblPos val="b"/>
              <c:showLegendKey val="0"/>
              <c:showVal val="1"/>
              <c:showCatName val="0"/>
              <c:showSerName val="0"/>
              <c:showPercent val="0"/>
              <c:showBubbleSize val="0"/>
            </c:dLbl>
            <c:dLbl>
              <c:idx val="7"/>
              <c:layout>
                <c:manualLayout>
                  <c:x val="-0.0772279828074731"/>
                  <c:y val="0.0975401069518717"/>
                </c:manualLayout>
              </c:layout>
              <c:tx>
                <c:rich>
                  <a:bodyPr/>
                  <a:lstStyle/>
                  <a:p>
                    <a:r>
                      <a:rPr lang="en-US"/>
                      <a:t>1001</a:t>
                    </a:r>
                    <a:r>
                      <a:rPr lang="en-US" sz="800" b="0" i="0" u="none" strike="noStrike" baseline="0">
                        <a:effectLst/>
                      </a:rPr>
                      <a:t>±</a:t>
                    </a:r>
                    <a:r>
                      <a:rPr lang="en-US" sz="800" b="0" i="0" u="none" strike="noStrike" baseline="0"/>
                      <a:t> 277</a:t>
                    </a:r>
                  </a:p>
                  <a:p>
                    <a:r>
                      <a:rPr lang="en-US" sz="800" b="0" i="0" u="none" strike="noStrike" baseline="0"/>
                      <a:t>p&lt;0,01</a:t>
                    </a:r>
                    <a:endParaRPr lang="en-US"/>
                  </a:p>
                </c:rich>
              </c:tx>
              <c:dLblPos val="r"/>
              <c:showLegendKey val="0"/>
              <c:showVal val="1"/>
              <c:showCatName val="0"/>
              <c:showSerName val="0"/>
              <c:showPercent val="0"/>
              <c:showBubbleSize val="0"/>
            </c:dLbl>
            <c:txPr>
              <a:bodyPr/>
              <a:lstStyle/>
              <a:p>
                <a:pPr>
                  <a:defRPr sz="800">
                    <a:solidFill>
                      <a:schemeClr val="accent2"/>
                    </a:solidFill>
                  </a:defRPr>
                </a:pPr>
                <a:endParaRPr lang="en-US"/>
              </a:p>
            </c:txPr>
            <c:dLblPos val="b"/>
            <c:showLegendKey val="0"/>
            <c:showVal val="1"/>
            <c:showCatName val="0"/>
            <c:showSerName val="0"/>
            <c:showPercent val="0"/>
            <c:showBubbleSize val="0"/>
            <c:showLeaderLines val="0"/>
          </c:dLbls>
          <c:cat>
            <c:strRef>
              <c:f>Sheet1!$C$11:$J$11</c:f>
              <c:strCache>
                <c:ptCount val="8"/>
                <c:pt idx="0">
                  <c:v>0h</c:v>
                </c:pt>
                <c:pt idx="1">
                  <c:v>3h</c:v>
                </c:pt>
                <c:pt idx="2">
                  <c:v>6h</c:v>
                </c:pt>
                <c:pt idx="3">
                  <c:v>12h</c:v>
                </c:pt>
                <c:pt idx="4">
                  <c:v>24h</c:v>
                </c:pt>
                <c:pt idx="5">
                  <c:v>36h</c:v>
                </c:pt>
                <c:pt idx="6">
                  <c:v>48h</c:v>
                </c:pt>
                <c:pt idx="7">
                  <c:v>72h</c:v>
                </c:pt>
              </c:strCache>
            </c:strRef>
          </c:cat>
          <c:val>
            <c:numRef>
              <c:f>Sheet1!$C$13:$J$13</c:f>
              <c:numCache>
                <c:formatCode>General</c:formatCode>
                <c:ptCount val="8"/>
                <c:pt idx="0">
                  <c:v>797.0</c:v>
                </c:pt>
                <c:pt idx="1">
                  <c:v>1274.0</c:v>
                </c:pt>
                <c:pt idx="2">
                  <c:v>1568.0</c:v>
                </c:pt>
                <c:pt idx="3">
                  <c:v>1512.0</c:v>
                </c:pt>
                <c:pt idx="4">
                  <c:v>1448.0</c:v>
                </c:pt>
                <c:pt idx="5">
                  <c:v>1076.0</c:v>
                </c:pt>
                <c:pt idx="6">
                  <c:v>1031.0</c:v>
                </c:pt>
                <c:pt idx="7">
                  <c:v>1001.0</c:v>
                </c:pt>
              </c:numCache>
            </c:numRef>
          </c:val>
          <c:smooth val="0"/>
        </c:ser>
        <c:ser>
          <c:idx val="2"/>
          <c:order val="2"/>
          <c:tx>
            <c:strRef>
              <c:f>Sheet1!$B$14</c:f>
              <c:strCache>
                <c:ptCount val="1"/>
                <c:pt idx="0">
                  <c:v>SVRIc</c:v>
                </c:pt>
              </c:strCache>
            </c:strRef>
          </c:tx>
          <c:dLbls>
            <c:dLbl>
              <c:idx val="0"/>
              <c:layout>
                <c:manualLayout>
                  <c:x val="-0.100064143681847"/>
                  <c:y val="-0.0941179839151122"/>
                </c:manualLayout>
              </c:layout>
              <c:tx>
                <c:rich>
                  <a:bodyPr/>
                  <a:lstStyle/>
                  <a:p>
                    <a:r>
                      <a:rPr lang="en-US"/>
                      <a:t>818</a:t>
                    </a:r>
                    <a:r>
                      <a:rPr lang="en-US" sz="800" b="0" i="0" u="none" strike="noStrike" baseline="0">
                        <a:effectLst/>
                      </a:rPr>
                      <a:t>±</a:t>
                    </a:r>
                    <a:r>
                      <a:rPr lang="en-US" sz="800" b="0" i="0" u="none" strike="noStrike" baseline="0"/>
                      <a:t> 257</a:t>
                    </a:r>
                    <a:endParaRPr lang="en-US"/>
                  </a:p>
                </c:rich>
              </c:tx>
              <c:showLegendKey val="0"/>
              <c:showVal val="1"/>
              <c:showCatName val="0"/>
              <c:showSerName val="0"/>
              <c:showPercent val="0"/>
              <c:showBubbleSize val="0"/>
            </c:dLbl>
            <c:dLbl>
              <c:idx val="1"/>
              <c:layout>
                <c:manualLayout>
                  <c:x val="-0.110327334804766"/>
                  <c:y val="-0.0983957219251337"/>
                </c:manualLayout>
              </c:layout>
              <c:tx>
                <c:rich>
                  <a:bodyPr/>
                  <a:lstStyle/>
                  <a:p>
                    <a:r>
                      <a:rPr lang="en-US"/>
                      <a:t>1288</a:t>
                    </a:r>
                    <a:r>
                      <a:rPr lang="en-US" sz="800" b="0" i="0" u="none" strike="noStrike" baseline="0">
                        <a:effectLst/>
                      </a:rPr>
                      <a:t>±</a:t>
                    </a:r>
                    <a:r>
                      <a:rPr lang="en-US" sz="800" b="0" i="0" u="none" strike="noStrike" baseline="0"/>
                      <a:t> 298</a:t>
                    </a:r>
                    <a:endParaRPr lang="en-US"/>
                  </a:p>
                </c:rich>
              </c:tx>
              <c:showLegendKey val="0"/>
              <c:showVal val="1"/>
              <c:showCatName val="0"/>
              <c:showSerName val="0"/>
              <c:showPercent val="0"/>
              <c:showBubbleSize val="0"/>
            </c:dLbl>
            <c:dLbl>
              <c:idx val="2"/>
              <c:layout>
                <c:manualLayout>
                  <c:x val="-0.0590121872995511"/>
                  <c:y val="-0.0983957219251337"/>
                </c:manualLayout>
              </c:layout>
              <c:tx>
                <c:rich>
                  <a:bodyPr/>
                  <a:lstStyle/>
                  <a:p>
                    <a:r>
                      <a:rPr lang="en-US"/>
                      <a:t>1531</a:t>
                    </a:r>
                    <a:r>
                      <a:rPr lang="en-US" sz="800" b="0" i="0" u="none" strike="noStrike" baseline="0">
                        <a:effectLst/>
                      </a:rPr>
                      <a:t>±</a:t>
                    </a:r>
                    <a:r>
                      <a:rPr lang="en-US" sz="800" b="0" i="0" u="none" strike="noStrike" baseline="0"/>
                      <a:t> 191</a:t>
                    </a:r>
                    <a:endParaRPr lang="en-US"/>
                  </a:p>
                </c:rich>
              </c:tx>
              <c:showLegendKey val="0"/>
              <c:showVal val="1"/>
              <c:showCatName val="0"/>
              <c:showSerName val="0"/>
              <c:showPercent val="0"/>
              <c:showBubbleSize val="0"/>
            </c:dLbl>
            <c:dLbl>
              <c:idx val="3"/>
              <c:layout>
                <c:manualLayout>
                  <c:x val="-0.0667094291212316"/>
                  <c:y val="-0.136898395721925"/>
                </c:manualLayout>
              </c:layout>
              <c:tx>
                <c:rich>
                  <a:bodyPr/>
                  <a:lstStyle/>
                  <a:p>
                    <a:r>
                      <a:rPr lang="en-US"/>
                      <a:t>1588</a:t>
                    </a:r>
                    <a:r>
                      <a:rPr lang="en-US" sz="800" b="0" i="0" u="none" strike="noStrike" baseline="0">
                        <a:effectLst/>
                      </a:rPr>
                      <a:t>±</a:t>
                    </a:r>
                    <a:r>
                      <a:rPr lang="en-US" sz="800" b="0" i="0" u="none" strike="noStrike" baseline="0"/>
                      <a:t> 187</a:t>
                    </a:r>
                    <a:endParaRPr lang="en-US"/>
                  </a:p>
                </c:rich>
              </c:tx>
              <c:showLegendKey val="0"/>
              <c:showVal val="1"/>
              <c:showCatName val="0"/>
              <c:showSerName val="0"/>
              <c:showPercent val="0"/>
              <c:showBubbleSize val="0"/>
            </c:dLbl>
            <c:dLbl>
              <c:idx val="4"/>
              <c:layout>
                <c:manualLayout>
                  <c:x val="-0.0307889672867223"/>
                  <c:y val="-0.025668449197861"/>
                </c:manualLayout>
              </c:layout>
              <c:tx>
                <c:rich>
                  <a:bodyPr/>
                  <a:lstStyle/>
                  <a:p>
                    <a:r>
                      <a:rPr lang="en-US"/>
                      <a:t>1643</a:t>
                    </a:r>
                    <a:r>
                      <a:rPr lang="en-US" sz="800" b="0" i="0" u="none" strike="noStrike" baseline="0">
                        <a:effectLst/>
                      </a:rPr>
                      <a:t>±</a:t>
                    </a:r>
                    <a:r>
                      <a:rPr lang="en-US" sz="800" b="0" i="0" u="none" strike="noStrike" baseline="0"/>
                      <a:t> 335</a:t>
                    </a:r>
                    <a:endParaRPr lang="en-US"/>
                  </a:p>
                </c:rich>
              </c:tx>
              <c:showLegendKey val="0"/>
              <c:showVal val="1"/>
              <c:showCatName val="0"/>
              <c:showSerName val="0"/>
              <c:showPercent val="0"/>
              <c:showBubbleSize val="0"/>
            </c:dLbl>
            <c:dLbl>
              <c:idx val="5"/>
              <c:layout>
                <c:manualLayout>
                  <c:x val="-0.0410519563822963"/>
                  <c:y val="-0.132620320855615"/>
                </c:manualLayout>
              </c:layout>
              <c:tx>
                <c:rich>
                  <a:bodyPr/>
                  <a:lstStyle/>
                  <a:p>
                    <a:r>
                      <a:rPr lang="en-US"/>
                      <a:t>1597</a:t>
                    </a:r>
                    <a:r>
                      <a:rPr lang="en-US" sz="800" b="0" i="0" u="none" strike="noStrike" baseline="0">
                        <a:effectLst/>
                      </a:rPr>
                      <a:t>±</a:t>
                    </a:r>
                    <a:r>
                      <a:rPr lang="en-US" sz="800" b="0" i="0" u="none" strike="noStrike" baseline="0"/>
                      <a:t> 489</a:t>
                    </a:r>
                    <a:endParaRPr lang="en-US"/>
                  </a:p>
                </c:rich>
              </c:tx>
              <c:showLegendKey val="0"/>
              <c:showVal val="1"/>
              <c:showCatName val="0"/>
              <c:showSerName val="0"/>
              <c:showPercent val="0"/>
              <c:showBubbleSize val="0"/>
            </c:dLbl>
            <c:dLbl>
              <c:idx val="6"/>
              <c:layout>
                <c:manualLayout>
                  <c:x val="-0.0333547145606159"/>
                  <c:y val="-0.0556149732620321"/>
                </c:manualLayout>
              </c:layout>
              <c:tx>
                <c:rich>
                  <a:bodyPr/>
                  <a:lstStyle/>
                  <a:p>
                    <a:r>
                      <a:rPr lang="en-US"/>
                      <a:t>1600</a:t>
                    </a:r>
                    <a:r>
                      <a:rPr lang="en-US" sz="800" b="0" i="0" u="none" strike="noStrike" baseline="0">
                        <a:effectLst/>
                      </a:rPr>
                      <a:t>±</a:t>
                    </a:r>
                    <a:r>
                      <a:rPr lang="en-US" sz="800" b="0" i="0" u="none" strike="noStrike" baseline="0"/>
                      <a:t> 489</a:t>
                    </a:r>
                    <a:endParaRPr lang="en-US"/>
                  </a:p>
                </c:rich>
              </c:tx>
              <c:showLegendKey val="0"/>
              <c:showVal val="1"/>
              <c:showCatName val="0"/>
              <c:showSerName val="0"/>
              <c:showPercent val="0"/>
              <c:showBubbleSize val="0"/>
            </c:dLbl>
            <c:dLbl>
              <c:idx val="7"/>
              <c:layout>
                <c:manualLayout>
                  <c:x val="-9.40763132651666E-17"/>
                  <c:y val="-0.0898395721925135"/>
                </c:manualLayout>
              </c:layout>
              <c:tx>
                <c:rich>
                  <a:bodyPr/>
                  <a:lstStyle/>
                  <a:p>
                    <a:r>
                      <a:rPr lang="en-US"/>
                      <a:t>1544</a:t>
                    </a:r>
                    <a:r>
                      <a:rPr lang="en-US" sz="800" b="0" i="0" u="none" strike="noStrike" baseline="0">
                        <a:effectLst/>
                      </a:rPr>
                      <a:t>±</a:t>
                    </a:r>
                    <a:r>
                      <a:rPr lang="en-US" sz="800" b="0" i="0" u="none" strike="noStrike" baseline="0"/>
                      <a:t> 492</a:t>
                    </a:r>
                    <a:endParaRPr lang="en-US"/>
                  </a:p>
                </c:rich>
              </c:tx>
              <c:showLegendKey val="0"/>
              <c:showVal val="1"/>
              <c:showCatName val="0"/>
              <c:showSerName val="0"/>
              <c:showPercent val="0"/>
              <c:showBubbleSize val="0"/>
            </c:dLbl>
            <c:txPr>
              <a:bodyPr/>
              <a:lstStyle/>
              <a:p>
                <a:pPr>
                  <a:defRPr sz="800">
                    <a:solidFill>
                      <a:schemeClr val="accent3"/>
                    </a:solidFill>
                  </a:defRPr>
                </a:pPr>
                <a:endParaRPr lang="en-US"/>
              </a:p>
            </c:txPr>
            <c:showLegendKey val="0"/>
            <c:showVal val="1"/>
            <c:showCatName val="0"/>
            <c:showSerName val="0"/>
            <c:showPercent val="0"/>
            <c:showBubbleSize val="0"/>
            <c:showLeaderLines val="0"/>
          </c:dLbls>
          <c:cat>
            <c:strRef>
              <c:f>Sheet1!$C$11:$J$11</c:f>
              <c:strCache>
                <c:ptCount val="8"/>
                <c:pt idx="0">
                  <c:v>0h</c:v>
                </c:pt>
                <c:pt idx="1">
                  <c:v>3h</c:v>
                </c:pt>
                <c:pt idx="2">
                  <c:v>6h</c:v>
                </c:pt>
                <c:pt idx="3">
                  <c:v>12h</c:v>
                </c:pt>
                <c:pt idx="4">
                  <c:v>24h</c:v>
                </c:pt>
                <c:pt idx="5">
                  <c:v>36h</c:v>
                </c:pt>
                <c:pt idx="6">
                  <c:v>48h</c:v>
                </c:pt>
                <c:pt idx="7">
                  <c:v>72h</c:v>
                </c:pt>
              </c:strCache>
            </c:strRef>
          </c:cat>
          <c:val>
            <c:numRef>
              <c:f>Sheet1!$C$14:$J$14</c:f>
              <c:numCache>
                <c:formatCode>General</c:formatCode>
                <c:ptCount val="8"/>
                <c:pt idx="0">
                  <c:v>818.0</c:v>
                </c:pt>
                <c:pt idx="1">
                  <c:v>1288.0</c:v>
                </c:pt>
                <c:pt idx="2">
                  <c:v>1531.0</c:v>
                </c:pt>
                <c:pt idx="3">
                  <c:v>1588.0</c:v>
                </c:pt>
                <c:pt idx="4">
                  <c:v>1643.0</c:v>
                </c:pt>
                <c:pt idx="5">
                  <c:v>1597.0</c:v>
                </c:pt>
                <c:pt idx="6">
                  <c:v>1600.0</c:v>
                </c:pt>
                <c:pt idx="7">
                  <c:v>1544.0</c:v>
                </c:pt>
              </c:numCache>
            </c:numRef>
          </c:val>
          <c:smooth val="0"/>
        </c:ser>
        <c:dLbls>
          <c:showLegendKey val="0"/>
          <c:showVal val="0"/>
          <c:showCatName val="0"/>
          <c:showSerName val="0"/>
          <c:showPercent val="0"/>
          <c:showBubbleSize val="0"/>
        </c:dLbls>
        <c:marker val="1"/>
        <c:smooth val="0"/>
        <c:axId val="-2069542104"/>
        <c:axId val="-2081286712"/>
      </c:lineChart>
      <c:catAx>
        <c:axId val="-2069542104"/>
        <c:scaling>
          <c:orientation val="minMax"/>
        </c:scaling>
        <c:delete val="0"/>
        <c:axPos val="b"/>
        <c:majorTickMark val="out"/>
        <c:minorTickMark val="none"/>
        <c:tickLblPos val="nextTo"/>
        <c:crossAx val="-2081286712"/>
        <c:crosses val="autoZero"/>
        <c:auto val="1"/>
        <c:lblAlgn val="ctr"/>
        <c:lblOffset val="100"/>
        <c:noMultiLvlLbl val="0"/>
      </c:catAx>
      <c:valAx>
        <c:axId val="-2081286712"/>
        <c:scaling>
          <c:orientation val="minMax"/>
          <c:max val="2000.0"/>
          <c:min val="700.0"/>
        </c:scaling>
        <c:delete val="0"/>
        <c:axPos val="l"/>
        <c:majorGridlines/>
        <c:numFmt formatCode="General" sourceLinked="1"/>
        <c:majorTickMark val="out"/>
        <c:minorTickMark val="none"/>
        <c:tickLblPos val="nextTo"/>
        <c:crossAx val="-206954210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Sheet1!$B$8</c:f>
              <c:strCache>
                <c:ptCount val="1"/>
                <c:pt idx="0">
                  <c:v>EVLWss</c:v>
                </c:pt>
              </c:strCache>
            </c:strRef>
          </c:tx>
          <c:dLbls>
            <c:dLbl>
              <c:idx val="0"/>
              <c:layout>
                <c:manualLayout>
                  <c:x val="-2.54626688160401E-17"/>
                  <c:y val="0.0648148148148148"/>
                </c:manualLayout>
              </c:layout>
              <c:tx>
                <c:rich>
                  <a:bodyPr/>
                  <a:lstStyle/>
                  <a:p>
                    <a:r>
                      <a:rPr lang="en-US"/>
                      <a:t>5,6</a:t>
                    </a:r>
                    <a:r>
                      <a:rPr lang="en-US" sz="800" b="0" i="0" u="none" strike="noStrike" baseline="0">
                        <a:effectLst/>
                      </a:rPr>
                      <a:t>±</a:t>
                    </a:r>
                    <a:r>
                      <a:rPr lang="en-US" sz="800" b="0" i="0" u="none" strike="noStrike" baseline="0"/>
                      <a:t> 1,6</a:t>
                    </a:r>
                    <a:endParaRPr lang="en-US"/>
                  </a:p>
                </c:rich>
              </c:tx>
              <c:showLegendKey val="0"/>
              <c:showVal val="1"/>
              <c:showCatName val="0"/>
              <c:showSerName val="0"/>
              <c:showPercent val="0"/>
              <c:showBubbleSize val="0"/>
            </c:dLbl>
            <c:dLbl>
              <c:idx val="1"/>
              <c:layout>
                <c:manualLayout>
                  <c:x val="-0.0444444444444445"/>
                  <c:y val="0.0648148148148147"/>
                </c:manualLayout>
              </c:layout>
              <c:tx>
                <c:rich>
                  <a:bodyPr/>
                  <a:lstStyle/>
                  <a:p>
                    <a:r>
                      <a:rPr lang="en-US"/>
                      <a:t>8,2</a:t>
                    </a:r>
                    <a:r>
                      <a:rPr lang="en-US" sz="800" b="0" i="0" u="none" strike="noStrike" baseline="0">
                        <a:effectLst/>
                      </a:rPr>
                      <a:t>±1,1</a:t>
                    </a:r>
                    <a:r>
                      <a:rPr lang="en-US" sz="800" b="0" i="0" u="none" strike="noStrike" baseline="0"/>
                      <a:t> </a:t>
                    </a:r>
                    <a:endParaRPr lang="en-US"/>
                  </a:p>
                </c:rich>
              </c:tx>
              <c:showLegendKey val="0"/>
              <c:showVal val="1"/>
              <c:showCatName val="0"/>
              <c:showSerName val="0"/>
              <c:showPercent val="0"/>
              <c:showBubbleSize val="0"/>
            </c:dLbl>
            <c:dLbl>
              <c:idx val="2"/>
              <c:layout>
                <c:manualLayout>
                  <c:x val="-0.0416666666666667"/>
                  <c:y val="0.074074074074074"/>
                </c:manualLayout>
              </c:layout>
              <c:tx>
                <c:rich>
                  <a:bodyPr/>
                  <a:lstStyle/>
                  <a:p>
                    <a:r>
                      <a:rPr lang="en-US"/>
                      <a:t>7,8</a:t>
                    </a:r>
                    <a:r>
                      <a:rPr lang="en-US" sz="800" b="0" i="0" u="none" strike="noStrike" baseline="0">
                        <a:effectLst/>
                      </a:rPr>
                      <a:t>±</a:t>
                    </a:r>
                    <a:r>
                      <a:rPr lang="en-US" sz="800" b="0" i="0" u="none" strike="noStrike" baseline="0"/>
                      <a:t> 1,7</a:t>
                    </a:r>
                    <a:endParaRPr lang="en-US"/>
                  </a:p>
                </c:rich>
              </c:tx>
              <c:showLegendKey val="0"/>
              <c:showVal val="1"/>
              <c:showCatName val="0"/>
              <c:showSerName val="0"/>
              <c:showPercent val="0"/>
              <c:showBubbleSize val="0"/>
            </c:dLbl>
            <c:dLbl>
              <c:idx val="3"/>
              <c:layout>
                <c:manualLayout>
                  <c:x val="-0.0388888888888889"/>
                  <c:y val="0.0462962962962963"/>
                </c:manualLayout>
              </c:layout>
              <c:tx>
                <c:rich>
                  <a:bodyPr/>
                  <a:lstStyle/>
                  <a:p>
                    <a:r>
                      <a:rPr lang="en-US"/>
                      <a:t>8,0</a:t>
                    </a:r>
                    <a:r>
                      <a:rPr lang="en-US" sz="800" b="0" i="0" u="none" strike="noStrike" baseline="0">
                        <a:effectLst/>
                      </a:rPr>
                      <a:t>±1,4</a:t>
                    </a:r>
                    <a:r>
                      <a:rPr lang="en-US" sz="800" b="0" i="0" u="none" strike="noStrike" baseline="0"/>
                      <a:t> </a:t>
                    </a:r>
                    <a:endParaRPr lang="en-US"/>
                  </a:p>
                </c:rich>
              </c:tx>
              <c:showLegendKey val="0"/>
              <c:showVal val="1"/>
              <c:showCatName val="0"/>
              <c:showSerName val="0"/>
              <c:showPercent val="0"/>
              <c:showBubbleSize val="0"/>
            </c:dLbl>
            <c:dLbl>
              <c:idx val="4"/>
              <c:layout>
                <c:manualLayout>
                  <c:x val="-0.0694444444444444"/>
                  <c:y val="0.125"/>
                </c:manualLayout>
              </c:layout>
              <c:tx>
                <c:rich>
                  <a:bodyPr/>
                  <a:lstStyle/>
                  <a:p>
                    <a:r>
                      <a:rPr lang="en-US"/>
                      <a:t>7,9</a:t>
                    </a:r>
                    <a:r>
                      <a:rPr lang="en-US" sz="800" b="0" i="0" u="none" strike="noStrike" baseline="0">
                        <a:effectLst/>
                      </a:rPr>
                      <a:t>±</a:t>
                    </a:r>
                    <a:r>
                      <a:rPr lang="en-US" sz="800" b="0" i="0" u="none" strike="noStrike" baseline="0"/>
                      <a:t> 2,3</a:t>
                    </a:r>
                    <a:endParaRPr lang="en-US"/>
                  </a:p>
                </c:rich>
              </c:tx>
              <c:showLegendKey val="0"/>
              <c:showVal val="1"/>
              <c:showCatName val="0"/>
              <c:showSerName val="0"/>
              <c:showPercent val="0"/>
              <c:showBubbleSize val="0"/>
            </c:dLbl>
            <c:dLbl>
              <c:idx val="5"/>
              <c:layout>
                <c:manualLayout>
                  <c:x val="-0.0666666666666667"/>
                  <c:y val="0.101851851851852"/>
                </c:manualLayout>
              </c:layout>
              <c:tx>
                <c:rich>
                  <a:bodyPr/>
                  <a:lstStyle/>
                  <a:p>
                    <a:r>
                      <a:rPr lang="en-US"/>
                      <a:t>6,6</a:t>
                    </a:r>
                    <a:r>
                      <a:rPr lang="en-US" sz="800" b="0" i="0" u="none" strike="noStrike" baseline="0">
                        <a:effectLst/>
                      </a:rPr>
                      <a:t>±</a:t>
                    </a:r>
                    <a:r>
                      <a:rPr lang="en-US" sz="800" b="0" i="0" u="none" strike="noStrike" baseline="0"/>
                      <a:t> 1,9</a:t>
                    </a:r>
                    <a:endParaRPr lang="en-US"/>
                  </a:p>
                </c:rich>
              </c:tx>
              <c:showLegendKey val="0"/>
              <c:showVal val="1"/>
              <c:showCatName val="0"/>
              <c:showSerName val="0"/>
              <c:showPercent val="0"/>
              <c:showBubbleSize val="0"/>
            </c:dLbl>
            <c:dLbl>
              <c:idx val="6"/>
              <c:layout/>
              <c:tx>
                <c:rich>
                  <a:bodyPr/>
                  <a:lstStyle/>
                  <a:p>
                    <a:r>
                      <a:rPr lang="en-US"/>
                      <a:t>5,2</a:t>
                    </a:r>
                    <a:r>
                      <a:rPr lang="en-US" sz="800" b="0" i="0" u="none" strike="noStrike" baseline="0">
                        <a:effectLst/>
                      </a:rPr>
                      <a:t>±1,6</a:t>
                    </a:r>
                    <a:r>
                      <a:rPr lang="en-US" sz="800" b="0" i="0" u="none" strike="noStrike" baseline="0"/>
                      <a:t> </a:t>
                    </a:r>
                    <a:endParaRPr lang="en-US"/>
                  </a:p>
                </c:rich>
              </c:tx>
              <c:showLegendKey val="0"/>
              <c:showVal val="1"/>
              <c:showCatName val="0"/>
              <c:showSerName val="0"/>
              <c:showPercent val="0"/>
              <c:showBubbleSize val="0"/>
            </c:dLbl>
            <c:txPr>
              <a:bodyPr/>
              <a:lstStyle/>
              <a:p>
                <a:pPr>
                  <a:defRPr sz="800">
                    <a:solidFill>
                      <a:schemeClr val="accent1"/>
                    </a:solidFill>
                  </a:defRPr>
                </a:pPr>
                <a:endParaRPr lang="en-US"/>
              </a:p>
            </c:txPr>
            <c:showLegendKey val="0"/>
            <c:showVal val="1"/>
            <c:showCatName val="0"/>
            <c:showSerName val="0"/>
            <c:showPercent val="0"/>
            <c:showBubbleSize val="0"/>
            <c:showLeaderLines val="0"/>
          </c:dLbls>
          <c:cat>
            <c:strRef>
              <c:f>Sheet1!$C$7:$I$7</c:f>
              <c:strCache>
                <c:ptCount val="7"/>
                <c:pt idx="0">
                  <c:v>0h</c:v>
                </c:pt>
                <c:pt idx="1">
                  <c:v>6h</c:v>
                </c:pt>
                <c:pt idx="2">
                  <c:v>12h</c:v>
                </c:pt>
                <c:pt idx="3">
                  <c:v>24h</c:v>
                </c:pt>
                <c:pt idx="4">
                  <c:v>36h</c:v>
                </c:pt>
                <c:pt idx="5">
                  <c:v>48h</c:v>
                </c:pt>
                <c:pt idx="6">
                  <c:v>72h</c:v>
                </c:pt>
              </c:strCache>
            </c:strRef>
          </c:cat>
          <c:val>
            <c:numRef>
              <c:f>Sheet1!$C$8:$I$8</c:f>
              <c:numCache>
                <c:formatCode>General</c:formatCode>
                <c:ptCount val="7"/>
                <c:pt idx="0">
                  <c:v>5.6</c:v>
                </c:pt>
                <c:pt idx="1">
                  <c:v>8.200000000000001</c:v>
                </c:pt>
                <c:pt idx="2">
                  <c:v>7.8</c:v>
                </c:pt>
                <c:pt idx="3">
                  <c:v>8.0</c:v>
                </c:pt>
                <c:pt idx="4">
                  <c:v>7.9</c:v>
                </c:pt>
                <c:pt idx="5">
                  <c:v>6.6</c:v>
                </c:pt>
                <c:pt idx="6">
                  <c:v>5.2</c:v>
                </c:pt>
              </c:numCache>
            </c:numRef>
          </c:val>
          <c:smooth val="0"/>
        </c:ser>
        <c:ser>
          <c:idx val="1"/>
          <c:order val="1"/>
          <c:tx>
            <c:strRef>
              <c:f>Sheet1!$B$9</c:f>
              <c:strCache>
                <c:ptCount val="1"/>
                <c:pt idx="0">
                  <c:v>EVLWtv</c:v>
                </c:pt>
              </c:strCache>
            </c:strRef>
          </c:tx>
          <c:dLbls>
            <c:dLbl>
              <c:idx val="0"/>
              <c:layout>
                <c:manualLayout>
                  <c:x val="-0.0805555555555556"/>
                  <c:y val="-0.212962962962963"/>
                </c:manualLayout>
              </c:layout>
              <c:tx>
                <c:rich>
                  <a:bodyPr/>
                  <a:lstStyle/>
                  <a:p>
                    <a:r>
                      <a:rPr lang="en-US"/>
                      <a:t>5,8</a:t>
                    </a:r>
                    <a:r>
                      <a:rPr lang="en-US" sz="800" b="0" i="0" u="none" strike="noStrike" baseline="0">
                        <a:effectLst/>
                      </a:rPr>
                      <a:t>±</a:t>
                    </a:r>
                    <a:r>
                      <a:rPr lang="en-US" sz="800" b="0" i="0" u="none" strike="noStrike" baseline="0"/>
                      <a:t> 1,4</a:t>
                    </a:r>
                  </a:p>
                  <a:p>
                    <a:r>
                      <a:rPr lang="en-US" sz="800" b="0" i="0" u="none" strike="noStrike" baseline="0"/>
                      <a:t>p&gt;0,05</a:t>
                    </a:r>
                    <a:endParaRPr lang="en-US"/>
                  </a:p>
                </c:rich>
              </c:tx>
              <c:showLegendKey val="0"/>
              <c:showVal val="1"/>
              <c:showCatName val="0"/>
              <c:showSerName val="0"/>
              <c:showPercent val="0"/>
              <c:showBubbleSize val="0"/>
            </c:dLbl>
            <c:dLbl>
              <c:idx val="1"/>
              <c:layout>
                <c:manualLayout>
                  <c:x val="-0.0777777777777778"/>
                  <c:y val="-0.148148148148148"/>
                </c:manualLayout>
              </c:layout>
              <c:tx>
                <c:rich>
                  <a:bodyPr/>
                  <a:lstStyle/>
                  <a:p>
                    <a:r>
                      <a:rPr lang="en-US"/>
                      <a:t>9,6</a:t>
                    </a:r>
                    <a:r>
                      <a:rPr lang="en-US" sz="800" b="0" i="0" u="none" strike="noStrike" baseline="0">
                        <a:effectLst/>
                      </a:rPr>
                      <a:t>±</a:t>
                    </a:r>
                    <a:r>
                      <a:rPr lang="en-US" sz="800" b="0" i="0" u="none" strike="noStrike" baseline="0"/>
                      <a:t> 2,2</a:t>
                    </a:r>
                  </a:p>
                  <a:p>
                    <a:r>
                      <a:rPr lang="en-US" sz="800" b="0" i="0" u="none" strike="noStrike" baseline="0"/>
                      <a:t>p&lt;0,05</a:t>
                    </a:r>
                    <a:endParaRPr lang="en-US"/>
                  </a:p>
                </c:rich>
              </c:tx>
              <c:showLegendKey val="0"/>
              <c:showVal val="1"/>
              <c:showCatName val="0"/>
              <c:showSerName val="0"/>
              <c:showPercent val="0"/>
              <c:showBubbleSize val="0"/>
            </c:dLbl>
            <c:dLbl>
              <c:idx val="2"/>
              <c:layout>
                <c:manualLayout>
                  <c:x val="-0.0583333333333335"/>
                  <c:y val="-0.0925925925925926"/>
                </c:manualLayout>
              </c:layout>
              <c:tx>
                <c:rich>
                  <a:bodyPr/>
                  <a:lstStyle/>
                  <a:p>
                    <a:r>
                      <a:rPr lang="en-US"/>
                      <a:t>11,8</a:t>
                    </a:r>
                    <a:r>
                      <a:rPr lang="en-US" sz="800" b="0" i="0" u="none" strike="noStrike" baseline="0">
                        <a:effectLst/>
                      </a:rPr>
                      <a:t>±2,6</a:t>
                    </a:r>
                  </a:p>
                  <a:p>
                    <a:r>
                      <a:rPr lang="en-US" sz="800" b="0" i="0" u="none" strike="noStrike" baseline="0">
                        <a:effectLst/>
                      </a:rPr>
                      <a:t>p&lt;0,01</a:t>
                    </a:r>
                    <a:r>
                      <a:rPr lang="en-US" sz="800" b="0" i="0" u="none" strike="noStrike" baseline="0"/>
                      <a:t> </a:t>
                    </a:r>
                    <a:endParaRPr lang="en-US"/>
                  </a:p>
                </c:rich>
              </c:tx>
              <c:showLegendKey val="0"/>
              <c:showVal val="1"/>
              <c:showCatName val="0"/>
              <c:showSerName val="0"/>
              <c:showPercent val="0"/>
              <c:showBubbleSize val="0"/>
            </c:dLbl>
            <c:dLbl>
              <c:idx val="3"/>
              <c:layout>
                <c:manualLayout>
                  <c:x val="-0.0722222222222223"/>
                  <c:y val="-0.125"/>
                </c:manualLayout>
              </c:layout>
              <c:tx>
                <c:rich>
                  <a:bodyPr/>
                  <a:lstStyle/>
                  <a:p>
                    <a:r>
                      <a:rPr lang="en-US"/>
                      <a:t>10,4</a:t>
                    </a:r>
                    <a:r>
                      <a:rPr lang="en-US" sz="800" b="0" i="0" u="none" strike="noStrike" baseline="0">
                        <a:effectLst/>
                      </a:rPr>
                      <a:t>±</a:t>
                    </a:r>
                    <a:r>
                      <a:rPr lang="en-US" sz="800" b="0" i="0" u="none" strike="noStrike" baseline="0"/>
                      <a:t> 3,5</a:t>
                    </a:r>
                  </a:p>
                  <a:p>
                    <a:r>
                      <a:rPr lang="en-US" sz="800" b="0" i="0" u="none" strike="noStrike" baseline="0"/>
                      <a:t>p&lt;0,05</a:t>
                    </a:r>
                    <a:endParaRPr lang="en-US"/>
                  </a:p>
                </c:rich>
              </c:tx>
              <c:showLegendKey val="0"/>
              <c:showVal val="1"/>
              <c:showCatName val="0"/>
              <c:showSerName val="0"/>
              <c:showPercent val="0"/>
              <c:showBubbleSize val="0"/>
            </c:dLbl>
            <c:dLbl>
              <c:idx val="4"/>
              <c:layout>
                <c:manualLayout>
                  <c:x val="-0.0527777777777778"/>
                  <c:y val="-0.101851851851852"/>
                </c:manualLayout>
              </c:layout>
              <c:tx>
                <c:rich>
                  <a:bodyPr/>
                  <a:lstStyle/>
                  <a:p>
                    <a:r>
                      <a:rPr lang="en-US"/>
                      <a:t>12,7</a:t>
                    </a:r>
                    <a:r>
                      <a:rPr lang="en-US" sz="800" b="0" i="0" u="none" strike="noStrike" baseline="0">
                        <a:effectLst/>
                      </a:rPr>
                      <a:t>±2,8</a:t>
                    </a:r>
                  </a:p>
                  <a:p>
                    <a:r>
                      <a:rPr lang="en-US" sz="800" b="0" i="0" u="none" strike="noStrike" baseline="0">
                        <a:effectLst/>
                      </a:rPr>
                      <a:t>p&lt;0,01</a:t>
                    </a:r>
                    <a:r>
                      <a:rPr lang="en-US" sz="800" b="0" i="0" u="none" strike="noStrike" baseline="0"/>
                      <a:t> </a:t>
                    </a:r>
                    <a:endParaRPr lang="en-US"/>
                  </a:p>
                </c:rich>
              </c:tx>
              <c:showLegendKey val="0"/>
              <c:showVal val="1"/>
              <c:showCatName val="0"/>
              <c:showSerName val="0"/>
              <c:showPercent val="0"/>
              <c:showBubbleSize val="0"/>
            </c:dLbl>
            <c:dLbl>
              <c:idx val="5"/>
              <c:layout>
                <c:manualLayout>
                  <c:x val="-0.05"/>
                  <c:y val="-0.134259259259259"/>
                </c:manualLayout>
              </c:layout>
              <c:tx>
                <c:rich>
                  <a:bodyPr/>
                  <a:lstStyle/>
                  <a:p>
                    <a:r>
                      <a:rPr lang="en-US"/>
                      <a:t>11,8</a:t>
                    </a:r>
                    <a:r>
                      <a:rPr lang="en-US" sz="800" b="0" i="0" u="none" strike="noStrike" baseline="0">
                        <a:effectLst/>
                      </a:rPr>
                      <a:t>±</a:t>
                    </a:r>
                    <a:r>
                      <a:rPr lang="en-US" sz="800" b="0" i="0" u="none" strike="noStrike" baseline="0"/>
                      <a:t> 2,9</a:t>
                    </a:r>
                  </a:p>
                  <a:p>
                    <a:r>
                      <a:rPr lang="en-US" sz="800" b="0" i="0" u="none" strike="noStrike" baseline="0"/>
                      <a:t>p&lt;0,01</a:t>
                    </a:r>
                    <a:endParaRPr lang="en-US"/>
                  </a:p>
                </c:rich>
              </c:tx>
              <c:showLegendKey val="0"/>
              <c:showVal val="1"/>
              <c:showCatName val="0"/>
              <c:showSerName val="0"/>
              <c:showPercent val="0"/>
              <c:showBubbleSize val="0"/>
            </c:dLbl>
            <c:dLbl>
              <c:idx val="6"/>
              <c:layout/>
              <c:tx>
                <c:rich>
                  <a:bodyPr/>
                  <a:lstStyle/>
                  <a:p>
                    <a:r>
                      <a:rPr lang="en-US"/>
                      <a:t>12,2</a:t>
                    </a:r>
                    <a:r>
                      <a:rPr lang="en-US" sz="800" b="0" i="0" u="none" strike="noStrike" baseline="0">
                        <a:effectLst/>
                      </a:rPr>
                      <a:t>±</a:t>
                    </a:r>
                    <a:r>
                      <a:rPr lang="en-US" sz="800" b="0" i="0" u="none" strike="noStrike" baseline="0"/>
                      <a:t> 3,6</a:t>
                    </a:r>
                  </a:p>
                  <a:p>
                    <a:r>
                      <a:rPr lang="en-US" sz="800" b="0" i="0" u="none" strike="noStrike" baseline="0"/>
                      <a:t>p&lt;0,01</a:t>
                    </a:r>
                  </a:p>
                  <a:p>
                    <a:endParaRPr lang="en-US" sz="800" b="0" i="0" u="none" strike="noStrike" baseline="0"/>
                  </a:p>
                </c:rich>
              </c:tx>
              <c:showLegendKey val="0"/>
              <c:showVal val="1"/>
              <c:showCatName val="0"/>
              <c:showSerName val="0"/>
              <c:showPercent val="0"/>
              <c:showBubbleSize val="0"/>
            </c:dLbl>
            <c:txPr>
              <a:bodyPr/>
              <a:lstStyle/>
              <a:p>
                <a:pPr>
                  <a:defRPr sz="800">
                    <a:solidFill>
                      <a:schemeClr val="accent2"/>
                    </a:solidFill>
                  </a:defRPr>
                </a:pPr>
                <a:endParaRPr lang="en-US"/>
              </a:p>
            </c:txPr>
            <c:showLegendKey val="0"/>
            <c:showVal val="1"/>
            <c:showCatName val="0"/>
            <c:showSerName val="0"/>
            <c:showPercent val="0"/>
            <c:showBubbleSize val="0"/>
            <c:showLeaderLines val="0"/>
          </c:dLbls>
          <c:cat>
            <c:strRef>
              <c:f>Sheet1!$C$7:$I$7</c:f>
              <c:strCache>
                <c:ptCount val="7"/>
                <c:pt idx="0">
                  <c:v>0h</c:v>
                </c:pt>
                <c:pt idx="1">
                  <c:v>6h</c:v>
                </c:pt>
                <c:pt idx="2">
                  <c:v>12h</c:v>
                </c:pt>
                <c:pt idx="3">
                  <c:v>24h</c:v>
                </c:pt>
                <c:pt idx="4">
                  <c:v>36h</c:v>
                </c:pt>
                <c:pt idx="5">
                  <c:v>48h</c:v>
                </c:pt>
                <c:pt idx="6">
                  <c:v>72h</c:v>
                </c:pt>
              </c:strCache>
            </c:strRef>
          </c:cat>
          <c:val>
            <c:numRef>
              <c:f>Sheet1!$C$9:$I$9</c:f>
              <c:numCache>
                <c:formatCode>General</c:formatCode>
                <c:ptCount val="7"/>
                <c:pt idx="0">
                  <c:v>5.8</c:v>
                </c:pt>
                <c:pt idx="1">
                  <c:v>9.6</c:v>
                </c:pt>
                <c:pt idx="2">
                  <c:v>11.8</c:v>
                </c:pt>
                <c:pt idx="3">
                  <c:v>10.4</c:v>
                </c:pt>
                <c:pt idx="4">
                  <c:v>12.7</c:v>
                </c:pt>
                <c:pt idx="5">
                  <c:v>11.8</c:v>
                </c:pt>
                <c:pt idx="6">
                  <c:v>12.2</c:v>
                </c:pt>
              </c:numCache>
            </c:numRef>
          </c:val>
          <c:smooth val="0"/>
        </c:ser>
        <c:ser>
          <c:idx val="2"/>
          <c:order val="2"/>
          <c:tx>
            <c:strRef>
              <c:f>Sheet1!$B$10</c:f>
              <c:strCache>
                <c:ptCount val="1"/>
                <c:pt idx="0">
                  <c:v>EVLWc</c:v>
                </c:pt>
              </c:strCache>
            </c:strRef>
          </c:tx>
          <c:dLbls>
            <c:dLbl>
              <c:idx val="0"/>
              <c:layout>
                <c:manualLayout>
                  <c:x val="-0.0805555555555556"/>
                  <c:y val="-0.134259259259259"/>
                </c:manualLayout>
              </c:layout>
              <c:tx>
                <c:rich>
                  <a:bodyPr/>
                  <a:lstStyle/>
                  <a:p>
                    <a:r>
                      <a:rPr lang="en-US"/>
                      <a:t>5,7</a:t>
                    </a:r>
                    <a:r>
                      <a:rPr lang="en-US" sz="800" b="0" i="0" u="none" strike="noStrike" baseline="0">
                        <a:effectLst/>
                      </a:rPr>
                      <a:t>±1,5</a:t>
                    </a:r>
                    <a:r>
                      <a:rPr lang="en-US" sz="800" b="0" i="0" u="none" strike="noStrike" baseline="0"/>
                      <a:t> </a:t>
                    </a:r>
                    <a:endParaRPr lang="en-US"/>
                  </a:p>
                </c:rich>
              </c:tx>
              <c:showLegendKey val="0"/>
              <c:showVal val="1"/>
              <c:showCatName val="0"/>
              <c:showSerName val="0"/>
              <c:showPercent val="0"/>
              <c:showBubbleSize val="0"/>
            </c:dLbl>
            <c:dLbl>
              <c:idx val="1"/>
              <c:layout/>
              <c:tx>
                <c:rich>
                  <a:bodyPr/>
                  <a:lstStyle/>
                  <a:p>
                    <a:r>
                      <a:rPr lang="en-US"/>
                      <a:t>8,8</a:t>
                    </a:r>
                    <a:r>
                      <a:rPr lang="en-US" sz="800" b="0" i="0" u="none" strike="noStrike" baseline="0">
                        <a:effectLst/>
                      </a:rPr>
                      <a:t>±</a:t>
                    </a:r>
                    <a:r>
                      <a:rPr lang="en-US" sz="800" b="0" i="0" u="none" strike="noStrike" baseline="0"/>
                      <a:t> 1,8</a:t>
                    </a:r>
                    <a:endParaRPr lang="en-US"/>
                  </a:p>
                </c:rich>
              </c:tx>
              <c:showLegendKey val="0"/>
              <c:showVal val="1"/>
              <c:showCatName val="0"/>
              <c:showSerName val="0"/>
              <c:showPercent val="0"/>
              <c:showBubbleSize val="0"/>
            </c:dLbl>
            <c:dLbl>
              <c:idx val="2"/>
              <c:layout>
                <c:manualLayout>
                  <c:x val="-0.0416666666666667"/>
                  <c:y val="-0.0833333333333335"/>
                </c:manualLayout>
              </c:layout>
              <c:tx>
                <c:rich>
                  <a:bodyPr/>
                  <a:lstStyle/>
                  <a:p>
                    <a:r>
                      <a:rPr lang="en-US"/>
                      <a:t>9,4</a:t>
                    </a:r>
                    <a:r>
                      <a:rPr lang="en-US" sz="800" b="0" i="0" u="none" strike="noStrike" baseline="0">
                        <a:effectLst/>
                      </a:rPr>
                      <a:t>±</a:t>
                    </a:r>
                    <a:r>
                      <a:rPr lang="en-US" sz="800" b="0" i="0" u="none" strike="noStrike" baseline="0"/>
                      <a:t> 2,9</a:t>
                    </a:r>
                    <a:endParaRPr lang="en-US"/>
                  </a:p>
                </c:rich>
              </c:tx>
              <c:showLegendKey val="0"/>
              <c:showVal val="1"/>
              <c:showCatName val="0"/>
              <c:showSerName val="0"/>
              <c:showPercent val="0"/>
              <c:showBubbleSize val="0"/>
            </c:dLbl>
            <c:dLbl>
              <c:idx val="3"/>
              <c:layout/>
              <c:tx>
                <c:rich>
                  <a:bodyPr/>
                  <a:lstStyle/>
                  <a:p>
                    <a:r>
                      <a:rPr lang="en-US"/>
                      <a:t>9,0</a:t>
                    </a:r>
                    <a:r>
                      <a:rPr lang="en-US" sz="800" b="0" i="0" u="none" strike="noStrike" baseline="0">
                        <a:effectLst/>
                      </a:rPr>
                      <a:t>±</a:t>
                    </a:r>
                    <a:r>
                      <a:rPr lang="en-US" sz="800" b="0" i="0" u="none" strike="noStrike" baseline="0"/>
                      <a:t> 2,7</a:t>
                    </a:r>
                    <a:endParaRPr lang="en-US"/>
                  </a:p>
                </c:rich>
              </c:tx>
              <c:showLegendKey val="0"/>
              <c:showVal val="1"/>
              <c:showCatName val="0"/>
              <c:showSerName val="0"/>
              <c:showPercent val="0"/>
              <c:showBubbleSize val="0"/>
            </c:dLbl>
            <c:dLbl>
              <c:idx val="4"/>
              <c:layout/>
              <c:tx>
                <c:rich>
                  <a:bodyPr/>
                  <a:lstStyle/>
                  <a:p>
                    <a:r>
                      <a:rPr lang="en-US"/>
                      <a:t>9,8</a:t>
                    </a:r>
                    <a:r>
                      <a:rPr lang="en-US" sz="800" b="0" i="0" u="none" strike="noStrike" baseline="0">
                        <a:effectLst/>
                      </a:rPr>
                      <a:t>±</a:t>
                    </a:r>
                    <a:r>
                      <a:rPr lang="en-US" sz="800" b="0" i="0" u="none" strike="noStrike" baseline="0"/>
                      <a:t> 3,4</a:t>
                    </a:r>
                    <a:endParaRPr lang="en-US"/>
                  </a:p>
                </c:rich>
              </c:tx>
              <c:showLegendKey val="0"/>
              <c:showVal val="1"/>
              <c:showCatName val="0"/>
              <c:showSerName val="0"/>
              <c:showPercent val="0"/>
              <c:showBubbleSize val="0"/>
            </c:dLbl>
            <c:dLbl>
              <c:idx val="5"/>
              <c:layout/>
              <c:tx>
                <c:rich>
                  <a:bodyPr/>
                  <a:lstStyle/>
                  <a:p>
                    <a:r>
                      <a:rPr lang="en-US"/>
                      <a:t>8,5</a:t>
                    </a:r>
                    <a:r>
                      <a:rPr lang="en-US" sz="800" b="0" i="0" u="none" strike="noStrike" baseline="0">
                        <a:effectLst/>
                      </a:rPr>
                      <a:t>±</a:t>
                    </a:r>
                    <a:r>
                      <a:rPr lang="en-US" sz="800" b="0" i="0" u="none" strike="noStrike" baseline="0"/>
                      <a:t> 3,4</a:t>
                    </a:r>
                    <a:endParaRPr lang="en-US"/>
                  </a:p>
                </c:rich>
              </c:tx>
              <c:showLegendKey val="0"/>
              <c:showVal val="1"/>
              <c:showCatName val="0"/>
              <c:showSerName val="0"/>
              <c:showPercent val="0"/>
              <c:showBubbleSize val="0"/>
            </c:dLbl>
            <c:dLbl>
              <c:idx val="6"/>
              <c:layout>
                <c:manualLayout>
                  <c:x val="-0.0638888888888889"/>
                  <c:y val="0.0555555555555555"/>
                </c:manualLayout>
              </c:layout>
              <c:tx>
                <c:rich>
                  <a:bodyPr/>
                  <a:lstStyle/>
                  <a:p>
                    <a:r>
                      <a:rPr lang="en-US"/>
                      <a:t>7,6</a:t>
                    </a:r>
                    <a:r>
                      <a:rPr lang="en-US" sz="800" b="0" i="0" u="none" strike="noStrike" baseline="0">
                        <a:effectLst/>
                      </a:rPr>
                      <a:t>±</a:t>
                    </a:r>
                    <a:r>
                      <a:rPr lang="en-US" sz="800" b="0" i="0" u="none" strike="noStrike" baseline="0"/>
                      <a:t> 4,2</a:t>
                    </a:r>
                    <a:endParaRPr lang="en-US"/>
                  </a:p>
                </c:rich>
              </c:tx>
              <c:showLegendKey val="0"/>
              <c:showVal val="1"/>
              <c:showCatName val="0"/>
              <c:showSerName val="0"/>
              <c:showPercent val="0"/>
              <c:showBubbleSize val="0"/>
            </c:dLbl>
            <c:txPr>
              <a:bodyPr/>
              <a:lstStyle/>
              <a:p>
                <a:pPr>
                  <a:defRPr sz="800">
                    <a:solidFill>
                      <a:schemeClr val="accent3"/>
                    </a:solidFill>
                  </a:defRPr>
                </a:pPr>
                <a:endParaRPr lang="en-US"/>
              </a:p>
            </c:txPr>
            <c:showLegendKey val="0"/>
            <c:showVal val="1"/>
            <c:showCatName val="0"/>
            <c:showSerName val="0"/>
            <c:showPercent val="0"/>
            <c:showBubbleSize val="0"/>
            <c:showLeaderLines val="0"/>
          </c:dLbls>
          <c:cat>
            <c:strRef>
              <c:f>Sheet1!$C$7:$I$7</c:f>
              <c:strCache>
                <c:ptCount val="7"/>
                <c:pt idx="0">
                  <c:v>0h</c:v>
                </c:pt>
                <c:pt idx="1">
                  <c:v>6h</c:v>
                </c:pt>
                <c:pt idx="2">
                  <c:v>12h</c:v>
                </c:pt>
                <c:pt idx="3">
                  <c:v>24h</c:v>
                </c:pt>
                <c:pt idx="4">
                  <c:v>36h</c:v>
                </c:pt>
                <c:pt idx="5">
                  <c:v>48h</c:v>
                </c:pt>
                <c:pt idx="6">
                  <c:v>72h</c:v>
                </c:pt>
              </c:strCache>
            </c:strRef>
          </c:cat>
          <c:val>
            <c:numRef>
              <c:f>Sheet1!$C$10:$I$10</c:f>
              <c:numCache>
                <c:formatCode>General</c:formatCode>
                <c:ptCount val="7"/>
                <c:pt idx="0">
                  <c:v>5.7</c:v>
                </c:pt>
                <c:pt idx="1">
                  <c:v>8.8</c:v>
                </c:pt>
                <c:pt idx="2">
                  <c:v>9.4</c:v>
                </c:pt>
                <c:pt idx="3">
                  <c:v>9.0</c:v>
                </c:pt>
                <c:pt idx="4">
                  <c:v>9.8</c:v>
                </c:pt>
                <c:pt idx="5">
                  <c:v>8.5</c:v>
                </c:pt>
                <c:pt idx="6">
                  <c:v>7.6</c:v>
                </c:pt>
              </c:numCache>
            </c:numRef>
          </c:val>
          <c:smooth val="0"/>
        </c:ser>
        <c:dLbls>
          <c:showLegendKey val="0"/>
          <c:showVal val="0"/>
          <c:showCatName val="0"/>
          <c:showSerName val="0"/>
          <c:showPercent val="0"/>
          <c:showBubbleSize val="0"/>
        </c:dLbls>
        <c:marker val="1"/>
        <c:smooth val="0"/>
        <c:axId val="-2080727400"/>
        <c:axId val="-2080724408"/>
      </c:lineChart>
      <c:catAx>
        <c:axId val="-2080727400"/>
        <c:scaling>
          <c:orientation val="minMax"/>
        </c:scaling>
        <c:delete val="0"/>
        <c:axPos val="b"/>
        <c:majorTickMark val="out"/>
        <c:minorTickMark val="none"/>
        <c:tickLblPos val="nextTo"/>
        <c:crossAx val="-2080724408"/>
        <c:crosses val="autoZero"/>
        <c:auto val="1"/>
        <c:lblAlgn val="ctr"/>
        <c:lblOffset val="100"/>
        <c:noMultiLvlLbl val="0"/>
      </c:catAx>
      <c:valAx>
        <c:axId val="-2080724408"/>
        <c:scaling>
          <c:orientation val="minMax"/>
          <c:min val="4.0"/>
        </c:scaling>
        <c:delete val="0"/>
        <c:axPos val="l"/>
        <c:majorGridlines/>
        <c:numFmt formatCode="General" sourceLinked="1"/>
        <c:majorTickMark val="out"/>
        <c:minorTickMark val="none"/>
        <c:tickLblPos val="nextTo"/>
        <c:crossAx val="-208072740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Sheet1!$B$20</c:f>
              <c:strCache>
                <c:ptCount val="1"/>
                <c:pt idx="0">
                  <c:v>CFI ss</c:v>
                </c:pt>
              </c:strCache>
            </c:strRef>
          </c:tx>
          <c:dLbls>
            <c:dLbl>
              <c:idx val="0"/>
              <c:tx>
                <c:rich>
                  <a:bodyPr/>
                  <a:lstStyle/>
                  <a:p>
                    <a:r>
                      <a:rPr lang="en-US" sz="800"/>
                      <a:t>5,6</a:t>
                    </a:r>
                    <a:r>
                      <a:rPr lang="en-US" sz="800" b="0" i="0" u="none" strike="noStrike" baseline="0">
                        <a:effectLst/>
                      </a:rPr>
                      <a:t>±</a:t>
                    </a:r>
                    <a:r>
                      <a:rPr lang="en-US" sz="800" b="0" i="0" u="none" strike="noStrike" baseline="0"/>
                      <a:t> 1,1</a:t>
                    </a:r>
                  </a:p>
                  <a:p>
                    <a:r>
                      <a:rPr lang="en-US" sz="800" b="0" i="0" u="none" strike="noStrike" baseline="0"/>
                      <a:t>p&gt;0,05</a:t>
                    </a:r>
                    <a:endParaRPr lang="en-US"/>
                  </a:p>
                </c:rich>
              </c:tx>
              <c:dLblPos val="t"/>
              <c:showLegendKey val="0"/>
              <c:showVal val="1"/>
              <c:showCatName val="0"/>
              <c:showSerName val="0"/>
              <c:showPercent val="0"/>
              <c:showBubbleSize val="0"/>
            </c:dLbl>
            <c:dLbl>
              <c:idx val="1"/>
              <c:layout>
                <c:manualLayout>
                  <c:x val="-0.12954097955969"/>
                  <c:y val="-0.0516077808654228"/>
                </c:manualLayout>
              </c:layout>
              <c:tx>
                <c:rich>
                  <a:bodyPr/>
                  <a:lstStyle/>
                  <a:p>
                    <a:r>
                      <a:rPr lang="en-US"/>
                      <a:t>3,6</a:t>
                    </a:r>
                    <a:r>
                      <a:rPr lang="en-US" sz="800" b="0" i="0" u="none" strike="noStrike" baseline="0">
                        <a:effectLst/>
                      </a:rPr>
                      <a:t>±</a:t>
                    </a:r>
                    <a:r>
                      <a:rPr lang="en-US" sz="800" b="0" i="0" u="none" strike="noStrike" baseline="0"/>
                      <a:t> 1,3</a:t>
                    </a:r>
                    <a:endParaRPr lang="en-US"/>
                  </a:p>
                </c:rich>
              </c:tx>
              <c:dLblPos val="r"/>
              <c:showLegendKey val="0"/>
              <c:showVal val="1"/>
              <c:showCatName val="0"/>
              <c:showSerName val="0"/>
              <c:showPercent val="0"/>
              <c:showBubbleSize val="0"/>
            </c:dLbl>
            <c:dLbl>
              <c:idx val="2"/>
              <c:tx>
                <c:rich>
                  <a:bodyPr/>
                  <a:lstStyle/>
                  <a:p>
                    <a:r>
                      <a:rPr lang="en-US"/>
                      <a:t>5,4</a:t>
                    </a:r>
                    <a:r>
                      <a:rPr lang="en-US" sz="800" b="0" i="0" u="none" strike="noStrike" baseline="0">
                        <a:effectLst/>
                      </a:rPr>
                      <a:t>±1,1</a:t>
                    </a:r>
                  </a:p>
                  <a:p>
                    <a:r>
                      <a:rPr lang="en-US" sz="800" b="0" i="0" u="none" strike="noStrike" baseline="0">
                        <a:effectLst/>
                      </a:rPr>
                      <a:t>p&gt;0,05</a:t>
                    </a:r>
                    <a:r>
                      <a:rPr lang="en-US" sz="800" b="0" i="0" u="none" strike="noStrike" baseline="0"/>
                      <a:t> </a:t>
                    </a:r>
                    <a:endParaRPr lang="en-US"/>
                  </a:p>
                </c:rich>
              </c:tx>
              <c:dLblPos val="t"/>
              <c:showLegendKey val="0"/>
              <c:showVal val="1"/>
              <c:showCatName val="0"/>
              <c:showSerName val="0"/>
              <c:showPercent val="0"/>
              <c:showBubbleSize val="0"/>
            </c:dLbl>
            <c:dLbl>
              <c:idx val="3"/>
              <c:layout>
                <c:manualLayout>
                  <c:x val="-0.0419135092562298"/>
                  <c:y val="-0.189757840412862"/>
                </c:manualLayout>
              </c:layout>
              <c:tx>
                <c:rich>
                  <a:bodyPr/>
                  <a:lstStyle/>
                  <a:p>
                    <a:r>
                      <a:rPr lang="en-US"/>
                      <a:t>5,1</a:t>
                    </a:r>
                    <a:r>
                      <a:rPr lang="en-US" sz="800" b="0" i="0" u="none" strike="noStrike" baseline="0">
                        <a:effectLst/>
                      </a:rPr>
                      <a:t>±</a:t>
                    </a:r>
                    <a:r>
                      <a:rPr lang="en-US" sz="800" b="0" i="0" u="none" strike="noStrike" baseline="0"/>
                      <a:t> 1,1</a:t>
                    </a:r>
                  </a:p>
                  <a:p>
                    <a:r>
                      <a:rPr lang="en-US" sz="800" b="0" i="0" u="none" strike="noStrike" baseline="0"/>
                      <a:t>p&lt;0,05</a:t>
                    </a:r>
                    <a:endParaRPr lang="en-US"/>
                  </a:p>
                </c:rich>
              </c:tx>
              <c:dLblPos val="r"/>
              <c:showLegendKey val="0"/>
              <c:showVal val="1"/>
              <c:showCatName val="0"/>
              <c:showSerName val="0"/>
              <c:showPercent val="0"/>
              <c:showBubbleSize val="0"/>
            </c:dLbl>
            <c:dLbl>
              <c:idx val="4"/>
              <c:tx>
                <c:rich>
                  <a:bodyPr/>
                  <a:lstStyle/>
                  <a:p>
                    <a:r>
                      <a:rPr lang="en-US"/>
                      <a:t>5,4</a:t>
                    </a:r>
                    <a:r>
                      <a:rPr lang="en-US" sz="800" b="0" i="0" u="none" strike="noStrike" baseline="0">
                        <a:effectLst/>
                      </a:rPr>
                      <a:t>±</a:t>
                    </a:r>
                    <a:r>
                      <a:rPr lang="en-US" sz="800" b="0" i="0" u="none" strike="noStrike" baseline="0"/>
                      <a:t> 0,0</a:t>
                    </a:r>
                  </a:p>
                  <a:p>
                    <a:r>
                      <a:rPr lang="en-US" sz="800" b="0" i="0" u="none" strike="noStrike" baseline="0"/>
                      <a:t>p&lt;0,05</a:t>
                    </a:r>
                  </a:p>
                  <a:p>
                    <a:endParaRPr lang="en-US" sz="800" b="0" i="0" u="none" strike="noStrike" baseline="0"/>
                  </a:p>
                </c:rich>
              </c:tx>
              <c:dLblPos val="t"/>
              <c:showLegendKey val="0"/>
              <c:showVal val="1"/>
              <c:showCatName val="0"/>
              <c:showSerName val="0"/>
              <c:showPercent val="0"/>
              <c:showBubbleSize val="0"/>
            </c:dLbl>
            <c:dLbl>
              <c:idx val="5"/>
              <c:tx>
                <c:rich>
                  <a:bodyPr/>
                  <a:lstStyle/>
                  <a:p>
                    <a:r>
                      <a:rPr lang="en-US"/>
                      <a:t>5,2</a:t>
                    </a:r>
                    <a:r>
                      <a:rPr lang="en-US" sz="800" b="0" i="0" u="none" strike="noStrike" baseline="0">
                        <a:effectLst/>
                      </a:rPr>
                      <a:t>±</a:t>
                    </a:r>
                    <a:r>
                      <a:rPr lang="en-US" sz="800" b="0" i="0" u="none" strike="noStrike" baseline="0"/>
                      <a:t> 0,7</a:t>
                    </a:r>
                  </a:p>
                  <a:p>
                    <a:r>
                      <a:rPr lang="en-US" sz="800" b="0" i="0" u="none" strike="noStrike" baseline="0"/>
                      <a:t>p&gt;0,05</a:t>
                    </a:r>
                  </a:p>
                  <a:p>
                    <a:endParaRPr lang="en-US" sz="800" b="0" i="0" u="none" strike="noStrike" baseline="0"/>
                  </a:p>
                </c:rich>
              </c:tx>
              <c:dLblPos val="t"/>
              <c:showLegendKey val="0"/>
              <c:showVal val="1"/>
              <c:showCatName val="0"/>
              <c:showSerName val="0"/>
              <c:showPercent val="0"/>
              <c:showBubbleSize val="0"/>
            </c:dLbl>
            <c:dLbl>
              <c:idx val="6"/>
              <c:tx>
                <c:rich>
                  <a:bodyPr/>
                  <a:lstStyle/>
                  <a:p>
                    <a:r>
                      <a:rPr lang="en-US"/>
                      <a:t>5,3</a:t>
                    </a:r>
                    <a:r>
                      <a:rPr lang="en-US" sz="800" b="0" i="0" u="none" strike="noStrike" baseline="0">
                        <a:effectLst/>
                      </a:rPr>
                      <a:t>±</a:t>
                    </a:r>
                    <a:r>
                      <a:rPr lang="en-US" sz="800" b="0" i="0" u="none" strike="noStrike" baseline="0"/>
                      <a:t> 0,7</a:t>
                    </a:r>
                  </a:p>
                  <a:p>
                    <a:r>
                      <a:rPr lang="en-US" sz="800" b="0" i="0" u="none" strike="noStrike" baseline="0"/>
                      <a:t>p&lt;0,05</a:t>
                    </a:r>
                  </a:p>
                  <a:p>
                    <a:endParaRPr lang="en-US" sz="800" b="0" i="0" u="none" strike="noStrike" baseline="0"/>
                  </a:p>
                </c:rich>
              </c:tx>
              <c:dLblPos val="t"/>
              <c:showLegendKey val="0"/>
              <c:showVal val="1"/>
              <c:showCatName val="0"/>
              <c:showSerName val="0"/>
              <c:showPercent val="0"/>
              <c:showBubbleSize val="0"/>
            </c:dLbl>
            <c:txPr>
              <a:bodyPr/>
              <a:lstStyle/>
              <a:p>
                <a:pPr>
                  <a:defRPr sz="800">
                    <a:solidFill>
                      <a:schemeClr val="accent1"/>
                    </a:solidFill>
                  </a:defRPr>
                </a:pPr>
                <a:endParaRPr lang="en-US"/>
              </a:p>
            </c:txPr>
            <c:dLblPos val="t"/>
            <c:showLegendKey val="0"/>
            <c:showVal val="1"/>
            <c:showCatName val="0"/>
            <c:showSerName val="0"/>
            <c:showPercent val="0"/>
            <c:showBubbleSize val="0"/>
            <c:showLeaderLines val="0"/>
          </c:dLbls>
          <c:cat>
            <c:strRef>
              <c:f>Sheet1!$C$19:$I$19</c:f>
              <c:strCache>
                <c:ptCount val="7"/>
                <c:pt idx="0">
                  <c:v>0h</c:v>
                </c:pt>
                <c:pt idx="1">
                  <c:v>6h</c:v>
                </c:pt>
                <c:pt idx="2">
                  <c:v>12h</c:v>
                </c:pt>
                <c:pt idx="3">
                  <c:v>24h</c:v>
                </c:pt>
                <c:pt idx="4">
                  <c:v>36h</c:v>
                </c:pt>
                <c:pt idx="5">
                  <c:v>48h</c:v>
                </c:pt>
                <c:pt idx="6">
                  <c:v>72h</c:v>
                </c:pt>
              </c:strCache>
            </c:strRef>
          </c:cat>
          <c:val>
            <c:numRef>
              <c:f>Sheet1!$C$20:$I$20</c:f>
              <c:numCache>
                <c:formatCode>General</c:formatCode>
                <c:ptCount val="7"/>
                <c:pt idx="0">
                  <c:v>5.6</c:v>
                </c:pt>
                <c:pt idx="1">
                  <c:v>3.6</c:v>
                </c:pt>
                <c:pt idx="2">
                  <c:v>5.4</c:v>
                </c:pt>
                <c:pt idx="3">
                  <c:v>5.1</c:v>
                </c:pt>
                <c:pt idx="4">
                  <c:v>5.4</c:v>
                </c:pt>
                <c:pt idx="5">
                  <c:v>5.2</c:v>
                </c:pt>
                <c:pt idx="6">
                  <c:v>5.3</c:v>
                </c:pt>
              </c:numCache>
            </c:numRef>
          </c:val>
          <c:smooth val="0"/>
        </c:ser>
        <c:ser>
          <c:idx val="1"/>
          <c:order val="1"/>
          <c:tx>
            <c:strRef>
              <c:f>Sheet1!$B$21</c:f>
              <c:strCache>
                <c:ptCount val="1"/>
                <c:pt idx="0">
                  <c:v>CFI tv</c:v>
                </c:pt>
              </c:strCache>
            </c:strRef>
          </c:tx>
          <c:dLbls>
            <c:dLbl>
              <c:idx val="0"/>
              <c:layout>
                <c:manualLayout>
                  <c:x val="-0.0847537190471246"/>
                  <c:y val="0.131004366812227"/>
                </c:manualLayout>
              </c:layout>
              <c:tx>
                <c:rich>
                  <a:bodyPr/>
                  <a:lstStyle/>
                  <a:p>
                    <a:r>
                      <a:rPr lang="en-US"/>
                      <a:t>5,4</a:t>
                    </a:r>
                    <a:r>
                      <a:rPr lang="en-US" sz="800" b="0" i="0" u="none" strike="noStrike" baseline="0">
                        <a:effectLst/>
                      </a:rPr>
                      <a:t>±</a:t>
                    </a:r>
                    <a:r>
                      <a:rPr lang="en-US" sz="800" b="0" i="0" u="none" strike="noStrike" baseline="0"/>
                      <a:t> 1,0</a:t>
                    </a:r>
                    <a:endParaRPr lang="en-US"/>
                  </a:p>
                </c:rich>
              </c:tx>
              <c:dLblPos val="r"/>
              <c:showLegendKey val="0"/>
              <c:showVal val="1"/>
              <c:showCatName val="0"/>
              <c:showSerName val="0"/>
              <c:showPercent val="0"/>
              <c:showBubbleSize val="0"/>
            </c:dLbl>
            <c:dLbl>
              <c:idx val="1"/>
              <c:tx>
                <c:rich>
                  <a:bodyPr/>
                  <a:lstStyle/>
                  <a:p>
                    <a:r>
                      <a:rPr lang="en-US"/>
                      <a:t>3,7</a:t>
                    </a:r>
                    <a:r>
                      <a:rPr lang="en-US" sz="800" b="0" i="0" u="none" strike="noStrike" baseline="0">
                        <a:effectLst/>
                      </a:rPr>
                      <a:t>±</a:t>
                    </a:r>
                    <a:r>
                      <a:rPr lang="en-US" sz="800" b="0" i="0" u="none" strike="noStrike" baseline="0"/>
                      <a:t> 1,4</a:t>
                    </a:r>
                    <a:endParaRPr lang="en-US"/>
                  </a:p>
                </c:rich>
              </c:tx>
              <c:dLblPos val="b"/>
              <c:showLegendKey val="0"/>
              <c:showVal val="1"/>
              <c:showCatName val="0"/>
              <c:showSerName val="0"/>
              <c:showPercent val="0"/>
              <c:showBubbleSize val="0"/>
            </c:dLbl>
            <c:dLbl>
              <c:idx val="2"/>
              <c:layout>
                <c:manualLayout>
                  <c:x val="-0.0424546396741464"/>
                  <c:y val="0.206431123461691"/>
                </c:manualLayout>
              </c:layout>
              <c:tx>
                <c:rich>
                  <a:bodyPr/>
                  <a:lstStyle/>
                  <a:p>
                    <a:r>
                      <a:rPr lang="en-US"/>
                      <a:t>5,1</a:t>
                    </a:r>
                    <a:r>
                      <a:rPr lang="en-US" sz="800" b="0" i="0" u="none" strike="noStrike" baseline="0">
                        <a:effectLst/>
                      </a:rPr>
                      <a:t>±</a:t>
                    </a:r>
                    <a:r>
                      <a:rPr lang="en-US" sz="800" b="0" i="0" u="none" strike="noStrike" baseline="0"/>
                      <a:t> 1,4</a:t>
                    </a:r>
                    <a:endParaRPr lang="en-US"/>
                  </a:p>
                </c:rich>
              </c:tx>
              <c:dLblPos val="r"/>
              <c:showLegendKey val="0"/>
              <c:showVal val="1"/>
              <c:showCatName val="0"/>
              <c:showSerName val="0"/>
              <c:showPercent val="0"/>
              <c:showBubbleSize val="0"/>
            </c:dLbl>
            <c:dLbl>
              <c:idx val="3"/>
              <c:tx>
                <c:rich>
                  <a:bodyPr/>
                  <a:lstStyle/>
                  <a:p>
                    <a:r>
                      <a:rPr lang="en-US"/>
                      <a:t>4,7</a:t>
                    </a:r>
                    <a:r>
                      <a:rPr lang="en-US" sz="800" b="0" i="0" u="none" strike="noStrike" baseline="0">
                        <a:effectLst/>
                      </a:rPr>
                      <a:t>±</a:t>
                    </a:r>
                    <a:r>
                      <a:rPr lang="en-US" sz="800" b="0" i="0" u="none" strike="noStrike" baseline="0"/>
                      <a:t> 0,7</a:t>
                    </a:r>
                    <a:endParaRPr lang="en-US"/>
                  </a:p>
                </c:rich>
              </c:tx>
              <c:dLblPos val="b"/>
              <c:showLegendKey val="0"/>
              <c:showVal val="1"/>
              <c:showCatName val="0"/>
              <c:showSerName val="0"/>
              <c:showPercent val="0"/>
              <c:showBubbleSize val="0"/>
            </c:dLbl>
            <c:dLbl>
              <c:idx val="4"/>
              <c:tx>
                <c:rich>
                  <a:bodyPr/>
                  <a:lstStyle/>
                  <a:p>
                    <a:r>
                      <a:rPr lang="en-US"/>
                      <a:t>5,0</a:t>
                    </a:r>
                    <a:r>
                      <a:rPr lang="en-US" sz="800" b="0" i="0" u="none" strike="noStrike" baseline="0">
                        <a:effectLst/>
                      </a:rPr>
                      <a:t>±</a:t>
                    </a:r>
                    <a:r>
                      <a:rPr lang="en-US" sz="800" b="0" i="0" u="none" strike="noStrike" baseline="0"/>
                      <a:t> 0,2</a:t>
                    </a:r>
                    <a:endParaRPr lang="en-US"/>
                  </a:p>
                </c:rich>
              </c:tx>
              <c:dLblPos val="b"/>
              <c:showLegendKey val="0"/>
              <c:showVal val="1"/>
              <c:showCatName val="0"/>
              <c:showSerName val="0"/>
              <c:showPercent val="0"/>
              <c:showBubbleSize val="0"/>
            </c:dLbl>
            <c:dLbl>
              <c:idx val="5"/>
              <c:tx>
                <c:rich>
                  <a:bodyPr/>
                  <a:lstStyle/>
                  <a:p>
                    <a:r>
                      <a:rPr lang="en-US"/>
                      <a:t>5,2</a:t>
                    </a:r>
                    <a:r>
                      <a:rPr lang="en-US" sz="800" b="0" i="0" u="none" strike="noStrike" baseline="0">
                        <a:effectLst/>
                      </a:rPr>
                      <a:t>±</a:t>
                    </a:r>
                    <a:r>
                      <a:rPr lang="en-US" sz="800" b="0" i="0" u="none" strike="noStrike" baseline="0"/>
                      <a:t> 0,7</a:t>
                    </a:r>
                    <a:endParaRPr lang="en-US"/>
                  </a:p>
                </c:rich>
              </c:tx>
              <c:dLblPos val="b"/>
              <c:showLegendKey val="0"/>
              <c:showVal val="1"/>
              <c:showCatName val="0"/>
              <c:showSerName val="0"/>
              <c:showPercent val="0"/>
              <c:showBubbleSize val="0"/>
            </c:dLbl>
            <c:dLbl>
              <c:idx val="6"/>
              <c:tx>
                <c:rich>
                  <a:bodyPr/>
                  <a:lstStyle/>
                  <a:p>
                    <a:r>
                      <a:rPr lang="en-US"/>
                      <a:t>5,0</a:t>
                    </a:r>
                    <a:r>
                      <a:rPr lang="en-US" sz="800" b="0" i="0" u="none" strike="noStrike" baseline="0">
                        <a:effectLst/>
                      </a:rPr>
                      <a:t>±0,8</a:t>
                    </a:r>
                    <a:r>
                      <a:rPr lang="en-US" sz="800" b="0" i="0" u="none" strike="noStrike" baseline="0"/>
                      <a:t> </a:t>
                    </a:r>
                    <a:endParaRPr lang="en-US"/>
                  </a:p>
                </c:rich>
              </c:tx>
              <c:dLblPos val="b"/>
              <c:showLegendKey val="0"/>
              <c:showVal val="1"/>
              <c:showCatName val="0"/>
              <c:showSerName val="0"/>
              <c:showPercent val="0"/>
              <c:showBubbleSize val="0"/>
            </c:dLbl>
            <c:txPr>
              <a:bodyPr/>
              <a:lstStyle/>
              <a:p>
                <a:pPr>
                  <a:defRPr sz="800">
                    <a:solidFill>
                      <a:schemeClr val="accent2"/>
                    </a:solidFill>
                  </a:defRPr>
                </a:pPr>
                <a:endParaRPr lang="en-US"/>
              </a:p>
            </c:txPr>
            <c:dLblPos val="b"/>
            <c:showLegendKey val="0"/>
            <c:showVal val="1"/>
            <c:showCatName val="0"/>
            <c:showSerName val="0"/>
            <c:showPercent val="0"/>
            <c:showBubbleSize val="0"/>
            <c:showLeaderLines val="0"/>
          </c:dLbls>
          <c:cat>
            <c:strRef>
              <c:f>Sheet1!$C$19:$I$19</c:f>
              <c:strCache>
                <c:ptCount val="7"/>
                <c:pt idx="0">
                  <c:v>0h</c:v>
                </c:pt>
                <c:pt idx="1">
                  <c:v>6h</c:v>
                </c:pt>
                <c:pt idx="2">
                  <c:v>12h</c:v>
                </c:pt>
                <c:pt idx="3">
                  <c:v>24h</c:v>
                </c:pt>
                <c:pt idx="4">
                  <c:v>36h</c:v>
                </c:pt>
                <c:pt idx="5">
                  <c:v>48h</c:v>
                </c:pt>
                <c:pt idx="6">
                  <c:v>72h</c:v>
                </c:pt>
              </c:strCache>
            </c:strRef>
          </c:cat>
          <c:val>
            <c:numRef>
              <c:f>Sheet1!$C$21:$I$21</c:f>
              <c:numCache>
                <c:formatCode>General</c:formatCode>
                <c:ptCount val="7"/>
                <c:pt idx="0">
                  <c:v>5.4</c:v>
                </c:pt>
                <c:pt idx="1">
                  <c:v>3.7</c:v>
                </c:pt>
                <c:pt idx="2">
                  <c:v>5.1</c:v>
                </c:pt>
                <c:pt idx="3">
                  <c:v>4.7</c:v>
                </c:pt>
                <c:pt idx="4">
                  <c:v>5.0</c:v>
                </c:pt>
                <c:pt idx="5">
                  <c:v>5.2</c:v>
                </c:pt>
                <c:pt idx="6">
                  <c:v>5.0</c:v>
                </c:pt>
              </c:numCache>
            </c:numRef>
          </c:val>
          <c:smooth val="0"/>
        </c:ser>
        <c:ser>
          <c:idx val="2"/>
          <c:order val="2"/>
          <c:tx>
            <c:strRef>
              <c:f>Sheet1!$B$22</c:f>
              <c:strCache>
                <c:ptCount val="1"/>
              </c:strCache>
            </c:strRef>
          </c:tx>
          <c:dLbls>
            <c:dLbl>
              <c:idx val="2"/>
              <c:layout>
                <c:manualLayout>
                  <c:x val="-4.56161272643664E-17"/>
                  <c:y val="-0.0436681222707423"/>
                </c:manualLayout>
              </c:layout>
              <c:showLegendKey val="0"/>
              <c:showVal val="1"/>
              <c:showCatName val="0"/>
              <c:showSerName val="0"/>
              <c:showPercent val="0"/>
              <c:showBubbleSize val="0"/>
            </c:dLbl>
            <c:txPr>
              <a:bodyPr/>
              <a:lstStyle/>
              <a:p>
                <a:pPr>
                  <a:defRPr sz="800">
                    <a:solidFill>
                      <a:schemeClr val="tx1"/>
                    </a:solidFill>
                  </a:defRPr>
                </a:pPr>
                <a:endParaRPr lang="en-US"/>
              </a:p>
            </c:txPr>
            <c:showLegendKey val="0"/>
            <c:showVal val="1"/>
            <c:showCatName val="0"/>
            <c:showSerName val="0"/>
            <c:showPercent val="0"/>
            <c:showBubbleSize val="0"/>
            <c:showLeaderLines val="0"/>
          </c:dLbls>
          <c:cat>
            <c:strRef>
              <c:f>Sheet1!$C$19:$I$19</c:f>
              <c:strCache>
                <c:ptCount val="7"/>
                <c:pt idx="0">
                  <c:v>0h</c:v>
                </c:pt>
                <c:pt idx="1">
                  <c:v>6h</c:v>
                </c:pt>
                <c:pt idx="2">
                  <c:v>12h</c:v>
                </c:pt>
                <c:pt idx="3">
                  <c:v>24h</c:v>
                </c:pt>
                <c:pt idx="4">
                  <c:v>36h</c:v>
                </c:pt>
                <c:pt idx="5">
                  <c:v>48h</c:v>
                </c:pt>
                <c:pt idx="6">
                  <c:v>72h</c:v>
                </c:pt>
              </c:strCache>
            </c:strRef>
          </c:cat>
          <c:val>
            <c:numRef>
              <c:f>Sheet1!$C$22:$I$22</c:f>
              <c:numCache>
                <c:formatCode>General</c:formatCode>
                <c:ptCount val="7"/>
                <c:pt idx="0">
                  <c:v>0.0</c:v>
                </c:pt>
                <c:pt idx="1">
                  <c:v>0.0</c:v>
                </c:pt>
                <c:pt idx="2">
                  <c:v>0.0</c:v>
                </c:pt>
                <c:pt idx="3">
                  <c:v>0.0</c:v>
                </c:pt>
                <c:pt idx="4">
                  <c:v>0.0</c:v>
                </c:pt>
                <c:pt idx="5">
                  <c:v>0.0</c:v>
                </c:pt>
                <c:pt idx="6">
                  <c:v>0.0</c:v>
                </c:pt>
              </c:numCache>
            </c:numRef>
          </c:val>
          <c:smooth val="0"/>
        </c:ser>
        <c:dLbls>
          <c:showLegendKey val="0"/>
          <c:showVal val="0"/>
          <c:showCatName val="0"/>
          <c:showSerName val="0"/>
          <c:showPercent val="0"/>
          <c:showBubbleSize val="0"/>
        </c:dLbls>
        <c:marker val="1"/>
        <c:smooth val="0"/>
        <c:axId val="-2080999016"/>
        <c:axId val="2125559400"/>
      </c:lineChart>
      <c:catAx>
        <c:axId val="-2080999016"/>
        <c:scaling>
          <c:orientation val="minMax"/>
        </c:scaling>
        <c:delete val="0"/>
        <c:axPos val="b"/>
        <c:majorTickMark val="out"/>
        <c:minorTickMark val="none"/>
        <c:tickLblPos val="nextTo"/>
        <c:crossAx val="2125559400"/>
        <c:crosses val="autoZero"/>
        <c:auto val="1"/>
        <c:lblAlgn val="ctr"/>
        <c:lblOffset val="100"/>
        <c:noMultiLvlLbl val="0"/>
      </c:catAx>
      <c:valAx>
        <c:axId val="2125559400"/>
        <c:scaling>
          <c:orientation val="minMax"/>
          <c:min val="3.5"/>
        </c:scaling>
        <c:delete val="0"/>
        <c:axPos val="l"/>
        <c:majorGridlines/>
        <c:numFmt formatCode="General" sourceLinked="1"/>
        <c:majorTickMark val="out"/>
        <c:minorTickMark val="none"/>
        <c:tickLblPos val="nextTo"/>
        <c:crossAx val="-2080999016"/>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097824592354292"/>
          <c:y val="0.0475743330591139"/>
          <c:w val="0.556890250096724"/>
          <c:h val="0.882773925647354"/>
        </c:manualLayout>
      </c:layout>
      <c:pieChart>
        <c:varyColors val="1"/>
        <c:ser>
          <c:idx val="0"/>
          <c:order val="0"/>
          <c:dLbls>
            <c:dLbl>
              <c:idx val="0"/>
              <c:tx>
                <c:rich>
                  <a:bodyPr/>
                  <a:lstStyle/>
                  <a:p>
                    <a:r>
                      <a:rPr lang="en-US"/>
                      <a:t>43,7%</a:t>
                    </a:r>
                  </a:p>
                </c:rich>
              </c:tx>
              <c:showLegendKey val="0"/>
              <c:showVal val="1"/>
              <c:showCatName val="0"/>
              <c:showSerName val="0"/>
              <c:showPercent val="0"/>
              <c:showBubbleSize val="0"/>
            </c:dLbl>
            <c:dLbl>
              <c:idx val="1"/>
              <c:tx>
                <c:rich>
                  <a:bodyPr/>
                  <a:lstStyle/>
                  <a:p>
                    <a:r>
                      <a:rPr lang="en-US"/>
                      <a:t>56,3%</a:t>
                    </a:r>
                  </a:p>
                </c:rich>
              </c:tx>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Sheet1!$B$2:$C$2</c:f>
              <c:strCache>
                <c:ptCount val="2"/>
                <c:pt idx="0">
                  <c:v>CFI &lt; 3.2</c:v>
                </c:pt>
                <c:pt idx="1">
                  <c:v>CFI &gt; 3.2</c:v>
                </c:pt>
              </c:strCache>
            </c:strRef>
          </c:cat>
          <c:val>
            <c:numRef>
              <c:f>Sheet1!$B$3:$C$3</c:f>
              <c:numCache>
                <c:formatCode>General</c:formatCode>
                <c:ptCount val="2"/>
                <c:pt idx="0">
                  <c:v>43.7</c:v>
                </c:pt>
                <c:pt idx="1">
                  <c:v>56.3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46732555921858"/>
          <c:y val="0.373965601860744"/>
          <c:w val="0.155228228391866"/>
          <c:h val="0.238518660777159"/>
        </c:manualLayout>
      </c:layout>
      <c:overlay val="0"/>
    </c:legend>
    <c:plotVisOnly val="1"/>
    <c:dispBlanksAs val="zero"/>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0615664187809857"/>
          <c:y val="0.0414781297134238"/>
          <c:w val="0.817755358705162"/>
          <c:h val="0.777551929312003"/>
        </c:manualLayout>
      </c:layout>
      <c:barChart>
        <c:barDir val="col"/>
        <c:grouping val="clustered"/>
        <c:varyColors val="0"/>
        <c:ser>
          <c:idx val="0"/>
          <c:order val="0"/>
          <c:tx>
            <c:strRef>
              <c:f>Sheet1!$B$1</c:f>
              <c:strCache>
                <c:ptCount val="1"/>
                <c:pt idx="0">
                  <c:v>Nhóm PICCO n=48</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6"/>
                <c:pt idx="0">
                  <c:v>viêm phổi</c:v>
                </c:pt>
                <c:pt idx="1">
                  <c:v>nhiễm khuẩn ổ bụng</c:v>
                </c:pt>
                <c:pt idx="2">
                  <c:v>nhiễm khuẩn tiết niệu</c:v>
                </c:pt>
                <c:pt idx="3">
                  <c:v>khác</c:v>
                </c:pt>
                <c:pt idx="4">
                  <c:v>viêm đường mật</c:v>
                </c:pt>
                <c:pt idx="5">
                  <c:v>viêm mô tế bào</c:v>
                </c:pt>
              </c:strCache>
            </c:strRef>
          </c:cat>
          <c:val>
            <c:numRef>
              <c:f>Sheet1!$B$2:$B$8</c:f>
              <c:numCache>
                <c:formatCode>General</c:formatCode>
                <c:ptCount val="7"/>
                <c:pt idx="0">
                  <c:v>31.2</c:v>
                </c:pt>
                <c:pt idx="1">
                  <c:v>20.8</c:v>
                </c:pt>
                <c:pt idx="2">
                  <c:v>14.6</c:v>
                </c:pt>
                <c:pt idx="3">
                  <c:v>14.6</c:v>
                </c:pt>
                <c:pt idx="4">
                  <c:v>12.5</c:v>
                </c:pt>
                <c:pt idx="5">
                  <c:v>6.3</c:v>
                </c:pt>
              </c:numCache>
            </c:numRef>
          </c:val>
        </c:ser>
        <c:ser>
          <c:idx val="1"/>
          <c:order val="1"/>
          <c:tx>
            <c:strRef>
              <c:f>Sheet1!$C$1</c:f>
              <c:strCache>
                <c:ptCount val="1"/>
                <c:pt idx="0">
                  <c:v>Nhóm thường qui n=45</c:v>
                </c:pt>
              </c:strCache>
            </c:strRef>
          </c:tx>
          <c:invertIfNegative val="0"/>
          <c:dLbls>
            <c:dLbl>
              <c:idx val="0"/>
              <c:tx>
                <c:rich>
                  <a:bodyPr/>
                  <a:lstStyle/>
                  <a:p>
                    <a:r>
                      <a:rPr lang="en-US">
                        <a:solidFill>
                          <a:srgbClr val="FF0000"/>
                        </a:solidFill>
                      </a:rPr>
                      <a:t>35,6</a:t>
                    </a:r>
                  </a:p>
                  <a:p>
                    <a:r>
                      <a:rPr lang="en-US">
                        <a:solidFill>
                          <a:srgbClr val="FF0000"/>
                        </a:solidFill>
                      </a:rPr>
                      <a:t>p&gt;0,05</a:t>
                    </a:r>
                    <a:endParaRPr lang="en-US"/>
                  </a:p>
                </c:rich>
              </c:tx>
              <c:showLegendKey val="0"/>
              <c:showVal val="1"/>
              <c:showCatName val="0"/>
              <c:showSerName val="0"/>
              <c:showPercent val="0"/>
              <c:showBubbleSize val="0"/>
            </c:dLbl>
            <c:dLbl>
              <c:idx val="1"/>
              <c:layout>
                <c:manualLayout>
                  <c:x val="0.0138888888888889"/>
                  <c:y val="0.0226244343891403"/>
                </c:manualLayout>
              </c:layout>
              <c:tx>
                <c:rich>
                  <a:bodyPr/>
                  <a:lstStyle/>
                  <a:p>
                    <a:r>
                      <a:rPr lang="en-US"/>
                      <a:t>20,0</a:t>
                    </a:r>
                  </a:p>
                  <a:p>
                    <a:r>
                      <a:rPr lang="en-US"/>
                      <a:t>p&gt;0,05</a:t>
                    </a:r>
                  </a:p>
                  <a:p>
                    <a:endParaRPr lang="en-US"/>
                  </a:p>
                </c:rich>
              </c:tx>
              <c:showLegendKey val="0"/>
              <c:showVal val="1"/>
              <c:showCatName val="0"/>
              <c:showSerName val="0"/>
              <c:showPercent val="0"/>
              <c:showBubbleSize val="0"/>
            </c:dLbl>
            <c:dLbl>
              <c:idx val="2"/>
              <c:tx>
                <c:rich>
                  <a:bodyPr/>
                  <a:lstStyle/>
                  <a:p>
                    <a:r>
                      <a:rPr lang="en-US"/>
                      <a:t>13,3</a:t>
                    </a:r>
                  </a:p>
                  <a:p>
                    <a:r>
                      <a:rPr lang="en-US"/>
                      <a:t>p&gt;0,05</a:t>
                    </a:r>
                  </a:p>
                  <a:p>
                    <a:endParaRPr lang="en-US"/>
                  </a:p>
                </c:rich>
              </c:tx>
              <c:showLegendKey val="0"/>
              <c:showVal val="1"/>
              <c:showCatName val="0"/>
              <c:showSerName val="0"/>
              <c:showPercent val="0"/>
              <c:showBubbleSize val="0"/>
            </c:dLbl>
            <c:dLbl>
              <c:idx val="3"/>
              <c:layout>
                <c:manualLayout>
                  <c:x val="0.00925925925925926"/>
                  <c:y val="0.026395173453997"/>
                </c:manualLayout>
              </c:layout>
              <c:tx>
                <c:rich>
                  <a:bodyPr/>
                  <a:lstStyle/>
                  <a:p>
                    <a:r>
                      <a:rPr lang="en-US"/>
                      <a:t>14,3</a:t>
                    </a:r>
                  </a:p>
                  <a:p>
                    <a:r>
                      <a:rPr lang="en-US"/>
                      <a:t>p&gt;0,05</a:t>
                    </a:r>
                  </a:p>
                  <a:p>
                    <a:endParaRPr lang="en-US"/>
                  </a:p>
                </c:rich>
              </c:tx>
              <c:showLegendKey val="0"/>
              <c:showVal val="1"/>
              <c:showCatName val="0"/>
              <c:showSerName val="0"/>
              <c:showPercent val="0"/>
              <c:showBubbleSize val="0"/>
            </c:dLbl>
            <c:dLbl>
              <c:idx val="4"/>
              <c:layout>
                <c:manualLayout>
                  <c:x val="0.0185185185185185"/>
                  <c:y val="0.0150829562594268"/>
                </c:manualLayout>
              </c:layout>
              <c:tx>
                <c:rich>
                  <a:bodyPr/>
                  <a:lstStyle/>
                  <a:p>
                    <a:r>
                      <a:rPr lang="en-US"/>
                      <a:t>11,1</a:t>
                    </a:r>
                  </a:p>
                  <a:p>
                    <a:r>
                      <a:rPr lang="en-US"/>
                      <a:t>p&gt;0,05</a:t>
                    </a:r>
                  </a:p>
                </c:rich>
              </c:tx>
              <c:showLegendKey val="0"/>
              <c:showVal val="1"/>
              <c:showCatName val="0"/>
              <c:showSerName val="0"/>
              <c:showPercent val="0"/>
              <c:showBubbleSize val="0"/>
            </c:dLbl>
            <c:dLbl>
              <c:idx val="5"/>
              <c:tx>
                <c:rich>
                  <a:bodyPr/>
                  <a:lstStyle/>
                  <a:p>
                    <a:r>
                      <a:rPr lang="en-US"/>
                      <a:t>6,7</a:t>
                    </a:r>
                  </a:p>
                  <a:p>
                    <a:r>
                      <a:rPr lang="en-US"/>
                      <a:t>p&gt;0,05</a:t>
                    </a:r>
                  </a:p>
                </c:rich>
              </c:tx>
              <c:showLegendKey val="0"/>
              <c:showVal val="1"/>
              <c:showCatName val="0"/>
              <c:showSerName val="0"/>
              <c:showPercent val="0"/>
              <c:showBubbleSize val="0"/>
            </c:dLbl>
            <c:spPr>
              <a:noFill/>
              <a:ln>
                <a:noFill/>
              </a:ln>
              <a:effectLst/>
            </c:spPr>
            <c:txPr>
              <a:bodyPr/>
              <a:lstStyle/>
              <a:p>
                <a:pPr>
                  <a:defRPr>
                    <a:solidFill>
                      <a:srgbClr val="FF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6"/>
                <c:pt idx="0">
                  <c:v>viêm phổi</c:v>
                </c:pt>
                <c:pt idx="1">
                  <c:v>nhiễm khuẩn ổ bụng</c:v>
                </c:pt>
                <c:pt idx="2">
                  <c:v>nhiễm khuẩn tiết niệu</c:v>
                </c:pt>
                <c:pt idx="3">
                  <c:v>khác</c:v>
                </c:pt>
                <c:pt idx="4">
                  <c:v>viêm đường mật</c:v>
                </c:pt>
                <c:pt idx="5">
                  <c:v>viêm mô tế bào</c:v>
                </c:pt>
              </c:strCache>
            </c:strRef>
          </c:cat>
          <c:val>
            <c:numRef>
              <c:f>Sheet1!$C$2:$C$8</c:f>
              <c:numCache>
                <c:formatCode>General</c:formatCode>
                <c:ptCount val="7"/>
                <c:pt idx="0">
                  <c:v>35.6</c:v>
                </c:pt>
                <c:pt idx="1">
                  <c:v>20.0</c:v>
                </c:pt>
                <c:pt idx="2">
                  <c:v>13.3</c:v>
                </c:pt>
                <c:pt idx="3">
                  <c:v>14.3</c:v>
                </c:pt>
                <c:pt idx="4">
                  <c:v>11.1</c:v>
                </c:pt>
                <c:pt idx="5">
                  <c:v>6.7</c:v>
                </c:pt>
              </c:numCache>
            </c:numRef>
          </c:val>
        </c:ser>
        <c:dLbls>
          <c:showLegendKey val="0"/>
          <c:showVal val="0"/>
          <c:showCatName val="0"/>
          <c:showSerName val="0"/>
          <c:showPercent val="0"/>
          <c:showBubbleSize val="0"/>
        </c:dLbls>
        <c:gapWidth val="150"/>
        <c:axId val="2137587400"/>
        <c:axId val="2055102904"/>
      </c:barChart>
      <c:catAx>
        <c:axId val="2137587400"/>
        <c:scaling>
          <c:orientation val="minMax"/>
        </c:scaling>
        <c:delete val="0"/>
        <c:axPos val="b"/>
        <c:numFmt formatCode="General" sourceLinked="0"/>
        <c:majorTickMark val="out"/>
        <c:minorTickMark val="none"/>
        <c:tickLblPos val="nextTo"/>
        <c:crossAx val="2055102904"/>
        <c:crosses val="autoZero"/>
        <c:auto val="1"/>
        <c:lblAlgn val="ctr"/>
        <c:lblOffset val="100"/>
        <c:noMultiLvlLbl val="0"/>
      </c:catAx>
      <c:valAx>
        <c:axId val="2055102904"/>
        <c:scaling>
          <c:orientation val="minMax"/>
        </c:scaling>
        <c:delete val="0"/>
        <c:axPos val="l"/>
        <c:majorGridlines/>
        <c:numFmt formatCode="General" sourceLinked="1"/>
        <c:majorTickMark val="out"/>
        <c:minorTickMark val="none"/>
        <c:tickLblPos val="nextTo"/>
        <c:crossAx val="2137587400"/>
        <c:crosses val="autoZero"/>
        <c:crossBetween val="between"/>
      </c:valAx>
    </c:plotArea>
    <c:legend>
      <c:legendPos val="r"/>
      <c:layout>
        <c:manualLayout>
          <c:xMode val="edge"/>
          <c:yMode val="edge"/>
          <c:x val="0.638581036745407"/>
          <c:y val="0.180985380221138"/>
          <c:w val="0.27808562992126"/>
          <c:h val="0.132750204866926"/>
        </c:manualLayout>
      </c:layout>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0564624011550795"/>
          <c:y val="0.0638297872340425"/>
          <c:w val="0.778357939632546"/>
          <c:h val="0.864019098676496"/>
        </c:manualLayout>
      </c:layout>
      <c:lineChart>
        <c:grouping val="standard"/>
        <c:varyColors val="0"/>
        <c:ser>
          <c:idx val="0"/>
          <c:order val="0"/>
          <c:tx>
            <c:strRef>
              <c:f>Sheet1!$A$24</c:f>
              <c:strCache>
                <c:ptCount val="1"/>
                <c:pt idx="0">
                  <c:v>Nhóm PiCCO</c:v>
                </c:pt>
              </c:strCache>
            </c:strRef>
          </c:tx>
          <c:dLbls>
            <c:dLbl>
              <c:idx val="0"/>
              <c:tx>
                <c:rich>
                  <a:bodyPr/>
                  <a:lstStyle/>
                  <a:p>
                    <a:r>
                      <a:rPr lang="en-US"/>
                      <a:t>127</a:t>
                    </a:r>
                    <a:r>
                      <a:rPr lang="en-US" sz="1100" b="1" i="0" u="none" strike="noStrike" baseline="0">
                        <a:effectLst/>
                      </a:rPr>
                      <a:t>±13</a:t>
                    </a:r>
                  </a:p>
                  <a:p>
                    <a:r>
                      <a:rPr lang="en-US" sz="1100" b="1" i="0" u="none" strike="noStrike" baseline="0"/>
                      <a:t>p&gt;0,05 </a:t>
                    </a:r>
                    <a:endParaRPr lang="en-US"/>
                  </a:p>
                </c:rich>
              </c:tx>
              <c:dLblPos val="b"/>
              <c:showLegendKey val="0"/>
              <c:showVal val="1"/>
              <c:showCatName val="0"/>
              <c:showSerName val="0"/>
              <c:showPercent val="0"/>
              <c:showBubbleSize val="0"/>
            </c:dLbl>
            <c:dLbl>
              <c:idx val="1"/>
              <c:tx>
                <c:rich>
                  <a:bodyPr/>
                  <a:lstStyle/>
                  <a:p>
                    <a:r>
                      <a:rPr lang="en-US"/>
                      <a:t>108</a:t>
                    </a:r>
                    <a:r>
                      <a:rPr lang="en-US" sz="1100" b="1" i="0" u="none" strike="noStrike" baseline="0">
                        <a:effectLst/>
                      </a:rPr>
                      <a:t>±</a:t>
                    </a:r>
                    <a:r>
                      <a:rPr lang="en-US" sz="1100" b="1" i="0" u="none" strike="noStrike" baseline="0"/>
                      <a:t> 14</a:t>
                    </a:r>
                  </a:p>
                  <a:p>
                    <a:r>
                      <a:rPr lang="en-US" sz="1100" b="1" i="0" u="none" strike="noStrike" baseline="0"/>
                      <a:t>p&lt;0,01</a:t>
                    </a:r>
                    <a:endParaRPr lang="en-US"/>
                  </a:p>
                </c:rich>
              </c:tx>
              <c:dLblPos val="b"/>
              <c:showLegendKey val="0"/>
              <c:showVal val="1"/>
              <c:showCatName val="0"/>
              <c:showSerName val="0"/>
              <c:showPercent val="0"/>
              <c:showBubbleSize val="0"/>
            </c:dLbl>
            <c:dLbl>
              <c:idx val="2"/>
              <c:tx>
                <c:rich>
                  <a:bodyPr/>
                  <a:lstStyle/>
                  <a:p>
                    <a:r>
                      <a:rPr lang="en-US"/>
                      <a:t>102</a:t>
                    </a:r>
                    <a:r>
                      <a:rPr lang="en-US" sz="1100" b="1" i="0" u="none" strike="noStrike" baseline="0">
                        <a:effectLst/>
                      </a:rPr>
                      <a:t>±</a:t>
                    </a:r>
                    <a:r>
                      <a:rPr lang="en-US" sz="1100" b="1" i="0" u="none" strike="noStrike" baseline="0"/>
                      <a:t> 14</a:t>
                    </a:r>
                  </a:p>
                  <a:p>
                    <a:r>
                      <a:rPr lang="en-US" sz="1100" b="1" i="0" u="none" strike="noStrike" baseline="0"/>
                      <a:t>p&lt;0,01</a:t>
                    </a:r>
                    <a:endParaRPr lang="en-US"/>
                  </a:p>
                </c:rich>
              </c:tx>
              <c:dLblPos val="b"/>
              <c:showLegendKey val="0"/>
              <c:showVal val="1"/>
              <c:showCatName val="0"/>
              <c:showSerName val="0"/>
              <c:showPercent val="0"/>
              <c:showBubbleSize val="0"/>
            </c:dLbl>
            <c:dLbl>
              <c:idx val="3"/>
              <c:tx>
                <c:rich>
                  <a:bodyPr/>
                  <a:lstStyle/>
                  <a:p>
                    <a:r>
                      <a:rPr lang="en-US"/>
                      <a:t>104</a:t>
                    </a:r>
                    <a:r>
                      <a:rPr lang="en-US" sz="1100" b="1" i="0" u="none" strike="noStrike" baseline="0">
                        <a:effectLst/>
                      </a:rPr>
                      <a:t>±</a:t>
                    </a:r>
                    <a:r>
                      <a:rPr lang="en-US" sz="1100" b="1" i="0" u="none" strike="noStrike" baseline="0"/>
                      <a:t> 12</a:t>
                    </a:r>
                  </a:p>
                  <a:p>
                    <a:r>
                      <a:rPr lang="en-US" sz="1100" b="1" i="0" u="none" strike="noStrike" baseline="0"/>
                      <a:t>p&lt;0,01</a:t>
                    </a:r>
                    <a:endParaRPr lang="en-US"/>
                  </a:p>
                </c:rich>
              </c:tx>
              <c:dLblPos val="b"/>
              <c:showLegendKey val="0"/>
              <c:showVal val="1"/>
              <c:showCatName val="0"/>
              <c:showSerName val="0"/>
              <c:showPercent val="0"/>
              <c:showBubbleSize val="0"/>
            </c:dLbl>
            <c:dLbl>
              <c:idx val="4"/>
              <c:tx>
                <c:rich>
                  <a:bodyPr/>
                  <a:lstStyle/>
                  <a:p>
                    <a:r>
                      <a:rPr lang="en-US"/>
                      <a:t>103</a:t>
                    </a:r>
                    <a:r>
                      <a:rPr lang="en-US" sz="1100" b="1" i="0" u="none" strike="noStrike" baseline="0">
                        <a:effectLst/>
                      </a:rPr>
                      <a:t>±10</a:t>
                    </a:r>
                  </a:p>
                  <a:p>
                    <a:r>
                      <a:rPr lang="en-US" sz="1100" b="1" i="0" u="none" strike="noStrike" baseline="0">
                        <a:effectLst/>
                      </a:rPr>
                      <a:t>p&gt;0,05</a:t>
                    </a:r>
                    <a:r>
                      <a:rPr lang="en-US" sz="1100" b="1" i="0" u="none" strike="noStrike" baseline="0"/>
                      <a:t> </a:t>
                    </a:r>
                    <a:endParaRPr lang="en-US"/>
                  </a:p>
                </c:rich>
              </c:tx>
              <c:dLblPos val="b"/>
              <c:showLegendKey val="0"/>
              <c:showVal val="1"/>
              <c:showCatName val="0"/>
              <c:showSerName val="0"/>
              <c:showPercent val="0"/>
              <c:showBubbleSize val="0"/>
            </c:dLbl>
            <c:dLbl>
              <c:idx val="5"/>
              <c:tx>
                <c:rich>
                  <a:bodyPr/>
                  <a:lstStyle/>
                  <a:p>
                    <a:r>
                      <a:rPr lang="en-US"/>
                      <a:t>97</a:t>
                    </a:r>
                    <a:r>
                      <a:rPr lang="en-US" sz="1100" b="1" i="0" u="none" strike="noStrike" baseline="0">
                        <a:effectLst/>
                      </a:rPr>
                      <a:t>±</a:t>
                    </a:r>
                    <a:r>
                      <a:rPr lang="en-US" sz="1100" b="1" i="0" u="none" strike="noStrike" baseline="0"/>
                      <a:t> 13</a:t>
                    </a:r>
                  </a:p>
                  <a:p>
                    <a:r>
                      <a:rPr lang="en-US" sz="1100" b="1" i="0" u="none" strike="noStrike" baseline="0"/>
                      <a:t>p&gt;0,05</a:t>
                    </a:r>
                    <a:endParaRPr lang="en-US"/>
                  </a:p>
                </c:rich>
              </c:tx>
              <c:dLblPos val="b"/>
              <c:showLegendKey val="0"/>
              <c:showVal val="1"/>
              <c:showCatName val="0"/>
              <c:showSerName val="0"/>
              <c:showPercent val="0"/>
              <c:showBubbleSize val="0"/>
            </c:dLbl>
            <c:dLbl>
              <c:idx val="6"/>
              <c:tx>
                <c:rich>
                  <a:bodyPr/>
                  <a:lstStyle/>
                  <a:p>
                    <a:r>
                      <a:rPr lang="en-US"/>
                      <a:t>86</a:t>
                    </a:r>
                    <a:r>
                      <a:rPr lang="en-US" sz="1100" b="1" i="0" u="none" strike="noStrike" baseline="0">
                        <a:effectLst/>
                      </a:rPr>
                      <a:t>±</a:t>
                    </a:r>
                    <a:r>
                      <a:rPr lang="en-US" sz="1100" b="1" i="0" u="none" strike="noStrike" baseline="0"/>
                      <a:t> 8</a:t>
                    </a:r>
                  </a:p>
                  <a:p>
                    <a:r>
                      <a:rPr lang="en-US"/>
                      <a:t>p&lt;0,01</a:t>
                    </a:r>
                  </a:p>
                </c:rich>
              </c:tx>
              <c:dLblPos val="b"/>
              <c:showLegendKey val="0"/>
              <c:showVal val="1"/>
              <c:showCatName val="0"/>
              <c:showSerName val="0"/>
              <c:showPercent val="0"/>
              <c:showBubbleSize val="0"/>
            </c:dLbl>
            <c:spPr>
              <a:noFill/>
              <a:ln>
                <a:noFill/>
              </a:ln>
              <a:effectLst/>
            </c:spPr>
            <c:txPr>
              <a:bodyPr/>
              <a:lstStyle/>
              <a:p>
                <a:pPr>
                  <a:defRPr>
                    <a:solidFill>
                      <a:srgbClr val="4F81BD"/>
                    </a:solidFil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Sheet1!$B$23:$H$23</c:f>
              <c:strCache>
                <c:ptCount val="7"/>
                <c:pt idx="0">
                  <c:v>0h</c:v>
                </c:pt>
                <c:pt idx="1">
                  <c:v>6h</c:v>
                </c:pt>
                <c:pt idx="2">
                  <c:v>12h</c:v>
                </c:pt>
                <c:pt idx="3">
                  <c:v>24h</c:v>
                </c:pt>
                <c:pt idx="4">
                  <c:v>36h</c:v>
                </c:pt>
                <c:pt idx="5">
                  <c:v>48h</c:v>
                </c:pt>
                <c:pt idx="6">
                  <c:v>72h</c:v>
                </c:pt>
              </c:strCache>
            </c:strRef>
          </c:cat>
          <c:val>
            <c:numRef>
              <c:f>Sheet1!$B$24:$H$24</c:f>
              <c:numCache>
                <c:formatCode>General</c:formatCode>
                <c:ptCount val="7"/>
                <c:pt idx="0">
                  <c:v>127.0</c:v>
                </c:pt>
                <c:pt idx="1">
                  <c:v>108.0</c:v>
                </c:pt>
                <c:pt idx="2">
                  <c:v>102.0</c:v>
                </c:pt>
                <c:pt idx="3">
                  <c:v>104.0</c:v>
                </c:pt>
                <c:pt idx="4">
                  <c:v>103.0</c:v>
                </c:pt>
                <c:pt idx="5">
                  <c:v>97.0</c:v>
                </c:pt>
                <c:pt idx="6">
                  <c:v>86.0</c:v>
                </c:pt>
              </c:numCache>
            </c:numRef>
          </c:val>
          <c:smooth val="0"/>
        </c:ser>
        <c:ser>
          <c:idx val="1"/>
          <c:order val="1"/>
          <c:tx>
            <c:strRef>
              <c:f>Sheet1!$A$25</c:f>
              <c:strCache>
                <c:ptCount val="1"/>
                <c:pt idx="0">
                  <c:v>Nhóm thường qui</c:v>
                </c:pt>
              </c:strCache>
            </c:strRef>
          </c:tx>
          <c:dLbls>
            <c:dLbl>
              <c:idx val="0"/>
              <c:tx>
                <c:rich>
                  <a:bodyPr/>
                  <a:lstStyle/>
                  <a:p>
                    <a:r>
                      <a:rPr lang="en-US"/>
                      <a:t>125</a:t>
                    </a:r>
                    <a:r>
                      <a:rPr lang="en-US" sz="1100" b="1" i="0" u="none" strike="noStrike" baseline="0">
                        <a:effectLst/>
                      </a:rPr>
                      <a:t>±</a:t>
                    </a:r>
                    <a:r>
                      <a:rPr lang="en-US" sz="1100" b="1" i="0" u="none" strike="noStrike" baseline="0"/>
                      <a:t> 12</a:t>
                    </a:r>
                    <a:endParaRPr lang="en-US"/>
                  </a:p>
                </c:rich>
              </c:tx>
              <c:dLblPos val="t"/>
              <c:showLegendKey val="0"/>
              <c:showVal val="1"/>
              <c:showCatName val="0"/>
              <c:showSerName val="0"/>
              <c:showPercent val="0"/>
              <c:showBubbleSize val="0"/>
            </c:dLbl>
            <c:dLbl>
              <c:idx val="1"/>
              <c:tx>
                <c:rich>
                  <a:bodyPr/>
                  <a:lstStyle/>
                  <a:p>
                    <a:r>
                      <a:rPr lang="en-US"/>
                      <a:t>119</a:t>
                    </a:r>
                    <a:r>
                      <a:rPr lang="en-US" sz="1100" b="1" i="0" u="none" strike="noStrike" baseline="0">
                        <a:effectLst/>
                      </a:rPr>
                      <a:t>±</a:t>
                    </a:r>
                    <a:r>
                      <a:rPr lang="en-US" sz="1100" b="1" i="0" u="none" strike="noStrike" baseline="0"/>
                      <a:t> 13</a:t>
                    </a:r>
                    <a:endParaRPr lang="en-US"/>
                  </a:p>
                </c:rich>
              </c:tx>
              <c:dLblPos val="t"/>
              <c:showLegendKey val="0"/>
              <c:showVal val="1"/>
              <c:showCatName val="0"/>
              <c:showSerName val="0"/>
              <c:showPercent val="0"/>
              <c:showBubbleSize val="0"/>
            </c:dLbl>
            <c:dLbl>
              <c:idx val="2"/>
              <c:tx>
                <c:rich>
                  <a:bodyPr/>
                  <a:lstStyle/>
                  <a:p>
                    <a:r>
                      <a:rPr lang="en-US"/>
                      <a:t>113</a:t>
                    </a:r>
                    <a:r>
                      <a:rPr lang="en-US" sz="1100" b="1" i="0" u="none" strike="noStrike" baseline="0">
                        <a:effectLst/>
                      </a:rPr>
                      <a:t>±</a:t>
                    </a:r>
                    <a:r>
                      <a:rPr lang="en-US" sz="1100" b="1" i="0" u="none" strike="noStrike" baseline="0"/>
                      <a:t> 11</a:t>
                    </a:r>
                    <a:endParaRPr lang="en-US"/>
                  </a:p>
                </c:rich>
              </c:tx>
              <c:dLblPos val="t"/>
              <c:showLegendKey val="0"/>
              <c:showVal val="1"/>
              <c:showCatName val="0"/>
              <c:showSerName val="0"/>
              <c:showPercent val="0"/>
              <c:showBubbleSize val="0"/>
            </c:dLbl>
            <c:dLbl>
              <c:idx val="3"/>
              <c:tx>
                <c:rich>
                  <a:bodyPr/>
                  <a:lstStyle/>
                  <a:p>
                    <a:r>
                      <a:rPr lang="en-US"/>
                      <a:t>110</a:t>
                    </a:r>
                    <a:r>
                      <a:rPr lang="en-US" sz="1100" b="1" i="0" u="none" strike="noStrike" baseline="0">
                        <a:effectLst/>
                      </a:rPr>
                      <a:t>±</a:t>
                    </a:r>
                    <a:r>
                      <a:rPr lang="en-US" sz="1100" b="1" i="0" u="none" strike="noStrike" baseline="0"/>
                      <a:t> 11</a:t>
                    </a:r>
                    <a:endParaRPr lang="en-US"/>
                  </a:p>
                </c:rich>
              </c:tx>
              <c:dLblPos val="t"/>
              <c:showLegendKey val="0"/>
              <c:showVal val="1"/>
              <c:showCatName val="0"/>
              <c:showSerName val="0"/>
              <c:showPercent val="0"/>
              <c:showBubbleSize val="0"/>
            </c:dLbl>
            <c:dLbl>
              <c:idx val="4"/>
              <c:tx>
                <c:rich>
                  <a:bodyPr/>
                  <a:lstStyle/>
                  <a:p>
                    <a:r>
                      <a:rPr lang="en-US"/>
                      <a:t>106</a:t>
                    </a:r>
                    <a:r>
                      <a:rPr lang="en-US" sz="1100" b="1" i="0" u="none" strike="noStrike" baseline="0">
                        <a:effectLst/>
                      </a:rPr>
                      <a:t>±</a:t>
                    </a:r>
                    <a:r>
                      <a:rPr lang="en-US" sz="1100" b="1" i="0" u="none" strike="noStrike" baseline="0"/>
                      <a:t> 12</a:t>
                    </a:r>
                    <a:endParaRPr lang="en-US"/>
                  </a:p>
                </c:rich>
              </c:tx>
              <c:dLblPos val="t"/>
              <c:showLegendKey val="0"/>
              <c:showVal val="1"/>
              <c:showCatName val="0"/>
              <c:showSerName val="0"/>
              <c:showPercent val="0"/>
              <c:showBubbleSize val="0"/>
            </c:dLbl>
            <c:dLbl>
              <c:idx val="5"/>
              <c:tx>
                <c:rich>
                  <a:bodyPr/>
                  <a:lstStyle/>
                  <a:p>
                    <a:r>
                      <a:rPr lang="en-US"/>
                      <a:t>104</a:t>
                    </a:r>
                    <a:r>
                      <a:rPr lang="en-US" sz="1100" b="1" i="0" u="none" strike="noStrike" baseline="0">
                        <a:effectLst/>
                      </a:rPr>
                      <a:t>±</a:t>
                    </a:r>
                    <a:r>
                      <a:rPr lang="en-US" sz="1100" b="1" i="0" u="none" strike="noStrike" baseline="0"/>
                      <a:t> 14</a:t>
                    </a:r>
                    <a:endParaRPr lang="en-US"/>
                  </a:p>
                </c:rich>
              </c:tx>
              <c:dLblPos val="t"/>
              <c:showLegendKey val="0"/>
              <c:showVal val="1"/>
              <c:showCatName val="0"/>
              <c:showSerName val="0"/>
              <c:showPercent val="0"/>
              <c:showBubbleSize val="0"/>
            </c:dLbl>
            <c:dLbl>
              <c:idx val="6"/>
              <c:tx>
                <c:rich>
                  <a:bodyPr/>
                  <a:lstStyle/>
                  <a:p>
                    <a:r>
                      <a:rPr lang="en-US"/>
                      <a:t>104</a:t>
                    </a:r>
                    <a:r>
                      <a:rPr lang="en-US" sz="1100" b="1" i="0" u="none" strike="noStrike" baseline="0">
                        <a:effectLst/>
                      </a:rPr>
                      <a:t>±</a:t>
                    </a:r>
                    <a:r>
                      <a:rPr lang="en-US" sz="1100" b="1" i="0" u="none" strike="noStrike" baseline="0"/>
                      <a:t> 15</a:t>
                    </a:r>
                    <a:endParaRPr lang="en-US"/>
                  </a:p>
                </c:rich>
              </c:tx>
              <c:dLblPos val="t"/>
              <c:showLegendKey val="0"/>
              <c:showVal val="1"/>
              <c:showCatName val="0"/>
              <c:showSerName val="0"/>
              <c:showPercent val="0"/>
              <c:showBubbleSize val="0"/>
            </c:dLbl>
            <c:spPr>
              <a:noFill/>
              <a:ln>
                <a:noFill/>
              </a:ln>
              <a:effectLst/>
            </c:spPr>
            <c:txPr>
              <a:bodyPr/>
              <a:lstStyle/>
              <a:p>
                <a:pPr>
                  <a:defRPr>
                    <a:solidFill>
                      <a:srgbClr val="C0504D"/>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Sheet1!$B$23:$H$23</c:f>
              <c:strCache>
                <c:ptCount val="7"/>
                <c:pt idx="0">
                  <c:v>0h</c:v>
                </c:pt>
                <c:pt idx="1">
                  <c:v>6h</c:v>
                </c:pt>
                <c:pt idx="2">
                  <c:v>12h</c:v>
                </c:pt>
                <c:pt idx="3">
                  <c:v>24h</c:v>
                </c:pt>
                <c:pt idx="4">
                  <c:v>36h</c:v>
                </c:pt>
                <c:pt idx="5">
                  <c:v>48h</c:v>
                </c:pt>
                <c:pt idx="6">
                  <c:v>72h</c:v>
                </c:pt>
              </c:strCache>
            </c:strRef>
          </c:cat>
          <c:val>
            <c:numRef>
              <c:f>Sheet1!$B$25:$H$25</c:f>
              <c:numCache>
                <c:formatCode>General</c:formatCode>
                <c:ptCount val="7"/>
                <c:pt idx="0">
                  <c:v>125.0</c:v>
                </c:pt>
                <c:pt idx="1">
                  <c:v>119.0</c:v>
                </c:pt>
                <c:pt idx="2">
                  <c:v>113.0</c:v>
                </c:pt>
                <c:pt idx="3">
                  <c:v>110.0</c:v>
                </c:pt>
                <c:pt idx="4">
                  <c:v>106.0</c:v>
                </c:pt>
                <c:pt idx="5">
                  <c:v>104.0</c:v>
                </c:pt>
                <c:pt idx="6">
                  <c:v>104.0</c:v>
                </c:pt>
              </c:numCache>
            </c:numRef>
          </c:val>
          <c:smooth val="0"/>
        </c:ser>
        <c:dLbls>
          <c:showLegendKey val="0"/>
          <c:showVal val="0"/>
          <c:showCatName val="0"/>
          <c:showSerName val="0"/>
          <c:showPercent val="0"/>
          <c:showBubbleSize val="0"/>
        </c:dLbls>
        <c:marker val="1"/>
        <c:smooth val="0"/>
        <c:axId val="2125687416"/>
        <c:axId val="-2080405160"/>
      </c:lineChart>
      <c:catAx>
        <c:axId val="2125687416"/>
        <c:scaling>
          <c:orientation val="minMax"/>
        </c:scaling>
        <c:delete val="0"/>
        <c:axPos val="b"/>
        <c:numFmt formatCode="General" sourceLinked="0"/>
        <c:majorTickMark val="out"/>
        <c:minorTickMark val="none"/>
        <c:tickLblPos val="nextTo"/>
        <c:crossAx val="-2080405160"/>
        <c:crosses val="autoZero"/>
        <c:auto val="1"/>
        <c:lblAlgn val="ctr"/>
        <c:lblOffset val="100"/>
        <c:noMultiLvlLbl val="0"/>
      </c:catAx>
      <c:valAx>
        <c:axId val="-2080405160"/>
        <c:scaling>
          <c:orientation val="minMax"/>
          <c:max val="160.0"/>
        </c:scaling>
        <c:delete val="0"/>
        <c:axPos val="l"/>
        <c:majorGridlines/>
        <c:numFmt formatCode="General" sourceLinked="1"/>
        <c:majorTickMark val="out"/>
        <c:minorTickMark val="none"/>
        <c:tickLblPos val="nextTo"/>
        <c:crossAx val="2125687416"/>
        <c:crosses val="autoZero"/>
        <c:crossBetween val="between"/>
      </c:valAx>
    </c:plotArea>
    <c:legend>
      <c:legendPos val="tr"/>
      <c:overlay val="0"/>
    </c:legend>
    <c:plotVisOnly val="1"/>
    <c:dispBlanksAs val="gap"/>
    <c:showDLblsOverMax val="0"/>
  </c:chart>
  <c:spPr>
    <a:ln>
      <a:noFill/>
    </a:ln>
  </c:spPr>
  <c:txPr>
    <a:bodyPr/>
    <a:lstStyle/>
    <a:p>
      <a:pPr>
        <a:defRPr sz="1100" b="1">
          <a:latin typeface="Times New Roman" pitchFamily="18" charset="0"/>
          <a:cs typeface="Times New Roman"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064336460845152"/>
          <c:y val="0.0417615793470008"/>
          <c:w val="0.81330801878806"/>
          <c:h val="0.86502191212431"/>
        </c:manualLayout>
      </c:layout>
      <c:lineChart>
        <c:grouping val="standard"/>
        <c:varyColors val="0"/>
        <c:ser>
          <c:idx val="0"/>
          <c:order val="0"/>
          <c:tx>
            <c:strRef>
              <c:f>Sheet1!$B$23</c:f>
              <c:strCache>
                <c:ptCount val="1"/>
                <c:pt idx="0">
                  <c:v>nhóm PiCCO</c:v>
                </c:pt>
              </c:strCache>
            </c:strRef>
          </c:tx>
          <c:dLbls>
            <c:dLbl>
              <c:idx val="0"/>
              <c:layout>
                <c:manualLayout>
                  <c:x val="-0.104134476546315"/>
                  <c:y val="-0.0833649109511179"/>
                </c:manualLayout>
              </c:layout>
              <c:tx>
                <c:rich>
                  <a:bodyPr/>
                  <a:lstStyle/>
                  <a:p>
                    <a:r>
                      <a:rPr lang="en-US" sz="800" b="1"/>
                      <a:t>4,2±4,8</a:t>
                    </a:r>
                  </a:p>
                  <a:p>
                    <a:r>
                      <a:rPr lang="en-US" sz="800" b="1"/>
                      <a:t>p&gt;0,05</a:t>
                    </a:r>
                    <a:endParaRPr lang="en-US"/>
                  </a:p>
                </c:rich>
              </c:tx>
              <c:dLblPos val="r"/>
              <c:showLegendKey val="0"/>
              <c:showVal val="1"/>
              <c:showCatName val="0"/>
              <c:showSerName val="0"/>
              <c:showPercent val="0"/>
              <c:showBubbleSize val="0"/>
            </c:dLbl>
            <c:dLbl>
              <c:idx val="1"/>
              <c:tx>
                <c:rich>
                  <a:bodyPr/>
                  <a:lstStyle/>
                  <a:p>
                    <a:r>
                      <a:rPr lang="en-US"/>
                      <a:t>13,3±2,4</a:t>
                    </a:r>
                  </a:p>
                  <a:p>
                    <a:r>
                      <a:rPr lang="en-US"/>
                      <a:t>p&lt;0,01</a:t>
                    </a:r>
                  </a:p>
                  <a:p>
                    <a:endParaRPr lang="en-US"/>
                  </a:p>
                </c:rich>
              </c:tx>
              <c:dLblPos val="t"/>
              <c:showLegendKey val="0"/>
              <c:showVal val="1"/>
              <c:showCatName val="0"/>
              <c:showSerName val="0"/>
              <c:showPercent val="0"/>
              <c:showBubbleSize val="0"/>
            </c:dLbl>
            <c:dLbl>
              <c:idx val="2"/>
              <c:tx>
                <c:rich>
                  <a:bodyPr/>
                  <a:lstStyle/>
                  <a:p>
                    <a:r>
                      <a:rPr lang="en-US"/>
                      <a:t>12.7±2,2</a:t>
                    </a:r>
                  </a:p>
                  <a:p>
                    <a:r>
                      <a:rPr lang="en-US"/>
                      <a:t>p&lt;0,01</a:t>
                    </a:r>
                  </a:p>
                </c:rich>
              </c:tx>
              <c:dLblPos val="t"/>
              <c:showLegendKey val="0"/>
              <c:showVal val="1"/>
              <c:showCatName val="0"/>
              <c:showSerName val="0"/>
              <c:showPercent val="0"/>
              <c:showBubbleSize val="0"/>
            </c:dLbl>
            <c:dLbl>
              <c:idx val="3"/>
              <c:tx>
                <c:rich>
                  <a:bodyPr/>
                  <a:lstStyle/>
                  <a:p>
                    <a:r>
                      <a:rPr lang="en-US"/>
                      <a:t>12,4±1,9</a:t>
                    </a:r>
                  </a:p>
                  <a:p>
                    <a:r>
                      <a:rPr lang="en-US"/>
                      <a:t>p&lt;0,05</a:t>
                    </a:r>
                  </a:p>
                </c:rich>
              </c:tx>
              <c:dLblPos val="t"/>
              <c:showLegendKey val="0"/>
              <c:showVal val="1"/>
              <c:showCatName val="0"/>
              <c:showSerName val="0"/>
              <c:showPercent val="0"/>
              <c:showBubbleSize val="0"/>
            </c:dLbl>
            <c:dLbl>
              <c:idx val="4"/>
              <c:tx>
                <c:rich>
                  <a:bodyPr/>
                  <a:lstStyle/>
                  <a:p>
                    <a:r>
                      <a:rPr lang="en-US"/>
                      <a:t>11,7±2,0</a:t>
                    </a:r>
                  </a:p>
                  <a:p>
                    <a:r>
                      <a:rPr lang="en-US"/>
                      <a:t>p&gt;0,05</a:t>
                    </a:r>
                  </a:p>
                </c:rich>
              </c:tx>
              <c:dLblPos val="t"/>
              <c:showLegendKey val="0"/>
              <c:showVal val="1"/>
              <c:showCatName val="0"/>
              <c:showSerName val="0"/>
              <c:showPercent val="0"/>
              <c:showBubbleSize val="0"/>
            </c:dLbl>
            <c:dLbl>
              <c:idx val="5"/>
              <c:tx>
                <c:rich>
                  <a:bodyPr/>
                  <a:lstStyle/>
                  <a:p>
                    <a:r>
                      <a:rPr lang="en-US"/>
                      <a:t>11,0±2,4</a:t>
                    </a:r>
                  </a:p>
                  <a:p>
                    <a:r>
                      <a:rPr lang="en-US"/>
                      <a:t>p&gt;0,05</a:t>
                    </a:r>
                  </a:p>
                </c:rich>
              </c:tx>
              <c:dLblPos val="t"/>
              <c:showLegendKey val="0"/>
              <c:showVal val="1"/>
              <c:showCatName val="0"/>
              <c:showSerName val="0"/>
              <c:showPercent val="0"/>
              <c:showBubbleSize val="0"/>
            </c:dLbl>
            <c:dLbl>
              <c:idx val="6"/>
              <c:tx>
                <c:rich>
                  <a:bodyPr/>
                  <a:lstStyle/>
                  <a:p>
                    <a:r>
                      <a:rPr lang="en-US"/>
                      <a:t>11.5±3,3</a:t>
                    </a:r>
                  </a:p>
                  <a:p>
                    <a:r>
                      <a:rPr lang="en-US"/>
                      <a:t>p&lt;0,01</a:t>
                    </a:r>
                  </a:p>
                  <a:p>
                    <a:endParaRPr lang="en-US"/>
                  </a:p>
                </c:rich>
              </c:tx>
              <c:dLblPos val="t"/>
              <c:showLegendKey val="0"/>
              <c:showVal val="1"/>
              <c:showCatName val="0"/>
              <c:showSerName val="0"/>
              <c:showPercent val="0"/>
              <c:showBubbleSize val="0"/>
            </c:dLbl>
            <c:txPr>
              <a:bodyPr/>
              <a:lstStyle/>
              <a:p>
                <a:pPr>
                  <a:defRPr sz="800" b="1">
                    <a:solidFill>
                      <a:schemeClr val="accent1"/>
                    </a:solidFill>
                  </a:defRPr>
                </a:pPr>
                <a:endParaRPr lang="en-US"/>
              </a:p>
            </c:txPr>
            <c:dLblPos val="t"/>
            <c:showLegendKey val="0"/>
            <c:showVal val="1"/>
            <c:showCatName val="0"/>
            <c:showSerName val="0"/>
            <c:showPercent val="0"/>
            <c:showBubbleSize val="0"/>
            <c:showLeaderLines val="0"/>
          </c:dLbls>
          <c:cat>
            <c:strRef>
              <c:f>Sheet1!$C$22:$I$22</c:f>
              <c:strCache>
                <c:ptCount val="7"/>
                <c:pt idx="0">
                  <c:v>0h</c:v>
                </c:pt>
                <c:pt idx="1">
                  <c:v>6h</c:v>
                </c:pt>
                <c:pt idx="2">
                  <c:v>12h</c:v>
                </c:pt>
                <c:pt idx="3">
                  <c:v>24h</c:v>
                </c:pt>
                <c:pt idx="4">
                  <c:v>36h</c:v>
                </c:pt>
                <c:pt idx="5">
                  <c:v>48h</c:v>
                </c:pt>
                <c:pt idx="6">
                  <c:v>72h</c:v>
                </c:pt>
              </c:strCache>
            </c:strRef>
          </c:cat>
          <c:val>
            <c:numRef>
              <c:f>Sheet1!$C$23:$I$23</c:f>
              <c:numCache>
                <c:formatCode>General</c:formatCode>
                <c:ptCount val="7"/>
                <c:pt idx="0">
                  <c:v>4.2</c:v>
                </c:pt>
                <c:pt idx="1">
                  <c:v>13.3</c:v>
                </c:pt>
                <c:pt idx="2">
                  <c:v>12.7</c:v>
                </c:pt>
                <c:pt idx="3">
                  <c:v>12.4</c:v>
                </c:pt>
                <c:pt idx="4">
                  <c:v>11.7</c:v>
                </c:pt>
                <c:pt idx="5">
                  <c:v>11.0</c:v>
                </c:pt>
                <c:pt idx="6">
                  <c:v>11.5</c:v>
                </c:pt>
              </c:numCache>
            </c:numRef>
          </c:val>
          <c:smooth val="0"/>
        </c:ser>
        <c:ser>
          <c:idx val="1"/>
          <c:order val="1"/>
          <c:tx>
            <c:strRef>
              <c:f>Sheet1!$B$24</c:f>
              <c:strCache>
                <c:ptCount val="1"/>
                <c:pt idx="0">
                  <c:v>nhóm TQ</c:v>
                </c:pt>
              </c:strCache>
            </c:strRef>
          </c:tx>
          <c:dLbls>
            <c:dLbl>
              <c:idx val="0"/>
              <c:tx>
                <c:rich>
                  <a:bodyPr/>
                  <a:lstStyle/>
                  <a:p>
                    <a:r>
                      <a:rPr lang="en-US" sz="800" b="1"/>
                      <a:t>3,9±5,0</a:t>
                    </a:r>
                    <a:endParaRPr lang="en-US"/>
                  </a:p>
                </c:rich>
              </c:tx>
              <c:dLblPos val="b"/>
              <c:showLegendKey val="0"/>
              <c:showVal val="1"/>
              <c:showCatName val="0"/>
              <c:showSerName val="0"/>
              <c:showPercent val="0"/>
              <c:showBubbleSize val="0"/>
            </c:dLbl>
            <c:dLbl>
              <c:idx val="1"/>
              <c:layout>
                <c:manualLayout>
                  <c:x val="-0.0161815874731049"/>
                  <c:y val="0.0826070481242896"/>
                </c:manualLayout>
              </c:layout>
              <c:tx>
                <c:rich>
                  <a:bodyPr/>
                  <a:lstStyle/>
                  <a:p>
                    <a:r>
                      <a:rPr lang="en-US"/>
                      <a:t>10,6±2,0</a:t>
                    </a:r>
                  </a:p>
                </c:rich>
              </c:tx>
              <c:dLblPos val="r"/>
              <c:showLegendKey val="0"/>
              <c:showVal val="1"/>
              <c:showCatName val="0"/>
              <c:showSerName val="0"/>
              <c:showPercent val="0"/>
              <c:showBubbleSize val="0"/>
            </c:dLbl>
            <c:dLbl>
              <c:idx val="2"/>
              <c:tx>
                <c:rich>
                  <a:bodyPr/>
                  <a:lstStyle/>
                  <a:p>
                    <a:r>
                      <a:rPr lang="en-US"/>
                      <a:t>11,3±1,9</a:t>
                    </a:r>
                  </a:p>
                </c:rich>
              </c:tx>
              <c:dLblPos val="b"/>
              <c:showLegendKey val="0"/>
              <c:showVal val="1"/>
              <c:showCatName val="0"/>
              <c:showSerName val="0"/>
              <c:showPercent val="0"/>
              <c:showBubbleSize val="0"/>
            </c:dLbl>
            <c:dLbl>
              <c:idx val="3"/>
              <c:layout>
                <c:manualLayout>
                  <c:x val="-0.047590140263634"/>
                  <c:y val="0.0409245926487306"/>
                </c:manualLayout>
              </c:layout>
              <c:tx>
                <c:rich>
                  <a:bodyPr/>
                  <a:lstStyle/>
                  <a:p>
                    <a:r>
                      <a:rPr lang="en-US"/>
                      <a:t>11,4±1,6</a:t>
                    </a:r>
                  </a:p>
                </c:rich>
              </c:tx>
              <c:dLblPos val="r"/>
              <c:showLegendKey val="0"/>
              <c:showVal val="1"/>
              <c:showCatName val="0"/>
              <c:showSerName val="0"/>
              <c:showPercent val="0"/>
              <c:showBubbleSize val="0"/>
            </c:dLbl>
            <c:dLbl>
              <c:idx val="4"/>
              <c:tx>
                <c:rich>
                  <a:bodyPr/>
                  <a:lstStyle/>
                  <a:p>
                    <a:r>
                      <a:rPr lang="en-US"/>
                      <a:t>11,4±1,6</a:t>
                    </a:r>
                  </a:p>
                </c:rich>
              </c:tx>
              <c:dLblPos val="b"/>
              <c:showLegendKey val="0"/>
              <c:showVal val="1"/>
              <c:showCatName val="0"/>
              <c:showSerName val="0"/>
              <c:showPercent val="0"/>
              <c:showBubbleSize val="0"/>
            </c:dLbl>
            <c:dLbl>
              <c:idx val="5"/>
              <c:tx>
                <c:rich>
                  <a:bodyPr/>
                  <a:lstStyle/>
                  <a:p>
                    <a:r>
                      <a:rPr lang="en-US"/>
                      <a:t>10,4±1,9</a:t>
                    </a:r>
                  </a:p>
                </c:rich>
              </c:tx>
              <c:dLblPos val="b"/>
              <c:showLegendKey val="0"/>
              <c:showVal val="1"/>
              <c:showCatName val="0"/>
              <c:showSerName val="0"/>
              <c:showPercent val="0"/>
              <c:showBubbleSize val="0"/>
            </c:dLbl>
            <c:dLbl>
              <c:idx val="6"/>
              <c:tx>
                <c:rich>
                  <a:bodyPr/>
                  <a:lstStyle/>
                  <a:p>
                    <a:r>
                      <a:rPr lang="en-US"/>
                      <a:t>9,4±2,8</a:t>
                    </a:r>
                  </a:p>
                </c:rich>
              </c:tx>
              <c:dLblPos val="b"/>
              <c:showLegendKey val="0"/>
              <c:showVal val="1"/>
              <c:showCatName val="0"/>
              <c:showSerName val="0"/>
              <c:showPercent val="0"/>
              <c:showBubbleSize val="0"/>
            </c:dLbl>
            <c:txPr>
              <a:bodyPr/>
              <a:lstStyle/>
              <a:p>
                <a:pPr>
                  <a:defRPr sz="800" b="1">
                    <a:solidFill>
                      <a:schemeClr val="accent2"/>
                    </a:solidFill>
                  </a:defRPr>
                </a:pPr>
                <a:endParaRPr lang="en-US"/>
              </a:p>
            </c:txPr>
            <c:dLblPos val="b"/>
            <c:showLegendKey val="0"/>
            <c:showVal val="1"/>
            <c:showCatName val="0"/>
            <c:showSerName val="0"/>
            <c:showPercent val="0"/>
            <c:showBubbleSize val="0"/>
            <c:showLeaderLines val="0"/>
          </c:dLbls>
          <c:cat>
            <c:strRef>
              <c:f>Sheet1!$C$22:$I$22</c:f>
              <c:strCache>
                <c:ptCount val="7"/>
                <c:pt idx="0">
                  <c:v>0h</c:v>
                </c:pt>
                <c:pt idx="1">
                  <c:v>6h</c:v>
                </c:pt>
                <c:pt idx="2">
                  <c:v>12h</c:v>
                </c:pt>
                <c:pt idx="3">
                  <c:v>24h</c:v>
                </c:pt>
                <c:pt idx="4">
                  <c:v>36h</c:v>
                </c:pt>
                <c:pt idx="5">
                  <c:v>48h</c:v>
                </c:pt>
                <c:pt idx="6">
                  <c:v>72h</c:v>
                </c:pt>
              </c:strCache>
            </c:strRef>
          </c:cat>
          <c:val>
            <c:numRef>
              <c:f>Sheet1!$C$24:$I$24</c:f>
              <c:numCache>
                <c:formatCode>General</c:formatCode>
                <c:ptCount val="7"/>
                <c:pt idx="0">
                  <c:v>3.9</c:v>
                </c:pt>
                <c:pt idx="1">
                  <c:v>10.6</c:v>
                </c:pt>
                <c:pt idx="2">
                  <c:v>11.3</c:v>
                </c:pt>
                <c:pt idx="3">
                  <c:v>11.4</c:v>
                </c:pt>
                <c:pt idx="4">
                  <c:v>11.4</c:v>
                </c:pt>
                <c:pt idx="5">
                  <c:v>10.4</c:v>
                </c:pt>
                <c:pt idx="6">
                  <c:v>9.4</c:v>
                </c:pt>
              </c:numCache>
            </c:numRef>
          </c:val>
          <c:smooth val="0"/>
        </c:ser>
        <c:dLbls>
          <c:showLegendKey val="0"/>
          <c:showVal val="0"/>
          <c:showCatName val="0"/>
          <c:showSerName val="0"/>
          <c:showPercent val="0"/>
          <c:showBubbleSize val="0"/>
        </c:dLbls>
        <c:marker val="1"/>
        <c:smooth val="0"/>
        <c:axId val="-2069734840"/>
        <c:axId val="-2069731896"/>
      </c:lineChart>
      <c:catAx>
        <c:axId val="-2069734840"/>
        <c:scaling>
          <c:orientation val="minMax"/>
        </c:scaling>
        <c:delete val="0"/>
        <c:axPos val="b"/>
        <c:majorTickMark val="out"/>
        <c:minorTickMark val="none"/>
        <c:tickLblPos val="nextTo"/>
        <c:crossAx val="-2069731896"/>
        <c:crosses val="autoZero"/>
        <c:auto val="1"/>
        <c:lblAlgn val="ctr"/>
        <c:lblOffset val="100"/>
        <c:noMultiLvlLbl val="0"/>
      </c:catAx>
      <c:valAx>
        <c:axId val="-2069731896"/>
        <c:scaling>
          <c:orientation val="minMax"/>
          <c:min val="2.0"/>
        </c:scaling>
        <c:delete val="0"/>
        <c:axPos val="l"/>
        <c:majorGridlines/>
        <c:numFmt formatCode="General" sourceLinked="1"/>
        <c:majorTickMark val="out"/>
        <c:minorTickMark val="none"/>
        <c:tickLblPos val="nextTo"/>
        <c:crossAx val="-2069734840"/>
        <c:crosses val="autoZero"/>
        <c:crossBetween val="between"/>
      </c:valAx>
      <c:spPr>
        <a:noFill/>
        <a:ln w="25400">
          <a:noFill/>
        </a:ln>
      </c:spPr>
    </c:plotArea>
    <c:legend>
      <c:legendPos val="r"/>
      <c:layout>
        <c:manualLayout>
          <c:xMode val="edge"/>
          <c:yMode val="edge"/>
          <c:x val="0.784601163984936"/>
          <c:y val="0.505484360873989"/>
          <c:w val="0.200906082391875"/>
          <c:h val="0.133353614889048"/>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9706F-ACE5-E042-9D28-6B5D8D79A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175</Pages>
  <Words>88225</Words>
  <Characters>502884</Characters>
  <Application>Microsoft Macintosh Word</Application>
  <DocSecurity>0</DocSecurity>
  <Lines>4190</Lines>
  <Paragraphs>1179</Paragraphs>
  <ScaleCrop>false</ScaleCrop>
  <HeadingPairs>
    <vt:vector size="2" baseType="variant">
      <vt:variant>
        <vt:lpstr>Title</vt:lpstr>
      </vt:variant>
      <vt:variant>
        <vt:i4>1</vt:i4>
      </vt:variant>
    </vt:vector>
  </HeadingPairs>
  <TitlesOfParts>
    <vt:vector size="1" baseType="lpstr">
      <vt:lpstr/>
    </vt:vector>
  </TitlesOfParts>
  <Company>s</Company>
  <LinksUpToDate>false</LinksUpToDate>
  <CharactersWithSpaces>589930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Hữu Quân</dc:creator>
  <cp:lastModifiedBy>Nguyễn Hữu Quân</cp:lastModifiedBy>
  <cp:revision>10</cp:revision>
  <cp:lastPrinted>2015-09-18T14:14:00Z</cp:lastPrinted>
  <dcterms:created xsi:type="dcterms:W3CDTF">2016-07-28T12:02:00Z</dcterms:created>
  <dcterms:modified xsi:type="dcterms:W3CDTF">2016-07-28T13:38:00Z</dcterms:modified>
</cp:coreProperties>
</file>