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F5" w:rsidRPr="00D64EF5" w:rsidRDefault="00D64EF5" w:rsidP="007F7D03">
      <w:pPr>
        <w:spacing w:after="0" w:line="240" w:lineRule="auto"/>
        <w:jc w:val="center"/>
        <w:rPr>
          <w:rFonts w:asciiTheme="majorHAnsi" w:hAnsiTheme="majorHAnsi" w:cstheme="majorHAnsi"/>
          <w:b/>
          <w:lang w:val="es-ES_tradnl"/>
        </w:rPr>
      </w:pPr>
      <w:r w:rsidRPr="00D64EF5">
        <w:rPr>
          <w:rFonts w:asciiTheme="majorHAnsi" w:hAnsiTheme="majorHAnsi" w:cstheme="majorHAnsi"/>
          <w:b/>
          <w:lang w:val="es-ES_tradnl"/>
        </w:rPr>
        <w:t>INTRODUCTION</w:t>
      </w:r>
    </w:p>
    <w:p w:rsidR="00D64EF5" w:rsidRPr="00C94471" w:rsidRDefault="00D64EF5" w:rsidP="007F7D03">
      <w:pPr>
        <w:spacing w:after="0" w:line="240" w:lineRule="auto"/>
        <w:ind w:firstLine="567"/>
        <w:jc w:val="both"/>
        <w:rPr>
          <w:rFonts w:asciiTheme="majorHAnsi" w:hAnsiTheme="majorHAnsi" w:cstheme="majorHAnsi"/>
          <w:spacing w:val="-4"/>
          <w:lang w:val="en-US"/>
        </w:rPr>
      </w:pPr>
      <w:r w:rsidRPr="00D64EF5">
        <w:rPr>
          <w:rFonts w:asciiTheme="majorHAnsi" w:hAnsiTheme="majorHAnsi" w:cstheme="majorHAnsi"/>
        </w:rPr>
        <w:t xml:space="preserve">Osteoarthritis/Osteoarthrosis is the </w:t>
      </w:r>
      <w:r w:rsidRPr="00D64EF5">
        <w:rPr>
          <w:rFonts w:asciiTheme="majorHAnsi" w:hAnsiTheme="majorHAnsi" w:cstheme="majorHAnsi"/>
          <w:lang w:val="en-US"/>
        </w:rPr>
        <w:t>consequence</w:t>
      </w:r>
      <w:r w:rsidRPr="00D64EF5">
        <w:rPr>
          <w:rFonts w:asciiTheme="majorHAnsi" w:hAnsiTheme="majorHAnsi" w:cstheme="majorHAnsi"/>
        </w:rPr>
        <w:t xml:space="preserve"> of mechanical and biological processes leading to imbalance between synthesis and destruction of cartilage and bone under the cartilage. Present treatment is a very costly burden for the individuals as well as for society in general, due to high cost of treatment, the effect not as expected while there might be severe complications. The current treatments are mainly symptomatic, reducing pain and improving motor function of joints, rather than effecting </w:t>
      </w:r>
      <w:r w:rsidRPr="00C94471">
        <w:rPr>
          <w:rFonts w:asciiTheme="majorHAnsi" w:hAnsiTheme="majorHAnsi" w:cstheme="majorHAnsi"/>
          <w:spacing w:val="-4"/>
        </w:rPr>
        <w:t xml:space="preserve">on degenerated articular cartilage which is a major cause of the disease. Furthermore, long-term use of medicines, particularly anti-inflammatory drugs, analgesics lead to side effects such as stomach-duodenal ulcers, gastrointestinal bleeding, hypertension, liver/kidney damages ... including lethal complications. </w:t>
      </w:r>
    </w:p>
    <w:p w:rsidR="00D64EF5" w:rsidRPr="00D64EF5" w:rsidRDefault="00D64EF5" w:rsidP="007F7D03">
      <w:pPr>
        <w:spacing w:after="0" w:line="240" w:lineRule="auto"/>
        <w:ind w:firstLine="567"/>
        <w:jc w:val="both"/>
        <w:rPr>
          <w:rFonts w:asciiTheme="majorHAnsi" w:hAnsiTheme="majorHAnsi" w:cstheme="majorHAnsi"/>
          <w:lang w:val="en-US"/>
        </w:rPr>
      </w:pPr>
      <w:r w:rsidRPr="00C94471">
        <w:rPr>
          <w:rFonts w:asciiTheme="majorHAnsi" w:hAnsiTheme="majorHAnsi" w:cstheme="majorHAnsi"/>
          <w:spacing w:val="-4"/>
        </w:rPr>
        <w:t xml:space="preserve">Thus, a new treatment technique is requied, which impacts towards preserving cartilage in a natural joint, independent or in combination with existing therapies to provide better outcomes, at the same time limiting complications and need for artificial joint replacement. Therapy with </w:t>
      </w:r>
      <w:r w:rsidR="000E1CFA" w:rsidRPr="00C94471">
        <w:rPr>
          <w:rFonts w:asciiTheme="majorHAnsi" w:hAnsiTheme="majorHAnsi" w:cstheme="majorHAnsi"/>
          <w:spacing w:val="-4"/>
          <w:lang w:val="en-US"/>
        </w:rPr>
        <w:t xml:space="preserve">autologous </w:t>
      </w:r>
      <w:r w:rsidRPr="00C94471">
        <w:rPr>
          <w:rFonts w:asciiTheme="majorHAnsi" w:hAnsiTheme="majorHAnsi" w:cstheme="majorHAnsi"/>
          <w:spacing w:val="-4"/>
        </w:rPr>
        <w:t xml:space="preserve">Platelet Rich Plasma </w:t>
      </w:r>
      <w:r w:rsidR="000E1CFA" w:rsidRPr="00C94471">
        <w:rPr>
          <w:rFonts w:asciiTheme="majorHAnsi" w:hAnsiTheme="majorHAnsi" w:cstheme="majorHAnsi"/>
          <w:spacing w:val="-4"/>
          <w:lang w:val="en-US"/>
        </w:rPr>
        <w:t>(</w:t>
      </w:r>
      <w:r w:rsidRPr="00C94471">
        <w:rPr>
          <w:rFonts w:asciiTheme="majorHAnsi" w:hAnsiTheme="majorHAnsi" w:cstheme="majorHAnsi"/>
          <w:spacing w:val="-4"/>
        </w:rPr>
        <w:t>PRP</w:t>
      </w:r>
      <w:r w:rsidR="000E1CFA" w:rsidRPr="00C94471">
        <w:rPr>
          <w:rFonts w:asciiTheme="majorHAnsi" w:hAnsiTheme="majorHAnsi" w:cstheme="majorHAnsi"/>
          <w:spacing w:val="-4"/>
          <w:lang w:val="en-US"/>
        </w:rPr>
        <w:t xml:space="preserve">) </w:t>
      </w:r>
      <w:r w:rsidRPr="00C94471">
        <w:rPr>
          <w:rFonts w:asciiTheme="majorHAnsi" w:hAnsiTheme="majorHAnsi" w:cstheme="majorHAnsi"/>
          <w:spacing w:val="-4"/>
        </w:rPr>
        <w:t>has opened up a new direction for the treatment of osteoarthritis</w:t>
      </w:r>
      <w:r w:rsidR="00037F7B" w:rsidRPr="00C94471">
        <w:rPr>
          <w:rFonts w:asciiTheme="majorHAnsi" w:hAnsiTheme="majorHAnsi" w:cstheme="majorHAnsi"/>
          <w:spacing w:val="-4"/>
          <w:lang w:val="en-US"/>
        </w:rPr>
        <w:t xml:space="preserve"> (OA)</w:t>
      </w:r>
      <w:r w:rsidRPr="00C94471">
        <w:rPr>
          <w:rFonts w:asciiTheme="majorHAnsi" w:hAnsiTheme="majorHAnsi" w:cstheme="majorHAnsi"/>
          <w:spacing w:val="-4"/>
        </w:rPr>
        <w:t xml:space="preserve">: the most naturally, physically joint conservation therapy. Recently, many studies around the world have evaluated efficacy of this therapy in the treatment of osteoarthritis and provided good results, especially when compared with </w:t>
      </w:r>
      <w:r w:rsidR="000E1CFA" w:rsidRPr="00C94471">
        <w:rPr>
          <w:rFonts w:asciiTheme="majorHAnsi" w:hAnsiTheme="majorHAnsi" w:cstheme="majorHAnsi"/>
          <w:spacing w:val="-4"/>
        </w:rPr>
        <w:t xml:space="preserve">viscosupplementation treatment </w:t>
      </w:r>
      <w:r w:rsidRPr="00C94471">
        <w:rPr>
          <w:rFonts w:asciiTheme="majorHAnsi" w:hAnsiTheme="majorHAnsi" w:cstheme="majorHAnsi"/>
          <w:spacing w:val="-4"/>
        </w:rPr>
        <w:t xml:space="preserve">and placebo, while the </w:t>
      </w:r>
      <w:r w:rsidR="00790BE4" w:rsidRPr="00C94471">
        <w:rPr>
          <w:rFonts w:asciiTheme="majorHAnsi" w:hAnsiTheme="majorHAnsi" w:cstheme="majorHAnsi"/>
          <w:spacing w:val="-4"/>
          <w:lang w:val="en-US"/>
        </w:rPr>
        <w:t>undesirable</w:t>
      </w:r>
      <w:r w:rsidRPr="00C94471">
        <w:rPr>
          <w:rFonts w:asciiTheme="majorHAnsi" w:hAnsiTheme="majorHAnsi" w:cstheme="majorHAnsi"/>
          <w:spacing w:val="-4"/>
        </w:rPr>
        <w:t xml:space="preserve"> effects of therapy are usually mild. In Vietnam so far, no systematic studies using autologous platelet rich plasma therapy for the treatment of primary knee osteoarthritis. So we conducted</w:t>
      </w:r>
      <w:r w:rsidRPr="00D64EF5">
        <w:rPr>
          <w:rFonts w:asciiTheme="majorHAnsi" w:hAnsiTheme="majorHAnsi" w:cstheme="majorHAnsi"/>
        </w:rPr>
        <w:t xml:space="preserve"> a thesis of </w:t>
      </w:r>
      <w:r w:rsidRPr="00790BE4">
        <w:rPr>
          <w:rFonts w:asciiTheme="majorHAnsi" w:hAnsiTheme="majorHAnsi" w:cstheme="majorHAnsi"/>
        </w:rPr>
        <w:t>"</w:t>
      </w:r>
      <w:r w:rsidR="00790BE4" w:rsidRPr="00790BE4">
        <w:rPr>
          <w:rFonts w:asciiTheme="majorHAnsi" w:hAnsiTheme="majorHAnsi" w:cstheme="majorHAnsi"/>
          <w:lang w:val="en"/>
        </w:rPr>
        <w:t>Study the effects of knee intra-articular autologous platelet- rich plasma therapy in treatment of primary knee osteoarthritis</w:t>
      </w:r>
      <w:r w:rsidRPr="00D64EF5">
        <w:rPr>
          <w:rFonts w:asciiTheme="majorHAnsi" w:hAnsiTheme="majorHAnsi" w:cstheme="majorHAnsi"/>
        </w:rPr>
        <w:t>" with two objectives:</w:t>
      </w:r>
    </w:p>
    <w:p w:rsidR="00D64EF5" w:rsidRPr="00D64EF5" w:rsidRDefault="00D64EF5" w:rsidP="007F7D03">
      <w:pPr>
        <w:numPr>
          <w:ilvl w:val="0"/>
          <w:numId w:val="1"/>
        </w:numPr>
        <w:tabs>
          <w:tab w:val="clear" w:pos="720"/>
          <w:tab w:val="num" w:pos="709"/>
        </w:tabs>
        <w:spacing w:after="0" w:line="240" w:lineRule="auto"/>
        <w:jc w:val="both"/>
        <w:rPr>
          <w:rFonts w:asciiTheme="majorHAnsi" w:hAnsiTheme="majorHAnsi" w:cstheme="majorHAnsi"/>
        </w:rPr>
      </w:pPr>
      <w:r w:rsidRPr="00D64EF5">
        <w:rPr>
          <w:rFonts w:asciiTheme="majorHAnsi" w:hAnsiTheme="majorHAnsi" w:cstheme="majorHAnsi"/>
        </w:rPr>
        <w:t>To study the clinical and paraclinical characteristics of primary knee osteoarthritis.</w:t>
      </w:r>
      <w:r w:rsidRPr="00D64EF5">
        <w:rPr>
          <w:rFonts w:asciiTheme="majorHAnsi" w:hAnsiTheme="majorHAnsi" w:cstheme="majorHAnsi"/>
          <w:lang w:val="en-US"/>
        </w:rPr>
        <w:t xml:space="preserve"> </w:t>
      </w:r>
    </w:p>
    <w:p w:rsidR="00D64EF5" w:rsidRPr="00D64EF5" w:rsidRDefault="00D64EF5" w:rsidP="007F7D03">
      <w:pPr>
        <w:numPr>
          <w:ilvl w:val="0"/>
          <w:numId w:val="1"/>
        </w:numPr>
        <w:tabs>
          <w:tab w:val="clear" w:pos="720"/>
          <w:tab w:val="num" w:pos="709"/>
        </w:tabs>
        <w:spacing w:after="0" w:line="240" w:lineRule="auto"/>
        <w:jc w:val="both"/>
        <w:rPr>
          <w:rFonts w:asciiTheme="majorHAnsi" w:hAnsiTheme="majorHAnsi" w:cstheme="majorHAnsi"/>
        </w:rPr>
      </w:pPr>
      <w:r w:rsidRPr="00D64EF5">
        <w:rPr>
          <w:rFonts w:asciiTheme="majorHAnsi" w:hAnsiTheme="majorHAnsi" w:cstheme="majorHAnsi"/>
        </w:rPr>
        <w:t>To assess the effectiveness and safety of autologous platelet-rich plasma</w:t>
      </w:r>
      <w:r w:rsidR="00790BE4">
        <w:rPr>
          <w:rFonts w:asciiTheme="majorHAnsi" w:hAnsiTheme="majorHAnsi" w:cstheme="majorHAnsi"/>
          <w:lang w:val="en-US"/>
        </w:rPr>
        <w:t xml:space="preserve"> therapy</w:t>
      </w:r>
      <w:r w:rsidRPr="00D64EF5">
        <w:rPr>
          <w:rFonts w:asciiTheme="majorHAnsi" w:hAnsiTheme="majorHAnsi" w:cstheme="majorHAnsi"/>
        </w:rPr>
        <w:t xml:space="preserve"> in </w:t>
      </w:r>
      <w:r w:rsidR="00790BE4">
        <w:rPr>
          <w:rFonts w:asciiTheme="majorHAnsi" w:hAnsiTheme="majorHAnsi" w:cstheme="majorHAnsi"/>
          <w:lang w:val="en-US"/>
        </w:rPr>
        <w:t xml:space="preserve">treament of </w:t>
      </w:r>
      <w:r w:rsidR="00790BE4">
        <w:rPr>
          <w:rFonts w:asciiTheme="majorHAnsi" w:hAnsiTheme="majorHAnsi" w:cstheme="majorHAnsi"/>
        </w:rPr>
        <w:t>primary knee osteoarthritis</w:t>
      </w:r>
      <w:r w:rsidRPr="00D64EF5">
        <w:rPr>
          <w:rFonts w:asciiTheme="majorHAnsi" w:hAnsiTheme="majorHAnsi" w:cstheme="majorHAnsi"/>
        </w:rPr>
        <w:t>.</w:t>
      </w:r>
      <w:r w:rsidRPr="00D64EF5">
        <w:rPr>
          <w:rFonts w:asciiTheme="majorHAnsi" w:hAnsiTheme="majorHAnsi" w:cstheme="majorHAnsi"/>
          <w:lang w:val="en-US"/>
        </w:rPr>
        <w:t xml:space="preserve"> </w:t>
      </w:r>
    </w:p>
    <w:p w:rsidR="00D64EF5" w:rsidRPr="00D64EF5" w:rsidRDefault="00D64EF5" w:rsidP="007F7D03">
      <w:pPr>
        <w:spacing w:after="0" w:line="240" w:lineRule="auto"/>
        <w:jc w:val="both"/>
        <w:rPr>
          <w:rFonts w:asciiTheme="majorHAnsi" w:hAnsiTheme="majorHAnsi" w:cstheme="majorHAnsi"/>
        </w:rPr>
      </w:pPr>
      <w:r w:rsidRPr="00D64EF5">
        <w:rPr>
          <w:rFonts w:asciiTheme="majorHAnsi" w:hAnsiTheme="majorHAnsi" w:cstheme="majorHAnsi"/>
        </w:rPr>
        <w:t>*</w:t>
      </w:r>
      <w:r w:rsidRPr="00790BE4">
        <w:rPr>
          <w:rFonts w:asciiTheme="majorHAnsi" w:hAnsiTheme="majorHAnsi" w:cstheme="majorHAnsi"/>
          <w:b/>
        </w:rPr>
        <w:t>Urgenc</w:t>
      </w:r>
      <w:r w:rsidRPr="00C94471">
        <w:rPr>
          <w:rFonts w:asciiTheme="majorHAnsi" w:hAnsiTheme="majorHAnsi" w:cstheme="majorHAnsi"/>
          <w:b/>
          <w:spacing w:val="-6"/>
        </w:rPr>
        <w:t>y of the project</w:t>
      </w:r>
      <w:r w:rsidRPr="00C94471">
        <w:rPr>
          <w:rFonts w:asciiTheme="majorHAnsi" w:hAnsiTheme="majorHAnsi" w:cstheme="majorHAnsi"/>
          <w:spacing w:val="-6"/>
        </w:rPr>
        <w:t>: finding out a new treatment which are safe, effective, natural, contribution to the treatment of knee osteoarthritis, limit potential systemic or local complications in the course of treatment.</w:t>
      </w:r>
      <w:r w:rsidRPr="00D64EF5">
        <w:rPr>
          <w:rFonts w:asciiTheme="majorHAnsi" w:hAnsiTheme="majorHAnsi" w:cstheme="majorHAnsi"/>
          <w:lang w:val="en-US"/>
        </w:rPr>
        <w:t xml:space="preserve"> </w:t>
      </w:r>
    </w:p>
    <w:p w:rsidR="00037F7B" w:rsidRDefault="00D64EF5" w:rsidP="007F7D03">
      <w:pPr>
        <w:spacing w:after="0" w:line="240" w:lineRule="auto"/>
        <w:jc w:val="both"/>
        <w:rPr>
          <w:rFonts w:asciiTheme="majorHAnsi" w:hAnsiTheme="majorHAnsi" w:cstheme="majorHAnsi"/>
        </w:rPr>
      </w:pPr>
      <w:r w:rsidRPr="00D64EF5">
        <w:rPr>
          <w:rFonts w:asciiTheme="majorHAnsi" w:hAnsiTheme="majorHAnsi" w:cstheme="majorHAnsi"/>
        </w:rPr>
        <w:t>*</w:t>
      </w:r>
      <w:r w:rsidRPr="00790BE4">
        <w:rPr>
          <w:rFonts w:asciiTheme="majorHAnsi" w:hAnsiTheme="majorHAnsi" w:cstheme="majorHAnsi"/>
          <w:b/>
        </w:rPr>
        <w:t>New contributions of the thesis</w:t>
      </w:r>
      <w:r w:rsidRPr="00D64EF5">
        <w:rPr>
          <w:rFonts w:asciiTheme="majorHAnsi" w:hAnsiTheme="majorHAnsi" w:cstheme="majorHAnsi"/>
        </w:rPr>
        <w:t>: For the first time, a such investigation implementing autologous</w:t>
      </w:r>
      <w:r w:rsidR="00037F7B">
        <w:rPr>
          <w:rFonts w:asciiTheme="majorHAnsi" w:hAnsiTheme="majorHAnsi" w:cstheme="majorHAnsi"/>
          <w:lang w:val="en-US"/>
        </w:rPr>
        <w:t xml:space="preserve"> </w:t>
      </w:r>
      <w:r w:rsidRPr="00D64EF5">
        <w:rPr>
          <w:rFonts w:asciiTheme="majorHAnsi" w:hAnsiTheme="majorHAnsi" w:cstheme="majorHAnsi"/>
        </w:rPr>
        <w:t>PRP therapy for treatment of primary knee osteoarthritis</w:t>
      </w:r>
      <w:r w:rsidR="00037F7B">
        <w:rPr>
          <w:rFonts w:asciiTheme="majorHAnsi" w:hAnsiTheme="majorHAnsi" w:cstheme="majorHAnsi"/>
          <w:lang w:val="en-US"/>
        </w:rPr>
        <w:t xml:space="preserve"> (OA)</w:t>
      </w:r>
      <w:r w:rsidRPr="00D64EF5">
        <w:rPr>
          <w:rFonts w:asciiTheme="majorHAnsi" w:hAnsiTheme="majorHAnsi" w:cstheme="majorHAnsi"/>
        </w:rPr>
        <w:t xml:space="preserve"> at stages 2-3 in Vietnam. The study outcomes showed efficacy of the PRP therapy: Clinical effect: reduced pain and well </w:t>
      </w:r>
      <w:r w:rsidRPr="00D64EF5">
        <w:rPr>
          <w:rFonts w:asciiTheme="majorHAnsi" w:hAnsiTheme="majorHAnsi" w:cstheme="majorHAnsi"/>
        </w:rPr>
        <w:lastRenderedPageBreak/>
        <w:t>improved knee function through VAS and WOMAC scales in both 2 moments of 6 and 12 months after treatment. Paraclinically: partial improvement of articular cartilage thickness assessed by ultrasound and magnetic resonance</w:t>
      </w:r>
      <w:r w:rsidR="00037F7B">
        <w:rPr>
          <w:rFonts w:asciiTheme="majorHAnsi" w:hAnsiTheme="majorHAnsi" w:cstheme="majorHAnsi"/>
          <w:lang w:val="en-US"/>
        </w:rPr>
        <w:t xml:space="preserve"> imaging (MRI)</w:t>
      </w:r>
      <w:r w:rsidRPr="00D64EF5">
        <w:rPr>
          <w:rFonts w:asciiTheme="majorHAnsi" w:hAnsiTheme="majorHAnsi" w:cstheme="majorHAnsi"/>
        </w:rPr>
        <w:t xml:space="preserve">. Undesirable effects: pain and arthritis / joint effusion seen at similar rates of treatment with </w:t>
      </w:r>
      <w:r w:rsidR="00037F7B" w:rsidRPr="00037F7B">
        <w:rPr>
          <w:rFonts w:asciiTheme="majorHAnsi" w:hAnsiTheme="majorHAnsi" w:cstheme="majorHAnsi"/>
        </w:rPr>
        <w:t xml:space="preserve">viscosupplementation </w:t>
      </w:r>
      <w:r w:rsidRPr="00D64EF5">
        <w:rPr>
          <w:rFonts w:asciiTheme="majorHAnsi" w:hAnsiTheme="majorHAnsi" w:cstheme="majorHAnsi"/>
        </w:rPr>
        <w:t xml:space="preserve">injection, mild and short duration, usually spontaneous resolved. Also studied in the thesis the clinical characteristics, X-ray, ultrasound and </w:t>
      </w:r>
      <w:r w:rsidR="00037F7B">
        <w:rPr>
          <w:rFonts w:asciiTheme="majorHAnsi" w:hAnsiTheme="majorHAnsi" w:cstheme="majorHAnsi"/>
          <w:lang w:val="en-US"/>
        </w:rPr>
        <w:t>MRI</w:t>
      </w:r>
      <w:r w:rsidRPr="00D64EF5">
        <w:rPr>
          <w:rFonts w:asciiTheme="majorHAnsi" w:hAnsiTheme="majorHAnsi" w:cstheme="majorHAnsi"/>
        </w:rPr>
        <w:t xml:space="preserve"> of primary degenerative knee joint of stage 2-3 as well as hematological parameters and concentrations of growth factor TGF-β1 in autologous </w:t>
      </w:r>
      <w:r w:rsidR="00037F7B">
        <w:rPr>
          <w:rFonts w:asciiTheme="majorHAnsi" w:hAnsiTheme="majorHAnsi" w:cstheme="majorHAnsi"/>
          <w:lang w:val="en-US"/>
        </w:rPr>
        <w:t>PRP</w:t>
      </w:r>
      <w:r w:rsidRPr="00D64EF5">
        <w:rPr>
          <w:rFonts w:asciiTheme="majorHAnsi" w:hAnsiTheme="majorHAnsi" w:cstheme="majorHAnsi"/>
        </w:rPr>
        <w:t>, derived according Arthrex ACP method.</w:t>
      </w:r>
    </w:p>
    <w:p w:rsidR="00D64EF5" w:rsidRPr="005C0919" w:rsidRDefault="00D64EF5" w:rsidP="00C94471">
      <w:pPr>
        <w:spacing w:before="120" w:after="120" w:line="240" w:lineRule="auto"/>
        <w:jc w:val="center"/>
        <w:rPr>
          <w:rFonts w:asciiTheme="majorHAnsi" w:hAnsiTheme="majorHAnsi" w:cstheme="majorHAnsi"/>
          <w:b/>
          <w:lang w:val="pt-BR"/>
        </w:rPr>
      </w:pPr>
      <w:r w:rsidRPr="005C0919">
        <w:rPr>
          <w:rFonts w:asciiTheme="majorHAnsi" w:hAnsiTheme="majorHAnsi" w:cstheme="majorHAnsi"/>
          <w:b/>
          <w:lang w:val="pt-BR"/>
        </w:rPr>
        <w:t>THESIS OUTLINE</w:t>
      </w:r>
    </w:p>
    <w:p w:rsidR="00D64EF5" w:rsidRPr="00D64EF5" w:rsidRDefault="00D64EF5" w:rsidP="007F7D03">
      <w:pPr>
        <w:spacing w:after="0" w:line="240" w:lineRule="auto"/>
        <w:ind w:firstLine="567"/>
        <w:jc w:val="both"/>
        <w:rPr>
          <w:rFonts w:asciiTheme="majorHAnsi" w:hAnsiTheme="majorHAnsi" w:cstheme="majorHAnsi"/>
          <w:lang w:val="es-ES_tradnl"/>
        </w:rPr>
      </w:pPr>
      <w:r w:rsidRPr="00D64EF5">
        <w:rPr>
          <w:rFonts w:asciiTheme="majorHAnsi" w:hAnsiTheme="majorHAnsi" w:cstheme="majorHAnsi"/>
          <w:lang w:val="es-ES_tradnl"/>
        </w:rPr>
        <w:t>This thesis covers 1</w:t>
      </w:r>
      <w:r w:rsidR="00913159">
        <w:rPr>
          <w:rFonts w:asciiTheme="majorHAnsi" w:hAnsiTheme="majorHAnsi" w:cstheme="majorHAnsi"/>
          <w:lang w:val="es-ES_tradnl"/>
        </w:rPr>
        <w:t>40</w:t>
      </w:r>
      <w:r w:rsidRPr="00D64EF5">
        <w:rPr>
          <w:rFonts w:asciiTheme="majorHAnsi" w:hAnsiTheme="majorHAnsi" w:cstheme="majorHAnsi"/>
          <w:lang w:val="es-ES_tradnl"/>
        </w:rPr>
        <w:t xml:space="preserve"> pages, including: preamle (2 pages), chapter 1: The Overview (36 pages), chapter 2: Material and method (2</w:t>
      </w:r>
      <w:r w:rsidR="00913159">
        <w:rPr>
          <w:rFonts w:asciiTheme="majorHAnsi" w:hAnsiTheme="majorHAnsi" w:cstheme="majorHAnsi"/>
          <w:lang w:val="es-ES_tradnl"/>
        </w:rPr>
        <w:t>1</w:t>
      </w:r>
      <w:r w:rsidRPr="00D64EF5">
        <w:rPr>
          <w:rFonts w:asciiTheme="majorHAnsi" w:hAnsiTheme="majorHAnsi" w:cstheme="majorHAnsi"/>
          <w:lang w:val="es-ES_tradnl"/>
        </w:rPr>
        <w:t xml:space="preserve"> pages), chapter 3: Study outcomes (3</w:t>
      </w:r>
      <w:r w:rsidR="00913159">
        <w:rPr>
          <w:rFonts w:asciiTheme="majorHAnsi" w:hAnsiTheme="majorHAnsi" w:cstheme="majorHAnsi"/>
          <w:lang w:val="es-ES_tradnl"/>
        </w:rPr>
        <w:t>5</w:t>
      </w:r>
      <w:r w:rsidRPr="00D64EF5">
        <w:rPr>
          <w:rFonts w:asciiTheme="majorHAnsi" w:hAnsiTheme="majorHAnsi" w:cstheme="majorHAnsi"/>
          <w:lang w:val="es-ES_tradnl"/>
        </w:rPr>
        <w:t xml:space="preserve"> pages), chapter 4: Discussion (4</w:t>
      </w:r>
      <w:r w:rsidR="00913159">
        <w:rPr>
          <w:rFonts w:asciiTheme="majorHAnsi" w:hAnsiTheme="majorHAnsi" w:cstheme="majorHAnsi"/>
          <w:lang w:val="es-ES_tradnl"/>
        </w:rPr>
        <w:t>3</w:t>
      </w:r>
      <w:r w:rsidRPr="00D64EF5">
        <w:rPr>
          <w:rFonts w:asciiTheme="majorHAnsi" w:hAnsiTheme="majorHAnsi" w:cstheme="majorHAnsi"/>
          <w:lang w:val="es-ES_tradnl"/>
        </w:rPr>
        <w:t xml:space="preserve"> pages), Conclusions (2 pages), Recommendation (1 page). The thesis consists of 3</w:t>
      </w:r>
      <w:r w:rsidR="005C0919">
        <w:rPr>
          <w:rFonts w:asciiTheme="majorHAnsi" w:hAnsiTheme="majorHAnsi" w:cstheme="majorHAnsi"/>
          <w:lang w:val="es-ES_tradnl"/>
        </w:rPr>
        <w:t>4</w:t>
      </w:r>
      <w:r w:rsidRPr="00D64EF5">
        <w:rPr>
          <w:rFonts w:asciiTheme="majorHAnsi" w:hAnsiTheme="majorHAnsi" w:cstheme="majorHAnsi"/>
          <w:lang w:val="es-ES_tradnl"/>
        </w:rPr>
        <w:t xml:space="preserve"> tables, </w:t>
      </w:r>
      <w:r w:rsidR="005C0919">
        <w:rPr>
          <w:rFonts w:asciiTheme="majorHAnsi" w:hAnsiTheme="majorHAnsi" w:cstheme="majorHAnsi"/>
          <w:lang w:val="es-ES_tradnl"/>
        </w:rPr>
        <w:t xml:space="preserve">7 charts, </w:t>
      </w:r>
      <w:r w:rsidRPr="00D64EF5">
        <w:rPr>
          <w:rFonts w:asciiTheme="majorHAnsi" w:hAnsiTheme="majorHAnsi" w:cstheme="majorHAnsi"/>
          <w:lang w:val="es-ES_tradnl"/>
        </w:rPr>
        <w:t xml:space="preserve">1 </w:t>
      </w:r>
      <w:r w:rsidR="005C0919">
        <w:rPr>
          <w:rFonts w:asciiTheme="majorHAnsi" w:hAnsiTheme="majorHAnsi" w:cstheme="majorHAnsi"/>
          <w:lang w:val="es-ES_tradnl"/>
        </w:rPr>
        <w:t>diagram</w:t>
      </w:r>
      <w:r w:rsidRPr="00D64EF5">
        <w:rPr>
          <w:rFonts w:asciiTheme="majorHAnsi" w:hAnsiTheme="majorHAnsi" w:cstheme="majorHAnsi"/>
          <w:lang w:val="es-ES_tradnl"/>
        </w:rPr>
        <w:t>, 11 figures. There are 168 references, of which 3</w:t>
      </w:r>
      <w:r w:rsidR="00913159">
        <w:rPr>
          <w:rFonts w:asciiTheme="majorHAnsi" w:hAnsiTheme="majorHAnsi" w:cstheme="majorHAnsi"/>
          <w:lang w:val="es-ES_tradnl"/>
        </w:rPr>
        <w:t>0</w:t>
      </w:r>
      <w:r w:rsidRPr="00D64EF5">
        <w:rPr>
          <w:rFonts w:asciiTheme="majorHAnsi" w:hAnsiTheme="majorHAnsi" w:cstheme="majorHAnsi"/>
          <w:lang w:val="es-ES_tradnl"/>
        </w:rPr>
        <w:t xml:space="preserve"> in Vietnamese and 13</w:t>
      </w:r>
      <w:r w:rsidR="00913159">
        <w:rPr>
          <w:rFonts w:asciiTheme="majorHAnsi" w:hAnsiTheme="majorHAnsi" w:cstheme="majorHAnsi"/>
          <w:lang w:val="es-ES_tradnl"/>
        </w:rPr>
        <w:t>8</w:t>
      </w:r>
      <w:r w:rsidRPr="00D64EF5">
        <w:rPr>
          <w:rFonts w:asciiTheme="majorHAnsi" w:hAnsiTheme="majorHAnsi" w:cstheme="majorHAnsi"/>
          <w:lang w:val="es-ES_tradnl"/>
        </w:rPr>
        <w:t xml:space="preserve"> in English.  </w:t>
      </w:r>
    </w:p>
    <w:p w:rsidR="00681B89" w:rsidRPr="00C94471" w:rsidRDefault="00681B89" w:rsidP="007F7D03">
      <w:pPr>
        <w:spacing w:after="0" w:line="240" w:lineRule="auto"/>
        <w:jc w:val="center"/>
        <w:rPr>
          <w:rFonts w:asciiTheme="majorHAnsi" w:hAnsiTheme="majorHAnsi" w:cstheme="majorHAnsi"/>
          <w:b/>
          <w:sz w:val="8"/>
          <w:lang w:val="en-US"/>
        </w:rPr>
      </w:pPr>
    </w:p>
    <w:p w:rsidR="00D64EF5" w:rsidRPr="005C0919" w:rsidRDefault="00D64EF5" w:rsidP="00C94471">
      <w:pPr>
        <w:spacing w:after="120" w:line="240" w:lineRule="auto"/>
        <w:jc w:val="center"/>
        <w:rPr>
          <w:rFonts w:asciiTheme="majorHAnsi" w:hAnsiTheme="majorHAnsi" w:cstheme="majorHAnsi"/>
          <w:b/>
          <w:lang w:val="en-US"/>
        </w:rPr>
      </w:pPr>
      <w:r w:rsidRPr="005C0919">
        <w:rPr>
          <w:rFonts w:asciiTheme="majorHAnsi" w:hAnsiTheme="majorHAnsi" w:cstheme="majorHAnsi"/>
          <w:b/>
          <w:lang w:val="en-US"/>
        </w:rPr>
        <w:t>CHAPTER 1</w:t>
      </w:r>
      <w:r w:rsidRPr="005C0919">
        <w:rPr>
          <w:rFonts w:asciiTheme="majorHAnsi" w:hAnsiTheme="majorHAnsi" w:cstheme="majorHAnsi"/>
          <w:b/>
        </w:rPr>
        <w:t xml:space="preserve">: </w:t>
      </w:r>
      <w:r w:rsidRPr="005C0919">
        <w:rPr>
          <w:rFonts w:asciiTheme="majorHAnsi" w:hAnsiTheme="majorHAnsi" w:cstheme="majorHAnsi"/>
          <w:b/>
          <w:lang w:val="en-US"/>
        </w:rPr>
        <w:t>OVERVIEW</w:t>
      </w:r>
    </w:p>
    <w:p w:rsidR="0046134B" w:rsidRDefault="00D64EF5" w:rsidP="0046134B">
      <w:pPr>
        <w:spacing w:after="0" w:line="240" w:lineRule="auto"/>
        <w:jc w:val="both"/>
        <w:rPr>
          <w:rFonts w:asciiTheme="majorHAnsi" w:hAnsiTheme="majorHAnsi" w:cstheme="majorHAnsi"/>
          <w:b/>
          <w:lang w:val="en-US"/>
        </w:rPr>
      </w:pPr>
      <w:r w:rsidRPr="005C0919">
        <w:rPr>
          <w:rFonts w:asciiTheme="majorHAnsi" w:hAnsiTheme="majorHAnsi" w:cstheme="majorHAnsi"/>
          <w:b/>
        </w:rPr>
        <w:t xml:space="preserve">1.1. </w:t>
      </w:r>
      <w:r w:rsidRPr="005C0919">
        <w:rPr>
          <w:rFonts w:asciiTheme="majorHAnsi" w:hAnsiTheme="majorHAnsi" w:cstheme="majorHAnsi"/>
          <w:b/>
          <w:lang w:val="en-US"/>
        </w:rPr>
        <w:t xml:space="preserve">GENERAL ON KNEE OSTEOARTHRITIS </w:t>
      </w:r>
    </w:p>
    <w:p w:rsidR="00D64EF5" w:rsidRPr="0046134B" w:rsidRDefault="0046134B" w:rsidP="0046134B">
      <w:pPr>
        <w:spacing w:after="0" w:line="240" w:lineRule="auto"/>
        <w:jc w:val="both"/>
        <w:rPr>
          <w:rFonts w:asciiTheme="majorHAnsi" w:hAnsiTheme="majorHAnsi" w:cstheme="majorHAnsi"/>
          <w:b/>
        </w:rPr>
      </w:pPr>
      <w:r w:rsidRPr="0046134B">
        <w:rPr>
          <w:rFonts w:asciiTheme="majorHAnsi" w:hAnsiTheme="majorHAnsi" w:cstheme="majorHAnsi"/>
          <w:b/>
          <w:lang w:val="es-ES_tradnl"/>
        </w:rPr>
        <w:t xml:space="preserve">1.1.1. </w:t>
      </w:r>
      <w:r w:rsidR="00D64EF5" w:rsidRPr="0046134B">
        <w:rPr>
          <w:rFonts w:asciiTheme="majorHAnsi" w:hAnsiTheme="majorHAnsi" w:cstheme="majorHAnsi"/>
          <w:b/>
          <w:lang w:val="es-ES_tradnl"/>
        </w:rPr>
        <w:t xml:space="preserve">Causes, pathology and the role of PRP in </w:t>
      </w:r>
      <w:r w:rsidR="005C0919" w:rsidRPr="0046134B">
        <w:rPr>
          <w:rFonts w:asciiTheme="majorHAnsi" w:hAnsiTheme="majorHAnsi" w:cstheme="majorHAnsi"/>
          <w:b/>
          <w:lang w:val="es-ES_tradnl"/>
        </w:rPr>
        <w:t>the treatment of osteoarthritis</w:t>
      </w:r>
    </w:p>
    <w:p w:rsidR="00D64EF5" w:rsidRPr="00D64EF5" w:rsidRDefault="00D64EF5" w:rsidP="007F7D03">
      <w:pPr>
        <w:spacing w:after="0" w:line="240" w:lineRule="auto"/>
        <w:ind w:firstLine="567"/>
        <w:jc w:val="both"/>
        <w:rPr>
          <w:rFonts w:asciiTheme="majorHAnsi" w:hAnsiTheme="majorHAnsi" w:cstheme="majorHAnsi"/>
          <w:lang w:val="it-IT"/>
        </w:rPr>
      </w:pPr>
      <w:r w:rsidRPr="00D64EF5">
        <w:rPr>
          <w:rFonts w:asciiTheme="majorHAnsi" w:hAnsiTheme="majorHAnsi" w:cstheme="majorHAnsi"/>
          <w:lang w:val="it-IT"/>
        </w:rPr>
        <w:t>Osteoarthritis (OA) is a slowly progressive, gradually increasing degenerative lesion of cartilage, caused by a combination of many different fac</w:t>
      </w:r>
      <w:r w:rsidRPr="00C94471">
        <w:rPr>
          <w:rFonts w:asciiTheme="majorHAnsi" w:hAnsiTheme="majorHAnsi" w:cstheme="majorHAnsi"/>
          <w:spacing w:val="-4"/>
          <w:lang w:val="it-IT"/>
        </w:rPr>
        <w:t xml:space="preserve">tors, such as genetic factors, metabolic, biochemical and bio-mechanical accompanying by secondary inflammatory process. Joints in OA </w:t>
      </w:r>
      <w:r w:rsidR="005C0919" w:rsidRPr="00C94471">
        <w:rPr>
          <w:rFonts w:asciiTheme="majorHAnsi" w:hAnsiTheme="majorHAnsi" w:cstheme="majorHAnsi"/>
          <w:spacing w:val="-4"/>
          <w:lang w:val="it-IT"/>
        </w:rPr>
        <w:t>made by</w:t>
      </w:r>
      <w:r w:rsidRPr="00C94471">
        <w:rPr>
          <w:rFonts w:asciiTheme="majorHAnsi" w:hAnsiTheme="majorHAnsi" w:cstheme="majorHAnsi"/>
          <w:spacing w:val="-4"/>
          <w:lang w:val="it-IT"/>
        </w:rPr>
        <w:t xml:space="preserve"> an imbalance of degenerating elements: overloading joints, micro-injuries of the joints, chemical intermediates substances of inflammation: IL-1, TNF-</w:t>
      </w:r>
      <w:r w:rsidRPr="00C94471">
        <w:rPr>
          <w:rFonts w:asciiTheme="majorHAnsi" w:hAnsiTheme="majorHAnsi" w:cstheme="majorHAnsi"/>
          <w:spacing w:val="-4"/>
          <w:lang w:val="en-US"/>
        </w:rPr>
        <w:sym w:font="Symbol" w:char="F061"/>
      </w:r>
      <w:r w:rsidRPr="00C94471">
        <w:rPr>
          <w:rFonts w:asciiTheme="majorHAnsi" w:hAnsiTheme="majorHAnsi" w:cstheme="majorHAnsi"/>
          <w:spacing w:val="-4"/>
          <w:lang w:val="it-IT"/>
        </w:rPr>
        <w:t xml:space="preserve">, Il-17, Il-18... with protective elements: </w:t>
      </w:r>
      <w:r w:rsidR="005C0919" w:rsidRPr="00C94471">
        <w:rPr>
          <w:rFonts w:asciiTheme="majorHAnsi" w:hAnsiTheme="majorHAnsi" w:cstheme="majorHAnsi"/>
          <w:spacing w:val="-4"/>
          <w:lang w:val="it-IT"/>
        </w:rPr>
        <w:t xml:space="preserve">growth factors as </w:t>
      </w:r>
      <w:r w:rsidRPr="00C94471">
        <w:rPr>
          <w:rFonts w:asciiTheme="majorHAnsi" w:hAnsiTheme="majorHAnsi" w:cstheme="majorHAnsi"/>
          <w:spacing w:val="-4"/>
          <w:lang w:val="it-IT"/>
        </w:rPr>
        <w:t>IGF-1, TGF-β and BMPs, cytokins as Il-4, IL-10, IL-13 and IL-1ra, IL-6. PRP contains growth factors and anti-inflammatory cytokines/anti-catabolic and biosynthetic modulation substrates of articular cartilage matrix such</w:t>
      </w:r>
      <w:r w:rsidRPr="008B1B51">
        <w:rPr>
          <w:rFonts w:asciiTheme="majorHAnsi" w:hAnsiTheme="majorHAnsi" w:cstheme="majorHAnsi"/>
          <w:spacing w:val="-4"/>
          <w:lang w:val="it-IT"/>
        </w:rPr>
        <w:t xml:space="preserve"> as IL-1ra, IL-4, IL-10, so the PRP therapy is a new approach to the OA treatment: at the same time anti-inflammatory and preserving joint articular cartilage in a natural manner.</w:t>
      </w:r>
      <w:r w:rsidRPr="00D64EF5">
        <w:rPr>
          <w:rFonts w:asciiTheme="majorHAnsi" w:hAnsiTheme="majorHAnsi" w:cstheme="majorHAnsi"/>
          <w:bCs/>
          <w:iCs/>
          <w:lang w:val="es-ES_tradnl"/>
        </w:rPr>
        <w:t xml:space="preserve"> </w:t>
      </w:r>
    </w:p>
    <w:p w:rsidR="00D64EF5" w:rsidRPr="005C0919" w:rsidRDefault="00D64EF5" w:rsidP="007F7D03">
      <w:pPr>
        <w:spacing w:after="0" w:line="240" w:lineRule="auto"/>
        <w:jc w:val="both"/>
        <w:rPr>
          <w:rFonts w:asciiTheme="majorHAnsi" w:hAnsiTheme="majorHAnsi" w:cstheme="majorHAnsi"/>
          <w:b/>
        </w:rPr>
      </w:pPr>
      <w:bookmarkStart w:id="0" w:name="_Toc502949065"/>
      <w:bookmarkStart w:id="1" w:name="_Toc175388012"/>
      <w:bookmarkStart w:id="2" w:name="_Toc157867770"/>
      <w:bookmarkStart w:id="3" w:name="_Toc155521947"/>
      <w:r w:rsidRPr="005C0919">
        <w:rPr>
          <w:rFonts w:asciiTheme="majorHAnsi" w:hAnsiTheme="majorHAnsi" w:cstheme="majorHAnsi"/>
          <w:b/>
          <w:lang w:val="es-ES_tradnl"/>
        </w:rPr>
        <w:t>1.1.</w:t>
      </w:r>
      <w:r w:rsidRPr="005C0919">
        <w:rPr>
          <w:rFonts w:asciiTheme="majorHAnsi" w:hAnsiTheme="majorHAnsi" w:cstheme="majorHAnsi"/>
          <w:b/>
        </w:rPr>
        <w:t>2.</w:t>
      </w:r>
      <w:r w:rsidR="00037F7B" w:rsidRPr="005C0919">
        <w:rPr>
          <w:rFonts w:asciiTheme="majorHAnsi" w:hAnsiTheme="majorHAnsi" w:cstheme="majorHAnsi"/>
          <w:b/>
          <w:lang w:val="en-US"/>
        </w:rPr>
        <w:t xml:space="preserve"> </w:t>
      </w:r>
      <w:r w:rsidRPr="005C0919">
        <w:rPr>
          <w:rFonts w:asciiTheme="majorHAnsi" w:hAnsiTheme="majorHAnsi" w:cstheme="majorHAnsi"/>
          <w:b/>
          <w:lang w:val="en-US"/>
        </w:rPr>
        <w:t>Diagnosis of knee OA</w:t>
      </w:r>
      <w:bookmarkEnd w:id="0"/>
      <w:bookmarkEnd w:id="1"/>
      <w:bookmarkEnd w:id="2"/>
    </w:p>
    <w:bookmarkEnd w:id="3"/>
    <w:p w:rsidR="00D64EF5" w:rsidRPr="005C0919" w:rsidRDefault="00D64EF5" w:rsidP="007F7D03">
      <w:pPr>
        <w:spacing w:after="0" w:line="240" w:lineRule="auto"/>
        <w:jc w:val="both"/>
        <w:rPr>
          <w:rFonts w:asciiTheme="majorHAnsi" w:hAnsiTheme="majorHAnsi" w:cstheme="majorHAnsi"/>
          <w:b/>
          <w:i/>
        </w:rPr>
      </w:pPr>
      <w:r w:rsidRPr="005C0919">
        <w:rPr>
          <w:rFonts w:asciiTheme="majorHAnsi" w:hAnsiTheme="majorHAnsi" w:cstheme="majorHAnsi"/>
          <w:b/>
          <w:i/>
        </w:rPr>
        <w:t xml:space="preserve">1.1.2.1. </w:t>
      </w:r>
      <w:r w:rsidRPr="005C0919">
        <w:rPr>
          <w:rFonts w:asciiTheme="majorHAnsi" w:hAnsiTheme="majorHAnsi" w:cstheme="majorHAnsi"/>
          <w:b/>
          <w:i/>
          <w:lang w:val="en-US"/>
        </w:rPr>
        <w:t>Diagnostic criteria</w:t>
      </w:r>
      <w:r w:rsidRPr="005C0919">
        <w:rPr>
          <w:rFonts w:asciiTheme="majorHAnsi" w:hAnsiTheme="majorHAnsi" w:cstheme="majorHAnsi"/>
          <w:b/>
          <w:i/>
        </w:rPr>
        <w:t xml:space="preserve"> </w:t>
      </w:r>
    </w:p>
    <w:p w:rsidR="00D64EF5" w:rsidRPr="00D64EF5" w:rsidRDefault="00D64EF5" w:rsidP="007F7D03">
      <w:pPr>
        <w:spacing w:after="0" w:line="240" w:lineRule="auto"/>
        <w:ind w:firstLine="567"/>
        <w:jc w:val="both"/>
        <w:rPr>
          <w:rFonts w:asciiTheme="majorHAnsi" w:hAnsiTheme="majorHAnsi" w:cstheme="majorHAnsi"/>
        </w:rPr>
      </w:pPr>
      <w:r w:rsidRPr="00D64EF5">
        <w:rPr>
          <w:rFonts w:asciiTheme="majorHAnsi" w:hAnsiTheme="majorHAnsi" w:cstheme="majorHAnsi"/>
          <w:lang w:val="en-US"/>
        </w:rPr>
        <w:t>Diagnosis of knee OA according to</w:t>
      </w:r>
      <w:r w:rsidRPr="00D64EF5">
        <w:rPr>
          <w:rFonts w:asciiTheme="majorHAnsi" w:hAnsiTheme="majorHAnsi" w:cstheme="majorHAnsi"/>
        </w:rPr>
        <w:t xml:space="preserve"> ACR 1991</w:t>
      </w:r>
      <w:r w:rsidRPr="00D64EF5">
        <w:rPr>
          <w:rFonts w:asciiTheme="majorHAnsi" w:hAnsiTheme="majorHAnsi" w:cstheme="majorHAnsi"/>
          <w:lang w:val="en-US"/>
        </w:rPr>
        <w:t xml:space="preserve"> criteria</w:t>
      </w:r>
      <w:r w:rsidRPr="00D64EF5">
        <w:rPr>
          <w:rFonts w:asciiTheme="majorHAnsi" w:hAnsiTheme="majorHAnsi" w:cstheme="majorHAnsi"/>
        </w:rPr>
        <w:fldChar w:fldCharType="begin">
          <w:fldData xml:space="preserve">PEVuZE5vdGU+PENpdGU+PEF1dGhvcj5BbHRtYW48L0F1dGhvcj48WWVhcj4xOTkxPC9ZZWFyPjxS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YWw+PHBhZ2VzPjMwNS05PC9wYWdlcz48dm9sdW1lPjYwPC92b2x1bWU+PG51bWJlcj40PC9udW1i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=
</w:fldData>
        </w:fldChar>
      </w:r>
      <w:r w:rsidRPr="00D64EF5">
        <w:rPr>
          <w:rFonts w:asciiTheme="majorHAnsi" w:hAnsiTheme="majorHAnsi" w:cstheme="majorHAnsi"/>
        </w:rPr>
        <w:instrText xml:space="preserve"> ADDIN EN.CITE </w:instrText>
      </w:r>
      <w:r w:rsidRPr="00D64EF5">
        <w:rPr>
          <w:rFonts w:asciiTheme="majorHAnsi" w:hAnsiTheme="majorHAnsi" w:cstheme="majorHAnsi"/>
        </w:rPr>
        <w:fldChar w:fldCharType="begin">
          <w:fldData xml:space="preserve">PEVuZE5vdGU+PENpdGU+PEF1dGhvcj5BbHRtYW48L0F1dGhvcj48WWVhcj4xOTkxPC9ZZWFyPjxS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YWw+PHBhZ2VzPjMwNS05PC9wYWdlcz48dm9sdW1lPjYwPC92b2x1bWU+PG51bWJlcj40PC9udW1i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=
</w:fldData>
        </w:fldChar>
      </w:r>
      <w:r w:rsidRPr="00D64EF5">
        <w:rPr>
          <w:rFonts w:asciiTheme="majorHAnsi" w:hAnsiTheme="majorHAnsi" w:cstheme="majorHAnsi"/>
        </w:rPr>
        <w:instrText xml:space="preserve"> ADDIN EN.CITE.DATA </w:instrText>
      </w:r>
      <w:r w:rsidRPr="00D64EF5">
        <w:rPr>
          <w:rFonts w:asciiTheme="majorHAnsi" w:hAnsiTheme="majorHAnsi" w:cstheme="majorHAnsi"/>
          <w:lang w:val="es-ES_tradnl"/>
        </w:rPr>
      </w:r>
      <w:r w:rsidRPr="00D64EF5">
        <w:rPr>
          <w:rFonts w:asciiTheme="majorHAnsi" w:hAnsiTheme="majorHAnsi" w:cstheme="majorHAnsi"/>
          <w:lang w:val="es-ES_tradnl"/>
        </w:rPr>
        <w:fldChar w:fldCharType="end"/>
      </w:r>
      <w:r w:rsidRPr="00D64EF5">
        <w:rPr>
          <w:rFonts w:asciiTheme="majorHAnsi" w:hAnsiTheme="majorHAnsi" w:cstheme="majorHAnsi"/>
          <w:lang w:val="es-ES_tradnl"/>
        </w:rPr>
      </w:r>
      <w:r w:rsidRPr="00D64EF5">
        <w:rPr>
          <w:rFonts w:asciiTheme="majorHAnsi" w:hAnsiTheme="majorHAnsi" w:cstheme="majorHAnsi"/>
          <w:lang w:val="es-ES_tradnl"/>
        </w:rPr>
        <w:fldChar w:fldCharType="end"/>
      </w:r>
      <w:r w:rsidRPr="00D64EF5">
        <w:rPr>
          <w:rFonts w:asciiTheme="majorHAnsi" w:hAnsiTheme="majorHAnsi" w:cstheme="majorHAnsi"/>
        </w:rPr>
        <w:t xml:space="preserve">, </w:t>
      </w:r>
      <w:r w:rsidRPr="00D64EF5">
        <w:rPr>
          <w:rFonts w:asciiTheme="majorHAnsi" w:hAnsiTheme="majorHAnsi" w:cstheme="majorHAnsi"/>
          <w:lang w:val="en-US"/>
        </w:rPr>
        <w:t>with sensitivity at</w:t>
      </w:r>
      <w:r w:rsidRPr="00D64EF5">
        <w:rPr>
          <w:rFonts w:asciiTheme="majorHAnsi" w:hAnsiTheme="majorHAnsi" w:cstheme="majorHAnsi"/>
        </w:rPr>
        <w:t xml:space="preserve"> 94%</w:t>
      </w:r>
      <w:r w:rsidRPr="00D64EF5">
        <w:rPr>
          <w:rFonts w:asciiTheme="majorHAnsi" w:hAnsiTheme="majorHAnsi" w:cstheme="majorHAnsi"/>
          <w:lang w:val="en-US"/>
        </w:rPr>
        <w:t xml:space="preserve"> and specificity of</w:t>
      </w:r>
      <w:r w:rsidRPr="00D64EF5">
        <w:rPr>
          <w:rFonts w:asciiTheme="majorHAnsi" w:hAnsiTheme="majorHAnsi" w:cstheme="majorHAnsi"/>
        </w:rPr>
        <w:t xml:space="preserve"> 88%</w:t>
      </w:r>
    </w:p>
    <w:p w:rsidR="00D64EF5" w:rsidRPr="00D64EF5" w:rsidRDefault="00D64EF5" w:rsidP="007F7D03">
      <w:pPr>
        <w:spacing w:after="0" w:line="240" w:lineRule="auto"/>
        <w:jc w:val="both"/>
        <w:rPr>
          <w:rFonts w:asciiTheme="majorHAnsi" w:hAnsiTheme="majorHAnsi" w:cstheme="majorHAnsi"/>
          <w:i/>
        </w:rPr>
      </w:pPr>
      <w:r w:rsidRPr="00D64EF5">
        <w:rPr>
          <w:rFonts w:asciiTheme="majorHAnsi" w:hAnsiTheme="majorHAnsi" w:cstheme="majorHAnsi"/>
          <w:i/>
          <w:lang w:val="pt-BR"/>
        </w:rPr>
        <w:lastRenderedPageBreak/>
        <w:t>1.1.</w:t>
      </w:r>
      <w:bookmarkStart w:id="4" w:name="_Toc175388015"/>
      <w:bookmarkStart w:id="5" w:name="_Toc155521949"/>
      <w:r w:rsidRPr="00D64EF5">
        <w:rPr>
          <w:rFonts w:asciiTheme="majorHAnsi" w:hAnsiTheme="majorHAnsi" w:cstheme="majorHAnsi"/>
          <w:i/>
        </w:rPr>
        <w:t xml:space="preserve">2.2. </w:t>
      </w:r>
      <w:r w:rsidRPr="00D64EF5">
        <w:rPr>
          <w:rFonts w:asciiTheme="majorHAnsi" w:hAnsiTheme="majorHAnsi" w:cstheme="majorHAnsi"/>
          <w:i/>
          <w:lang w:val="en-US"/>
        </w:rPr>
        <w:t>Imaging methods</w:t>
      </w:r>
      <w:bookmarkEnd w:id="4"/>
      <w:bookmarkEnd w:id="5"/>
    </w:p>
    <w:p w:rsidR="00D64EF5" w:rsidRPr="00D64EF5" w:rsidRDefault="00D64EF5" w:rsidP="00C94471">
      <w:pPr>
        <w:spacing w:after="0" w:line="235" w:lineRule="auto"/>
        <w:ind w:firstLine="567"/>
        <w:jc w:val="both"/>
        <w:rPr>
          <w:rFonts w:asciiTheme="majorHAnsi" w:hAnsiTheme="majorHAnsi" w:cstheme="majorHAnsi"/>
          <w:lang w:val="en-US"/>
        </w:rPr>
      </w:pPr>
      <w:r w:rsidRPr="00D64EF5">
        <w:rPr>
          <w:rFonts w:asciiTheme="majorHAnsi" w:hAnsiTheme="majorHAnsi" w:cstheme="majorHAnsi"/>
        </w:rPr>
        <w:t>Typical X</w:t>
      </w:r>
      <w:r w:rsidRPr="00D64EF5">
        <w:rPr>
          <w:rFonts w:asciiTheme="majorHAnsi" w:hAnsiTheme="majorHAnsi" w:cstheme="majorHAnsi"/>
          <w:lang w:val="en-US"/>
        </w:rPr>
        <w:t>-ray of OA</w:t>
      </w:r>
      <w:r w:rsidRPr="00D64EF5">
        <w:rPr>
          <w:rFonts w:asciiTheme="majorHAnsi" w:hAnsiTheme="majorHAnsi" w:cstheme="majorHAnsi"/>
        </w:rPr>
        <w:t xml:space="preserve"> includes 5 characteristics: </w:t>
      </w:r>
      <w:r w:rsidRPr="00D64EF5">
        <w:rPr>
          <w:rFonts w:asciiTheme="majorHAnsi" w:hAnsiTheme="majorHAnsi" w:cstheme="majorHAnsi"/>
          <w:lang w:val="en-US"/>
        </w:rPr>
        <w:t>n</w:t>
      </w:r>
      <w:r w:rsidRPr="00D64EF5">
        <w:rPr>
          <w:rFonts w:asciiTheme="majorHAnsi" w:hAnsiTheme="majorHAnsi" w:cstheme="majorHAnsi"/>
        </w:rPr>
        <w:t>arrow slits, barbed bone, bone surface damage, fibrous bone under cartilage, bone capsules</w:t>
      </w:r>
      <w:r w:rsidRPr="00D64EF5">
        <w:rPr>
          <w:rFonts w:asciiTheme="majorHAnsi" w:hAnsiTheme="majorHAnsi" w:cstheme="majorHAnsi"/>
          <w:lang w:val="en-US"/>
        </w:rPr>
        <w:t xml:space="preserve"> </w:t>
      </w:r>
      <w:r w:rsidRPr="00D64EF5">
        <w:rPr>
          <w:rFonts w:asciiTheme="majorHAnsi" w:hAnsiTheme="majorHAnsi" w:cstheme="majorHAnsi"/>
        </w:rPr>
        <w:t xml:space="preserve">under cartilage. </w:t>
      </w:r>
      <w:r w:rsidRPr="00D64EF5">
        <w:rPr>
          <w:rFonts w:asciiTheme="majorHAnsi" w:hAnsiTheme="majorHAnsi" w:cstheme="majorHAnsi"/>
          <w:lang w:val="en-US"/>
        </w:rPr>
        <w:t xml:space="preserve">Diagnosis of </w:t>
      </w:r>
      <w:r w:rsidRPr="00D64EF5">
        <w:rPr>
          <w:rFonts w:asciiTheme="majorHAnsi" w:hAnsiTheme="majorHAnsi" w:cstheme="majorHAnsi"/>
        </w:rPr>
        <w:t>knee</w:t>
      </w:r>
      <w:r w:rsidRPr="00D64EF5">
        <w:rPr>
          <w:rFonts w:asciiTheme="majorHAnsi" w:hAnsiTheme="majorHAnsi" w:cstheme="majorHAnsi"/>
          <w:lang w:val="en-US"/>
        </w:rPr>
        <w:t xml:space="preserve"> OA level by</w:t>
      </w:r>
      <w:r w:rsidRPr="00D64EF5">
        <w:rPr>
          <w:rFonts w:asciiTheme="majorHAnsi" w:hAnsiTheme="majorHAnsi" w:cstheme="majorHAnsi"/>
        </w:rPr>
        <w:t xml:space="preserve"> radiograph</w:t>
      </w:r>
      <w:r w:rsidRPr="00D64EF5">
        <w:rPr>
          <w:rFonts w:asciiTheme="majorHAnsi" w:hAnsiTheme="majorHAnsi" w:cstheme="majorHAnsi"/>
          <w:lang w:val="en-US"/>
        </w:rPr>
        <w:t>y according</w:t>
      </w:r>
      <w:r w:rsidRPr="00D64EF5">
        <w:rPr>
          <w:rFonts w:asciiTheme="majorHAnsi" w:hAnsiTheme="majorHAnsi" w:cstheme="majorHAnsi"/>
        </w:rPr>
        <w:t xml:space="preserve"> </w:t>
      </w:r>
      <w:r w:rsidRPr="00D64EF5">
        <w:rPr>
          <w:rFonts w:asciiTheme="majorHAnsi" w:hAnsiTheme="majorHAnsi" w:cstheme="majorHAnsi"/>
          <w:lang w:val="en-US"/>
        </w:rPr>
        <w:t xml:space="preserve">to </w:t>
      </w:r>
      <w:r w:rsidRPr="00D64EF5">
        <w:rPr>
          <w:rFonts w:asciiTheme="majorHAnsi" w:hAnsiTheme="majorHAnsi" w:cstheme="majorHAnsi"/>
        </w:rPr>
        <w:t xml:space="preserve">Kellgren-Lawrence </w:t>
      </w:r>
      <w:r w:rsidRPr="00D64EF5">
        <w:rPr>
          <w:rFonts w:asciiTheme="majorHAnsi" w:hAnsiTheme="majorHAnsi" w:cstheme="majorHAnsi"/>
          <w:lang w:val="en-US"/>
        </w:rPr>
        <w:t>divides in</w:t>
      </w:r>
      <w:r w:rsidRPr="00D64EF5">
        <w:rPr>
          <w:rFonts w:asciiTheme="majorHAnsi" w:hAnsiTheme="majorHAnsi" w:cstheme="majorHAnsi"/>
        </w:rPr>
        <w:t xml:space="preserve"> 4 stages.</w:t>
      </w:r>
    </w:p>
    <w:p w:rsidR="00D64EF5" w:rsidRPr="00D64EF5" w:rsidRDefault="00D64EF5" w:rsidP="00C94471">
      <w:pPr>
        <w:spacing w:after="0" w:line="235" w:lineRule="auto"/>
        <w:ind w:firstLine="567"/>
        <w:jc w:val="both"/>
        <w:rPr>
          <w:rFonts w:asciiTheme="majorHAnsi" w:hAnsiTheme="majorHAnsi" w:cstheme="majorHAnsi"/>
          <w:lang w:val="en-US"/>
        </w:rPr>
      </w:pPr>
      <w:r w:rsidRPr="00D64EF5">
        <w:rPr>
          <w:rFonts w:asciiTheme="majorHAnsi" w:hAnsiTheme="majorHAnsi" w:cstheme="majorHAnsi"/>
          <w:lang w:val="en-US"/>
        </w:rPr>
        <w:t>Magnetic resonance imaging (MRI) of k</w:t>
      </w:r>
      <w:r w:rsidRPr="00D64EF5">
        <w:rPr>
          <w:rFonts w:asciiTheme="majorHAnsi" w:hAnsiTheme="majorHAnsi" w:cstheme="majorHAnsi"/>
        </w:rPr>
        <w:t>nee</w:t>
      </w:r>
      <w:r w:rsidRPr="00D64EF5">
        <w:rPr>
          <w:rFonts w:asciiTheme="majorHAnsi" w:hAnsiTheme="majorHAnsi" w:cstheme="majorHAnsi"/>
          <w:lang w:val="en-US"/>
        </w:rPr>
        <w:t>s</w:t>
      </w:r>
      <w:r w:rsidRPr="00D64EF5">
        <w:rPr>
          <w:rFonts w:asciiTheme="majorHAnsi" w:hAnsiTheme="majorHAnsi" w:cstheme="majorHAnsi"/>
        </w:rPr>
        <w:t xml:space="preserve">: MRI not only </w:t>
      </w:r>
      <w:r w:rsidRPr="00D64EF5">
        <w:rPr>
          <w:rFonts w:asciiTheme="majorHAnsi" w:hAnsiTheme="majorHAnsi" w:cstheme="majorHAnsi"/>
          <w:lang w:val="en-US"/>
        </w:rPr>
        <w:t xml:space="preserve">provides an efficient </w:t>
      </w:r>
      <w:r w:rsidRPr="00D64EF5">
        <w:rPr>
          <w:rFonts w:asciiTheme="majorHAnsi" w:hAnsiTheme="majorHAnsi" w:cstheme="majorHAnsi"/>
        </w:rPr>
        <w:t xml:space="preserve">review </w:t>
      </w:r>
      <w:r w:rsidRPr="00D64EF5">
        <w:rPr>
          <w:rFonts w:asciiTheme="majorHAnsi" w:hAnsiTheme="majorHAnsi" w:cstheme="majorHAnsi"/>
          <w:lang w:val="en-US"/>
        </w:rPr>
        <w:t xml:space="preserve">of </w:t>
      </w:r>
      <w:r w:rsidRPr="00D64EF5">
        <w:rPr>
          <w:rFonts w:asciiTheme="majorHAnsi" w:hAnsiTheme="majorHAnsi" w:cstheme="majorHAnsi"/>
        </w:rPr>
        <w:t>cartilage lesions</w:t>
      </w:r>
      <w:r w:rsidRPr="00D64EF5">
        <w:rPr>
          <w:rFonts w:asciiTheme="majorHAnsi" w:hAnsiTheme="majorHAnsi" w:cstheme="majorHAnsi"/>
          <w:lang w:val="en-US"/>
        </w:rPr>
        <w:t>, which</w:t>
      </w:r>
      <w:r w:rsidRPr="00D64EF5">
        <w:rPr>
          <w:rFonts w:asciiTheme="majorHAnsi" w:hAnsiTheme="majorHAnsi" w:cstheme="majorHAnsi"/>
        </w:rPr>
        <w:t xml:space="preserve"> are</w:t>
      </w:r>
      <w:r w:rsidRPr="00D64EF5">
        <w:rPr>
          <w:rFonts w:asciiTheme="majorHAnsi" w:hAnsiTheme="majorHAnsi" w:cstheme="majorHAnsi"/>
          <w:lang w:val="en-US"/>
        </w:rPr>
        <w:t xml:space="preserve"> main lesions in OA, but also evaluation of</w:t>
      </w:r>
      <w:r w:rsidRPr="00D64EF5">
        <w:rPr>
          <w:rFonts w:asciiTheme="majorHAnsi" w:hAnsiTheme="majorHAnsi" w:cstheme="majorHAnsi"/>
        </w:rPr>
        <w:t xml:space="preserve"> other injuries </w:t>
      </w:r>
      <w:r w:rsidRPr="00D64EF5">
        <w:rPr>
          <w:rFonts w:asciiTheme="majorHAnsi" w:hAnsiTheme="majorHAnsi" w:cstheme="majorHAnsi"/>
          <w:lang w:val="en-US"/>
        </w:rPr>
        <w:t>of</w:t>
      </w:r>
      <w:r w:rsidRPr="00D64EF5">
        <w:rPr>
          <w:rFonts w:asciiTheme="majorHAnsi" w:hAnsiTheme="majorHAnsi" w:cstheme="majorHAnsi"/>
        </w:rPr>
        <w:t xml:space="preserve"> the synovi</w:t>
      </w:r>
      <w:r w:rsidRPr="00D64EF5">
        <w:rPr>
          <w:rFonts w:asciiTheme="majorHAnsi" w:hAnsiTheme="majorHAnsi" w:cstheme="majorHAnsi"/>
          <w:lang w:val="en-US"/>
        </w:rPr>
        <w:t>a</w:t>
      </w:r>
      <w:r w:rsidRPr="00D64EF5">
        <w:rPr>
          <w:rFonts w:asciiTheme="majorHAnsi" w:hAnsiTheme="majorHAnsi" w:cstheme="majorHAnsi"/>
        </w:rPr>
        <w:t>, bone under c</w:t>
      </w:r>
      <w:r w:rsidR="009A5C90">
        <w:rPr>
          <w:rFonts w:asciiTheme="majorHAnsi" w:hAnsiTheme="majorHAnsi" w:cstheme="majorHAnsi"/>
        </w:rPr>
        <w:t>artilage, meniscus, ligament</w:t>
      </w:r>
      <w:r w:rsidR="009A5C90">
        <w:rPr>
          <w:rFonts w:asciiTheme="majorHAnsi" w:hAnsiTheme="majorHAnsi" w:cstheme="majorHAnsi"/>
          <w:lang w:val="en-US"/>
        </w:rPr>
        <w:t>s</w:t>
      </w:r>
      <w:r w:rsidR="009A5C90">
        <w:rPr>
          <w:rFonts w:asciiTheme="majorHAnsi" w:hAnsiTheme="majorHAnsi" w:cstheme="majorHAnsi"/>
        </w:rPr>
        <w:t>.</w:t>
      </w:r>
    </w:p>
    <w:p w:rsidR="00D64EF5" w:rsidRPr="00D64EF5" w:rsidRDefault="00D64EF5" w:rsidP="00C94471">
      <w:pPr>
        <w:spacing w:after="0" w:line="235" w:lineRule="auto"/>
        <w:ind w:firstLine="567"/>
        <w:jc w:val="both"/>
        <w:rPr>
          <w:rFonts w:asciiTheme="majorHAnsi" w:hAnsiTheme="majorHAnsi" w:cstheme="majorHAnsi"/>
          <w:lang w:val="en-US"/>
        </w:rPr>
      </w:pPr>
      <w:r w:rsidRPr="00D64EF5">
        <w:rPr>
          <w:rFonts w:asciiTheme="majorHAnsi" w:hAnsiTheme="majorHAnsi" w:cstheme="majorHAnsi"/>
          <w:lang w:val="en-US"/>
        </w:rPr>
        <w:t>Joint ultrasound provides</w:t>
      </w:r>
      <w:r w:rsidRPr="00D64EF5">
        <w:rPr>
          <w:rFonts w:asciiTheme="majorHAnsi" w:hAnsiTheme="majorHAnsi" w:cstheme="majorHAnsi"/>
        </w:rPr>
        <w:t xml:space="preserve"> </w:t>
      </w:r>
      <w:r w:rsidRPr="00D64EF5">
        <w:rPr>
          <w:rFonts w:asciiTheme="majorHAnsi" w:hAnsiTheme="majorHAnsi" w:cstheme="majorHAnsi"/>
          <w:lang w:val="en-US"/>
        </w:rPr>
        <w:t xml:space="preserve">evaluation of cartilage thickness, synovial membrane inflammation, joint effusion, </w:t>
      </w:r>
      <w:r w:rsidR="009A5C90">
        <w:rPr>
          <w:rFonts w:asciiTheme="majorHAnsi" w:hAnsiTheme="majorHAnsi" w:cstheme="majorHAnsi"/>
          <w:lang w:val="en-US"/>
        </w:rPr>
        <w:t>cyst.</w:t>
      </w:r>
    </w:p>
    <w:p w:rsidR="00D64EF5" w:rsidRPr="00205DB2" w:rsidRDefault="00D64EF5" w:rsidP="00C94471">
      <w:pPr>
        <w:spacing w:after="0" w:line="235" w:lineRule="auto"/>
        <w:jc w:val="both"/>
        <w:rPr>
          <w:rFonts w:asciiTheme="majorHAnsi" w:hAnsiTheme="majorHAnsi" w:cstheme="majorHAnsi"/>
          <w:b/>
          <w:bCs/>
        </w:rPr>
      </w:pPr>
      <w:r w:rsidRPr="00205DB2">
        <w:rPr>
          <w:rFonts w:asciiTheme="majorHAnsi" w:hAnsiTheme="majorHAnsi" w:cstheme="majorHAnsi"/>
          <w:b/>
        </w:rPr>
        <w:t xml:space="preserve">1.1.3. </w:t>
      </w:r>
      <w:r w:rsidRPr="00205DB2">
        <w:rPr>
          <w:rFonts w:asciiTheme="majorHAnsi" w:hAnsiTheme="majorHAnsi" w:cstheme="majorHAnsi"/>
          <w:b/>
          <w:lang w:val="en-US"/>
        </w:rPr>
        <w:t xml:space="preserve">Treatment of knee OA </w:t>
      </w:r>
    </w:p>
    <w:p w:rsidR="00D64EF5" w:rsidRPr="00D64EF5" w:rsidRDefault="00D64EF5" w:rsidP="00C94471">
      <w:pPr>
        <w:spacing w:after="0" w:line="235" w:lineRule="auto"/>
        <w:ind w:firstLine="720"/>
        <w:jc w:val="both"/>
        <w:rPr>
          <w:rFonts w:asciiTheme="majorHAnsi" w:hAnsiTheme="majorHAnsi" w:cstheme="majorHAnsi"/>
          <w:bCs/>
          <w:lang w:val="en-US"/>
        </w:rPr>
      </w:pPr>
      <w:r w:rsidRPr="00D64EF5">
        <w:rPr>
          <w:rFonts w:asciiTheme="majorHAnsi" w:hAnsiTheme="majorHAnsi" w:cstheme="majorHAnsi"/>
          <w:bCs/>
        </w:rPr>
        <w:t>The treatment</w:t>
      </w:r>
      <w:r w:rsidRPr="00D64EF5">
        <w:rPr>
          <w:rFonts w:asciiTheme="majorHAnsi" w:hAnsiTheme="majorHAnsi" w:cstheme="majorHAnsi"/>
          <w:bCs/>
          <w:lang w:val="en-US"/>
        </w:rPr>
        <w:t xml:space="preserve"> options</w:t>
      </w:r>
      <w:r w:rsidRPr="00D64EF5">
        <w:rPr>
          <w:rFonts w:asciiTheme="majorHAnsi" w:hAnsiTheme="majorHAnsi" w:cstheme="majorHAnsi"/>
          <w:bCs/>
        </w:rPr>
        <w:t xml:space="preserve"> </w:t>
      </w:r>
      <w:r w:rsidRPr="00D64EF5">
        <w:rPr>
          <w:rFonts w:asciiTheme="majorHAnsi" w:hAnsiTheme="majorHAnsi" w:cstheme="majorHAnsi"/>
          <w:bCs/>
          <w:lang w:val="en-US"/>
        </w:rPr>
        <w:t>consists of</w:t>
      </w:r>
      <w:r w:rsidRPr="00D64EF5">
        <w:rPr>
          <w:rFonts w:asciiTheme="majorHAnsi" w:hAnsiTheme="majorHAnsi" w:cstheme="majorHAnsi"/>
          <w:bCs/>
        </w:rPr>
        <w:t xml:space="preserve"> non-</w:t>
      </w:r>
      <w:r w:rsidRPr="00D64EF5">
        <w:rPr>
          <w:rFonts w:asciiTheme="majorHAnsi" w:hAnsiTheme="majorHAnsi" w:cstheme="majorHAnsi"/>
          <w:bCs/>
          <w:lang w:val="en-US"/>
        </w:rPr>
        <w:t>pharmaceutical</w:t>
      </w:r>
      <w:r w:rsidRPr="00D64EF5">
        <w:rPr>
          <w:rFonts w:asciiTheme="majorHAnsi" w:hAnsiTheme="majorHAnsi" w:cstheme="majorHAnsi"/>
          <w:bCs/>
        </w:rPr>
        <w:t xml:space="preserve"> treatment, medic</w:t>
      </w:r>
      <w:r w:rsidRPr="00D64EF5">
        <w:rPr>
          <w:rFonts w:asciiTheme="majorHAnsi" w:hAnsiTheme="majorHAnsi" w:cstheme="majorHAnsi"/>
          <w:bCs/>
          <w:lang w:val="en-US"/>
        </w:rPr>
        <w:t>ation</w:t>
      </w:r>
      <w:r w:rsidRPr="00D64EF5">
        <w:rPr>
          <w:rFonts w:asciiTheme="majorHAnsi" w:hAnsiTheme="majorHAnsi" w:cstheme="majorHAnsi"/>
          <w:bCs/>
        </w:rPr>
        <w:t xml:space="preserve"> treatment (including </w:t>
      </w:r>
      <w:r w:rsidRPr="00D64EF5">
        <w:rPr>
          <w:rFonts w:asciiTheme="majorHAnsi" w:hAnsiTheme="majorHAnsi" w:cstheme="majorHAnsi"/>
          <w:bCs/>
          <w:lang w:val="en-US"/>
        </w:rPr>
        <w:t xml:space="preserve">injection of </w:t>
      </w:r>
      <w:r w:rsidRPr="00D64EF5">
        <w:rPr>
          <w:rFonts w:asciiTheme="majorHAnsi" w:hAnsiTheme="majorHAnsi" w:cstheme="majorHAnsi"/>
          <w:bCs/>
        </w:rPr>
        <w:t>hyalorunic acid</w:t>
      </w:r>
      <w:r w:rsidRPr="00D64EF5">
        <w:rPr>
          <w:rFonts w:asciiTheme="majorHAnsi" w:hAnsiTheme="majorHAnsi" w:cstheme="majorHAnsi"/>
          <w:bCs/>
          <w:lang w:val="en-US"/>
        </w:rPr>
        <w:t xml:space="preserve"> </w:t>
      </w:r>
      <w:r w:rsidRPr="00D64EF5">
        <w:rPr>
          <w:rFonts w:asciiTheme="majorHAnsi" w:hAnsiTheme="majorHAnsi" w:cstheme="majorHAnsi"/>
          <w:bCs/>
        </w:rPr>
        <w:t>-</w:t>
      </w:r>
      <w:r w:rsidRPr="00D64EF5">
        <w:rPr>
          <w:rFonts w:asciiTheme="majorHAnsi" w:hAnsiTheme="majorHAnsi" w:cstheme="majorHAnsi"/>
          <w:bCs/>
          <w:lang w:val="en-US"/>
        </w:rPr>
        <w:t xml:space="preserve"> </w:t>
      </w:r>
      <w:r w:rsidRPr="00D64EF5">
        <w:rPr>
          <w:rFonts w:asciiTheme="majorHAnsi" w:hAnsiTheme="majorHAnsi" w:cstheme="majorHAnsi"/>
          <w:bCs/>
        </w:rPr>
        <w:t>HA</w:t>
      </w:r>
      <w:r w:rsidRPr="00D64EF5">
        <w:rPr>
          <w:rFonts w:asciiTheme="majorHAnsi" w:hAnsiTheme="majorHAnsi" w:cstheme="majorHAnsi"/>
          <w:bCs/>
          <w:lang w:val="en-US"/>
        </w:rPr>
        <w:t xml:space="preserve"> into the </w:t>
      </w:r>
      <w:r w:rsidRPr="00D64EF5">
        <w:rPr>
          <w:rFonts w:asciiTheme="majorHAnsi" w:hAnsiTheme="majorHAnsi" w:cstheme="majorHAnsi"/>
          <w:bCs/>
        </w:rPr>
        <w:t>knee</w:t>
      </w:r>
      <w:r w:rsidRPr="00D64EF5">
        <w:rPr>
          <w:rFonts w:asciiTheme="majorHAnsi" w:hAnsiTheme="majorHAnsi" w:cstheme="majorHAnsi"/>
          <w:bCs/>
          <w:lang w:val="en-US"/>
        </w:rPr>
        <w:t>s</w:t>
      </w:r>
      <w:r w:rsidRPr="00D64EF5">
        <w:rPr>
          <w:rFonts w:asciiTheme="majorHAnsi" w:hAnsiTheme="majorHAnsi" w:cstheme="majorHAnsi"/>
          <w:bCs/>
        </w:rPr>
        <w:t>)</w:t>
      </w:r>
      <w:r w:rsidRPr="00D64EF5">
        <w:rPr>
          <w:rFonts w:asciiTheme="majorHAnsi" w:hAnsiTheme="majorHAnsi" w:cstheme="majorHAnsi"/>
          <w:bCs/>
          <w:lang w:val="en-US"/>
        </w:rPr>
        <w:t>,</w:t>
      </w:r>
      <w:r w:rsidRPr="00D64EF5">
        <w:rPr>
          <w:rFonts w:asciiTheme="majorHAnsi" w:hAnsiTheme="majorHAnsi" w:cstheme="majorHAnsi"/>
          <w:bCs/>
        </w:rPr>
        <w:t xml:space="preserve"> and </w:t>
      </w:r>
      <w:r w:rsidRPr="00D64EF5">
        <w:rPr>
          <w:rFonts w:asciiTheme="majorHAnsi" w:hAnsiTheme="majorHAnsi" w:cstheme="majorHAnsi"/>
          <w:bCs/>
          <w:lang w:val="en-US"/>
        </w:rPr>
        <w:t>surgery</w:t>
      </w:r>
      <w:r w:rsidRPr="00D64EF5">
        <w:rPr>
          <w:rFonts w:asciiTheme="majorHAnsi" w:hAnsiTheme="majorHAnsi" w:cstheme="majorHAnsi"/>
          <w:bCs/>
        </w:rPr>
        <w:t>.</w:t>
      </w:r>
      <w:r w:rsidRPr="00D64EF5">
        <w:rPr>
          <w:rFonts w:asciiTheme="majorHAnsi" w:hAnsiTheme="majorHAnsi" w:cstheme="majorHAnsi"/>
          <w:bCs/>
          <w:lang w:val="en-US"/>
        </w:rPr>
        <w:t xml:space="preserve"> So far, n</w:t>
      </w:r>
      <w:r w:rsidRPr="00D64EF5">
        <w:rPr>
          <w:rFonts w:asciiTheme="majorHAnsi" w:hAnsiTheme="majorHAnsi" w:cstheme="majorHAnsi"/>
          <w:bCs/>
        </w:rPr>
        <w:t xml:space="preserve">o </w:t>
      </w:r>
      <w:r w:rsidRPr="00D64EF5">
        <w:rPr>
          <w:rFonts w:asciiTheme="majorHAnsi" w:hAnsiTheme="majorHAnsi" w:cstheme="majorHAnsi"/>
          <w:bCs/>
          <w:lang w:val="en-US"/>
        </w:rPr>
        <w:t xml:space="preserve">medication </w:t>
      </w:r>
      <w:r w:rsidRPr="00D64EF5">
        <w:rPr>
          <w:rFonts w:asciiTheme="majorHAnsi" w:hAnsiTheme="majorHAnsi" w:cstheme="majorHAnsi"/>
          <w:bCs/>
        </w:rPr>
        <w:t xml:space="preserve">can stop </w:t>
      </w:r>
      <w:r w:rsidRPr="00D64EF5">
        <w:rPr>
          <w:rFonts w:asciiTheme="majorHAnsi" w:hAnsiTheme="majorHAnsi" w:cstheme="majorHAnsi"/>
          <w:bCs/>
          <w:lang w:val="en-US"/>
        </w:rPr>
        <w:t xml:space="preserve">the </w:t>
      </w:r>
      <w:r w:rsidRPr="00D64EF5">
        <w:rPr>
          <w:rFonts w:asciiTheme="majorHAnsi" w:hAnsiTheme="majorHAnsi" w:cstheme="majorHAnsi"/>
          <w:bCs/>
        </w:rPr>
        <w:t xml:space="preserve">progression of joint destruction due </w:t>
      </w:r>
      <w:r w:rsidRPr="00D64EF5">
        <w:rPr>
          <w:rFonts w:asciiTheme="majorHAnsi" w:hAnsiTheme="majorHAnsi" w:cstheme="majorHAnsi"/>
          <w:bCs/>
          <w:lang w:val="en-US"/>
        </w:rPr>
        <w:t xml:space="preserve">to </w:t>
      </w:r>
      <w:r w:rsidRPr="00D64EF5">
        <w:rPr>
          <w:rFonts w:asciiTheme="majorHAnsi" w:hAnsiTheme="majorHAnsi" w:cstheme="majorHAnsi"/>
          <w:lang w:val="it-IT"/>
        </w:rPr>
        <w:t>degeneration</w:t>
      </w:r>
      <w:r w:rsidRPr="00D64EF5">
        <w:rPr>
          <w:rFonts w:asciiTheme="majorHAnsi" w:hAnsiTheme="majorHAnsi" w:cstheme="majorHAnsi"/>
          <w:bCs/>
        </w:rPr>
        <w:t>.</w:t>
      </w:r>
    </w:p>
    <w:p w:rsidR="00D64EF5" w:rsidRPr="00D64EF5" w:rsidRDefault="00D64EF5" w:rsidP="00C94471">
      <w:pPr>
        <w:spacing w:after="0" w:line="235" w:lineRule="auto"/>
        <w:ind w:firstLine="720"/>
        <w:jc w:val="both"/>
        <w:rPr>
          <w:rFonts w:asciiTheme="majorHAnsi" w:hAnsiTheme="majorHAnsi" w:cstheme="majorHAnsi"/>
          <w:lang w:val="en-US"/>
        </w:rPr>
      </w:pPr>
      <w:r w:rsidRPr="00D64EF5">
        <w:rPr>
          <w:rFonts w:asciiTheme="majorHAnsi" w:hAnsiTheme="majorHAnsi" w:cstheme="majorHAnsi"/>
          <w:lang w:val="en-US"/>
        </w:rPr>
        <w:t>N</w:t>
      </w:r>
      <w:r w:rsidRPr="00D64EF5">
        <w:rPr>
          <w:rFonts w:asciiTheme="majorHAnsi" w:hAnsiTheme="majorHAnsi" w:cstheme="majorHAnsi"/>
        </w:rPr>
        <w:t>ew treatment</w:t>
      </w:r>
      <w:r w:rsidRPr="00D64EF5">
        <w:rPr>
          <w:rFonts w:asciiTheme="majorHAnsi" w:hAnsiTheme="majorHAnsi" w:cstheme="majorHAnsi"/>
          <w:lang w:val="en-US"/>
        </w:rPr>
        <w:t xml:space="preserve"> option</w:t>
      </w:r>
      <w:r w:rsidRPr="00D64EF5">
        <w:rPr>
          <w:rFonts w:asciiTheme="majorHAnsi" w:hAnsiTheme="majorHAnsi" w:cstheme="majorHAnsi"/>
        </w:rPr>
        <w:t xml:space="preserve"> such as platelet-rich plasma, gene </w:t>
      </w:r>
      <w:r w:rsidRPr="00D64EF5">
        <w:rPr>
          <w:rFonts w:asciiTheme="majorHAnsi" w:hAnsiTheme="majorHAnsi" w:cstheme="majorHAnsi"/>
          <w:lang w:val="en-US"/>
        </w:rPr>
        <w:t xml:space="preserve">therapy </w:t>
      </w:r>
      <w:r w:rsidRPr="00D64EF5">
        <w:rPr>
          <w:rFonts w:asciiTheme="majorHAnsi" w:hAnsiTheme="majorHAnsi" w:cstheme="majorHAnsi"/>
        </w:rPr>
        <w:t xml:space="preserve">and </w:t>
      </w:r>
      <w:r w:rsidRPr="00D64EF5">
        <w:rPr>
          <w:rFonts w:asciiTheme="majorHAnsi" w:hAnsiTheme="majorHAnsi" w:cstheme="majorHAnsi"/>
          <w:lang w:val="en-US"/>
        </w:rPr>
        <w:t xml:space="preserve">stem </w:t>
      </w:r>
      <w:r w:rsidRPr="00D64EF5">
        <w:rPr>
          <w:rFonts w:asciiTheme="majorHAnsi" w:hAnsiTheme="majorHAnsi" w:cstheme="majorHAnsi"/>
        </w:rPr>
        <w:t xml:space="preserve">cell therapy </w:t>
      </w:r>
      <w:r w:rsidRPr="00D64EF5">
        <w:rPr>
          <w:rFonts w:asciiTheme="majorHAnsi" w:hAnsiTheme="majorHAnsi" w:cstheme="majorHAnsi"/>
          <w:lang w:val="en-US"/>
        </w:rPr>
        <w:t xml:space="preserve">which </w:t>
      </w:r>
      <w:r w:rsidRPr="00D64EF5">
        <w:rPr>
          <w:rFonts w:asciiTheme="majorHAnsi" w:hAnsiTheme="majorHAnsi" w:cstheme="majorHAnsi"/>
        </w:rPr>
        <w:t xml:space="preserve">aim </w:t>
      </w:r>
      <w:r w:rsidRPr="00D64EF5">
        <w:rPr>
          <w:rFonts w:asciiTheme="majorHAnsi" w:hAnsiTheme="majorHAnsi" w:cstheme="majorHAnsi"/>
          <w:lang w:val="en-US"/>
        </w:rPr>
        <w:t>to recovering basic lesions of</w:t>
      </w:r>
      <w:r w:rsidRPr="00D64EF5">
        <w:rPr>
          <w:rFonts w:asciiTheme="majorHAnsi" w:hAnsiTheme="majorHAnsi" w:cstheme="majorHAnsi"/>
        </w:rPr>
        <w:t xml:space="preserve"> cartilage, </w:t>
      </w:r>
      <w:r w:rsidRPr="00D64EF5">
        <w:rPr>
          <w:rFonts w:asciiTheme="majorHAnsi" w:hAnsiTheme="majorHAnsi" w:cstheme="majorHAnsi"/>
          <w:lang w:val="en-US"/>
        </w:rPr>
        <w:t xml:space="preserve">meaning treatment of the cause of disease. </w:t>
      </w:r>
    </w:p>
    <w:p w:rsidR="00D64EF5" w:rsidRPr="00205DB2" w:rsidRDefault="00D64EF5" w:rsidP="00C94471">
      <w:pPr>
        <w:spacing w:after="0" w:line="235" w:lineRule="auto"/>
        <w:jc w:val="both"/>
        <w:rPr>
          <w:rFonts w:asciiTheme="majorHAnsi" w:hAnsiTheme="majorHAnsi" w:cstheme="majorHAnsi"/>
          <w:b/>
          <w:bCs/>
        </w:rPr>
      </w:pPr>
      <w:r w:rsidRPr="00205DB2">
        <w:rPr>
          <w:rFonts w:asciiTheme="majorHAnsi" w:hAnsiTheme="majorHAnsi" w:cstheme="majorHAnsi"/>
          <w:b/>
          <w:bCs/>
          <w:lang w:val="pt-BR"/>
        </w:rPr>
        <w:t>1.</w:t>
      </w:r>
      <w:r w:rsidRPr="00205DB2">
        <w:rPr>
          <w:rFonts w:asciiTheme="majorHAnsi" w:hAnsiTheme="majorHAnsi" w:cstheme="majorHAnsi"/>
          <w:b/>
          <w:bCs/>
        </w:rPr>
        <w:t xml:space="preserve">2. </w:t>
      </w:r>
      <w:r w:rsidRPr="00205DB2">
        <w:rPr>
          <w:rFonts w:asciiTheme="majorHAnsi" w:hAnsiTheme="majorHAnsi" w:cstheme="majorHAnsi"/>
          <w:b/>
          <w:bCs/>
          <w:lang w:val="en-US"/>
        </w:rPr>
        <w:t xml:space="preserve">AUTOLOGOUS PLATELET-RICH PLASMA THERAPY </w:t>
      </w:r>
      <w:r w:rsidRPr="00205DB2">
        <w:rPr>
          <w:rFonts w:asciiTheme="majorHAnsi" w:hAnsiTheme="majorHAnsi" w:cstheme="majorHAnsi"/>
          <w:b/>
          <w:bCs/>
        </w:rPr>
        <w:t xml:space="preserve"> </w:t>
      </w:r>
    </w:p>
    <w:p w:rsidR="00D64EF5" w:rsidRPr="00205DB2" w:rsidRDefault="00D64EF5" w:rsidP="00C94471">
      <w:pPr>
        <w:spacing w:after="0" w:line="235" w:lineRule="auto"/>
        <w:jc w:val="both"/>
        <w:rPr>
          <w:rFonts w:asciiTheme="majorHAnsi" w:hAnsiTheme="majorHAnsi" w:cstheme="majorHAnsi"/>
          <w:b/>
          <w:bCs/>
        </w:rPr>
      </w:pPr>
      <w:r w:rsidRPr="00205DB2">
        <w:rPr>
          <w:rFonts w:asciiTheme="majorHAnsi" w:hAnsiTheme="majorHAnsi" w:cstheme="majorHAnsi"/>
          <w:b/>
        </w:rPr>
        <w:t xml:space="preserve">1.2.1. </w:t>
      </w:r>
      <w:r w:rsidRPr="00205DB2">
        <w:rPr>
          <w:rFonts w:asciiTheme="majorHAnsi" w:hAnsiTheme="majorHAnsi" w:cstheme="majorHAnsi"/>
          <w:b/>
          <w:lang w:val="en-US"/>
        </w:rPr>
        <w:t xml:space="preserve">Platelet-rich plasma </w:t>
      </w:r>
    </w:p>
    <w:p w:rsidR="00D64EF5" w:rsidRPr="00D64EF5" w:rsidRDefault="00D64EF5" w:rsidP="00C94471">
      <w:pPr>
        <w:spacing w:after="0" w:line="235" w:lineRule="auto"/>
        <w:ind w:firstLine="567"/>
        <w:jc w:val="both"/>
        <w:rPr>
          <w:rFonts w:asciiTheme="majorHAnsi" w:hAnsiTheme="majorHAnsi" w:cstheme="majorHAnsi"/>
          <w:lang w:val="en-US"/>
        </w:rPr>
      </w:pPr>
      <w:r w:rsidRPr="0046134B">
        <w:rPr>
          <w:rFonts w:asciiTheme="majorHAnsi" w:hAnsiTheme="majorHAnsi" w:cstheme="majorHAnsi"/>
          <w:spacing w:val="-6"/>
        </w:rPr>
        <w:t xml:space="preserve">Platelet-rich plasma (PRP) is a volume </w:t>
      </w:r>
      <w:r w:rsidRPr="0046134B">
        <w:rPr>
          <w:rFonts w:asciiTheme="majorHAnsi" w:hAnsiTheme="majorHAnsi" w:cstheme="majorHAnsi"/>
          <w:spacing w:val="-6"/>
          <w:lang w:val="en-US"/>
        </w:rPr>
        <w:t xml:space="preserve">of </w:t>
      </w:r>
      <w:r w:rsidRPr="0046134B">
        <w:rPr>
          <w:rFonts w:asciiTheme="majorHAnsi" w:hAnsiTheme="majorHAnsi" w:cstheme="majorHAnsi"/>
          <w:spacing w:val="-6"/>
        </w:rPr>
        <w:t>autologous plasma</w:t>
      </w:r>
      <w:r w:rsidRPr="0046134B">
        <w:rPr>
          <w:rFonts w:asciiTheme="majorHAnsi" w:hAnsiTheme="majorHAnsi" w:cstheme="majorHAnsi"/>
          <w:spacing w:val="-6"/>
          <w:lang w:val="en-US"/>
        </w:rPr>
        <w:t>, which contains</w:t>
      </w:r>
      <w:r w:rsidRPr="0046134B">
        <w:rPr>
          <w:rFonts w:asciiTheme="majorHAnsi" w:hAnsiTheme="majorHAnsi" w:cstheme="majorHAnsi"/>
          <w:spacing w:val="-6"/>
        </w:rPr>
        <w:t xml:space="preserve"> platelet concentrations </w:t>
      </w:r>
      <w:r w:rsidRPr="0046134B">
        <w:rPr>
          <w:rFonts w:asciiTheme="majorHAnsi" w:hAnsiTheme="majorHAnsi" w:cstheme="majorHAnsi"/>
          <w:spacing w:val="-6"/>
          <w:lang w:val="en-US"/>
        </w:rPr>
        <w:t>much</w:t>
      </w:r>
      <w:r w:rsidRPr="0046134B">
        <w:rPr>
          <w:rFonts w:asciiTheme="majorHAnsi" w:hAnsiTheme="majorHAnsi" w:cstheme="majorHAnsi"/>
          <w:spacing w:val="-6"/>
        </w:rPr>
        <w:t xml:space="preserve"> higher than the </w:t>
      </w:r>
      <w:r w:rsidRPr="0046134B">
        <w:rPr>
          <w:rFonts w:asciiTheme="majorHAnsi" w:hAnsiTheme="majorHAnsi" w:cstheme="majorHAnsi"/>
          <w:spacing w:val="-6"/>
          <w:lang w:val="en-US"/>
        </w:rPr>
        <w:t>physiological</w:t>
      </w:r>
      <w:r w:rsidRPr="0046134B">
        <w:rPr>
          <w:rFonts w:asciiTheme="majorHAnsi" w:hAnsiTheme="majorHAnsi" w:cstheme="majorHAnsi"/>
          <w:spacing w:val="-6"/>
        </w:rPr>
        <w:t xml:space="preserve"> level in venous blood. Platelets play a role in the healing process, wound repair. </w:t>
      </w:r>
      <w:r w:rsidRPr="0046134B">
        <w:rPr>
          <w:rFonts w:asciiTheme="majorHAnsi" w:hAnsiTheme="majorHAnsi" w:cstheme="majorHAnsi"/>
          <w:spacing w:val="-6"/>
          <w:lang w:val="en-US"/>
        </w:rPr>
        <w:t>Once p</w:t>
      </w:r>
      <w:r w:rsidRPr="0046134B">
        <w:rPr>
          <w:rFonts w:asciiTheme="majorHAnsi" w:hAnsiTheme="majorHAnsi" w:cstheme="majorHAnsi"/>
          <w:spacing w:val="-6"/>
        </w:rPr>
        <w:t xml:space="preserve">latelets are activated, α </w:t>
      </w:r>
      <w:r w:rsidR="002F3462" w:rsidRPr="0046134B">
        <w:rPr>
          <w:rFonts w:asciiTheme="majorHAnsi" w:hAnsiTheme="majorHAnsi" w:cstheme="majorHAnsi"/>
          <w:spacing w:val="-6"/>
          <w:lang w:val="en-US"/>
        </w:rPr>
        <w:t>granule</w:t>
      </w:r>
      <w:r w:rsidRPr="0046134B">
        <w:rPr>
          <w:rFonts w:asciiTheme="majorHAnsi" w:hAnsiTheme="majorHAnsi" w:cstheme="majorHAnsi"/>
          <w:spacing w:val="-6"/>
        </w:rPr>
        <w:t>s</w:t>
      </w:r>
      <w:r w:rsidR="002F3462" w:rsidRPr="0046134B">
        <w:rPr>
          <w:rFonts w:asciiTheme="majorHAnsi" w:hAnsiTheme="majorHAnsi" w:cstheme="majorHAnsi"/>
          <w:spacing w:val="-6"/>
          <w:lang w:val="en-US"/>
        </w:rPr>
        <w:t xml:space="preserve"> in platelet</w:t>
      </w:r>
      <w:r w:rsidRPr="0046134B">
        <w:rPr>
          <w:rFonts w:asciiTheme="majorHAnsi" w:hAnsiTheme="majorHAnsi" w:cstheme="majorHAnsi"/>
          <w:spacing w:val="-6"/>
          <w:lang w:val="en-US"/>
        </w:rPr>
        <w:t xml:space="preserve"> are lysed, </w:t>
      </w:r>
      <w:r w:rsidRPr="0046134B">
        <w:rPr>
          <w:rFonts w:asciiTheme="majorHAnsi" w:hAnsiTheme="majorHAnsi" w:cstheme="majorHAnsi"/>
          <w:spacing w:val="-6"/>
        </w:rPr>
        <w:t>releasing many proteins</w:t>
      </w:r>
      <w:r w:rsidRPr="0046134B">
        <w:rPr>
          <w:rFonts w:asciiTheme="majorHAnsi" w:hAnsiTheme="majorHAnsi" w:cstheme="majorHAnsi"/>
          <w:spacing w:val="-6"/>
          <w:lang w:val="en-US"/>
        </w:rPr>
        <w:t>, which</w:t>
      </w:r>
      <w:r w:rsidRPr="0046134B">
        <w:rPr>
          <w:rFonts w:asciiTheme="majorHAnsi" w:hAnsiTheme="majorHAnsi" w:cstheme="majorHAnsi"/>
          <w:spacing w:val="-6"/>
        </w:rPr>
        <w:t xml:space="preserve"> have an important role </w:t>
      </w:r>
      <w:r w:rsidRPr="0046134B">
        <w:rPr>
          <w:rFonts w:asciiTheme="majorHAnsi" w:hAnsiTheme="majorHAnsi" w:cstheme="majorHAnsi"/>
          <w:spacing w:val="-6"/>
          <w:lang w:val="en-US"/>
        </w:rPr>
        <w:t>on</w:t>
      </w:r>
      <w:r w:rsidRPr="0046134B">
        <w:rPr>
          <w:rFonts w:asciiTheme="majorHAnsi" w:hAnsiTheme="majorHAnsi" w:cstheme="majorHAnsi"/>
          <w:spacing w:val="-6"/>
        </w:rPr>
        <w:t xml:space="preserve"> process of healing wounds or lesions</w:t>
      </w:r>
      <w:r w:rsidRPr="00D64EF5">
        <w:rPr>
          <w:rFonts w:asciiTheme="majorHAnsi" w:hAnsiTheme="majorHAnsi" w:cstheme="majorHAnsi"/>
        </w:rPr>
        <w:t>.</w:t>
      </w:r>
    </w:p>
    <w:p w:rsidR="00D64EF5" w:rsidRPr="00576286" w:rsidRDefault="00D64EF5" w:rsidP="00C94471">
      <w:pPr>
        <w:spacing w:after="0" w:line="235" w:lineRule="auto"/>
        <w:jc w:val="both"/>
        <w:rPr>
          <w:rFonts w:asciiTheme="majorHAnsi" w:hAnsiTheme="majorHAnsi" w:cstheme="majorHAnsi"/>
          <w:b/>
        </w:rPr>
      </w:pPr>
      <w:r w:rsidRPr="00576286">
        <w:rPr>
          <w:rFonts w:asciiTheme="majorHAnsi" w:hAnsiTheme="majorHAnsi" w:cstheme="majorHAnsi"/>
          <w:b/>
        </w:rPr>
        <w:t xml:space="preserve">1.2.2. </w:t>
      </w:r>
      <w:r w:rsidRPr="00576286">
        <w:rPr>
          <w:rFonts w:asciiTheme="majorHAnsi" w:hAnsiTheme="majorHAnsi" w:cstheme="majorHAnsi"/>
          <w:b/>
          <w:lang w:val="en-US"/>
        </w:rPr>
        <w:t>U</w:t>
      </w:r>
      <w:r w:rsidRPr="00576286">
        <w:rPr>
          <w:rFonts w:asciiTheme="majorHAnsi" w:hAnsiTheme="majorHAnsi" w:cstheme="majorHAnsi"/>
          <w:b/>
        </w:rPr>
        <w:t xml:space="preserve">sing </w:t>
      </w:r>
      <w:r w:rsidRPr="00576286">
        <w:rPr>
          <w:rFonts w:asciiTheme="majorHAnsi" w:hAnsiTheme="majorHAnsi" w:cstheme="majorHAnsi"/>
          <w:b/>
          <w:lang w:val="en-US"/>
        </w:rPr>
        <w:t xml:space="preserve">autologous </w:t>
      </w:r>
      <w:r w:rsidRPr="00576286">
        <w:rPr>
          <w:rFonts w:asciiTheme="majorHAnsi" w:hAnsiTheme="majorHAnsi" w:cstheme="majorHAnsi"/>
          <w:b/>
        </w:rPr>
        <w:t xml:space="preserve">platelet-rich plasma therapy in </w:t>
      </w:r>
      <w:r w:rsidRPr="00576286">
        <w:rPr>
          <w:rFonts w:asciiTheme="majorHAnsi" w:hAnsiTheme="majorHAnsi" w:cstheme="majorHAnsi"/>
          <w:b/>
          <w:lang w:val="en-US"/>
        </w:rPr>
        <w:t xml:space="preserve">management of </w:t>
      </w:r>
      <w:r w:rsidRPr="00576286">
        <w:rPr>
          <w:rFonts w:asciiTheme="majorHAnsi" w:hAnsiTheme="majorHAnsi" w:cstheme="majorHAnsi"/>
          <w:b/>
        </w:rPr>
        <w:t>knee osteoarthritis</w:t>
      </w:r>
    </w:p>
    <w:p w:rsidR="00D64EF5" w:rsidRPr="00D64EF5" w:rsidRDefault="00D64EF5" w:rsidP="00C94471">
      <w:pPr>
        <w:spacing w:after="0" w:line="235" w:lineRule="auto"/>
        <w:ind w:firstLine="567"/>
        <w:jc w:val="both"/>
        <w:rPr>
          <w:rFonts w:asciiTheme="majorHAnsi" w:hAnsiTheme="majorHAnsi" w:cstheme="majorHAnsi"/>
        </w:rPr>
      </w:pPr>
      <w:r w:rsidRPr="00D64EF5">
        <w:rPr>
          <w:rFonts w:asciiTheme="majorHAnsi" w:hAnsiTheme="majorHAnsi" w:cstheme="majorHAnsi"/>
        </w:rPr>
        <w:t>PRP ha</w:t>
      </w:r>
      <w:r w:rsidRPr="008B1B51">
        <w:rPr>
          <w:rFonts w:asciiTheme="majorHAnsi" w:hAnsiTheme="majorHAnsi" w:cstheme="majorHAnsi"/>
          <w:spacing w:val="-4"/>
        </w:rPr>
        <w:t xml:space="preserve">s many clinical applications with general effect is to accelerate the process of wound healing, shorten treatment </w:t>
      </w:r>
      <w:r w:rsidRPr="008B1B51">
        <w:rPr>
          <w:rFonts w:asciiTheme="majorHAnsi" w:hAnsiTheme="majorHAnsi" w:cstheme="majorHAnsi"/>
          <w:spacing w:val="-4"/>
          <w:lang w:val="en-US"/>
        </w:rPr>
        <w:t>duration</w:t>
      </w:r>
      <w:r w:rsidRPr="008B1B51">
        <w:rPr>
          <w:rFonts w:asciiTheme="majorHAnsi" w:hAnsiTheme="majorHAnsi" w:cstheme="majorHAnsi"/>
          <w:spacing w:val="-4"/>
        </w:rPr>
        <w:t xml:space="preserve">, reduce post-surgical infection, </w:t>
      </w:r>
      <w:r w:rsidRPr="008B1B51">
        <w:rPr>
          <w:rFonts w:asciiTheme="majorHAnsi" w:hAnsiTheme="majorHAnsi" w:cstheme="majorHAnsi"/>
          <w:spacing w:val="-4"/>
          <w:lang w:val="en-US"/>
        </w:rPr>
        <w:t xml:space="preserve">reduce </w:t>
      </w:r>
      <w:r w:rsidRPr="008B1B51">
        <w:rPr>
          <w:rFonts w:asciiTheme="majorHAnsi" w:hAnsiTheme="majorHAnsi" w:cstheme="majorHAnsi"/>
          <w:spacing w:val="-4"/>
        </w:rPr>
        <w:t>pain and blood</w:t>
      </w:r>
      <w:r w:rsidRPr="008B1B51">
        <w:rPr>
          <w:rFonts w:asciiTheme="majorHAnsi" w:hAnsiTheme="majorHAnsi" w:cstheme="majorHAnsi"/>
          <w:spacing w:val="-4"/>
          <w:lang w:val="en-US"/>
        </w:rPr>
        <w:t xml:space="preserve"> </w:t>
      </w:r>
      <w:r w:rsidRPr="008B1B51">
        <w:rPr>
          <w:rFonts w:asciiTheme="majorHAnsi" w:hAnsiTheme="majorHAnsi" w:cstheme="majorHAnsi"/>
          <w:spacing w:val="-4"/>
        </w:rPr>
        <w:t xml:space="preserve">loss. In </w:t>
      </w:r>
      <w:r w:rsidRPr="008B1B51">
        <w:rPr>
          <w:rFonts w:asciiTheme="majorHAnsi" w:hAnsiTheme="majorHAnsi" w:cstheme="majorHAnsi"/>
          <w:spacing w:val="-4"/>
          <w:lang w:val="en-US"/>
        </w:rPr>
        <w:t>rh</w:t>
      </w:r>
      <w:r w:rsidR="00576286" w:rsidRPr="008B1B51">
        <w:rPr>
          <w:rFonts w:asciiTheme="majorHAnsi" w:hAnsiTheme="majorHAnsi" w:cstheme="majorHAnsi"/>
          <w:spacing w:val="-4"/>
          <w:lang w:val="en-US"/>
        </w:rPr>
        <w:t>e</w:t>
      </w:r>
      <w:r w:rsidRPr="008B1B51">
        <w:rPr>
          <w:rFonts w:asciiTheme="majorHAnsi" w:hAnsiTheme="majorHAnsi" w:cstheme="majorHAnsi"/>
          <w:spacing w:val="-4"/>
          <w:lang w:val="en-US"/>
        </w:rPr>
        <w:t xml:space="preserve">umatology, use of PRP is common for treatment of sport injuries during last 2 decades. During recent 5-7 years, autologous PRP therapy has been studied in treatment of pathological articular cartilage lesions in general and in particular of </w:t>
      </w:r>
      <w:r w:rsidR="00576286" w:rsidRPr="008B1B51">
        <w:rPr>
          <w:rFonts w:asciiTheme="majorHAnsi" w:hAnsiTheme="majorHAnsi" w:cstheme="majorHAnsi"/>
          <w:spacing w:val="-4"/>
          <w:lang w:val="en-US"/>
        </w:rPr>
        <w:t>OA</w:t>
      </w:r>
      <w:r w:rsidRPr="008B1B51">
        <w:rPr>
          <w:rFonts w:asciiTheme="majorHAnsi" w:hAnsiTheme="majorHAnsi" w:cstheme="majorHAnsi"/>
          <w:spacing w:val="-4"/>
          <w:lang w:val="en-US"/>
        </w:rPr>
        <w:t>, providing good results with little side effects.</w:t>
      </w:r>
      <w:r w:rsidRPr="00D64EF5">
        <w:rPr>
          <w:rFonts w:asciiTheme="majorHAnsi" w:hAnsiTheme="majorHAnsi" w:cstheme="majorHAnsi"/>
          <w:lang w:val="en-US"/>
        </w:rPr>
        <w:t xml:space="preserve"> </w:t>
      </w:r>
    </w:p>
    <w:p w:rsidR="00D64EF5" w:rsidRPr="00576286" w:rsidRDefault="00D64EF5" w:rsidP="007F7D03">
      <w:pPr>
        <w:spacing w:after="0" w:line="240" w:lineRule="auto"/>
        <w:jc w:val="center"/>
        <w:rPr>
          <w:rFonts w:asciiTheme="majorHAnsi" w:hAnsiTheme="majorHAnsi" w:cstheme="majorHAnsi"/>
          <w:b/>
          <w:lang w:val="es-ES_tradnl"/>
        </w:rPr>
      </w:pPr>
      <w:r w:rsidRPr="00576286">
        <w:rPr>
          <w:rFonts w:asciiTheme="majorHAnsi" w:hAnsiTheme="majorHAnsi" w:cstheme="majorHAnsi"/>
          <w:b/>
          <w:lang w:val="es-ES_tradnl"/>
        </w:rPr>
        <w:t xml:space="preserve">CHAPTER </w:t>
      </w:r>
      <w:r w:rsidR="0046134B">
        <w:rPr>
          <w:rFonts w:asciiTheme="majorHAnsi" w:hAnsiTheme="majorHAnsi" w:cstheme="majorHAnsi"/>
          <w:b/>
          <w:lang w:val="es-ES_tradnl"/>
        </w:rPr>
        <w:t>2</w:t>
      </w:r>
      <w:r w:rsidRPr="00576286">
        <w:rPr>
          <w:rFonts w:asciiTheme="majorHAnsi" w:hAnsiTheme="majorHAnsi" w:cstheme="majorHAnsi"/>
          <w:b/>
          <w:lang w:val="es-ES_tradnl"/>
        </w:rPr>
        <w:t>: OBJECTS AND METHOD</w:t>
      </w:r>
    </w:p>
    <w:p w:rsidR="00D64EF5" w:rsidRPr="00576286" w:rsidRDefault="00D64EF5" w:rsidP="007F7D03">
      <w:pPr>
        <w:spacing w:after="0" w:line="240" w:lineRule="auto"/>
        <w:jc w:val="both"/>
        <w:rPr>
          <w:rFonts w:asciiTheme="majorHAnsi" w:hAnsiTheme="majorHAnsi" w:cstheme="majorHAnsi"/>
          <w:b/>
          <w:bCs/>
        </w:rPr>
      </w:pPr>
      <w:r w:rsidRPr="00576286">
        <w:rPr>
          <w:rFonts w:asciiTheme="majorHAnsi" w:hAnsiTheme="majorHAnsi" w:cstheme="majorHAnsi"/>
          <w:b/>
          <w:lang w:val="es-ES_tradnl"/>
        </w:rPr>
        <w:t>2.</w:t>
      </w:r>
      <w:r w:rsidRPr="00576286">
        <w:rPr>
          <w:rFonts w:asciiTheme="majorHAnsi" w:hAnsiTheme="majorHAnsi" w:cstheme="majorHAnsi"/>
          <w:b/>
          <w:bCs/>
        </w:rPr>
        <w:t>1.</w:t>
      </w:r>
      <w:r w:rsidRPr="00576286">
        <w:rPr>
          <w:rFonts w:asciiTheme="majorHAnsi" w:hAnsiTheme="majorHAnsi" w:cstheme="majorHAnsi"/>
          <w:b/>
          <w:bCs/>
          <w:lang w:val="es-ES_tradnl"/>
        </w:rPr>
        <w:t xml:space="preserve"> MATERIALS</w:t>
      </w:r>
    </w:p>
    <w:p w:rsidR="00D64EF5" w:rsidRPr="00576286" w:rsidRDefault="00D64EF5" w:rsidP="007F7D03">
      <w:pPr>
        <w:spacing w:after="0" w:line="240" w:lineRule="auto"/>
        <w:jc w:val="both"/>
        <w:rPr>
          <w:rFonts w:asciiTheme="majorHAnsi" w:hAnsiTheme="majorHAnsi" w:cstheme="majorHAnsi"/>
          <w:b/>
          <w:bCs/>
          <w:iCs/>
        </w:rPr>
      </w:pPr>
      <w:r w:rsidRPr="00576286">
        <w:rPr>
          <w:rFonts w:asciiTheme="majorHAnsi" w:hAnsiTheme="majorHAnsi" w:cstheme="majorHAnsi"/>
          <w:b/>
          <w:bCs/>
          <w:iCs/>
          <w:lang w:val="es-ES_tradnl"/>
        </w:rPr>
        <w:t>2</w:t>
      </w:r>
      <w:r w:rsidRPr="00576286">
        <w:rPr>
          <w:rFonts w:asciiTheme="majorHAnsi" w:hAnsiTheme="majorHAnsi" w:cstheme="majorHAnsi"/>
          <w:b/>
          <w:bCs/>
          <w:iCs/>
        </w:rPr>
        <w:t xml:space="preserve">.1.1. </w:t>
      </w:r>
      <w:r w:rsidRPr="00576286">
        <w:rPr>
          <w:rFonts w:asciiTheme="majorHAnsi" w:hAnsiTheme="majorHAnsi" w:cstheme="majorHAnsi"/>
          <w:b/>
          <w:bCs/>
          <w:iCs/>
          <w:lang w:val="en-US"/>
        </w:rPr>
        <w:t xml:space="preserve">Sample size </w:t>
      </w:r>
    </w:p>
    <w:p w:rsidR="00D64EF5" w:rsidRPr="00D64EF5" w:rsidRDefault="00D64EF5" w:rsidP="007F7D03">
      <w:pPr>
        <w:spacing w:after="0" w:line="240" w:lineRule="auto"/>
        <w:ind w:firstLine="567"/>
        <w:jc w:val="both"/>
        <w:rPr>
          <w:rFonts w:asciiTheme="majorHAnsi" w:hAnsiTheme="majorHAnsi" w:cstheme="majorHAnsi"/>
          <w:lang w:val="en-US"/>
        </w:rPr>
      </w:pPr>
      <w:r w:rsidRPr="00D64EF5">
        <w:rPr>
          <w:rFonts w:asciiTheme="majorHAnsi" w:hAnsiTheme="majorHAnsi" w:cstheme="majorHAnsi"/>
          <w:lang w:val="en-US"/>
        </w:rPr>
        <w:t>C</w:t>
      </w:r>
      <w:r w:rsidRPr="00D64EF5">
        <w:rPr>
          <w:rFonts w:asciiTheme="majorHAnsi" w:hAnsiTheme="majorHAnsi" w:cstheme="majorHAnsi"/>
        </w:rPr>
        <w:t>alculati</w:t>
      </w:r>
      <w:r w:rsidRPr="00D64EF5">
        <w:rPr>
          <w:rFonts w:asciiTheme="majorHAnsi" w:hAnsiTheme="majorHAnsi" w:cstheme="majorHAnsi"/>
          <w:lang w:val="en-US"/>
        </w:rPr>
        <w:t>o</w:t>
      </w:r>
      <w:r w:rsidRPr="00D64EF5">
        <w:rPr>
          <w:rFonts w:asciiTheme="majorHAnsi" w:hAnsiTheme="majorHAnsi" w:cstheme="majorHAnsi"/>
        </w:rPr>
        <w:t xml:space="preserve">n formula </w:t>
      </w:r>
      <w:r w:rsidRPr="00D64EF5">
        <w:rPr>
          <w:rFonts w:asciiTheme="majorHAnsi" w:hAnsiTheme="majorHAnsi" w:cstheme="majorHAnsi"/>
          <w:lang w:val="en-US"/>
        </w:rPr>
        <w:t>of</w:t>
      </w:r>
      <w:r w:rsidRPr="00D64EF5">
        <w:rPr>
          <w:rFonts w:asciiTheme="majorHAnsi" w:hAnsiTheme="majorHAnsi" w:cstheme="majorHAnsi"/>
        </w:rPr>
        <w:t xml:space="preserve"> the sample size compar</w:t>
      </w:r>
      <w:r w:rsidRPr="00D64EF5">
        <w:rPr>
          <w:rFonts w:asciiTheme="majorHAnsi" w:hAnsiTheme="majorHAnsi" w:cstheme="majorHAnsi"/>
          <w:lang w:val="en-US"/>
        </w:rPr>
        <w:t>ing</w:t>
      </w:r>
      <w:r w:rsidRPr="00D64EF5">
        <w:rPr>
          <w:rFonts w:asciiTheme="majorHAnsi" w:hAnsiTheme="majorHAnsi" w:cstheme="majorHAnsi"/>
        </w:rPr>
        <w:t xml:space="preserve"> two </w:t>
      </w:r>
      <w:r w:rsidRPr="00D64EF5">
        <w:rPr>
          <w:rFonts w:asciiTheme="majorHAnsi" w:hAnsiTheme="majorHAnsi" w:cstheme="majorHAnsi"/>
          <w:lang w:val="en-US"/>
        </w:rPr>
        <w:t xml:space="preserve">groups </w:t>
      </w:r>
      <w:r w:rsidRPr="00D64EF5">
        <w:rPr>
          <w:rFonts w:asciiTheme="majorHAnsi" w:hAnsiTheme="majorHAnsi" w:cstheme="majorHAnsi"/>
        </w:rPr>
        <w:t>used in clinical trial for cohort studies with a control group:</w:t>
      </w:r>
    </w:p>
    <w:p w:rsidR="00D64EF5" w:rsidRPr="00D64EF5" w:rsidRDefault="008B1B51" w:rsidP="007F7D03">
      <w:pPr>
        <w:spacing w:after="0" w:line="240" w:lineRule="auto"/>
        <w:jc w:val="center"/>
        <w:rPr>
          <w:rFonts w:asciiTheme="majorHAnsi" w:hAnsiTheme="majorHAnsi" w:cstheme="majorHAnsi"/>
          <w:lang w:val="en-US"/>
        </w:rPr>
      </w:pPr>
      <w:r w:rsidRPr="00D64EF5">
        <w:rPr>
          <w:rFonts w:asciiTheme="majorHAnsi" w:hAnsiTheme="majorHAnsi" w:cstheme="majorHAnsi"/>
          <w:lang w:val="en-US"/>
        </w:rPr>
        <w:object w:dxaOrig="4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42.75pt" o:ole="">
            <v:imagedata r:id="rId9" o:title=""/>
          </v:shape>
          <o:OLEObject Type="Embed" ProgID="Equation.3" ShapeID="_x0000_i1025" DrawAspect="Content" ObjectID="_1520925440" r:id="rId10"/>
        </w:object>
      </w:r>
    </w:p>
    <w:p w:rsidR="00D64EF5" w:rsidRPr="00D64EF5" w:rsidRDefault="00D64EF5" w:rsidP="007F7D03">
      <w:pPr>
        <w:spacing w:after="0" w:line="240" w:lineRule="auto"/>
        <w:ind w:firstLine="567"/>
        <w:jc w:val="both"/>
        <w:rPr>
          <w:rFonts w:asciiTheme="majorHAnsi" w:hAnsiTheme="majorHAnsi" w:cstheme="majorHAnsi"/>
          <w:lang w:val="en-US"/>
        </w:rPr>
      </w:pPr>
      <w:r w:rsidRPr="00D64EF5">
        <w:rPr>
          <w:rFonts w:asciiTheme="majorHAnsi" w:hAnsiTheme="majorHAnsi" w:cstheme="majorHAnsi"/>
          <w:lang w:val="en-US"/>
        </w:rPr>
        <w:t>In which,  λ</w:t>
      </w:r>
      <w:r w:rsidRPr="00D64EF5">
        <w:rPr>
          <w:rFonts w:asciiTheme="majorHAnsi" w:hAnsiTheme="majorHAnsi" w:cstheme="majorHAnsi"/>
          <w:lang w:val="en-US"/>
        </w:rPr>
        <w:softHyphen/>
      </w:r>
      <w:r w:rsidRPr="00D64EF5">
        <w:rPr>
          <w:rFonts w:asciiTheme="majorHAnsi" w:hAnsiTheme="majorHAnsi" w:cstheme="majorHAnsi"/>
          <w:vertAlign w:val="subscript"/>
          <w:lang w:val="en-US"/>
        </w:rPr>
        <w:t>1</w:t>
      </w:r>
      <w:r w:rsidRPr="00D64EF5">
        <w:rPr>
          <w:rFonts w:asciiTheme="majorHAnsi" w:hAnsiTheme="majorHAnsi" w:cstheme="majorHAnsi"/>
          <w:vertAlign w:val="subscript"/>
          <w:lang w:val="en-US"/>
        </w:rPr>
        <w:softHyphen/>
      </w:r>
      <w:r w:rsidRPr="00D64EF5">
        <w:rPr>
          <w:rFonts w:asciiTheme="majorHAnsi" w:hAnsiTheme="majorHAnsi" w:cstheme="majorHAnsi"/>
          <w:vertAlign w:val="subscript"/>
          <w:lang w:val="en-US"/>
        </w:rPr>
        <w:softHyphen/>
      </w:r>
      <w:r w:rsidRPr="00D64EF5">
        <w:rPr>
          <w:rFonts w:asciiTheme="majorHAnsi" w:hAnsiTheme="majorHAnsi" w:cstheme="majorHAnsi"/>
          <w:lang w:val="en-US"/>
        </w:rPr>
        <w:t xml:space="preserve"> - ratio of improvement of pain symptom after 2 months under treatment, which was 33,4% for the group using PRP;  λ</w:t>
      </w:r>
      <w:r w:rsidRPr="00D64EF5">
        <w:rPr>
          <w:rFonts w:asciiTheme="majorHAnsi" w:hAnsiTheme="majorHAnsi" w:cstheme="majorHAnsi"/>
          <w:lang w:val="en-US"/>
        </w:rPr>
        <w:softHyphen/>
      </w:r>
      <w:r w:rsidRPr="00D64EF5">
        <w:rPr>
          <w:rFonts w:asciiTheme="majorHAnsi" w:hAnsiTheme="majorHAnsi" w:cstheme="majorHAnsi"/>
          <w:vertAlign w:val="subscript"/>
          <w:lang w:val="en-US"/>
        </w:rPr>
        <w:t>2</w:t>
      </w:r>
      <w:r w:rsidRPr="00D64EF5">
        <w:rPr>
          <w:rFonts w:asciiTheme="majorHAnsi" w:hAnsiTheme="majorHAnsi" w:cstheme="majorHAnsi"/>
          <w:vertAlign w:val="subscript"/>
          <w:lang w:val="en-US"/>
        </w:rPr>
        <w:softHyphen/>
      </w:r>
      <w:r w:rsidRPr="00D64EF5">
        <w:rPr>
          <w:rFonts w:asciiTheme="majorHAnsi" w:hAnsiTheme="majorHAnsi" w:cstheme="majorHAnsi"/>
          <w:lang w:val="en-US"/>
        </w:rPr>
        <w:t xml:space="preserve">: the ratio of the comparable arm with </w:t>
      </w:r>
      <w:r w:rsidRPr="00D64EF5">
        <w:rPr>
          <w:rFonts w:asciiTheme="majorHAnsi" w:hAnsiTheme="majorHAnsi" w:cstheme="majorHAnsi"/>
          <w:bCs/>
        </w:rPr>
        <w:t>hyalorunic acid</w:t>
      </w:r>
      <w:r w:rsidRPr="00D64EF5">
        <w:rPr>
          <w:rFonts w:asciiTheme="majorHAnsi" w:hAnsiTheme="majorHAnsi" w:cstheme="majorHAnsi"/>
          <w:bCs/>
          <w:lang w:val="en-US"/>
        </w:rPr>
        <w:t xml:space="preserve"> (</w:t>
      </w:r>
      <w:r w:rsidR="00576286">
        <w:rPr>
          <w:rFonts w:asciiTheme="majorHAnsi" w:hAnsiTheme="majorHAnsi" w:cstheme="majorHAnsi"/>
          <w:lang w:val="en-US"/>
        </w:rPr>
        <w:t xml:space="preserve">HA) was là 10% </w:t>
      </w:r>
      <w:r w:rsidRPr="00D64EF5">
        <w:rPr>
          <w:rFonts w:asciiTheme="majorHAnsi" w:hAnsiTheme="majorHAnsi" w:cstheme="majorHAnsi"/>
          <w:lang w:val="en-US"/>
        </w:rPr>
        <w:t>according Sanchez study - 2008),</w:t>
      </w:r>
      <w:r w:rsidR="00576286" w:rsidRPr="00576286">
        <w:rPr>
          <w:noProof/>
          <w:lang w:eastAsia="vi-VN"/>
        </w:rPr>
        <w:t xml:space="preserve"> </w:t>
      </w:r>
      <w:r w:rsidR="00576286">
        <w:rPr>
          <w:noProof/>
          <w:lang w:val="en-US"/>
        </w:rPr>
        <w:drawing>
          <wp:inline distT="0" distB="0" distL="0" distR="0" wp14:anchorId="176C28EC" wp14:editId="2B6AA400">
            <wp:extent cx="72000" cy="1388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71836" t="51884" r="26245" b="41332"/>
                    <a:stretch/>
                  </pic:blipFill>
                  <pic:spPr bwMode="auto">
                    <a:xfrm>
                      <a:off x="0" y="0"/>
                      <a:ext cx="72000" cy="138855"/>
                    </a:xfrm>
                    <a:prstGeom prst="rect">
                      <a:avLst/>
                    </a:prstGeom>
                    <a:ln>
                      <a:noFill/>
                    </a:ln>
                    <a:extLst>
                      <a:ext uri="{53640926-AAD7-44D8-BBD7-CCE9431645EC}">
                        <a14:shadowObscured xmlns:a14="http://schemas.microsoft.com/office/drawing/2010/main"/>
                      </a:ext>
                    </a:extLst>
                  </pic:spPr>
                </pic:pic>
              </a:graphicData>
            </a:graphic>
          </wp:inline>
        </w:drawing>
      </w:r>
      <w:r w:rsidRPr="00D64EF5">
        <w:rPr>
          <w:rFonts w:asciiTheme="majorHAnsi" w:hAnsiTheme="majorHAnsi" w:cstheme="majorHAnsi"/>
          <w:lang w:val="en-US"/>
        </w:rPr>
        <w:t>: the average value of  λ</w:t>
      </w:r>
      <w:r w:rsidRPr="00D64EF5">
        <w:rPr>
          <w:rFonts w:asciiTheme="majorHAnsi" w:hAnsiTheme="majorHAnsi" w:cstheme="majorHAnsi"/>
          <w:lang w:val="en-US"/>
        </w:rPr>
        <w:softHyphen/>
      </w:r>
      <w:r w:rsidRPr="00D64EF5">
        <w:rPr>
          <w:rFonts w:asciiTheme="majorHAnsi" w:hAnsiTheme="majorHAnsi" w:cstheme="majorHAnsi"/>
          <w:vertAlign w:val="subscript"/>
          <w:lang w:val="en-US"/>
        </w:rPr>
        <w:t xml:space="preserve">1 </w:t>
      </w:r>
      <w:r w:rsidRPr="00D64EF5">
        <w:rPr>
          <w:rFonts w:asciiTheme="majorHAnsi" w:hAnsiTheme="majorHAnsi" w:cstheme="majorHAnsi"/>
          <w:vertAlign w:val="subscript"/>
          <w:lang w:val="en-US"/>
        </w:rPr>
        <w:softHyphen/>
      </w:r>
      <w:r w:rsidRPr="00D64EF5">
        <w:rPr>
          <w:rFonts w:asciiTheme="majorHAnsi" w:hAnsiTheme="majorHAnsi" w:cstheme="majorHAnsi"/>
          <w:lang w:val="en-US"/>
        </w:rPr>
        <w:t>and λ</w:t>
      </w:r>
      <w:r w:rsidRPr="00D64EF5">
        <w:rPr>
          <w:rFonts w:asciiTheme="majorHAnsi" w:hAnsiTheme="majorHAnsi" w:cstheme="majorHAnsi"/>
          <w:lang w:val="en-US"/>
        </w:rPr>
        <w:softHyphen/>
      </w:r>
      <w:r w:rsidRPr="00D64EF5">
        <w:rPr>
          <w:rFonts w:asciiTheme="majorHAnsi" w:hAnsiTheme="majorHAnsi" w:cstheme="majorHAnsi"/>
          <w:vertAlign w:val="subscript"/>
          <w:lang w:val="en-US"/>
        </w:rPr>
        <w:t xml:space="preserve">2, </w:t>
      </w:r>
      <w:r w:rsidRPr="00D64EF5">
        <w:rPr>
          <w:rFonts w:asciiTheme="majorHAnsi" w:hAnsiTheme="majorHAnsi" w:cstheme="majorHAnsi"/>
          <w:lang w:val="en-US"/>
        </w:rPr>
        <w:t>α: reliability (α = 5), 1</w:t>
      </w:r>
      <w:r w:rsidRPr="009675F1">
        <w:rPr>
          <w:rFonts w:asciiTheme="majorHAnsi" w:hAnsiTheme="majorHAnsi" w:cstheme="majorHAnsi"/>
          <w:spacing w:val="-4"/>
          <w:lang w:val="en-US"/>
        </w:rPr>
        <w:t>-β: sample power (used here 80%), β is mistake type 2, k: coefficient between the two research groups and the control group, here supposed k= 1, ie 1 study patient requires 1 control patient. As result, n= 32. Our study selected 84 patients with 122 degenerative knees, in which 45 patients (65 knee joints) of intervention group and 39 patients (57 knee joints) of control group.</w:t>
      </w:r>
      <w:r w:rsidRPr="00D64EF5">
        <w:rPr>
          <w:rFonts w:asciiTheme="majorHAnsi" w:hAnsiTheme="majorHAnsi" w:cstheme="majorHAnsi"/>
          <w:lang w:val="en-US"/>
        </w:rPr>
        <w:t xml:space="preserve">                      </w:t>
      </w:r>
    </w:p>
    <w:p w:rsidR="00D64EF5" w:rsidRPr="0026492D" w:rsidRDefault="00D64EF5" w:rsidP="007F7D03">
      <w:pPr>
        <w:spacing w:after="0" w:line="240" w:lineRule="auto"/>
        <w:jc w:val="both"/>
        <w:rPr>
          <w:rFonts w:asciiTheme="majorHAnsi" w:hAnsiTheme="majorHAnsi" w:cstheme="majorHAnsi"/>
          <w:b/>
          <w:bCs/>
          <w:iCs/>
          <w:lang w:val="en-US"/>
        </w:rPr>
      </w:pPr>
      <w:r w:rsidRPr="0026492D">
        <w:rPr>
          <w:rFonts w:asciiTheme="majorHAnsi" w:hAnsiTheme="majorHAnsi" w:cstheme="majorHAnsi"/>
          <w:b/>
          <w:bCs/>
          <w:iCs/>
          <w:lang w:val="en-US"/>
        </w:rPr>
        <w:t xml:space="preserve">2.1.2. Inclusion/Selection criteria </w:t>
      </w:r>
    </w:p>
    <w:p w:rsidR="00D64EF5" w:rsidRPr="00D64EF5" w:rsidRDefault="00D64EF5" w:rsidP="007F7D03">
      <w:pPr>
        <w:numPr>
          <w:ilvl w:val="0"/>
          <w:numId w:val="3"/>
        </w:numPr>
        <w:tabs>
          <w:tab w:val="clear" w:pos="786"/>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Patients over 40 years old.</w:t>
      </w:r>
    </w:p>
    <w:p w:rsidR="00D64EF5" w:rsidRPr="00D64EF5" w:rsidRDefault="00D64EF5" w:rsidP="007F7D03">
      <w:pPr>
        <w:numPr>
          <w:ilvl w:val="0"/>
          <w:numId w:val="3"/>
        </w:numPr>
        <w:tabs>
          <w:tab w:val="clear" w:pos="786"/>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 xml:space="preserve">Primary knee OA according to ACR 1991 </w:t>
      </w:r>
      <w:r w:rsidR="0026492D">
        <w:rPr>
          <w:rFonts w:asciiTheme="majorHAnsi" w:hAnsiTheme="majorHAnsi" w:cstheme="majorHAnsi"/>
          <w:lang w:val="en-US"/>
        </w:rPr>
        <w:t>criteria</w:t>
      </w:r>
      <w:r w:rsidRPr="00D64EF5">
        <w:rPr>
          <w:rFonts w:asciiTheme="majorHAnsi" w:hAnsiTheme="majorHAnsi" w:cstheme="majorHAnsi"/>
          <w:lang w:val="en-US"/>
        </w:rPr>
        <w:t>.</w:t>
      </w:r>
    </w:p>
    <w:p w:rsidR="00D64EF5" w:rsidRPr="00D64EF5" w:rsidRDefault="00D64EF5" w:rsidP="007F7D03">
      <w:pPr>
        <w:numPr>
          <w:ilvl w:val="0"/>
          <w:numId w:val="3"/>
        </w:numPr>
        <w:tabs>
          <w:tab w:val="clear" w:pos="786"/>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Duration of chronic knee pain lasting more than 3 months.</w:t>
      </w:r>
    </w:p>
    <w:p w:rsidR="00D64EF5" w:rsidRPr="00D64EF5" w:rsidRDefault="00D64EF5" w:rsidP="007F7D03">
      <w:pPr>
        <w:numPr>
          <w:ilvl w:val="0"/>
          <w:numId w:val="3"/>
        </w:numPr>
        <w:tabs>
          <w:tab w:val="clear" w:pos="786"/>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The VAS scale assessment &gt; 6/10.</w:t>
      </w:r>
    </w:p>
    <w:p w:rsidR="00D64EF5" w:rsidRPr="00D64EF5" w:rsidRDefault="00D64EF5" w:rsidP="007F7D03">
      <w:pPr>
        <w:numPr>
          <w:ilvl w:val="0"/>
          <w:numId w:val="3"/>
        </w:numPr>
        <w:tabs>
          <w:tab w:val="clear" w:pos="786"/>
          <w:tab w:val="num" w:pos="0"/>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Uncontrolled pain, although at least 2 following treatments conducte</w:t>
      </w:r>
      <w:r w:rsidRPr="009675F1">
        <w:rPr>
          <w:rFonts w:asciiTheme="majorHAnsi" w:hAnsiTheme="majorHAnsi" w:cstheme="majorHAnsi"/>
          <w:spacing w:val="-4"/>
          <w:lang w:val="en-US"/>
        </w:rPr>
        <w:t>d</w:t>
      </w:r>
      <w:r w:rsidRPr="00C94471">
        <w:rPr>
          <w:rFonts w:asciiTheme="majorHAnsi" w:hAnsiTheme="majorHAnsi" w:cstheme="majorHAnsi"/>
          <w:spacing w:val="-10"/>
          <w:lang w:val="en-US"/>
        </w:rPr>
        <w:t>: local injection of steroids, local hyalorunic acid injection, pain relief medications containing paracetamol, anti-inflammatory non-steroidal therapy, physiotherapy, acupuncture, wearing knee aids, changing lifestyles.</w:t>
      </w:r>
    </w:p>
    <w:p w:rsidR="00D64EF5" w:rsidRPr="00D64EF5" w:rsidRDefault="00D64EF5" w:rsidP="007F7D03">
      <w:pPr>
        <w:numPr>
          <w:ilvl w:val="0"/>
          <w:numId w:val="3"/>
        </w:numPr>
        <w:tabs>
          <w:tab w:val="clear" w:pos="786"/>
          <w:tab w:val="num" w:pos="0"/>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bCs/>
          <w:lang w:val="en-US"/>
        </w:rPr>
        <w:t xml:space="preserve">Staging disease: X-ray of knee joints in </w:t>
      </w:r>
      <w:r w:rsidR="00254D7C">
        <w:rPr>
          <w:rFonts w:asciiTheme="majorHAnsi" w:hAnsiTheme="majorHAnsi" w:cstheme="majorHAnsi"/>
          <w:bCs/>
          <w:lang w:val="en-US"/>
        </w:rPr>
        <w:t>stage 2</w:t>
      </w:r>
      <w:r w:rsidRPr="00D64EF5">
        <w:rPr>
          <w:rFonts w:asciiTheme="majorHAnsi" w:hAnsiTheme="majorHAnsi" w:cstheme="majorHAnsi"/>
          <w:bCs/>
          <w:lang w:val="en-US"/>
        </w:rPr>
        <w:t xml:space="preserve"> and </w:t>
      </w:r>
      <w:r w:rsidR="00254D7C">
        <w:rPr>
          <w:rFonts w:asciiTheme="majorHAnsi" w:hAnsiTheme="majorHAnsi" w:cstheme="majorHAnsi"/>
          <w:bCs/>
          <w:lang w:val="en-US"/>
        </w:rPr>
        <w:t>3</w:t>
      </w:r>
      <w:r w:rsidRPr="00D64EF5">
        <w:rPr>
          <w:rFonts w:asciiTheme="majorHAnsi" w:hAnsiTheme="majorHAnsi" w:cstheme="majorHAnsi"/>
          <w:bCs/>
          <w:lang w:val="en-US"/>
        </w:rPr>
        <w:t xml:space="preserve"> according to the Kellgren and Lawrence classification</w:t>
      </w:r>
      <w:r w:rsidR="0026492D">
        <w:rPr>
          <w:rFonts w:asciiTheme="majorHAnsi" w:hAnsiTheme="majorHAnsi" w:cstheme="majorHAnsi"/>
          <w:bCs/>
          <w:lang w:val="en-US"/>
        </w:rPr>
        <w:t>.</w:t>
      </w:r>
      <w:r w:rsidRPr="00D64EF5">
        <w:rPr>
          <w:rFonts w:asciiTheme="majorHAnsi" w:hAnsiTheme="majorHAnsi" w:cstheme="majorHAnsi"/>
          <w:bCs/>
          <w:lang w:val="en-US"/>
        </w:rPr>
        <w:t xml:space="preserve"> </w:t>
      </w:r>
    </w:p>
    <w:p w:rsidR="00D64EF5" w:rsidRPr="00D64EF5" w:rsidRDefault="00D64EF5" w:rsidP="007F7D03">
      <w:pPr>
        <w:numPr>
          <w:ilvl w:val="0"/>
          <w:numId w:val="3"/>
        </w:numPr>
        <w:tabs>
          <w:tab w:val="clear" w:pos="786"/>
          <w:tab w:val="num" w:pos="0"/>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Signed written agreement consent form.</w:t>
      </w:r>
    </w:p>
    <w:p w:rsidR="00D64EF5" w:rsidRPr="0026492D" w:rsidRDefault="00D64EF5" w:rsidP="007F7D03">
      <w:pPr>
        <w:spacing w:after="0" w:line="240" w:lineRule="auto"/>
        <w:jc w:val="both"/>
        <w:rPr>
          <w:rFonts w:asciiTheme="majorHAnsi" w:hAnsiTheme="majorHAnsi" w:cstheme="majorHAnsi"/>
          <w:b/>
          <w:bCs/>
          <w:iCs/>
          <w:lang w:val="en-US"/>
        </w:rPr>
      </w:pPr>
      <w:r w:rsidRPr="0026492D">
        <w:rPr>
          <w:rFonts w:asciiTheme="majorHAnsi" w:hAnsiTheme="majorHAnsi" w:cstheme="majorHAnsi"/>
          <w:b/>
          <w:bCs/>
          <w:iCs/>
          <w:lang w:val="en-US"/>
        </w:rPr>
        <w:t xml:space="preserve">2.1.3. Exclusion criteria </w:t>
      </w:r>
    </w:p>
    <w:p w:rsidR="00D64EF5" w:rsidRPr="00D64EF5" w:rsidRDefault="00D64EF5" w:rsidP="007F7D03">
      <w:pPr>
        <w:tabs>
          <w:tab w:val="left" w:pos="567"/>
        </w:tabs>
        <w:spacing w:after="0" w:line="240" w:lineRule="auto"/>
        <w:ind w:firstLine="426"/>
        <w:jc w:val="both"/>
        <w:rPr>
          <w:rFonts w:asciiTheme="majorHAnsi" w:hAnsiTheme="majorHAnsi" w:cstheme="majorHAnsi"/>
          <w:lang w:val="en-US"/>
        </w:rPr>
      </w:pPr>
      <w:r w:rsidRPr="00D64EF5">
        <w:rPr>
          <w:rFonts w:asciiTheme="majorHAnsi" w:hAnsiTheme="majorHAnsi" w:cstheme="majorHAnsi"/>
          <w:lang w:val="en-US"/>
        </w:rPr>
        <w:t>-</w:t>
      </w:r>
      <w:r w:rsidRPr="00D64EF5">
        <w:rPr>
          <w:rFonts w:asciiTheme="majorHAnsi" w:hAnsiTheme="majorHAnsi" w:cstheme="majorHAnsi"/>
          <w:lang w:val="en-US"/>
        </w:rPr>
        <w:tab/>
        <w:t>Secondary knee OA</w:t>
      </w:r>
      <w:r w:rsidR="0026492D">
        <w:rPr>
          <w:rFonts w:asciiTheme="majorHAnsi" w:hAnsiTheme="majorHAnsi" w:cstheme="majorHAnsi"/>
          <w:lang w:val="en-US"/>
        </w:rPr>
        <w:t>.</w:t>
      </w:r>
      <w:r w:rsidRPr="00D64EF5">
        <w:rPr>
          <w:rFonts w:asciiTheme="majorHAnsi" w:hAnsiTheme="majorHAnsi" w:cstheme="majorHAnsi"/>
          <w:lang w:val="en-US"/>
        </w:rPr>
        <w:t xml:space="preserve">  </w:t>
      </w:r>
    </w:p>
    <w:p w:rsidR="00D64EF5" w:rsidRPr="00D64EF5" w:rsidRDefault="00D64EF5" w:rsidP="007F7D03">
      <w:pPr>
        <w:numPr>
          <w:ilvl w:val="0"/>
          <w:numId w:val="3"/>
        </w:numPr>
        <w:tabs>
          <w:tab w:val="clear" w:pos="786"/>
          <w:tab w:val="num" w:pos="0"/>
          <w:tab w:val="num" w:pos="284"/>
          <w:tab w:val="left" w:pos="567"/>
        </w:tabs>
        <w:spacing w:after="0" w:line="240" w:lineRule="auto"/>
        <w:jc w:val="both"/>
        <w:rPr>
          <w:rFonts w:asciiTheme="majorHAnsi" w:hAnsiTheme="majorHAnsi" w:cstheme="majorHAnsi"/>
          <w:lang w:val="en-US"/>
        </w:rPr>
      </w:pPr>
      <w:r w:rsidRPr="00D64EF5">
        <w:rPr>
          <w:rFonts w:asciiTheme="majorHAnsi" w:hAnsiTheme="majorHAnsi" w:cstheme="majorHAnsi"/>
          <w:lang w:val="en-US"/>
        </w:rPr>
        <w:t>Other uncontrolled severe systemic diseases.</w:t>
      </w:r>
    </w:p>
    <w:p w:rsidR="00D64EF5" w:rsidRPr="00D64EF5" w:rsidRDefault="00D64EF5" w:rsidP="007F7D03">
      <w:pPr>
        <w:numPr>
          <w:ilvl w:val="0"/>
          <w:numId w:val="3"/>
        </w:numPr>
        <w:tabs>
          <w:tab w:val="clear" w:pos="786"/>
          <w:tab w:val="num" w:pos="0"/>
          <w:tab w:val="num" w:pos="284"/>
          <w:tab w:val="left" w:pos="567"/>
        </w:tabs>
        <w:spacing w:after="0" w:line="240" w:lineRule="auto"/>
        <w:jc w:val="both"/>
        <w:rPr>
          <w:rFonts w:asciiTheme="majorHAnsi" w:hAnsiTheme="majorHAnsi" w:cstheme="majorHAnsi"/>
          <w:lang w:val="en-US"/>
        </w:rPr>
      </w:pPr>
      <w:r w:rsidRPr="00D64EF5">
        <w:rPr>
          <w:rFonts w:asciiTheme="majorHAnsi" w:hAnsiTheme="majorHAnsi" w:cstheme="majorHAnsi"/>
          <w:lang w:val="en-US"/>
        </w:rPr>
        <w:t>Blood Hemoglobin below 110g/l.</w:t>
      </w:r>
    </w:p>
    <w:p w:rsidR="00D64EF5" w:rsidRPr="00D64EF5" w:rsidRDefault="00D64EF5" w:rsidP="007F7D03">
      <w:pPr>
        <w:numPr>
          <w:ilvl w:val="0"/>
          <w:numId w:val="3"/>
        </w:numPr>
        <w:tabs>
          <w:tab w:val="clear" w:pos="786"/>
          <w:tab w:val="num" w:pos="0"/>
          <w:tab w:val="num" w:pos="284"/>
          <w:tab w:val="left" w:pos="567"/>
        </w:tabs>
        <w:spacing w:after="0" w:line="240" w:lineRule="auto"/>
        <w:jc w:val="both"/>
        <w:rPr>
          <w:rFonts w:asciiTheme="majorHAnsi" w:hAnsiTheme="majorHAnsi" w:cstheme="majorHAnsi"/>
          <w:lang w:val="en-US"/>
        </w:rPr>
      </w:pPr>
      <w:r w:rsidRPr="00D64EF5">
        <w:rPr>
          <w:rFonts w:asciiTheme="majorHAnsi" w:hAnsiTheme="majorHAnsi" w:cstheme="majorHAnsi"/>
          <w:lang w:val="en-US"/>
        </w:rPr>
        <w:t>Blood platelets less than 150,000/mm</w:t>
      </w:r>
      <w:r w:rsidRPr="00D64EF5">
        <w:rPr>
          <w:rFonts w:asciiTheme="majorHAnsi" w:hAnsiTheme="majorHAnsi" w:cstheme="majorHAnsi"/>
          <w:vertAlign w:val="superscript"/>
          <w:lang w:val="en-US"/>
        </w:rPr>
        <w:t>3</w:t>
      </w:r>
      <w:r w:rsidRPr="00D64EF5">
        <w:rPr>
          <w:rFonts w:asciiTheme="majorHAnsi" w:hAnsiTheme="majorHAnsi" w:cstheme="majorHAnsi"/>
          <w:lang w:val="en-US"/>
        </w:rPr>
        <w:t>.</w:t>
      </w:r>
    </w:p>
    <w:p w:rsidR="00D64EF5" w:rsidRPr="00D64EF5" w:rsidRDefault="00D64EF5" w:rsidP="007F7D03">
      <w:pPr>
        <w:numPr>
          <w:ilvl w:val="0"/>
          <w:numId w:val="3"/>
        </w:numPr>
        <w:tabs>
          <w:tab w:val="num" w:pos="284"/>
          <w:tab w:val="left" w:pos="567"/>
        </w:tabs>
        <w:spacing w:after="0" w:line="240" w:lineRule="auto"/>
        <w:jc w:val="both"/>
        <w:rPr>
          <w:rFonts w:asciiTheme="majorHAnsi" w:hAnsiTheme="majorHAnsi" w:cstheme="majorHAnsi"/>
          <w:lang w:val="en-US"/>
        </w:rPr>
      </w:pPr>
      <w:r w:rsidRPr="00D64EF5">
        <w:rPr>
          <w:rFonts w:asciiTheme="majorHAnsi" w:hAnsiTheme="majorHAnsi" w:cstheme="majorHAnsi"/>
          <w:lang w:val="en-US"/>
        </w:rPr>
        <w:t>Pregnancy</w:t>
      </w:r>
      <w:r w:rsidR="0026492D">
        <w:rPr>
          <w:rFonts w:asciiTheme="majorHAnsi" w:hAnsiTheme="majorHAnsi" w:cstheme="majorHAnsi"/>
          <w:lang w:val="en-US"/>
        </w:rPr>
        <w:t>.</w:t>
      </w:r>
    </w:p>
    <w:p w:rsidR="00D64EF5" w:rsidRPr="00D64EF5" w:rsidRDefault="00D64EF5" w:rsidP="007F7D03">
      <w:pPr>
        <w:numPr>
          <w:ilvl w:val="0"/>
          <w:numId w:val="3"/>
        </w:numPr>
        <w:tabs>
          <w:tab w:val="clear" w:pos="786"/>
          <w:tab w:val="num" w:pos="284"/>
          <w:tab w:val="left" w:pos="567"/>
          <w:tab w:val="num" w:pos="851"/>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 xml:space="preserve">Corticosteroid/ HA injections into injured knee joints with the latest </w:t>
      </w:r>
      <w:r w:rsidR="0026492D">
        <w:rPr>
          <w:rFonts w:asciiTheme="majorHAnsi" w:hAnsiTheme="majorHAnsi" w:cstheme="majorHAnsi"/>
          <w:lang w:val="en-US"/>
        </w:rPr>
        <w:t>injection</w:t>
      </w:r>
      <w:r w:rsidRPr="00D64EF5">
        <w:rPr>
          <w:rFonts w:asciiTheme="majorHAnsi" w:hAnsiTheme="majorHAnsi" w:cstheme="majorHAnsi"/>
          <w:lang w:val="en-US"/>
        </w:rPr>
        <w:t xml:space="preserve"> within 6 weeks before the enrolement.</w:t>
      </w:r>
    </w:p>
    <w:p w:rsidR="00D64EF5" w:rsidRPr="00D64EF5" w:rsidRDefault="00D64EF5" w:rsidP="007F7D03">
      <w:pPr>
        <w:numPr>
          <w:ilvl w:val="0"/>
          <w:numId w:val="3"/>
        </w:numPr>
        <w:tabs>
          <w:tab w:val="clear" w:pos="786"/>
          <w:tab w:val="num" w:pos="284"/>
          <w:tab w:val="left" w:pos="567"/>
          <w:tab w:val="num" w:pos="851"/>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History of surgery, including laparoscopy of knee joint or degenerative knee infection.</w:t>
      </w:r>
    </w:p>
    <w:p w:rsidR="00D64EF5" w:rsidRPr="00D64EF5" w:rsidRDefault="00D64EF5" w:rsidP="007F7D03">
      <w:pPr>
        <w:numPr>
          <w:ilvl w:val="0"/>
          <w:numId w:val="3"/>
        </w:numPr>
        <w:tabs>
          <w:tab w:val="clear" w:pos="786"/>
          <w:tab w:val="num" w:pos="284"/>
          <w:tab w:val="left" w:pos="567"/>
          <w:tab w:val="num" w:pos="851"/>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 xml:space="preserve">Stages </w:t>
      </w:r>
      <w:r w:rsidR="00254D7C">
        <w:rPr>
          <w:rFonts w:asciiTheme="majorHAnsi" w:hAnsiTheme="majorHAnsi" w:cstheme="majorHAnsi"/>
          <w:lang w:val="en-US"/>
        </w:rPr>
        <w:t>1</w:t>
      </w:r>
      <w:r w:rsidRPr="00D64EF5">
        <w:rPr>
          <w:rFonts w:asciiTheme="majorHAnsi" w:hAnsiTheme="majorHAnsi" w:cstheme="majorHAnsi"/>
          <w:lang w:val="en-US"/>
        </w:rPr>
        <w:t xml:space="preserve">, </w:t>
      </w:r>
      <w:r w:rsidR="00254D7C">
        <w:rPr>
          <w:rFonts w:asciiTheme="majorHAnsi" w:hAnsiTheme="majorHAnsi" w:cstheme="majorHAnsi"/>
          <w:lang w:val="en-US"/>
        </w:rPr>
        <w:t>4</w:t>
      </w:r>
      <w:r w:rsidRPr="00D64EF5">
        <w:rPr>
          <w:rFonts w:asciiTheme="majorHAnsi" w:hAnsiTheme="majorHAnsi" w:cstheme="majorHAnsi"/>
          <w:lang w:val="en-US"/>
        </w:rPr>
        <w:t xml:space="preserve"> of OA accroding Kellgren and Lawrence classification.</w:t>
      </w:r>
    </w:p>
    <w:p w:rsidR="00D64EF5" w:rsidRPr="00D64EF5" w:rsidRDefault="00D64EF5" w:rsidP="007F7D03">
      <w:pPr>
        <w:numPr>
          <w:ilvl w:val="0"/>
          <w:numId w:val="3"/>
        </w:numPr>
        <w:tabs>
          <w:tab w:val="clear" w:pos="786"/>
          <w:tab w:val="num" w:pos="284"/>
          <w:tab w:val="num" w:pos="567"/>
        </w:tabs>
        <w:spacing w:after="0" w:line="240" w:lineRule="auto"/>
        <w:ind w:left="0" w:firstLine="426"/>
        <w:jc w:val="both"/>
        <w:rPr>
          <w:rFonts w:asciiTheme="majorHAnsi" w:hAnsiTheme="majorHAnsi" w:cstheme="majorHAnsi"/>
          <w:lang w:val="en-US"/>
        </w:rPr>
      </w:pPr>
      <w:r w:rsidRPr="00D64EF5">
        <w:rPr>
          <w:rFonts w:asciiTheme="majorHAnsi" w:hAnsiTheme="majorHAnsi" w:cstheme="majorHAnsi"/>
          <w:lang w:val="en-US"/>
        </w:rPr>
        <w:t>Do not agree participation in the research.</w:t>
      </w:r>
    </w:p>
    <w:p w:rsidR="00D64EF5" w:rsidRPr="0026492D" w:rsidRDefault="00D64EF5" w:rsidP="007F7D03">
      <w:pPr>
        <w:spacing w:after="0" w:line="240" w:lineRule="auto"/>
        <w:jc w:val="both"/>
        <w:rPr>
          <w:rFonts w:asciiTheme="majorHAnsi" w:hAnsiTheme="majorHAnsi" w:cstheme="majorHAnsi"/>
          <w:b/>
          <w:bCs/>
          <w:lang w:val="en-US"/>
        </w:rPr>
      </w:pPr>
      <w:r w:rsidRPr="0026492D">
        <w:rPr>
          <w:rFonts w:asciiTheme="majorHAnsi" w:hAnsiTheme="majorHAnsi" w:cstheme="majorHAnsi"/>
          <w:b/>
          <w:bCs/>
          <w:lang w:val="en-US"/>
        </w:rPr>
        <w:t>2.2. STUDY METHOD</w:t>
      </w:r>
    </w:p>
    <w:p w:rsidR="00D64EF5" w:rsidRPr="00D64EF5" w:rsidRDefault="00D64EF5" w:rsidP="007F7D03">
      <w:pPr>
        <w:numPr>
          <w:ilvl w:val="0"/>
          <w:numId w:val="3"/>
        </w:numPr>
        <w:tabs>
          <w:tab w:val="clear" w:pos="786"/>
          <w:tab w:val="num" w:pos="0"/>
          <w:tab w:val="num" w:pos="567"/>
        </w:tabs>
        <w:spacing w:after="0" w:line="240" w:lineRule="auto"/>
        <w:ind w:left="0" w:firstLine="426"/>
        <w:jc w:val="both"/>
        <w:rPr>
          <w:rFonts w:asciiTheme="majorHAnsi" w:hAnsiTheme="majorHAnsi" w:cstheme="majorHAnsi"/>
        </w:rPr>
      </w:pPr>
      <w:r w:rsidRPr="00D64EF5">
        <w:rPr>
          <w:rFonts w:asciiTheme="majorHAnsi" w:hAnsiTheme="majorHAnsi" w:cstheme="majorHAnsi"/>
          <w:lang w:val="en-US"/>
        </w:rPr>
        <w:t>Pr</w:t>
      </w:r>
      <w:r w:rsidRPr="00C94471">
        <w:rPr>
          <w:rFonts w:asciiTheme="majorHAnsi" w:hAnsiTheme="majorHAnsi" w:cstheme="majorHAnsi"/>
          <w:spacing w:val="-6"/>
          <w:lang w:val="en-US"/>
        </w:rPr>
        <w:t>ospective, interventional, longitudinal research with control group.</w:t>
      </w:r>
      <w:r w:rsidRPr="00D64EF5">
        <w:rPr>
          <w:rFonts w:asciiTheme="majorHAnsi" w:hAnsiTheme="majorHAnsi" w:cstheme="majorHAnsi"/>
          <w:lang w:val="en-US"/>
        </w:rPr>
        <w:t xml:space="preserve"> </w:t>
      </w:r>
    </w:p>
    <w:p w:rsidR="00D64EF5" w:rsidRPr="00D64EF5" w:rsidRDefault="00D64EF5" w:rsidP="00C94471">
      <w:pPr>
        <w:numPr>
          <w:ilvl w:val="0"/>
          <w:numId w:val="3"/>
        </w:numPr>
        <w:tabs>
          <w:tab w:val="clear" w:pos="786"/>
          <w:tab w:val="num" w:pos="0"/>
          <w:tab w:val="num" w:pos="567"/>
        </w:tabs>
        <w:spacing w:before="40" w:after="0" w:line="240" w:lineRule="auto"/>
        <w:ind w:left="0" w:firstLine="426"/>
        <w:jc w:val="both"/>
        <w:rPr>
          <w:rFonts w:asciiTheme="majorHAnsi" w:hAnsiTheme="majorHAnsi" w:cstheme="majorHAnsi"/>
        </w:rPr>
      </w:pPr>
      <w:r w:rsidRPr="00D64EF5">
        <w:rPr>
          <w:rFonts w:asciiTheme="majorHAnsi" w:hAnsiTheme="majorHAnsi" w:cstheme="majorHAnsi"/>
          <w:lang w:val="en-US"/>
        </w:rPr>
        <w:lastRenderedPageBreak/>
        <w:t>Study location</w:t>
      </w:r>
      <w:r w:rsidRPr="00D64EF5">
        <w:rPr>
          <w:rFonts w:asciiTheme="majorHAnsi" w:hAnsiTheme="majorHAnsi" w:cstheme="majorHAnsi"/>
        </w:rPr>
        <w:t xml:space="preserve">: </w:t>
      </w:r>
      <w:r w:rsidRPr="00D64EF5">
        <w:rPr>
          <w:rFonts w:asciiTheme="majorHAnsi" w:hAnsiTheme="majorHAnsi" w:cstheme="majorHAnsi"/>
          <w:lang w:val="en-US"/>
        </w:rPr>
        <w:t>Rh</w:t>
      </w:r>
      <w:r w:rsidR="0026492D">
        <w:rPr>
          <w:rFonts w:asciiTheme="majorHAnsi" w:hAnsiTheme="majorHAnsi" w:cstheme="majorHAnsi"/>
          <w:lang w:val="en-US"/>
        </w:rPr>
        <w:t>e</w:t>
      </w:r>
      <w:r w:rsidRPr="00D64EF5">
        <w:rPr>
          <w:rFonts w:asciiTheme="majorHAnsi" w:hAnsiTheme="majorHAnsi" w:cstheme="majorHAnsi"/>
          <w:lang w:val="en-US"/>
        </w:rPr>
        <w:t>umatology</w:t>
      </w:r>
      <w:r w:rsidRPr="00D64EF5">
        <w:rPr>
          <w:rFonts w:asciiTheme="majorHAnsi" w:hAnsiTheme="majorHAnsi" w:cstheme="majorHAnsi"/>
        </w:rPr>
        <w:t xml:space="preserve"> </w:t>
      </w:r>
      <w:r w:rsidRPr="00D64EF5">
        <w:rPr>
          <w:rFonts w:asciiTheme="majorHAnsi" w:hAnsiTheme="majorHAnsi" w:cstheme="majorHAnsi"/>
          <w:lang w:val="en-US"/>
        </w:rPr>
        <w:t xml:space="preserve">Department at </w:t>
      </w:r>
      <w:r w:rsidRPr="00D64EF5">
        <w:rPr>
          <w:rFonts w:asciiTheme="majorHAnsi" w:hAnsiTheme="majorHAnsi" w:cstheme="majorHAnsi"/>
        </w:rPr>
        <w:t>Bach Mai hospital. The study period: from 8/2011 to 6/2015.</w:t>
      </w:r>
    </w:p>
    <w:p w:rsidR="00D64EF5" w:rsidRPr="0026492D" w:rsidRDefault="00D64EF5" w:rsidP="00C94471">
      <w:pPr>
        <w:spacing w:before="40" w:after="0" w:line="240" w:lineRule="auto"/>
        <w:jc w:val="both"/>
        <w:rPr>
          <w:rFonts w:asciiTheme="majorHAnsi" w:hAnsiTheme="majorHAnsi" w:cstheme="majorHAnsi"/>
          <w:b/>
          <w:bCs/>
          <w:iCs/>
        </w:rPr>
      </w:pPr>
      <w:r w:rsidRPr="0026492D">
        <w:rPr>
          <w:rFonts w:asciiTheme="majorHAnsi" w:hAnsiTheme="majorHAnsi" w:cstheme="majorHAnsi"/>
          <w:b/>
          <w:bCs/>
          <w:iCs/>
        </w:rPr>
        <w:t xml:space="preserve">2.2.1. </w:t>
      </w:r>
      <w:r w:rsidRPr="0026492D">
        <w:rPr>
          <w:rFonts w:asciiTheme="majorHAnsi" w:hAnsiTheme="majorHAnsi" w:cstheme="majorHAnsi"/>
          <w:b/>
          <w:bCs/>
          <w:iCs/>
          <w:lang w:val="en-US"/>
        </w:rPr>
        <w:t xml:space="preserve">Study design </w:t>
      </w:r>
      <w:r w:rsidRPr="0026492D">
        <w:rPr>
          <w:rFonts w:asciiTheme="majorHAnsi" w:hAnsiTheme="majorHAnsi" w:cstheme="majorHAnsi"/>
          <w:b/>
          <w:bCs/>
          <w:iCs/>
        </w:rPr>
        <w:t>Quy trình nghiên cứu</w:t>
      </w:r>
    </w:p>
    <w:p w:rsidR="00D64EF5" w:rsidRPr="00D64EF5" w:rsidRDefault="00D64EF5" w:rsidP="00C94471">
      <w:pPr>
        <w:spacing w:before="40" w:after="0" w:line="240" w:lineRule="auto"/>
        <w:jc w:val="both"/>
        <w:rPr>
          <w:rFonts w:asciiTheme="majorHAnsi" w:hAnsiTheme="majorHAnsi" w:cstheme="majorHAnsi"/>
          <w:lang w:val="en-US"/>
        </w:rPr>
      </w:pPr>
      <w:r w:rsidRPr="0026492D">
        <w:rPr>
          <w:rFonts w:asciiTheme="majorHAnsi" w:hAnsiTheme="majorHAnsi" w:cstheme="majorHAnsi"/>
          <w:b/>
          <w:i/>
        </w:rPr>
        <w:t>2.2.1.1.</w:t>
      </w:r>
      <w:r w:rsidRPr="0026492D">
        <w:rPr>
          <w:rFonts w:asciiTheme="majorHAnsi" w:hAnsiTheme="majorHAnsi" w:cstheme="majorHAnsi"/>
          <w:b/>
          <w:i/>
          <w:lang w:val="en-US"/>
        </w:rPr>
        <w:t xml:space="preserve"> Selection of eligible patients</w:t>
      </w:r>
      <w:r w:rsidRPr="00D64EF5">
        <w:rPr>
          <w:rFonts w:asciiTheme="majorHAnsi" w:hAnsiTheme="majorHAnsi" w:cstheme="majorHAnsi"/>
          <w:i/>
          <w:lang w:val="en-US"/>
        </w:rPr>
        <w:t xml:space="preserve"> </w:t>
      </w:r>
      <w:r w:rsidRPr="00D64EF5">
        <w:rPr>
          <w:rFonts w:asciiTheme="majorHAnsi" w:hAnsiTheme="majorHAnsi" w:cstheme="majorHAnsi"/>
          <w:lang w:val="en-US"/>
        </w:rPr>
        <w:t>and divided into 2 groups by a</w:t>
      </w:r>
      <w:r w:rsidRPr="00D64EF5">
        <w:rPr>
          <w:rFonts w:asciiTheme="majorHAnsi" w:hAnsiTheme="majorHAnsi" w:cstheme="majorHAnsi"/>
        </w:rPr>
        <w:t xml:space="preserve"> convenient sampling pattern</w:t>
      </w:r>
      <w:r w:rsidRPr="00D64EF5">
        <w:rPr>
          <w:rFonts w:asciiTheme="majorHAnsi" w:hAnsiTheme="majorHAnsi" w:cstheme="majorHAnsi"/>
          <w:lang w:val="en-US"/>
        </w:rPr>
        <w:t>:</w:t>
      </w:r>
    </w:p>
    <w:p w:rsidR="00D64EF5" w:rsidRPr="00D64EF5" w:rsidRDefault="00D64EF5" w:rsidP="00C94471">
      <w:pPr>
        <w:spacing w:before="40" w:after="0" w:line="240" w:lineRule="auto"/>
        <w:ind w:firstLine="426"/>
        <w:jc w:val="both"/>
        <w:rPr>
          <w:rFonts w:asciiTheme="majorHAnsi" w:hAnsiTheme="majorHAnsi" w:cstheme="majorHAnsi"/>
          <w:lang w:val="en-US"/>
        </w:rPr>
      </w:pPr>
      <w:r w:rsidRPr="00D64EF5">
        <w:rPr>
          <w:rFonts w:asciiTheme="majorHAnsi" w:hAnsiTheme="majorHAnsi" w:cstheme="majorHAnsi"/>
          <w:lang w:val="en-US"/>
        </w:rPr>
        <w:t>Intervention group treated with PRP: 45 patients (pt) with 65 knee joints, PRP injection therapy into the degenerative knee joints</w:t>
      </w:r>
      <w:r w:rsidR="0026492D">
        <w:rPr>
          <w:rFonts w:asciiTheme="majorHAnsi" w:hAnsiTheme="majorHAnsi" w:cstheme="majorHAnsi"/>
          <w:lang w:val="en-US"/>
        </w:rPr>
        <w:t>.</w:t>
      </w:r>
      <w:r w:rsidRPr="00D64EF5">
        <w:rPr>
          <w:rFonts w:asciiTheme="majorHAnsi" w:hAnsiTheme="majorHAnsi" w:cstheme="majorHAnsi"/>
          <w:lang w:val="en-US"/>
        </w:rPr>
        <w:t xml:space="preserve">    </w:t>
      </w:r>
    </w:p>
    <w:p w:rsidR="00D64EF5" w:rsidRPr="0026492D" w:rsidRDefault="00D64EF5" w:rsidP="00C94471">
      <w:pPr>
        <w:spacing w:before="40" w:after="0" w:line="240" w:lineRule="auto"/>
        <w:ind w:firstLine="426"/>
        <w:jc w:val="both"/>
        <w:rPr>
          <w:rFonts w:asciiTheme="majorHAnsi" w:hAnsiTheme="majorHAnsi" w:cstheme="majorHAnsi"/>
          <w:color w:val="FF0000"/>
          <w:lang w:val="en-US"/>
        </w:rPr>
      </w:pPr>
      <w:r w:rsidRPr="00D64EF5">
        <w:rPr>
          <w:rFonts w:asciiTheme="majorHAnsi" w:hAnsiTheme="majorHAnsi" w:cstheme="majorHAnsi"/>
          <w:lang w:val="en-US"/>
        </w:rPr>
        <w:t>Control group treated with hyaluronic acid (HA): 39 patients with 57 knee joints</w:t>
      </w:r>
      <w:r w:rsidR="0026492D">
        <w:rPr>
          <w:rFonts w:asciiTheme="majorHAnsi" w:hAnsiTheme="majorHAnsi" w:cstheme="majorHAnsi"/>
          <w:lang w:val="en-US"/>
        </w:rPr>
        <w:t xml:space="preserve"> </w:t>
      </w:r>
      <w:r w:rsidRPr="00D64EF5">
        <w:rPr>
          <w:rFonts w:asciiTheme="majorHAnsi" w:hAnsiTheme="majorHAnsi" w:cstheme="majorHAnsi"/>
          <w:lang w:val="en-US"/>
        </w:rPr>
        <w:t>having the same characteristics as the intervention group</w:t>
      </w:r>
      <w:r w:rsidR="0026492D">
        <w:rPr>
          <w:rFonts w:asciiTheme="majorHAnsi" w:hAnsiTheme="majorHAnsi" w:cstheme="majorHAnsi"/>
          <w:lang w:val="en-US"/>
        </w:rPr>
        <w:t xml:space="preserve">. </w:t>
      </w:r>
    </w:p>
    <w:p w:rsidR="00D64EF5" w:rsidRPr="0026492D" w:rsidRDefault="00D64EF5" w:rsidP="00C94471">
      <w:pPr>
        <w:spacing w:before="40" w:after="0" w:line="240" w:lineRule="auto"/>
        <w:jc w:val="both"/>
        <w:rPr>
          <w:rFonts w:asciiTheme="majorHAnsi" w:hAnsiTheme="majorHAnsi" w:cstheme="majorHAnsi"/>
          <w:bCs/>
          <w:iCs/>
          <w:lang w:val="en-US"/>
        </w:rPr>
      </w:pPr>
      <w:r w:rsidRPr="0026492D">
        <w:rPr>
          <w:rFonts w:asciiTheme="majorHAnsi" w:hAnsiTheme="majorHAnsi" w:cstheme="majorHAnsi"/>
          <w:b/>
          <w:i/>
        </w:rPr>
        <w:t xml:space="preserve">2.2.1.2. </w:t>
      </w:r>
      <w:r w:rsidRPr="0026492D">
        <w:rPr>
          <w:rFonts w:asciiTheme="majorHAnsi" w:hAnsiTheme="majorHAnsi" w:cstheme="majorHAnsi"/>
          <w:b/>
          <w:i/>
          <w:lang w:val="en-US"/>
        </w:rPr>
        <w:t xml:space="preserve">All patients received clinical examination, paraclinical tests </w:t>
      </w:r>
      <w:r w:rsidRPr="0026492D">
        <w:rPr>
          <w:rFonts w:asciiTheme="majorHAnsi" w:hAnsiTheme="majorHAnsi" w:cstheme="majorHAnsi"/>
          <w:lang w:val="en-US"/>
        </w:rPr>
        <w:t xml:space="preserve">according research criteria: </w:t>
      </w:r>
    </w:p>
    <w:p w:rsidR="00D64EF5" w:rsidRPr="00D64EF5" w:rsidRDefault="0026492D" w:rsidP="00C94471">
      <w:pPr>
        <w:spacing w:before="40" w:after="0" w:line="240" w:lineRule="auto"/>
        <w:ind w:firstLine="426"/>
        <w:jc w:val="both"/>
        <w:rPr>
          <w:rFonts w:asciiTheme="majorHAnsi" w:hAnsiTheme="majorHAnsi" w:cstheme="majorHAnsi"/>
          <w:bCs/>
          <w:lang w:val="pt-BR"/>
        </w:rPr>
      </w:pPr>
      <w:r>
        <w:rPr>
          <w:rFonts w:asciiTheme="majorHAnsi" w:hAnsiTheme="majorHAnsi" w:cstheme="majorHAnsi"/>
          <w:bCs/>
          <w:lang w:val="en-US"/>
        </w:rPr>
        <w:t xml:space="preserve">- </w:t>
      </w:r>
      <w:r w:rsidR="00D64EF5" w:rsidRPr="00D64EF5">
        <w:rPr>
          <w:rFonts w:asciiTheme="majorHAnsi" w:hAnsiTheme="majorHAnsi" w:cstheme="majorHAnsi"/>
          <w:bCs/>
          <w:lang w:val="pt-BR"/>
        </w:rPr>
        <w:t>Functional, physical symptoms.</w:t>
      </w:r>
    </w:p>
    <w:p w:rsidR="00D64EF5" w:rsidRPr="00D64EF5" w:rsidRDefault="0026492D" w:rsidP="00C94471">
      <w:pPr>
        <w:spacing w:before="40" w:after="0" w:line="240" w:lineRule="auto"/>
        <w:ind w:firstLine="426"/>
        <w:jc w:val="both"/>
        <w:rPr>
          <w:rFonts w:asciiTheme="majorHAnsi" w:hAnsiTheme="majorHAnsi" w:cstheme="majorHAnsi"/>
          <w:i/>
        </w:rPr>
      </w:pPr>
      <w:r>
        <w:rPr>
          <w:rFonts w:asciiTheme="majorHAnsi" w:hAnsiTheme="majorHAnsi" w:cstheme="majorHAnsi"/>
          <w:bCs/>
          <w:lang w:val="pt-BR"/>
        </w:rPr>
        <w:t>-</w:t>
      </w:r>
      <w:r w:rsidR="00D64EF5" w:rsidRPr="00D64EF5">
        <w:rPr>
          <w:rFonts w:asciiTheme="majorHAnsi" w:hAnsiTheme="majorHAnsi" w:cstheme="majorHAnsi"/>
          <w:bCs/>
          <w:lang w:val="pt-BR"/>
        </w:rPr>
        <w:t xml:space="preserve"> Pain assessment according </w:t>
      </w:r>
      <w:r w:rsidR="004005EA">
        <w:rPr>
          <w:rFonts w:asciiTheme="majorHAnsi" w:hAnsiTheme="majorHAnsi" w:cstheme="majorHAnsi"/>
          <w:bCs/>
          <w:lang w:val="pt-BR"/>
        </w:rPr>
        <w:t xml:space="preserve">to </w:t>
      </w:r>
      <w:r w:rsidR="00D64EF5" w:rsidRPr="00D64EF5">
        <w:rPr>
          <w:rFonts w:asciiTheme="majorHAnsi" w:hAnsiTheme="majorHAnsi" w:cstheme="majorHAnsi"/>
          <w:bCs/>
        </w:rPr>
        <w:t>VAS (Visual Analog Scales)</w:t>
      </w:r>
      <w:r w:rsidR="00D64EF5" w:rsidRPr="00D64EF5">
        <w:rPr>
          <w:rFonts w:asciiTheme="majorHAnsi" w:hAnsiTheme="majorHAnsi" w:cstheme="majorHAnsi"/>
        </w:rPr>
        <w:t>.</w:t>
      </w:r>
    </w:p>
    <w:p w:rsidR="00D64EF5" w:rsidRPr="00D64EF5" w:rsidRDefault="0026492D" w:rsidP="00C94471">
      <w:pPr>
        <w:spacing w:before="40" w:after="0" w:line="240" w:lineRule="auto"/>
        <w:ind w:firstLine="426"/>
        <w:jc w:val="both"/>
        <w:rPr>
          <w:rFonts w:asciiTheme="majorHAnsi" w:hAnsiTheme="majorHAnsi" w:cstheme="majorHAnsi"/>
          <w:lang w:val="en-US"/>
        </w:rPr>
      </w:pPr>
      <w:r>
        <w:rPr>
          <w:rFonts w:asciiTheme="majorHAnsi" w:hAnsiTheme="majorHAnsi" w:cstheme="majorHAnsi"/>
          <w:lang w:val="en-US"/>
        </w:rPr>
        <w:t>-</w:t>
      </w:r>
      <w:r w:rsidR="00D64EF5" w:rsidRPr="00D64EF5">
        <w:rPr>
          <w:rFonts w:asciiTheme="majorHAnsi" w:hAnsiTheme="majorHAnsi" w:cstheme="majorHAnsi"/>
        </w:rPr>
        <w:t xml:space="preserve"> </w:t>
      </w:r>
      <w:r w:rsidR="00D64EF5" w:rsidRPr="00D64EF5">
        <w:rPr>
          <w:rFonts w:asciiTheme="majorHAnsi" w:hAnsiTheme="majorHAnsi" w:cstheme="majorHAnsi"/>
          <w:lang w:val="en-US"/>
        </w:rPr>
        <w:t xml:space="preserve">Assessment of mobilisation </w:t>
      </w:r>
      <w:r w:rsidR="00D64EF5" w:rsidRPr="00D64EF5">
        <w:rPr>
          <w:rFonts w:asciiTheme="majorHAnsi" w:hAnsiTheme="majorHAnsi" w:cstheme="majorHAnsi"/>
        </w:rPr>
        <w:t xml:space="preserve">ability </w:t>
      </w:r>
      <w:r w:rsidR="00D64EF5" w:rsidRPr="00D64EF5">
        <w:rPr>
          <w:rFonts w:asciiTheme="majorHAnsi" w:hAnsiTheme="majorHAnsi" w:cstheme="majorHAnsi"/>
          <w:lang w:val="en-US"/>
        </w:rPr>
        <w:t>of</w:t>
      </w:r>
      <w:r w:rsidR="00D64EF5" w:rsidRPr="00D64EF5">
        <w:rPr>
          <w:rFonts w:asciiTheme="majorHAnsi" w:hAnsiTheme="majorHAnsi" w:cstheme="majorHAnsi"/>
        </w:rPr>
        <w:t xml:space="preserve"> the knee</w:t>
      </w:r>
      <w:r w:rsidR="00D64EF5" w:rsidRPr="00D64EF5">
        <w:rPr>
          <w:rFonts w:asciiTheme="majorHAnsi" w:hAnsiTheme="majorHAnsi" w:cstheme="majorHAnsi"/>
          <w:lang w:val="en-US"/>
        </w:rPr>
        <w:t xml:space="preserve"> joint</w:t>
      </w:r>
      <w:r w:rsidR="00D64EF5" w:rsidRPr="00D64EF5">
        <w:rPr>
          <w:rFonts w:asciiTheme="majorHAnsi" w:hAnsiTheme="majorHAnsi" w:cstheme="majorHAnsi"/>
        </w:rPr>
        <w:t xml:space="preserve"> according WOMAC scale</w:t>
      </w:r>
      <w:r w:rsidR="004005EA">
        <w:rPr>
          <w:rFonts w:asciiTheme="majorHAnsi" w:hAnsiTheme="majorHAnsi" w:cstheme="majorHAnsi"/>
          <w:lang w:val="en-US"/>
        </w:rPr>
        <w:t>.</w:t>
      </w:r>
      <w:r w:rsidR="00D64EF5" w:rsidRPr="00D64EF5">
        <w:rPr>
          <w:rFonts w:asciiTheme="majorHAnsi" w:hAnsiTheme="majorHAnsi" w:cstheme="majorHAnsi"/>
          <w:lang w:val="en-US"/>
        </w:rPr>
        <w:t xml:space="preserve"> </w:t>
      </w:r>
    </w:p>
    <w:p w:rsidR="00D64EF5" w:rsidRPr="004005EA" w:rsidRDefault="004005EA" w:rsidP="00C94471">
      <w:pPr>
        <w:spacing w:before="40" w:after="0" w:line="240" w:lineRule="auto"/>
        <w:ind w:firstLine="426"/>
        <w:jc w:val="both"/>
        <w:rPr>
          <w:rFonts w:asciiTheme="majorHAnsi" w:hAnsiTheme="majorHAnsi" w:cstheme="majorHAnsi"/>
        </w:rPr>
      </w:pPr>
      <w:r w:rsidRPr="004005EA">
        <w:rPr>
          <w:rFonts w:asciiTheme="majorHAnsi" w:hAnsiTheme="majorHAnsi" w:cstheme="majorHAnsi"/>
          <w:b/>
          <w:bCs/>
          <w:i/>
          <w:iCs/>
          <w:lang w:val="en-US"/>
        </w:rPr>
        <w:t>-</w:t>
      </w:r>
      <w:r w:rsidR="00D64EF5" w:rsidRPr="004005EA">
        <w:rPr>
          <w:rFonts w:asciiTheme="majorHAnsi" w:hAnsiTheme="majorHAnsi" w:cstheme="majorHAnsi"/>
          <w:b/>
          <w:bCs/>
          <w:i/>
          <w:iCs/>
        </w:rPr>
        <w:t xml:space="preserve"> </w:t>
      </w:r>
      <w:r w:rsidR="00D64EF5" w:rsidRPr="004005EA">
        <w:rPr>
          <w:rFonts w:asciiTheme="majorHAnsi" w:hAnsiTheme="majorHAnsi" w:cstheme="majorHAnsi"/>
          <w:b/>
          <w:bCs/>
          <w:i/>
          <w:iCs/>
          <w:lang w:val="en-US"/>
        </w:rPr>
        <w:t>X-ray of knee joints</w:t>
      </w:r>
      <w:r>
        <w:rPr>
          <w:rFonts w:asciiTheme="majorHAnsi" w:hAnsiTheme="majorHAnsi" w:cstheme="majorHAnsi"/>
          <w:b/>
          <w:bCs/>
          <w:i/>
          <w:iCs/>
          <w:lang w:val="en-US"/>
        </w:rPr>
        <w:t>:</w:t>
      </w:r>
      <w:r w:rsidR="00D64EF5" w:rsidRPr="00D64EF5">
        <w:rPr>
          <w:rFonts w:asciiTheme="majorHAnsi" w:hAnsiTheme="majorHAnsi" w:cstheme="majorHAnsi"/>
        </w:rPr>
        <w:t xml:space="preserve"> radiography </w:t>
      </w:r>
      <w:r w:rsidR="00D64EF5" w:rsidRPr="00D64EF5">
        <w:rPr>
          <w:rFonts w:asciiTheme="majorHAnsi" w:hAnsiTheme="majorHAnsi" w:cstheme="majorHAnsi"/>
          <w:lang w:val="en-US"/>
        </w:rPr>
        <w:t xml:space="preserve">of the injured </w:t>
      </w:r>
      <w:r w:rsidR="00D64EF5" w:rsidRPr="00D64EF5">
        <w:rPr>
          <w:rFonts w:asciiTheme="majorHAnsi" w:hAnsiTheme="majorHAnsi" w:cstheme="majorHAnsi"/>
        </w:rPr>
        <w:t>knee</w:t>
      </w:r>
      <w:r w:rsidR="00D64EF5" w:rsidRPr="00D64EF5">
        <w:rPr>
          <w:rFonts w:asciiTheme="majorHAnsi" w:hAnsiTheme="majorHAnsi" w:cstheme="majorHAnsi"/>
          <w:lang w:val="en-US"/>
        </w:rPr>
        <w:t>s</w:t>
      </w:r>
      <w:r w:rsidR="00D64EF5" w:rsidRPr="00D64EF5">
        <w:rPr>
          <w:rFonts w:asciiTheme="majorHAnsi" w:hAnsiTheme="majorHAnsi" w:cstheme="majorHAnsi"/>
        </w:rPr>
        <w:t xml:space="preserve"> in two</w:t>
      </w:r>
      <w:r w:rsidR="00D64EF5" w:rsidRPr="00D64EF5">
        <w:rPr>
          <w:rFonts w:asciiTheme="majorHAnsi" w:hAnsiTheme="majorHAnsi" w:cstheme="majorHAnsi"/>
          <w:lang w:val="en-US"/>
        </w:rPr>
        <w:t xml:space="preserve"> positions:</w:t>
      </w:r>
      <w:r w:rsidR="00D64EF5" w:rsidRPr="00D64EF5">
        <w:rPr>
          <w:rFonts w:asciiTheme="majorHAnsi" w:hAnsiTheme="majorHAnsi" w:cstheme="majorHAnsi"/>
        </w:rPr>
        <w:t xml:space="preserve"> </w:t>
      </w:r>
      <w:r w:rsidR="00D64EF5" w:rsidRPr="00D64EF5">
        <w:rPr>
          <w:rFonts w:asciiTheme="majorHAnsi" w:hAnsiTheme="majorHAnsi" w:cstheme="majorHAnsi"/>
          <w:lang w:val="en-US"/>
        </w:rPr>
        <w:t xml:space="preserve">anterior-posterior and lateral. Comment on X-ray results by specialists at </w:t>
      </w:r>
      <w:r w:rsidR="00824DBC" w:rsidRPr="00824DBC">
        <w:rPr>
          <w:rFonts w:asciiTheme="majorHAnsi" w:hAnsiTheme="majorHAnsi" w:cstheme="majorHAnsi"/>
          <w:lang w:val="en-US"/>
        </w:rPr>
        <w:t>Diagnostic Imaging</w:t>
      </w:r>
      <w:r w:rsidR="00824DBC">
        <w:rPr>
          <w:rFonts w:asciiTheme="majorHAnsi" w:hAnsiTheme="majorHAnsi" w:cstheme="majorHAnsi"/>
          <w:lang w:val="en-US"/>
        </w:rPr>
        <w:t xml:space="preserve"> department</w:t>
      </w:r>
      <w:r w:rsidR="00D64EF5" w:rsidRPr="00D64EF5">
        <w:rPr>
          <w:rFonts w:asciiTheme="majorHAnsi" w:hAnsiTheme="majorHAnsi" w:cstheme="majorHAnsi"/>
          <w:lang w:val="en-US"/>
        </w:rPr>
        <w:t xml:space="preserve">, Bạch Mai hospital, without </w:t>
      </w:r>
      <w:r w:rsidR="00824DBC" w:rsidRPr="00824DBC">
        <w:rPr>
          <w:rFonts w:asciiTheme="majorHAnsi" w:hAnsiTheme="majorHAnsi" w:cstheme="majorHAnsi"/>
          <w:lang w:val="en-US"/>
        </w:rPr>
        <w:t>consulting clinical and paraclinical information of the patients</w:t>
      </w:r>
      <w:r w:rsidR="00D64EF5" w:rsidRPr="00D64EF5">
        <w:rPr>
          <w:rFonts w:asciiTheme="majorHAnsi" w:hAnsiTheme="majorHAnsi" w:cstheme="majorHAnsi"/>
          <w:lang w:val="en-US"/>
        </w:rPr>
        <w:t xml:space="preserve">. </w:t>
      </w:r>
    </w:p>
    <w:p w:rsidR="00D64EF5" w:rsidRPr="008B1B51" w:rsidRDefault="004005EA" w:rsidP="00C94471">
      <w:pPr>
        <w:tabs>
          <w:tab w:val="left" w:pos="284"/>
        </w:tabs>
        <w:spacing w:before="40" w:after="0" w:line="240" w:lineRule="auto"/>
        <w:ind w:firstLine="426"/>
        <w:jc w:val="both"/>
        <w:rPr>
          <w:rFonts w:asciiTheme="majorHAnsi" w:hAnsiTheme="majorHAnsi" w:cstheme="majorHAnsi"/>
          <w:spacing w:val="-6"/>
        </w:rPr>
      </w:pPr>
      <w:r w:rsidRPr="008B1B51">
        <w:rPr>
          <w:rFonts w:asciiTheme="majorHAnsi" w:hAnsiTheme="majorHAnsi" w:cstheme="majorHAnsi"/>
          <w:b/>
          <w:spacing w:val="-6"/>
          <w:lang w:val="en-US"/>
        </w:rPr>
        <w:t xml:space="preserve">- </w:t>
      </w:r>
      <w:r w:rsidR="00D64EF5" w:rsidRPr="008B1B51">
        <w:rPr>
          <w:rFonts w:asciiTheme="majorHAnsi" w:hAnsiTheme="majorHAnsi" w:cstheme="majorHAnsi"/>
          <w:b/>
          <w:i/>
          <w:spacing w:val="-6"/>
          <w:lang w:val="en-US"/>
        </w:rPr>
        <w:t>Knee ultrasound</w:t>
      </w:r>
      <w:r w:rsidR="00D64EF5" w:rsidRPr="008B1B51">
        <w:rPr>
          <w:rFonts w:asciiTheme="majorHAnsi" w:hAnsiTheme="majorHAnsi" w:cstheme="majorHAnsi"/>
          <w:i/>
          <w:spacing w:val="-6"/>
          <w:lang w:val="en-US"/>
        </w:rPr>
        <w:t xml:space="preserve"> </w:t>
      </w:r>
      <w:r w:rsidR="00D64EF5" w:rsidRPr="008B1B51">
        <w:rPr>
          <w:rFonts w:asciiTheme="majorHAnsi" w:hAnsiTheme="majorHAnsi" w:cstheme="majorHAnsi"/>
          <w:spacing w:val="-6"/>
          <w:lang w:val="en-US"/>
        </w:rPr>
        <w:t>was followed the guidance of EULAR, reading results by specialist at Rh</w:t>
      </w:r>
      <w:r w:rsidRPr="008B1B51">
        <w:rPr>
          <w:rFonts w:asciiTheme="majorHAnsi" w:hAnsiTheme="majorHAnsi" w:cstheme="majorHAnsi"/>
          <w:spacing w:val="-6"/>
          <w:lang w:val="en-US"/>
        </w:rPr>
        <w:t>e</w:t>
      </w:r>
      <w:r w:rsidR="00D64EF5" w:rsidRPr="008B1B51">
        <w:rPr>
          <w:rFonts w:asciiTheme="majorHAnsi" w:hAnsiTheme="majorHAnsi" w:cstheme="majorHAnsi"/>
          <w:spacing w:val="-6"/>
          <w:lang w:val="en-US"/>
        </w:rPr>
        <w:t xml:space="preserve">umatology </w:t>
      </w:r>
      <w:r w:rsidRPr="008B1B51">
        <w:rPr>
          <w:rFonts w:asciiTheme="majorHAnsi" w:hAnsiTheme="majorHAnsi" w:cstheme="majorHAnsi"/>
          <w:spacing w:val="-6"/>
          <w:lang w:val="en-US"/>
        </w:rPr>
        <w:t>Department,</w:t>
      </w:r>
      <w:r w:rsidR="00D64EF5" w:rsidRPr="008B1B51">
        <w:rPr>
          <w:rFonts w:asciiTheme="majorHAnsi" w:hAnsiTheme="majorHAnsi" w:cstheme="majorHAnsi"/>
          <w:spacing w:val="-6"/>
          <w:lang w:val="en-US"/>
        </w:rPr>
        <w:t xml:space="preserve"> Bach Mai hospital, withouts consulting clinical and paraclinical information of the patients.   </w:t>
      </w:r>
    </w:p>
    <w:p w:rsidR="00D64EF5" w:rsidRPr="00D64EF5" w:rsidRDefault="00824DBC" w:rsidP="00C94471">
      <w:pPr>
        <w:spacing w:before="40" w:after="0" w:line="240" w:lineRule="auto"/>
        <w:ind w:firstLine="426"/>
        <w:jc w:val="both"/>
        <w:rPr>
          <w:rFonts w:asciiTheme="majorHAnsi" w:hAnsiTheme="majorHAnsi" w:cstheme="majorHAnsi"/>
        </w:rPr>
      </w:pPr>
      <w:r w:rsidRPr="00824DBC">
        <w:rPr>
          <w:rFonts w:asciiTheme="majorHAnsi" w:hAnsiTheme="majorHAnsi" w:cstheme="majorHAnsi"/>
          <w:b/>
          <w:lang w:val="en-US"/>
        </w:rPr>
        <w:t>-</w:t>
      </w:r>
      <w:r w:rsidR="00D64EF5" w:rsidRPr="00824DBC">
        <w:rPr>
          <w:rFonts w:asciiTheme="majorHAnsi" w:hAnsiTheme="majorHAnsi" w:cstheme="majorHAnsi"/>
          <w:b/>
        </w:rPr>
        <w:t xml:space="preserve"> </w:t>
      </w:r>
      <w:r w:rsidR="00D64EF5" w:rsidRPr="00824DBC">
        <w:rPr>
          <w:rFonts w:asciiTheme="majorHAnsi" w:hAnsiTheme="majorHAnsi" w:cstheme="majorHAnsi"/>
          <w:b/>
          <w:i/>
          <w:lang w:val="en-US"/>
        </w:rPr>
        <w:t>Knee MRI</w:t>
      </w:r>
      <w:r w:rsidR="00D64EF5" w:rsidRPr="00D64EF5">
        <w:rPr>
          <w:rFonts w:asciiTheme="majorHAnsi" w:hAnsiTheme="majorHAnsi" w:cstheme="majorHAnsi"/>
          <w:i/>
          <w:lang w:val="en-US"/>
        </w:rPr>
        <w:t xml:space="preserve">: </w:t>
      </w:r>
      <w:r w:rsidR="00D64EF5" w:rsidRPr="00D64EF5">
        <w:rPr>
          <w:rFonts w:asciiTheme="majorHAnsi" w:hAnsiTheme="majorHAnsi" w:cstheme="majorHAnsi"/>
          <w:lang w:val="en-US"/>
        </w:rPr>
        <w:t>using magnetic resonance machine with power 1.5 Tesla</w:t>
      </w:r>
      <w:r>
        <w:rPr>
          <w:rFonts w:asciiTheme="majorHAnsi" w:hAnsiTheme="majorHAnsi" w:cstheme="majorHAnsi"/>
          <w:lang w:val="en-US"/>
        </w:rPr>
        <w:t>,</w:t>
      </w:r>
      <w:r w:rsidR="00D64EF5" w:rsidRPr="00D64EF5">
        <w:rPr>
          <w:rFonts w:asciiTheme="majorHAnsi" w:hAnsiTheme="majorHAnsi" w:cstheme="majorHAnsi"/>
          <w:lang w:val="en-US"/>
        </w:rPr>
        <w:t xml:space="preserve"> readin</w:t>
      </w:r>
      <w:r w:rsidR="00D64EF5" w:rsidRPr="008B1B51">
        <w:rPr>
          <w:rFonts w:asciiTheme="majorHAnsi" w:hAnsiTheme="majorHAnsi" w:cstheme="majorHAnsi"/>
          <w:spacing w:val="-4"/>
          <w:lang w:val="en-US"/>
        </w:rPr>
        <w:t>g performed by two specialists at Diagnostic Imaging department of Bach Mai hospital, no clinical status and labora</w:t>
      </w:r>
      <w:r w:rsidRPr="008B1B51">
        <w:rPr>
          <w:rFonts w:asciiTheme="majorHAnsi" w:hAnsiTheme="majorHAnsi" w:cstheme="majorHAnsi"/>
          <w:spacing w:val="-4"/>
          <w:lang w:val="en-US"/>
        </w:rPr>
        <w:t xml:space="preserve">tory data of patients provided. </w:t>
      </w:r>
      <w:r w:rsidR="00D64EF5" w:rsidRPr="008B1B51">
        <w:rPr>
          <w:rFonts w:asciiTheme="majorHAnsi" w:hAnsiTheme="majorHAnsi" w:cstheme="majorHAnsi"/>
          <w:spacing w:val="-4"/>
          <w:lang w:val="en-US"/>
        </w:rPr>
        <w:t xml:space="preserve">The </w:t>
      </w:r>
      <w:r w:rsidRPr="008B1B51">
        <w:rPr>
          <w:rFonts w:asciiTheme="majorHAnsi" w:hAnsiTheme="majorHAnsi" w:cstheme="majorHAnsi"/>
          <w:spacing w:val="-4"/>
          <w:lang w:val="en-US"/>
        </w:rPr>
        <w:t>reading by</w:t>
      </w:r>
      <w:r w:rsidR="00D64EF5" w:rsidRPr="008B1B51">
        <w:rPr>
          <w:rFonts w:asciiTheme="majorHAnsi" w:hAnsiTheme="majorHAnsi" w:cstheme="majorHAnsi"/>
          <w:spacing w:val="-4"/>
          <w:lang w:val="en-US"/>
        </w:rPr>
        <w:t xml:space="preserve"> KOSS</w:t>
      </w:r>
      <w:r w:rsidRPr="008B1B51">
        <w:rPr>
          <w:rFonts w:asciiTheme="majorHAnsi" w:hAnsiTheme="majorHAnsi" w:cstheme="majorHAnsi"/>
          <w:spacing w:val="-4"/>
          <w:lang w:val="en-US"/>
        </w:rPr>
        <w:t xml:space="preserve"> scale</w:t>
      </w:r>
      <w:r w:rsidR="00D64EF5" w:rsidRPr="008B1B51">
        <w:rPr>
          <w:rFonts w:asciiTheme="majorHAnsi" w:hAnsiTheme="majorHAnsi" w:cstheme="majorHAnsi"/>
          <w:spacing w:val="-4"/>
          <w:lang w:val="en-US"/>
        </w:rPr>
        <w:t>, measuring</w:t>
      </w:r>
      <w:r w:rsidR="00D64EF5" w:rsidRPr="008B1B51">
        <w:rPr>
          <w:rFonts w:asciiTheme="majorHAnsi" w:hAnsiTheme="majorHAnsi" w:cstheme="majorHAnsi"/>
          <w:spacing w:val="-4"/>
        </w:rPr>
        <w:t xml:space="preserve"> the thickness of the</w:t>
      </w:r>
      <w:r w:rsidR="00D64EF5" w:rsidRPr="00D64EF5">
        <w:rPr>
          <w:rFonts w:asciiTheme="majorHAnsi" w:hAnsiTheme="majorHAnsi" w:cstheme="majorHAnsi"/>
        </w:rPr>
        <w:t xml:space="preserve"> articular cartilage </w:t>
      </w:r>
      <w:r w:rsidR="00D64EF5" w:rsidRPr="00D64EF5">
        <w:rPr>
          <w:rFonts w:asciiTheme="majorHAnsi" w:hAnsiTheme="majorHAnsi" w:cstheme="majorHAnsi"/>
          <w:lang w:val="en-US"/>
        </w:rPr>
        <w:t>according</w:t>
      </w:r>
      <w:r w:rsidR="00D64EF5" w:rsidRPr="00D64EF5">
        <w:rPr>
          <w:rFonts w:asciiTheme="majorHAnsi" w:hAnsiTheme="majorHAnsi" w:cstheme="majorHAnsi"/>
        </w:rPr>
        <w:t xml:space="preserve"> protocol of Bach Mai hospital.</w:t>
      </w:r>
    </w:p>
    <w:p w:rsidR="00D64EF5" w:rsidRPr="00D64EF5" w:rsidRDefault="00824DBC" w:rsidP="007F7D03">
      <w:pPr>
        <w:spacing w:after="0" w:line="240" w:lineRule="auto"/>
        <w:ind w:firstLine="426"/>
        <w:jc w:val="both"/>
        <w:rPr>
          <w:rFonts w:asciiTheme="majorHAnsi" w:hAnsiTheme="majorHAnsi" w:cstheme="majorHAnsi"/>
          <w:bCs/>
          <w:iCs/>
        </w:rPr>
      </w:pPr>
      <w:r>
        <w:rPr>
          <w:rFonts w:asciiTheme="majorHAnsi" w:hAnsiTheme="majorHAnsi" w:cstheme="majorHAnsi"/>
          <w:lang w:val="en-US"/>
        </w:rPr>
        <w:t>-</w:t>
      </w:r>
      <w:r w:rsidR="00D64EF5" w:rsidRPr="00D64EF5">
        <w:rPr>
          <w:rFonts w:asciiTheme="majorHAnsi" w:hAnsiTheme="majorHAnsi" w:cstheme="majorHAnsi"/>
        </w:rPr>
        <w:t xml:space="preserve"> </w:t>
      </w:r>
      <w:r>
        <w:rPr>
          <w:rFonts w:asciiTheme="majorHAnsi" w:hAnsiTheme="majorHAnsi" w:cstheme="majorHAnsi"/>
          <w:lang w:val="en-US"/>
        </w:rPr>
        <w:t>Blood cells</w:t>
      </w:r>
      <w:r w:rsidR="00D64EF5" w:rsidRPr="00D64EF5">
        <w:rPr>
          <w:rFonts w:asciiTheme="majorHAnsi" w:hAnsiTheme="majorHAnsi" w:cstheme="majorHAnsi"/>
          <w:lang w:val="en-US"/>
        </w:rPr>
        <w:t xml:space="preserve"> analysis</w:t>
      </w:r>
      <w:r>
        <w:rPr>
          <w:rFonts w:asciiTheme="majorHAnsi" w:hAnsiTheme="majorHAnsi" w:cstheme="majorHAnsi"/>
          <w:lang w:val="en-US"/>
        </w:rPr>
        <w:t xml:space="preserve">, </w:t>
      </w:r>
      <w:r w:rsidR="00D64EF5" w:rsidRPr="00D64EF5">
        <w:rPr>
          <w:rFonts w:asciiTheme="majorHAnsi" w:hAnsiTheme="majorHAnsi" w:cstheme="majorHAnsi"/>
        </w:rPr>
        <w:t>TGF-</w:t>
      </w:r>
      <w:r w:rsidR="00D64EF5" w:rsidRPr="00D64EF5">
        <w:rPr>
          <w:rFonts w:asciiTheme="majorHAnsi" w:hAnsiTheme="majorHAnsi" w:cstheme="majorHAnsi"/>
          <w:lang w:val="en-US"/>
        </w:rPr>
        <w:t>β</w:t>
      </w:r>
      <w:r w:rsidR="00D64EF5" w:rsidRPr="00D64EF5">
        <w:rPr>
          <w:rFonts w:asciiTheme="majorHAnsi" w:hAnsiTheme="majorHAnsi" w:cstheme="majorHAnsi"/>
        </w:rPr>
        <w:t>1</w:t>
      </w:r>
      <w:r w:rsidR="00D64EF5" w:rsidRPr="00D64EF5">
        <w:rPr>
          <w:rFonts w:asciiTheme="majorHAnsi" w:hAnsiTheme="majorHAnsi" w:cstheme="majorHAnsi"/>
          <w:lang w:val="en-US"/>
        </w:rPr>
        <w:t xml:space="preserve"> measurement in PRP and whole blood (</w:t>
      </w:r>
      <w:r w:rsidR="00D64EF5" w:rsidRPr="00D64EF5">
        <w:rPr>
          <w:rFonts w:asciiTheme="majorHAnsi" w:hAnsiTheme="majorHAnsi" w:cstheme="majorHAnsi"/>
          <w:bCs/>
          <w:iCs/>
        </w:rPr>
        <w:t>ELISA</w:t>
      </w:r>
      <w:r w:rsidR="00D64EF5" w:rsidRPr="00D64EF5">
        <w:rPr>
          <w:rFonts w:asciiTheme="majorHAnsi" w:hAnsiTheme="majorHAnsi" w:cstheme="majorHAnsi"/>
          <w:bCs/>
          <w:iCs/>
          <w:lang w:val="en-US"/>
        </w:rPr>
        <w:t xml:space="preserve"> test</w:t>
      </w:r>
      <w:r w:rsidR="00D64EF5" w:rsidRPr="00D64EF5">
        <w:rPr>
          <w:rFonts w:asciiTheme="majorHAnsi" w:hAnsiTheme="majorHAnsi" w:cstheme="majorHAnsi"/>
          <w:bCs/>
          <w:iCs/>
        </w:rPr>
        <w:t>).</w:t>
      </w:r>
    </w:p>
    <w:p w:rsidR="00D64EF5" w:rsidRPr="00824DBC" w:rsidRDefault="00D64EF5" w:rsidP="007F7D03">
      <w:pPr>
        <w:spacing w:after="0" w:line="240" w:lineRule="auto"/>
        <w:jc w:val="both"/>
        <w:rPr>
          <w:rFonts w:asciiTheme="majorHAnsi" w:hAnsiTheme="majorHAnsi" w:cstheme="majorHAnsi"/>
          <w:b/>
          <w:i/>
          <w:lang w:val="pt-BR"/>
        </w:rPr>
      </w:pPr>
      <w:r w:rsidRPr="00824DBC">
        <w:rPr>
          <w:rFonts w:asciiTheme="majorHAnsi" w:hAnsiTheme="majorHAnsi" w:cstheme="majorHAnsi"/>
          <w:b/>
          <w:i/>
        </w:rPr>
        <w:t xml:space="preserve">2.2.1.3. </w:t>
      </w:r>
      <w:r w:rsidRPr="00824DBC">
        <w:rPr>
          <w:rFonts w:asciiTheme="majorHAnsi" w:hAnsiTheme="majorHAnsi" w:cstheme="majorHAnsi"/>
          <w:b/>
          <w:i/>
          <w:lang w:val="en-US"/>
        </w:rPr>
        <w:t xml:space="preserve">Therapy intervention </w:t>
      </w:r>
    </w:p>
    <w:p w:rsidR="00D64EF5" w:rsidRPr="00D64EF5" w:rsidRDefault="00D64EF5" w:rsidP="00C94471">
      <w:pPr>
        <w:spacing w:before="40" w:after="0" w:line="240" w:lineRule="auto"/>
        <w:ind w:firstLine="426"/>
        <w:jc w:val="both"/>
        <w:rPr>
          <w:rFonts w:asciiTheme="majorHAnsi" w:hAnsiTheme="majorHAnsi" w:cstheme="majorHAnsi"/>
          <w:lang w:val="da-DK"/>
        </w:rPr>
      </w:pPr>
      <w:r w:rsidRPr="00824DBC">
        <w:rPr>
          <w:rFonts w:asciiTheme="majorHAnsi" w:hAnsiTheme="majorHAnsi" w:cstheme="majorHAnsi"/>
          <w:b/>
          <w:bCs/>
          <w:lang w:val="pt-BR"/>
        </w:rPr>
        <w:t>PRP gr</w:t>
      </w:r>
      <w:r w:rsidRPr="009675F1">
        <w:rPr>
          <w:rFonts w:asciiTheme="majorHAnsi" w:hAnsiTheme="majorHAnsi" w:cstheme="majorHAnsi"/>
          <w:b/>
          <w:bCs/>
          <w:spacing w:val="-4"/>
          <w:lang w:val="pt-BR"/>
        </w:rPr>
        <w:t>oup</w:t>
      </w:r>
      <w:r w:rsidRPr="009675F1">
        <w:rPr>
          <w:rFonts w:asciiTheme="majorHAnsi" w:hAnsiTheme="majorHAnsi" w:cstheme="majorHAnsi"/>
          <w:bCs/>
          <w:spacing w:val="-4"/>
          <w:lang w:val="pt-BR"/>
        </w:rPr>
        <w:t xml:space="preserve">: </w:t>
      </w:r>
      <w:r w:rsidR="00824DBC" w:rsidRPr="009675F1">
        <w:rPr>
          <w:rFonts w:asciiTheme="majorHAnsi" w:hAnsiTheme="majorHAnsi" w:cstheme="majorHAnsi"/>
          <w:bCs/>
          <w:spacing w:val="-4"/>
          <w:lang w:val="pt-BR"/>
        </w:rPr>
        <w:t>c</w:t>
      </w:r>
      <w:r w:rsidRPr="009675F1">
        <w:rPr>
          <w:rFonts w:asciiTheme="majorHAnsi" w:hAnsiTheme="majorHAnsi" w:cstheme="majorHAnsi"/>
          <w:spacing w:val="-4"/>
          <w:lang w:val="pt-BR"/>
        </w:rPr>
        <w:t xml:space="preserve">ollect 15 ml of venous peripheral blood </w:t>
      </w:r>
      <w:r w:rsidR="00824DBC" w:rsidRPr="009675F1">
        <w:rPr>
          <w:rFonts w:asciiTheme="majorHAnsi" w:hAnsiTheme="majorHAnsi" w:cstheme="majorHAnsi"/>
          <w:spacing w:val="-4"/>
          <w:lang w:val="pt-BR"/>
        </w:rPr>
        <w:t>for</w:t>
      </w:r>
      <w:r w:rsidRPr="009675F1">
        <w:rPr>
          <w:rFonts w:asciiTheme="majorHAnsi" w:hAnsiTheme="majorHAnsi" w:cstheme="majorHAnsi"/>
          <w:spacing w:val="-4"/>
          <w:lang w:val="pt-BR"/>
        </w:rPr>
        <w:t xml:space="preserve"> 1 knee joint (30 ml for 2 joints)</w:t>
      </w:r>
      <w:r w:rsidR="00824DBC" w:rsidRPr="009675F1">
        <w:rPr>
          <w:rFonts w:asciiTheme="majorHAnsi" w:hAnsiTheme="majorHAnsi" w:cstheme="majorHAnsi"/>
          <w:spacing w:val="-4"/>
          <w:lang w:val="pt-BR"/>
        </w:rPr>
        <w:t>, separated</w:t>
      </w:r>
      <w:r w:rsidRPr="009675F1">
        <w:rPr>
          <w:rFonts w:asciiTheme="majorHAnsi" w:hAnsiTheme="majorHAnsi" w:cstheme="majorHAnsi"/>
          <w:spacing w:val="-4"/>
          <w:lang w:val="pt-BR"/>
        </w:rPr>
        <w:t xml:space="preserve"> </w:t>
      </w:r>
      <w:r w:rsidR="00824DBC" w:rsidRPr="009675F1">
        <w:rPr>
          <w:rFonts w:asciiTheme="majorHAnsi" w:hAnsiTheme="majorHAnsi" w:cstheme="majorHAnsi"/>
          <w:spacing w:val="-4"/>
          <w:lang w:val="pt-BR"/>
        </w:rPr>
        <w:t>by ACP technique (</w:t>
      </w:r>
      <w:r w:rsidRPr="009675F1">
        <w:rPr>
          <w:rFonts w:asciiTheme="majorHAnsi" w:hAnsiTheme="majorHAnsi" w:cstheme="majorHAnsi"/>
          <w:spacing w:val="-4"/>
          <w:lang w:val="pt-BR"/>
        </w:rPr>
        <w:t>Arthrex company</w:t>
      </w:r>
      <w:r w:rsidR="00824DBC" w:rsidRPr="009675F1">
        <w:rPr>
          <w:rFonts w:asciiTheme="majorHAnsi" w:hAnsiTheme="majorHAnsi" w:cstheme="majorHAnsi"/>
          <w:spacing w:val="-4"/>
          <w:lang w:val="pt-BR"/>
        </w:rPr>
        <w:t>)</w:t>
      </w:r>
      <w:r w:rsidRPr="009675F1">
        <w:rPr>
          <w:rFonts w:asciiTheme="majorHAnsi" w:hAnsiTheme="majorHAnsi" w:cstheme="majorHAnsi"/>
          <w:spacing w:val="-4"/>
          <w:lang w:val="pt-BR"/>
        </w:rPr>
        <w:t>. Inject 6ml PRP into the knee joint (the rest volume was for TGF</w:t>
      </w:r>
      <w:r w:rsidRPr="009675F1">
        <w:rPr>
          <w:rFonts w:asciiTheme="majorHAnsi" w:hAnsiTheme="majorHAnsi" w:cstheme="majorHAnsi"/>
          <w:bCs/>
          <w:iCs/>
          <w:spacing w:val="-4"/>
        </w:rPr>
        <w:t>-</w:t>
      </w:r>
      <w:r w:rsidRPr="009675F1">
        <w:rPr>
          <w:rFonts w:asciiTheme="majorHAnsi" w:hAnsiTheme="majorHAnsi" w:cstheme="majorHAnsi"/>
          <w:bCs/>
          <w:iCs/>
          <w:spacing w:val="-4"/>
          <w:lang w:val="en-US"/>
        </w:rPr>
        <w:t>β</w:t>
      </w:r>
      <w:r w:rsidRPr="009675F1">
        <w:rPr>
          <w:rFonts w:asciiTheme="majorHAnsi" w:hAnsiTheme="majorHAnsi" w:cstheme="majorHAnsi"/>
          <w:bCs/>
          <w:iCs/>
          <w:spacing w:val="-4"/>
        </w:rPr>
        <w:t>1</w:t>
      </w:r>
      <w:r w:rsidRPr="009675F1">
        <w:rPr>
          <w:rFonts w:asciiTheme="majorHAnsi" w:hAnsiTheme="majorHAnsi" w:cstheme="majorHAnsi"/>
          <w:bCs/>
          <w:iCs/>
          <w:spacing w:val="-4"/>
          <w:lang w:val="en-US"/>
        </w:rPr>
        <w:t xml:space="preserve"> measurement</w:t>
      </w:r>
      <w:r w:rsidRPr="009675F1">
        <w:rPr>
          <w:rFonts w:asciiTheme="majorHAnsi" w:hAnsiTheme="majorHAnsi" w:cstheme="majorHAnsi"/>
          <w:spacing w:val="-4"/>
          <w:lang w:val="pt-BR"/>
        </w:rPr>
        <w:t xml:space="preserve">). </w:t>
      </w:r>
      <w:r w:rsidRPr="009675F1">
        <w:rPr>
          <w:rFonts w:asciiTheme="majorHAnsi" w:hAnsiTheme="majorHAnsi" w:cstheme="majorHAnsi"/>
          <w:spacing w:val="-4"/>
          <w:lang w:val="da-DK"/>
        </w:rPr>
        <w:t>PRP injection therapy comprises 3 injections, once a week, interval of 1 week.</w:t>
      </w:r>
    </w:p>
    <w:p w:rsidR="00E3197F" w:rsidRDefault="00824DBC" w:rsidP="00C94471">
      <w:pPr>
        <w:spacing w:before="40" w:after="0" w:line="240" w:lineRule="auto"/>
        <w:ind w:firstLine="426"/>
        <w:jc w:val="both"/>
        <w:rPr>
          <w:rFonts w:asciiTheme="majorHAnsi" w:hAnsiTheme="majorHAnsi" w:cstheme="majorHAnsi"/>
          <w:lang w:val="da-DK"/>
        </w:rPr>
      </w:pPr>
      <w:r>
        <w:rPr>
          <w:rFonts w:asciiTheme="majorHAnsi" w:hAnsiTheme="majorHAnsi" w:cstheme="majorHAnsi"/>
          <w:b/>
          <w:bCs/>
          <w:lang w:val="en-US"/>
        </w:rPr>
        <w:t>HA</w:t>
      </w:r>
      <w:r w:rsidR="00D64EF5" w:rsidRPr="00824DBC">
        <w:rPr>
          <w:rFonts w:asciiTheme="majorHAnsi" w:hAnsiTheme="majorHAnsi" w:cstheme="majorHAnsi"/>
          <w:b/>
          <w:bCs/>
          <w:lang w:val="en-US"/>
        </w:rPr>
        <w:t xml:space="preserve"> (Hyalgan) control group</w:t>
      </w:r>
      <w:r w:rsidR="00D64EF5" w:rsidRPr="00D64EF5">
        <w:rPr>
          <w:rFonts w:asciiTheme="majorHAnsi" w:hAnsiTheme="majorHAnsi" w:cstheme="majorHAnsi"/>
          <w:bCs/>
          <w:lang w:val="en-US"/>
        </w:rPr>
        <w:t xml:space="preserve">: </w:t>
      </w:r>
      <w:r w:rsidR="00E3197F">
        <w:rPr>
          <w:rFonts w:asciiTheme="majorHAnsi" w:hAnsiTheme="majorHAnsi" w:cstheme="majorHAnsi"/>
          <w:bCs/>
          <w:lang w:val="en-US"/>
        </w:rPr>
        <w:t xml:space="preserve">2 ml </w:t>
      </w:r>
      <w:r w:rsidR="00D64EF5" w:rsidRPr="00D64EF5">
        <w:rPr>
          <w:rFonts w:asciiTheme="majorHAnsi" w:hAnsiTheme="majorHAnsi" w:cstheme="majorHAnsi"/>
          <w:lang w:val="en-US"/>
        </w:rPr>
        <w:t>Hyalgan</w:t>
      </w:r>
      <w:r w:rsidR="00E3197F">
        <w:rPr>
          <w:rFonts w:asciiTheme="majorHAnsi" w:hAnsiTheme="majorHAnsi" w:cstheme="majorHAnsi"/>
          <w:lang w:val="en-US"/>
        </w:rPr>
        <w:t xml:space="preserve"> (</w:t>
      </w:r>
      <w:r w:rsidR="00D64EF5" w:rsidRPr="00D64EF5">
        <w:rPr>
          <w:rFonts w:asciiTheme="majorHAnsi" w:hAnsiTheme="majorHAnsi" w:cstheme="majorHAnsi"/>
          <w:lang w:val="en-US"/>
        </w:rPr>
        <w:t>Fidia</w:t>
      </w:r>
      <w:r w:rsidR="00E3197F">
        <w:rPr>
          <w:rFonts w:asciiTheme="majorHAnsi" w:hAnsiTheme="majorHAnsi" w:cstheme="majorHAnsi"/>
          <w:lang w:val="en-US"/>
        </w:rPr>
        <w:t xml:space="preserve">, </w:t>
      </w:r>
      <w:r w:rsidR="00D64EF5" w:rsidRPr="00D64EF5">
        <w:rPr>
          <w:rFonts w:asciiTheme="majorHAnsi" w:hAnsiTheme="majorHAnsi" w:cstheme="majorHAnsi"/>
          <w:lang w:val="en-US"/>
        </w:rPr>
        <w:t>Italia</w:t>
      </w:r>
      <w:r w:rsidR="00E3197F">
        <w:rPr>
          <w:rFonts w:asciiTheme="majorHAnsi" w:hAnsiTheme="majorHAnsi" w:cstheme="majorHAnsi"/>
          <w:lang w:val="en-US"/>
        </w:rPr>
        <w:t xml:space="preserve">) </w:t>
      </w:r>
      <w:r w:rsidR="00D64EF5" w:rsidRPr="00D64EF5">
        <w:rPr>
          <w:rFonts w:asciiTheme="majorHAnsi" w:hAnsiTheme="majorHAnsi" w:cstheme="majorHAnsi"/>
          <w:lang w:val="en-US"/>
        </w:rPr>
        <w:t xml:space="preserve">contains 20 mg </w:t>
      </w:r>
      <w:r w:rsidR="00E3197F" w:rsidRPr="00E3197F">
        <w:rPr>
          <w:rFonts w:asciiTheme="majorHAnsi" w:hAnsiTheme="majorHAnsi" w:cstheme="majorHAnsi"/>
          <w:lang w:val="en-US"/>
        </w:rPr>
        <w:t>low molecular weight (500-730 kDalton)</w:t>
      </w:r>
      <w:r w:rsidR="00E3197F">
        <w:rPr>
          <w:rFonts w:asciiTheme="majorHAnsi" w:hAnsiTheme="majorHAnsi" w:cstheme="majorHAnsi"/>
          <w:lang w:val="en-US"/>
        </w:rPr>
        <w:t xml:space="preserve"> </w:t>
      </w:r>
      <w:r w:rsidR="00D64EF5" w:rsidRPr="00D64EF5">
        <w:rPr>
          <w:rFonts w:asciiTheme="majorHAnsi" w:hAnsiTheme="majorHAnsi" w:cstheme="majorHAnsi"/>
          <w:lang w:val="en-US"/>
        </w:rPr>
        <w:t xml:space="preserve">sodium hyalorunate. </w:t>
      </w:r>
      <w:r w:rsidR="00E3197F">
        <w:rPr>
          <w:rFonts w:asciiTheme="majorHAnsi" w:hAnsiTheme="majorHAnsi" w:cstheme="majorHAnsi"/>
          <w:lang w:val="en-US"/>
        </w:rPr>
        <w:t xml:space="preserve">HA </w:t>
      </w:r>
      <w:r w:rsidR="00E3197F" w:rsidRPr="00E3197F">
        <w:rPr>
          <w:rFonts w:asciiTheme="majorHAnsi" w:hAnsiTheme="majorHAnsi" w:cstheme="majorHAnsi"/>
          <w:lang w:val="da-DK"/>
        </w:rPr>
        <w:t>injection therapy comprises 3 injections, once a week, interval of 1 week.</w:t>
      </w:r>
    </w:p>
    <w:p w:rsidR="00D64EF5" w:rsidRPr="00D64EF5" w:rsidRDefault="00D64EF5" w:rsidP="00C94471">
      <w:pPr>
        <w:spacing w:before="40" w:after="0" w:line="240" w:lineRule="auto"/>
        <w:ind w:firstLine="426"/>
        <w:jc w:val="both"/>
        <w:rPr>
          <w:rFonts w:asciiTheme="majorHAnsi" w:hAnsiTheme="majorHAnsi" w:cstheme="majorHAnsi"/>
          <w:lang w:val="pt-BR"/>
        </w:rPr>
      </w:pPr>
      <w:r w:rsidRPr="00E3197F">
        <w:rPr>
          <w:rFonts w:asciiTheme="majorHAnsi" w:hAnsiTheme="majorHAnsi" w:cstheme="majorHAnsi"/>
          <w:b/>
          <w:lang w:val="pt-BR"/>
        </w:rPr>
        <w:lastRenderedPageBreak/>
        <w:t xml:space="preserve">For both two groups: </w:t>
      </w:r>
      <w:r w:rsidR="00E3197F" w:rsidRPr="00E3197F">
        <w:rPr>
          <w:rFonts w:asciiTheme="majorHAnsi" w:hAnsiTheme="majorHAnsi" w:cstheme="majorHAnsi"/>
          <w:lang w:val="pt-BR"/>
        </w:rPr>
        <w:t>Patients d</w:t>
      </w:r>
      <w:r w:rsidRPr="00D64EF5">
        <w:rPr>
          <w:rFonts w:asciiTheme="majorHAnsi" w:hAnsiTheme="majorHAnsi" w:cstheme="majorHAnsi"/>
          <w:lang w:val="pt-BR"/>
        </w:rPr>
        <w:t xml:space="preserve">o not take nonsteroidal anti-inflammatory drugs and the long-acting anti-osteoarthritis drugs, such as glucosamine, chondroitin, interleukin-1 inhibitors. Educate lifestyle changes. If patients experience severe pain: use </w:t>
      </w:r>
      <w:r w:rsidR="00E3197F">
        <w:rPr>
          <w:rFonts w:asciiTheme="majorHAnsi" w:hAnsiTheme="majorHAnsi" w:cstheme="majorHAnsi"/>
          <w:lang w:val="pt-BR"/>
        </w:rPr>
        <w:t>paracetamol (</w:t>
      </w:r>
      <w:r w:rsidRPr="00D64EF5">
        <w:rPr>
          <w:rFonts w:asciiTheme="majorHAnsi" w:hAnsiTheme="majorHAnsi" w:cstheme="majorHAnsi"/>
          <w:lang w:val="pt-BR"/>
        </w:rPr>
        <w:t>Tylenol</w:t>
      </w:r>
      <w:r w:rsidR="00E3197F">
        <w:rPr>
          <w:rFonts w:asciiTheme="majorHAnsi" w:hAnsiTheme="majorHAnsi" w:cstheme="majorHAnsi"/>
          <w:lang w:val="pt-BR"/>
        </w:rPr>
        <w:t>)</w:t>
      </w:r>
      <w:r w:rsidRPr="00D64EF5">
        <w:rPr>
          <w:rFonts w:asciiTheme="majorHAnsi" w:hAnsiTheme="majorHAnsi" w:cstheme="majorHAnsi"/>
          <w:lang w:val="pt-BR"/>
        </w:rPr>
        <w:t xml:space="preserve"> 650mg at dose 1 tab, 1-3 tabs/day. If fluid persist in the knee joint, aspirate the fluid and then carry out PRP or Hyalgan injections.</w:t>
      </w:r>
    </w:p>
    <w:p w:rsidR="00D64EF5" w:rsidRPr="00E3197F" w:rsidRDefault="00D64EF5" w:rsidP="00C94471">
      <w:pPr>
        <w:spacing w:before="40" w:after="0" w:line="240" w:lineRule="auto"/>
        <w:jc w:val="both"/>
        <w:rPr>
          <w:rFonts w:asciiTheme="majorHAnsi" w:hAnsiTheme="majorHAnsi" w:cstheme="majorHAnsi"/>
          <w:b/>
          <w:bCs/>
          <w:i/>
          <w:iCs/>
          <w:lang w:val="pt-BR"/>
        </w:rPr>
      </w:pPr>
      <w:r w:rsidRPr="00E3197F">
        <w:rPr>
          <w:rFonts w:asciiTheme="majorHAnsi" w:hAnsiTheme="majorHAnsi" w:cstheme="majorHAnsi"/>
          <w:b/>
          <w:bCs/>
          <w:i/>
          <w:iCs/>
          <w:lang w:val="pt-BR"/>
        </w:rPr>
        <w:t xml:space="preserve">2.2.1.4. Monitor, evaluate treatment outcomes </w:t>
      </w:r>
    </w:p>
    <w:p w:rsidR="00D64EF5" w:rsidRPr="008B1B51" w:rsidRDefault="00D64EF5" w:rsidP="00C94471">
      <w:pPr>
        <w:spacing w:before="40" w:after="0" w:line="240" w:lineRule="auto"/>
        <w:ind w:firstLine="426"/>
        <w:jc w:val="both"/>
        <w:rPr>
          <w:rFonts w:asciiTheme="majorHAnsi" w:hAnsiTheme="majorHAnsi" w:cstheme="majorHAnsi"/>
          <w:spacing w:val="-4"/>
          <w:lang w:val="pt-BR"/>
        </w:rPr>
      </w:pPr>
      <w:r w:rsidRPr="008B1B51">
        <w:rPr>
          <w:rFonts w:asciiTheme="majorHAnsi" w:hAnsiTheme="majorHAnsi" w:cstheme="majorHAnsi"/>
          <w:spacing w:val="-4"/>
          <w:lang w:val="pt-BR"/>
        </w:rPr>
        <w:t>Clinical examination: at moments of T0, T1, T2, T6, T10, T26, T52.</w:t>
      </w:r>
    </w:p>
    <w:p w:rsidR="009A5C90" w:rsidRDefault="00D64EF5" w:rsidP="00C94471">
      <w:pPr>
        <w:spacing w:before="40" w:after="0" w:line="240" w:lineRule="auto"/>
        <w:ind w:firstLine="426"/>
        <w:jc w:val="both"/>
        <w:rPr>
          <w:rFonts w:asciiTheme="majorHAnsi" w:hAnsiTheme="majorHAnsi" w:cstheme="majorHAnsi"/>
          <w:lang w:val="pt-BR"/>
        </w:rPr>
      </w:pPr>
      <w:r w:rsidRPr="00D64EF5">
        <w:rPr>
          <w:rFonts w:asciiTheme="majorHAnsi" w:hAnsiTheme="majorHAnsi" w:cstheme="majorHAnsi"/>
          <w:bCs/>
          <w:lang w:val="pt-BR"/>
        </w:rPr>
        <w:t xml:space="preserve">Ultrasound: </w:t>
      </w:r>
      <w:r w:rsidR="009A5C90">
        <w:rPr>
          <w:rFonts w:asciiTheme="majorHAnsi" w:hAnsiTheme="majorHAnsi" w:cstheme="majorHAnsi"/>
          <w:lang w:val="pt-BR"/>
        </w:rPr>
        <w:t>T0, T1, T2, T6, T10, T26, T52.</w:t>
      </w:r>
    </w:p>
    <w:p w:rsidR="00D64EF5" w:rsidRPr="00D64EF5" w:rsidRDefault="00D64EF5" w:rsidP="00C94471">
      <w:pPr>
        <w:spacing w:before="40" w:after="0" w:line="240" w:lineRule="auto"/>
        <w:ind w:firstLine="426"/>
        <w:jc w:val="both"/>
        <w:rPr>
          <w:rFonts w:asciiTheme="majorHAnsi" w:hAnsiTheme="majorHAnsi" w:cstheme="majorHAnsi"/>
          <w:lang w:val="pt-BR"/>
        </w:rPr>
      </w:pPr>
      <w:r w:rsidRPr="00D64EF5">
        <w:rPr>
          <w:rFonts w:asciiTheme="majorHAnsi" w:hAnsiTheme="majorHAnsi" w:cstheme="majorHAnsi"/>
          <w:lang w:val="pt-BR"/>
        </w:rPr>
        <w:t>X-ray, MRI: T0, T26, T52.</w:t>
      </w:r>
    </w:p>
    <w:p w:rsidR="00D64EF5" w:rsidRPr="00D64EF5" w:rsidRDefault="00D64EF5" w:rsidP="00C94471">
      <w:pPr>
        <w:spacing w:before="40" w:after="0" w:line="240" w:lineRule="auto"/>
        <w:ind w:firstLine="426"/>
        <w:jc w:val="both"/>
        <w:rPr>
          <w:rFonts w:asciiTheme="majorHAnsi" w:hAnsiTheme="majorHAnsi" w:cstheme="majorHAnsi"/>
        </w:rPr>
      </w:pPr>
      <w:r w:rsidRPr="00D64EF5">
        <w:rPr>
          <w:rFonts w:asciiTheme="majorHAnsi" w:hAnsiTheme="majorHAnsi" w:cstheme="majorHAnsi"/>
          <w:bCs/>
          <w:lang w:val="pt-BR"/>
        </w:rPr>
        <w:t xml:space="preserve">Satisfaction level: </w:t>
      </w:r>
      <w:r w:rsidRPr="00D64EF5">
        <w:rPr>
          <w:rFonts w:asciiTheme="majorHAnsi" w:hAnsiTheme="majorHAnsi" w:cstheme="majorHAnsi"/>
          <w:lang w:val="pt-BR"/>
        </w:rPr>
        <w:t>T26, T52.</w:t>
      </w:r>
    </w:p>
    <w:p w:rsidR="00D64EF5" w:rsidRPr="009A5C90" w:rsidRDefault="00D64EF5" w:rsidP="00C94471">
      <w:pPr>
        <w:spacing w:before="40" w:after="0" w:line="240" w:lineRule="auto"/>
        <w:jc w:val="both"/>
        <w:rPr>
          <w:rFonts w:asciiTheme="majorHAnsi" w:hAnsiTheme="majorHAnsi" w:cstheme="majorHAnsi"/>
          <w:b/>
          <w:bCs/>
          <w:i/>
          <w:lang w:val="pt-BR"/>
        </w:rPr>
      </w:pPr>
      <w:r w:rsidRPr="009A5C90">
        <w:rPr>
          <w:rFonts w:asciiTheme="majorHAnsi" w:hAnsiTheme="majorHAnsi" w:cstheme="majorHAnsi"/>
          <w:b/>
          <w:bCs/>
          <w:i/>
          <w:lang w:val="pt-BR"/>
        </w:rPr>
        <w:t>2.2.1.5. Review of undesirable effects of PRP and acid hyalorunic therapies</w:t>
      </w:r>
    </w:p>
    <w:p w:rsidR="00D64EF5" w:rsidRPr="008B1B51" w:rsidRDefault="00D64EF5" w:rsidP="00C94471">
      <w:pPr>
        <w:spacing w:before="40" w:after="0" w:line="240" w:lineRule="auto"/>
        <w:ind w:firstLine="426"/>
        <w:jc w:val="both"/>
        <w:rPr>
          <w:rFonts w:asciiTheme="majorHAnsi" w:hAnsiTheme="majorHAnsi" w:cstheme="majorHAnsi"/>
          <w:spacing w:val="-6"/>
          <w:lang w:val="pt-BR"/>
        </w:rPr>
      </w:pPr>
      <w:r w:rsidRPr="008B1B51">
        <w:rPr>
          <w:rFonts w:asciiTheme="majorHAnsi" w:hAnsiTheme="majorHAnsi" w:cstheme="majorHAnsi"/>
          <w:spacing w:val="-6"/>
          <w:lang w:val="pt-BR"/>
        </w:rPr>
        <w:t>The safety of these therapies include undesirable effects related to treatment were recorded and management of complications (if occur) at the moment from T0 to T26 and T52, as well as at any time of 1 year follow-up.</w:t>
      </w:r>
    </w:p>
    <w:p w:rsidR="00D64EF5" w:rsidRPr="00D64EF5" w:rsidRDefault="00D64EF5" w:rsidP="00C94471">
      <w:pPr>
        <w:spacing w:before="40" w:after="0" w:line="240" w:lineRule="auto"/>
        <w:ind w:firstLine="426"/>
        <w:jc w:val="both"/>
        <w:rPr>
          <w:rFonts w:asciiTheme="majorHAnsi" w:hAnsiTheme="majorHAnsi" w:cstheme="majorHAnsi"/>
          <w:lang w:val="en-US"/>
        </w:rPr>
      </w:pPr>
      <w:r w:rsidRPr="00D64EF5">
        <w:rPr>
          <w:rFonts w:asciiTheme="majorHAnsi" w:hAnsiTheme="majorHAnsi" w:cstheme="majorHAnsi"/>
        </w:rPr>
        <w:t xml:space="preserve">The </w:t>
      </w:r>
      <w:r w:rsidRPr="00D64EF5">
        <w:rPr>
          <w:rFonts w:asciiTheme="majorHAnsi" w:hAnsiTheme="majorHAnsi" w:cstheme="majorHAnsi"/>
          <w:lang w:val="en-US"/>
        </w:rPr>
        <w:t xml:space="preserve">local side effects </w:t>
      </w:r>
      <w:r w:rsidRPr="00D64EF5">
        <w:rPr>
          <w:rFonts w:asciiTheme="majorHAnsi" w:hAnsiTheme="majorHAnsi" w:cstheme="majorHAnsi"/>
        </w:rPr>
        <w:t xml:space="preserve">at the joints: Inflammation of the synovium and/or joint effusion on clinical </w:t>
      </w:r>
      <w:r w:rsidRPr="00D64EF5">
        <w:rPr>
          <w:rFonts w:asciiTheme="majorHAnsi" w:hAnsiTheme="majorHAnsi" w:cstheme="majorHAnsi"/>
          <w:lang w:val="en-US"/>
        </w:rPr>
        <w:t>examination</w:t>
      </w:r>
      <w:r w:rsidRPr="00D64EF5">
        <w:rPr>
          <w:rFonts w:asciiTheme="majorHAnsi" w:hAnsiTheme="majorHAnsi" w:cstheme="majorHAnsi"/>
        </w:rPr>
        <w:t xml:space="preserve">, ultrasound; Pain increases after injection; </w:t>
      </w:r>
      <w:r w:rsidRPr="00D64EF5">
        <w:rPr>
          <w:rFonts w:asciiTheme="majorHAnsi" w:hAnsiTheme="majorHAnsi" w:cstheme="majorHAnsi"/>
          <w:lang w:val="en-US"/>
        </w:rPr>
        <w:t>periarticular soft tissue</w:t>
      </w:r>
      <w:r w:rsidRPr="00D64EF5">
        <w:rPr>
          <w:rFonts w:asciiTheme="majorHAnsi" w:hAnsiTheme="majorHAnsi" w:cstheme="majorHAnsi"/>
        </w:rPr>
        <w:t xml:space="preserve"> infections, septic arthritis; </w:t>
      </w:r>
      <w:r w:rsidRPr="00D64EF5">
        <w:rPr>
          <w:rFonts w:asciiTheme="majorHAnsi" w:hAnsiTheme="majorHAnsi" w:cstheme="majorHAnsi"/>
          <w:lang w:val="en-US"/>
        </w:rPr>
        <w:t>J</w:t>
      </w:r>
      <w:r w:rsidRPr="00D64EF5">
        <w:rPr>
          <w:rFonts w:asciiTheme="majorHAnsi" w:hAnsiTheme="majorHAnsi" w:cstheme="majorHAnsi"/>
        </w:rPr>
        <w:t>oint</w:t>
      </w:r>
      <w:r w:rsidRPr="00D64EF5">
        <w:rPr>
          <w:rFonts w:asciiTheme="majorHAnsi" w:hAnsiTheme="majorHAnsi" w:cstheme="majorHAnsi"/>
          <w:lang w:val="en-US"/>
        </w:rPr>
        <w:t xml:space="preserve"> bleeding</w:t>
      </w:r>
      <w:r w:rsidRPr="00D64EF5">
        <w:rPr>
          <w:rFonts w:asciiTheme="majorHAnsi" w:hAnsiTheme="majorHAnsi" w:cstheme="majorHAnsi"/>
        </w:rPr>
        <w:t>; Systemic symptoms: headache, dizziness, rashes, shock.</w:t>
      </w:r>
    </w:p>
    <w:p w:rsidR="00D64EF5" w:rsidRPr="00D64EF5" w:rsidRDefault="00D64EF5" w:rsidP="00C94471">
      <w:pPr>
        <w:spacing w:before="40" w:after="0" w:line="240" w:lineRule="auto"/>
        <w:ind w:firstLine="426"/>
        <w:jc w:val="both"/>
        <w:rPr>
          <w:rFonts w:asciiTheme="majorHAnsi" w:hAnsiTheme="majorHAnsi" w:cstheme="majorHAnsi"/>
          <w:lang w:val="en-US"/>
        </w:rPr>
      </w:pPr>
      <w:r w:rsidRPr="00080712">
        <w:rPr>
          <w:rFonts w:asciiTheme="majorHAnsi" w:hAnsiTheme="majorHAnsi" w:cstheme="majorHAnsi"/>
          <w:lang w:val="en-US"/>
        </w:rPr>
        <w:t>Patient withdrawn from study</w:t>
      </w:r>
      <w:r w:rsidRPr="00D64EF5">
        <w:rPr>
          <w:rFonts w:asciiTheme="majorHAnsi" w:hAnsiTheme="majorHAnsi" w:cstheme="majorHAnsi"/>
          <w:i/>
          <w:lang w:val="en-US"/>
        </w:rPr>
        <w:t xml:space="preserve"> </w:t>
      </w:r>
      <w:r w:rsidRPr="00D64EF5">
        <w:rPr>
          <w:rFonts w:asciiTheme="majorHAnsi" w:hAnsiTheme="majorHAnsi" w:cstheme="majorHAnsi"/>
          <w:lang w:val="en-US"/>
        </w:rPr>
        <w:t>were assessed at the moment before dropping out of treatment and probed reasons.</w:t>
      </w:r>
    </w:p>
    <w:p w:rsidR="00D64EF5" w:rsidRPr="009A5C90" w:rsidRDefault="00D64EF5" w:rsidP="00C94471">
      <w:pPr>
        <w:spacing w:before="40" w:after="0" w:line="240" w:lineRule="auto"/>
        <w:jc w:val="both"/>
        <w:rPr>
          <w:rFonts w:asciiTheme="majorHAnsi" w:hAnsiTheme="majorHAnsi" w:cstheme="majorHAnsi"/>
          <w:b/>
          <w:bCs/>
        </w:rPr>
      </w:pPr>
      <w:bookmarkStart w:id="6" w:name="_Toc175388043"/>
      <w:bookmarkStart w:id="7" w:name="_TOC502949091"/>
      <w:r w:rsidRPr="009A5C90">
        <w:rPr>
          <w:rFonts w:asciiTheme="majorHAnsi" w:hAnsiTheme="majorHAnsi" w:cstheme="majorHAnsi"/>
          <w:b/>
          <w:bCs/>
        </w:rPr>
        <w:t xml:space="preserve">2.3. </w:t>
      </w:r>
      <w:bookmarkEnd w:id="6"/>
      <w:bookmarkEnd w:id="7"/>
      <w:r w:rsidRPr="009A5C90">
        <w:rPr>
          <w:rFonts w:asciiTheme="majorHAnsi" w:hAnsiTheme="majorHAnsi" w:cstheme="majorHAnsi"/>
          <w:b/>
          <w:bCs/>
          <w:lang w:val="en-US"/>
        </w:rPr>
        <w:t xml:space="preserve">DATA PROCESSING </w:t>
      </w:r>
    </w:p>
    <w:p w:rsidR="00D64EF5" w:rsidRPr="00D64EF5" w:rsidRDefault="00D64EF5" w:rsidP="00C94471">
      <w:pPr>
        <w:spacing w:before="40" w:after="0" w:line="240" w:lineRule="auto"/>
        <w:ind w:firstLine="426"/>
        <w:jc w:val="both"/>
        <w:rPr>
          <w:rFonts w:asciiTheme="majorHAnsi" w:hAnsiTheme="majorHAnsi" w:cstheme="majorHAnsi"/>
        </w:rPr>
      </w:pPr>
      <w:r w:rsidRPr="00D64EF5">
        <w:rPr>
          <w:rFonts w:asciiTheme="majorHAnsi" w:hAnsiTheme="majorHAnsi" w:cstheme="majorHAnsi"/>
        </w:rPr>
        <w:t xml:space="preserve">IBM SPSS program 20.0 and </w:t>
      </w:r>
      <w:r w:rsidRPr="00D64EF5">
        <w:rPr>
          <w:rFonts w:asciiTheme="majorHAnsi" w:hAnsiTheme="majorHAnsi" w:cstheme="majorHAnsi"/>
          <w:lang w:val="en-US"/>
        </w:rPr>
        <w:t xml:space="preserve">STATA </w:t>
      </w:r>
      <w:r w:rsidRPr="00D64EF5">
        <w:rPr>
          <w:rFonts w:asciiTheme="majorHAnsi" w:hAnsiTheme="majorHAnsi" w:cstheme="majorHAnsi"/>
        </w:rPr>
        <w:t xml:space="preserve">10.0, </w:t>
      </w:r>
      <w:r w:rsidRPr="00D64EF5">
        <w:rPr>
          <w:rFonts w:asciiTheme="majorHAnsi" w:hAnsiTheme="majorHAnsi" w:cstheme="majorHAnsi"/>
          <w:lang w:val="en-US"/>
        </w:rPr>
        <w:t>with</w:t>
      </w:r>
      <w:r w:rsidRPr="00D64EF5">
        <w:rPr>
          <w:rFonts w:asciiTheme="majorHAnsi" w:hAnsiTheme="majorHAnsi" w:cstheme="majorHAnsi"/>
        </w:rPr>
        <w:t xml:space="preserve"> biostatistics</w:t>
      </w:r>
      <w:r w:rsidRPr="00D64EF5">
        <w:rPr>
          <w:rFonts w:asciiTheme="majorHAnsi" w:hAnsiTheme="majorHAnsi" w:cstheme="majorHAnsi"/>
          <w:lang w:val="en-US"/>
        </w:rPr>
        <w:t xml:space="preserve"> method</w:t>
      </w:r>
      <w:r w:rsidRPr="00D64EF5">
        <w:rPr>
          <w:rFonts w:asciiTheme="majorHAnsi" w:hAnsiTheme="majorHAnsi" w:cstheme="majorHAnsi"/>
        </w:rPr>
        <w:t xml:space="preserve">. </w:t>
      </w:r>
    </w:p>
    <w:p w:rsidR="00080712" w:rsidRDefault="00080712" w:rsidP="007F7D03">
      <w:pPr>
        <w:spacing w:after="0" w:line="240" w:lineRule="auto"/>
        <w:jc w:val="center"/>
        <w:rPr>
          <w:rFonts w:asciiTheme="majorHAnsi" w:hAnsiTheme="majorHAnsi" w:cstheme="majorHAnsi"/>
          <w:b/>
        </w:rPr>
      </w:pPr>
    </w:p>
    <w:p w:rsidR="00D64EF5" w:rsidRPr="009A5C90" w:rsidRDefault="00D64EF5" w:rsidP="007F7D03">
      <w:pPr>
        <w:spacing w:after="0" w:line="240" w:lineRule="auto"/>
        <w:jc w:val="center"/>
        <w:rPr>
          <w:rFonts w:asciiTheme="majorHAnsi" w:hAnsiTheme="majorHAnsi" w:cstheme="majorHAnsi"/>
          <w:b/>
          <w:lang w:val="es-ES_tradnl"/>
        </w:rPr>
      </w:pPr>
      <w:r w:rsidRPr="009A5C90">
        <w:rPr>
          <w:rFonts w:asciiTheme="majorHAnsi" w:hAnsiTheme="majorHAnsi" w:cstheme="majorHAnsi"/>
          <w:b/>
          <w:lang w:val="es-ES_tradnl"/>
        </w:rPr>
        <w:t xml:space="preserve">CHAPTER </w:t>
      </w:r>
      <w:r w:rsidR="0046134B">
        <w:rPr>
          <w:rFonts w:asciiTheme="majorHAnsi" w:hAnsiTheme="majorHAnsi" w:cstheme="majorHAnsi"/>
          <w:b/>
          <w:lang w:val="es-ES_tradnl"/>
        </w:rPr>
        <w:t>3</w:t>
      </w:r>
      <w:r w:rsidRPr="009A5C90">
        <w:rPr>
          <w:rFonts w:asciiTheme="majorHAnsi" w:hAnsiTheme="majorHAnsi" w:cstheme="majorHAnsi"/>
          <w:b/>
          <w:lang w:val="es-ES_tradnl"/>
        </w:rPr>
        <w:t>: RESEARCH OUTCOMES</w:t>
      </w:r>
    </w:p>
    <w:p w:rsidR="00D64EF5" w:rsidRPr="009A5C90" w:rsidRDefault="00D64EF5" w:rsidP="007F7D03">
      <w:pPr>
        <w:spacing w:after="0" w:line="240" w:lineRule="auto"/>
        <w:jc w:val="both"/>
        <w:rPr>
          <w:rFonts w:asciiTheme="majorHAnsi" w:hAnsiTheme="majorHAnsi" w:cstheme="majorHAnsi"/>
          <w:b/>
          <w:lang w:val="es-ES_tradnl"/>
        </w:rPr>
      </w:pPr>
      <w:r w:rsidRPr="009A5C90">
        <w:rPr>
          <w:rFonts w:asciiTheme="majorHAnsi" w:hAnsiTheme="majorHAnsi" w:cstheme="majorHAnsi"/>
          <w:b/>
          <w:lang w:val="es-ES_tradnl"/>
        </w:rPr>
        <w:t xml:space="preserve">3.1. GENERAL CHARACTERISTIC OF STUDY GROUPS </w:t>
      </w:r>
    </w:p>
    <w:p w:rsidR="00D64EF5" w:rsidRPr="009A5C90" w:rsidRDefault="00D64EF5" w:rsidP="007F7D03">
      <w:pPr>
        <w:spacing w:after="0" w:line="240" w:lineRule="auto"/>
        <w:jc w:val="both"/>
        <w:rPr>
          <w:rFonts w:asciiTheme="majorHAnsi" w:hAnsiTheme="majorHAnsi" w:cstheme="majorHAnsi"/>
          <w:b/>
          <w:i/>
          <w:lang w:val="es-ES_tradnl"/>
        </w:rPr>
      </w:pPr>
      <w:r w:rsidRPr="009A5C90">
        <w:rPr>
          <w:rFonts w:asciiTheme="majorHAnsi" w:hAnsiTheme="majorHAnsi" w:cstheme="majorHAnsi"/>
          <w:b/>
          <w:i/>
          <w:lang w:val="es-ES_tradnl"/>
        </w:rPr>
        <w:t xml:space="preserve">3.1.1 Common anthropometric and clinical features </w:t>
      </w:r>
    </w:p>
    <w:p w:rsidR="00D64EF5" w:rsidRPr="009A5C90" w:rsidRDefault="00D64EF5" w:rsidP="007F7D03">
      <w:pPr>
        <w:spacing w:after="0" w:line="240" w:lineRule="auto"/>
        <w:jc w:val="both"/>
        <w:rPr>
          <w:rFonts w:asciiTheme="majorHAnsi" w:hAnsiTheme="majorHAnsi" w:cstheme="majorHAnsi"/>
          <w:b/>
          <w:lang w:val="es-ES_tradnl"/>
        </w:rPr>
      </w:pPr>
      <w:r w:rsidRPr="009A5C90">
        <w:rPr>
          <w:rFonts w:asciiTheme="majorHAnsi" w:hAnsiTheme="majorHAnsi" w:cstheme="majorHAnsi"/>
          <w:b/>
          <w:lang w:val="es-ES_tradnl"/>
        </w:rPr>
        <w:t>Summary Table 3.1, 3.4,</w:t>
      </w:r>
      <w:r w:rsidR="009A5C90" w:rsidRPr="009A5C90">
        <w:rPr>
          <w:rFonts w:asciiTheme="majorHAnsi" w:hAnsiTheme="majorHAnsi" w:cstheme="majorHAnsi"/>
          <w:b/>
          <w:lang w:val="es-ES_tradnl"/>
        </w:rPr>
        <w:t xml:space="preserve"> 3.5 and</w:t>
      </w:r>
      <w:r w:rsidRPr="009A5C90">
        <w:rPr>
          <w:rFonts w:asciiTheme="majorHAnsi" w:hAnsiTheme="majorHAnsi" w:cstheme="majorHAnsi"/>
          <w:b/>
          <w:lang w:val="es-ES_tradnl"/>
        </w:rPr>
        <w:t xml:space="preserve"> chart 3.1 </w:t>
      </w:r>
    </w:p>
    <w:p w:rsidR="00F05020" w:rsidRDefault="00F05020" w:rsidP="007F7D03">
      <w:pPr>
        <w:tabs>
          <w:tab w:val="left" w:pos="426"/>
        </w:tabs>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8</w:t>
      </w:r>
      <w:r w:rsidRPr="009675F1">
        <w:rPr>
          <w:rFonts w:asciiTheme="majorHAnsi" w:hAnsiTheme="majorHAnsi" w:cstheme="majorHAnsi"/>
          <w:spacing w:val="-6"/>
          <w:lang w:val="es-ES_tradnl"/>
        </w:rPr>
        <w:t>4 p</w:t>
      </w:r>
      <w:r w:rsidRPr="00C94471">
        <w:rPr>
          <w:rFonts w:asciiTheme="majorHAnsi" w:hAnsiTheme="majorHAnsi" w:cstheme="majorHAnsi"/>
          <w:spacing w:val="-10"/>
          <w:lang w:val="es-ES_tradnl"/>
        </w:rPr>
        <w:t>atients (68 femals, 16 males): 45 pts in PRP group, 39 pts in HA group.</w:t>
      </w:r>
    </w:p>
    <w:p w:rsidR="00AD7E01" w:rsidRDefault="00F05020" w:rsidP="007F7D03">
      <w:pPr>
        <w:tabs>
          <w:tab w:val="left" w:pos="426"/>
        </w:tabs>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The average age </w:t>
      </w:r>
      <w:r w:rsidR="00D471D1">
        <w:rPr>
          <w:rFonts w:asciiTheme="majorHAnsi" w:hAnsiTheme="majorHAnsi" w:cstheme="majorHAnsi"/>
          <w:lang w:val="es-ES_tradnl"/>
        </w:rPr>
        <w:t xml:space="preserve">was </w:t>
      </w:r>
      <w:r w:rsidRPr="00F05020">
        <w:rPr>
          <w:rFonts w:asciiTheme="majorHAnsi" w:hAnsiTheme="majorHAnsi" w:cstheme="majorHAnsi"/>
        </w:rPr>
        <w:t>59,</w:t>
      </w:r>
      <w:r w:rsidRPr="00F05020">
        <w:rPr>
          <w:rFonts w:asciiTheme="majorHAnsi" w:hAnsiTheme="majorHAnsi" w:cstheme="majorHAnsi"/>
          <w:lang w:val="es-ES_tradnl"/>
        </w:rPr>
        <w:t>7±7,16 (46-75</w:t>
      </w:r>
      <w:r>
        <w:rPr>
          <w:rFonts w:asciiTheme="majorHAnsi" w:hAnsiTheme="majorHAnsi" w:cstheme="majorHAnsi"/>
          <w:lang w:val="es-ES_tradnl"/>
        </w:rPr>
        <w:t xml:space="preserve">) years old in PRP group, </w:t>
      </w:r>
      <w:r>
        <w:rPr>
          <w:rFonts w:asciiTheme="majorHAnsi" w:hAnsiTheme="majorHAnsi" w:cstheme="majorHAnsi"/>
          <w:lang w:val="en-US"/>
        </w:rPr>
        <w:t>62,5</w:t>
      </w:r>
      <w:r>
        <w:rPr>
          <w:rFonts w:asciiTheme="majorHAnsi" w:hAnsiTheme="majorHAnsi" w:cstheme="majorHAnsi"/>
          <w:lang w:val="es-ES_tradnl"/>
        </w:rPr>
        <w:t xml:space="preserve">±8,67 (47-82) in HA group, </w:t>
      </w:r>
      <w:r w:rsidRPr="00F05020">
        <w:rPr>
          <w:rFonts w:asciiTheme="majorHAnsi" w:hAnsiTheme="majorHAnsi" w:cstheme="majorHAnsi"/>
        </w:rPr>
        <w:t>61,0</w:t>
      </w:r>
      <w:r w:rsidRPr="00F05020">
        <w:rPr>
          <w:rFonts w:asciiTheme="majorHAnsi" w:hAnsiTheme="majorHAnsi" w:cstheme="majorHAnsi"/>
          <w:lang w:val="es-ES_tradnl"/>
        </w:rPr>
        <w:t xml:space="preserve"> ± 7,98 (46-82</w:t>
      </w:r>
      <w:r>
        <w:rPr>
          <w:rFonts w:asciiTheme="majorHAnsi" w:hAnsiTheme="majorHAnsi" w:cstheme="majorHAnsi"/>
          <w:lang w:val="es-ES_tradnl"/>
        </w:rPr>
        <w:t>) in overal group.</w:t>
      </w:r>
    </w:p>
    <w:p w:rsidR="00AD7E01" w:rsidRDefault="00AD7E01" w:rsidP="007F7D03">
      <w:pPr>
        <w:tabs>
          <w:tab w:val="left" w:pos="426"/>
        </w:tabs>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There were 122 joints including 65 joints in PRP group (25 pts with 1 joint, 20 pts with 2 joints); 57 joints in HA group (21 pts with 1 joint, 18 pts with 2 joints).</w:t>
      </w:r>
    </w:p>
    <w:p w:rsidR="00AD7E01" w:rsidRDefault="00AD7E01" w:rsidP="007F7D03">
      <w:pPr>
        <w:tabs>
          <w:tab w:val="left" w:pos="426"/>
        </w:tabs>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The average disease duration </w:t>
      </w:r>
      <w:r w:rsidR="0080519C">
        <w:rPr>
          <w:rFonts w:asciiTheme="majorHAnsi" w:hAnsiTheme="majorHAnsi" w:cstheme="majorHAnsi"/>
          <w:lang w:val="es-ES_tradnl"/>
        </w:rPr>
        <w:t>was</w:t>
      </w:r>
      <w:r>
        <w:rPr>
          <w:rFonts w:asciiTheme="majorHAnsi" w:hAnsiTheme="majorHAnsi" w:cstheme="majorHAnsi"/>
          <w:lang w:val="es-ES_tradnl"/>
        </w:rPr>
        <w:t xml:space="preserve"> </w:t>
      </w:r>
      <w:r w:rsidRPr="00AD7E01">
        <w:rPr>
          <w:rFonts w:asciiTheme="majorHAnsi" w:hAnsiTheme="majorHAnsi" w:cstheme="majorHAnsi"/>
          <w:lang w:val="es-ES_tradnl"/>
        </w:rPr>
        <w:t>40 ± 36,9 (6-168</w:t>
      </w:r>
      <w:r>
        <w:rPr>
          <w:rFonts w:asciiTheme="majorHAnsi" w:hAnsiTheme="majorHAnsi" w:cstheme="majorHAnsi"/>
          <w:lang w:val="es-ES_tradnl"/>
        </w:rPr>
        <w:t>) months in PRP group,</w:t>
      </w:r>
      <w:r w:rsidRPr="00AD7E01">
        <w:rPr>
          <w:rFonts w:asciiTheme="majorHAnsi" w:hAnsiTheme="majorHAnsi" w:cstheme="majorHAnsi"/>
          <w:lang w:val="es-ES_tradnl"/>
        </w:rPr>
        <w:t xml:space="preserve"> 35 ± 29,8 (6-120)</w:t>
      </w:r>
      <w:r>
        <w:rPr>
          <w:rFonts w:asciiTheme="majorHAnsi" w:hAnsiTheme="majorHAnsi" w:cstheme="majorHAnsi"/>
          <w:lang w:val="es-ES_tradnl"/>
        </w:rPr>
        <w:t xml:space="preserve"> months in HA group</w:t>
      </w:r>
      <w:r w:rsidRPr="00AD7E01">
        <w:rPr>
          <w:rFonts w:asciiTheme="majorHAnsi" w:hAnsiTheme="majorHAnsi" w:cstheme="majorHAnsi"/>
          <w:lang w:val="es-ES_tradnl"/>
        </w:rPr>
        <w:t xml:space="preserve">, 37 ± 33,7 (6-168) </w:t>
      </w:r>
      <w:r>
        <w:rPr>
          <w:rFonts w:asciiTheme="majorHAnsi" w:hAnsiTheme="majorHAnsi" w:cstheme="majorHAnsi"/>
          <w:lang w:val="es-ES_tradnl"/>
        </w:rPr>
        <w:t>months in overal group.</w:t>
      </w:r>
    </w:p>
    <w:p w:rsidR="00D471D1" w:rsidRDefault="00AD7E01" w:rsidP="0046134B">
      <w:pPr>
        <w:tabs>
          <w:tab w:val="left" w:pos="426"/>
        </w:tabs>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lastRenderedPageBreak/>
        <w:t xml:space="preserve">There were 36 joints at 2 stage X-ray, 29 joints at 3 stage X-ray in PRP group, 29 joints at 2 stage X-ray, 28 joints at 3 stage X-ray. </w:t>
      </w:r>
    </w:p>
    <w:p w:rsidR="0080519C" w:rsidRPr="0080519C" w:rsidRDefault="00D471D1" w:rsidP="0046134B">
      <w:pPr>
        <w:tabs>
          <w:tab w:val="left" w:pos="426"/>
        </w:tabs>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The average VAS score was </w:t>
      </w:r>
      <w:r w:rsidR="0080519C" w:rsidRPr="0080519C">
        <w:rPr>
          <w:rFonts w:asciiTheme="majorHAnsi" w:hAnsiTheme="majorHAnsi" w:cstheme="majorHAnsi"/>
          <w:lang w:val="es-ES_tradnl"/>
        </w:rPr>
        <w:t>6,82 ± 0,89 (6-9)</w:t>
      </w:r>
      <w:r w:rsidR="0080519C">
        <w:rPr>
          <w:rFonts w:asciiTheme="majorHAnsi" w:hAnsiTheme="majorHAnsi" w:cstheme="majorHAnsi"/>
          <w:lang w:val="es-ES_tradnl"/>
        </w:rPr>
        <w:t xml:space="preserve"> in PRP group</w:t>
      </w:r>
      <w:r w:rsidR="0080519C" w:rsidRPr="0080519C">
        <w:rPr>
          <w:rFonts w:asciiTheme="majorHAnsi" w:hAnsiTheme="majorHAnsi" w:cstheme="majorHAnsi"/>
          <w:lang w:val="es-ES_tradnl"/>
        </w:rPr>
        <w:t>,</w:t>
      </w:r>
      <w:r w:rsidR="0080519C">
        <w:rPr>
          <w:rFonts w:asciiTheme="majorHAnsi" w:hAnsiTheme="majorHAnsi" w:cstheme="majorHAnsi"/>
          <w:lang w:val="es-ES_tradnl"/>
        </w:rPr>
        <w:t xml:space="preserve"> </w:t>
      </w:r>
      <w:r w:rsidR="0080519C" w:rsidRPr="0080519C">
        <w:rPr>
          <w:rFonts w:asciiTheme="majorHAnsi" w:hAnsiTheme="majorHAnsi" w:cstheme="majorHAnsi"/>
          <w:lang w:val="es-ES_tradnl"/>
        </w:rPr>
        <w:t>6,82 ± 0,82 (6-8)</w:t>
      </w:r>
      <w:r w:rsidR="0080519C">
        <w:rPr>
          <w:rFonts w:asciiTheme="majorHAnsi" w:hAnsiTheme="majorHAnsi" w:cstheme="majorHAnsi"/>
          <w:lang w:val="es-ES_tradnl"/>
        </w:rPr>
        <w:t xml:space="preserve"> in HA group. The overal WOMAC score was </w:t>
      </w:r>
      <w:r w:rsidR="0080519C" w:rsidRPr="0080519C">
        <w:rPr>
          <w:rFonts w:asciiTheme="majorHAnsi" w:hAnsiTheme="majorHAnsi" w:cstheme="majorHAnsi"/>
          <w:lang w:val="es-ES_tradnl"/>
        </w:rPr>
        <w:t>38,3± 10,8 (18- 68)</w:t>
      </w:r>
      <w:r w:rsidR="0080519C">
        <w:rPr>
          <w:rFonts w:asciiTheme="majorHAnsi" w:hAnsiTheme="majorHAnsi" w:cstheme="majorHAnsi"/>
          <w:lang w:val="es-ES_tradnl"/>
        </w:rPr>
        <w:t xml:space="preserve"> in PRP group</w:t>
      </w:r>
      <w:r w:rsidR="0080519C" w:rsidRPr="0080519C">
        <w:rPr>
          <w:rFonts w:asciiTheme="majorHAnsi" w:hAnsiTheme="majorHAnsi" w:cstheme="majorHAnsi"/>
          <w:lang w:val="es-ES_tradnl"/>
        </w:rPr>
        <w:t>, 36,1 ± 11,46 (14- 61)</w:t>
      </w:r>
      <w:r w:rsidR="0080519C">
        <w:rPr>
          <w:rFonts w:asciiTheme="majorHAnsi" w:hAnsiTheme="majorHAnsi" w:cstheme="majorHAnsi"/>
          <w:lang w:val="es-ES_tradnl"/>
        </w:rPr>
        <w:t xml:space="preserve"> in HA group</w:t>
      </w:r>
      <w:r w:rsidR="0080519C" w:rsidRPr="0080519C">
        <w:rPr>
          <w:rFonts w:asciiTheme="majorHAnsi" w:hAnsiTheme="majorHAnsi" w:cstheme="majorHAnsi"/>
          <w:lang w:val="es-ES_tradnl"/>
        </w:rPr>
        <w:t>.</w:t>
      </w:r>
    </w:p>
    <w:p w:rsidR="00D64EF5" w:rsidRPr="00D64EF5" w:rsidRDefault="00D64EF5" w:rsidP="0046134B">
      <w:pPr>
        <w:tabs>
          <w:tab w:val="left" w:pos="426"/>
        </w:tabs>
        <w:spacing w:after="0" w:line="252" w:lineRule="auto"/>
        <w:ind w:firstLine="426"/>
        <w:jc w:val="both"/>
        <w:rPr>
          <w:rFonts w:asciiTheme="majorHAnsi" w:hAnsiTheme="majorHAnsi" w:cstheme="majorHAnsi"/>
          <w:lang w:val="es-ES_tradnl"/>
        </w:rPr>
      </w:pPr>
      <w:r w:rsidRPr="00D64EF5">
        <w:rPr>
          <w:rFonts w:asciiTheme="majorHAnsi" w:hAnsiTheme="majorHAnsi" w:cstheme="majorHAnsi"/>
          <w:lang w:val="es-ES_tradnl"/>
        </w:rPr>
        <w:t>Comments:</w:t>
      </w:r>
      <w:r w:rsidR="0080519C">
        <w:rPr>
          <w:rFonts w:asciiTheme="majorHAnsi" w:hAnsiTheme="majorHAnsi" w:cstheme="majorHAnsi"/>
          <w:lang w:val="es-ES_tradnl"/>
        </w:rPr>
        <w:t xml:space="preserve"> </w:t>
      </w:r>
      <w:r w:rsidRPr="00D64EF5">
        <w:rPr>
          <w:rFonts w:asciiTheme="majorHAnsi" w:hAnsiTheme="majorHAnsi" w:cstheme="majorHAnsi"/>
          <w:lang w:val="es-ES_tradnl"/>
        </w:rPr>
        <w:t>no statistically significant difference regards anthropometric indices</w:t>
      </w:r>
      <w:r w:rsidR="00080712">
        <w:rPr>
          <w:rFonts w:asciiTheme="majorHAnsi" w:hAnsiTheme="majorHAnsi" w:cstheme="majorHAnsi"/>
          <w:lang w:val="es-ES_tradnl"/>
        </w:rPr>
        <w:t xml:space="preserve">, </w:t>
      </w:r>
      <w:r w:rsidRPr="00D64EF5">
        <w:rPr>
          <w:rFonts w:asciiTheme="majorHAnsi" w:hAnsiTheme="majorHAnsi" w:cstheme="majorHAnsi"/>
          <w:lang w:val="es-ES_tradnl"/>
        </w:rPr>
        <w:t xml:space="preserve"> </w:t>
      </w:r>
      <w:r w:rsidR="00080712" w:rsidRPr="00080712">
        <w:rPr>
          <w:rFonts w:asciiTheme="majorHAnsi" w:hAnsiTheme="majorHAnsi" w:cstheme="majorHAnsi"/>
          <w:lang w:val="es-ES_tradnl"/>
        </w:rPr>
        <w:t xml:space="preserve">stages of disease and the VAS, WOMAC scales </w:t>
      </w:r>
      <w:r w:rsidRPr="00D64EF5">
        <w:rPr>
          <w:rFonts w:asciiTheme="majorHAnsi" w:hAnsiTheme="majorHAnsi" w:cstheme="majorHAnsi"/>
          <w:lang w:val="es-ES_tradnl"/>
        </w:rPr>
        <w:t xml:space="preserve">before treatment between the two groups of PRP </w:t>
      </w:r>
      <w:r w:rsidR="0080519C">
        <w:rPr>
          <w:rFonts w:asciiTheme="majorHAnsi" w:hAnsiTheme="majorHAnsi" w:cstheme="majorHAnsi"/>
          <w:lang w:val="es-ES_tradnl"/>
        </w:rPr>
        <w:t>and</w:t>
      </w:r>
      <w:r w:rsidRPr="00D64EF5">
        <w:rPr>
          <w:rFonts w:asciiTheme="majorHAnsi" w:hAnsiTheme="majorHAnsi" w:cstheme="majorHAnsi"/>
          <w:lang w:val="es-ES_tradnl"/>
        </w:rPr>
        <w:t xml:space="preserve"> HA injections.  </w:t>
      </w:r>
    </w:p>
    <w:p w:rsidR="00D64EF5" w:rsidRPr="0080519C" w:rsidRDefault="00D64EF5" w:rsidP="0046134B">
      <w:pPr>
        <w:spacing w:after="0" w:line="252" w:lineRule="auto"/>
        <w:jc w:val="both"/>
        <w:rPr>
          <w:rFonts w:asciiTheme="majorHAnsi" w:hAnsiTheme="majorHAnsi" w:cstheme="majorHAnsi"/>
          <w:b/>
          <w:lang w:val="es-ES_tradnl"/>
        </w:rPr>
      </w:pPr>
      <w:r w:rsidRPr="0080519C">
        <w:rPr>
          <w:rFonts w:asciiTheme="majorHAnsi" w:hAnsiTheme="majorHAnsi" w:cstheme="majorHAnsi"/>
          <w:b/>
          <w:lang w:val="es-ES_tradnl"/>
        </w:rPr>
        <w:t xml:space="preserve">3.2. CLINICAL, PARACLINICAL SYMPTOMS  </w:t>
      </w:r>
    </w:p>
    <w:p w:rsidR="00D64EF5" w:rsidRPr="0080519C" w:rsidRDefault="00D64EF5" w:rsidP="0046134B">
      <w:pPr>
        <w:spacing w:after="0" w:line="252" w:lineRule="auto"/>
        <w:jc w:val="both"/>
        <w:rPr>
          <w:rFonts w:asciiTheme="majorHAnsi" w:hAnsiTheme="majorHAnsi" w:cstheme="majorHAnsi"/>
          <w:b/>
          <w:lang w:val="es-ES_tradnl"/>
        </w:rPr>
      </w:pPr>
      <w:r w:rsidRPr="0080519C">
        <w:rPr>
          <w:rFonts w:asciiTheme="majorHAnsi" w:hAnsiTheme="majorHAnsi" w:cstheme="majorHAnsi"/>
          <w:b/>
          <w:lang w:val="es-ES_tradnl"/>
        </w:rPr>
        <w:t>3.2.1. Clinical symptoms</w:t>
      </w:r>
    </w:p>
    <w:p w:rsidR="00D64EF5" w:rsidRPr="0080519C" w:rsidRDefault="00D64EF5" w:rsidP="0046134B">
      <w:pPr>
        <w:tabs>
          <w:tab w:val="left" w:pos="5240"/>
        </w:tabs>
        <w:spacing w:after="0" w:line="252" w:lineRule="auto"/>
        <w:jc w:val="both"/>
        <w:rPr>
          <w:rFonts w:asciiTheme="majorHAnsi" w:hAnsiTheme="majorHAnsi" w:cstheme="majorHAnsi"/>
          <w:b/>
          <w:i/>
          <w:lang w:val="es-ES_tradnl"/>
        </w:rPr>
      </w:pPr>
      <w:r w:rsidRPr="0080519C">
        <w:rPr>
          <w:rFonts w:asciiTheme="majorHAnsi" w:hAnsiTheme="majorHAnsi" w:cstheme="majorHAnsi"/>
          <w:b/>
          <w:i/>
          <w:lang w:val="es-ES_tradnl"/>
        </w:rPr>
        <w:t xml:space="preserve">3.2.1.1. Functional symptoms </w:t>
      </w:r>
      <w:r w:rsidR="00D275FD">
        <w:rPr>
          <w:rFonts w:asciiTheme="majorHAnsi" w:hAnsiTheme="majorHAnsi" w:cstheme="majorHAnsi"/>
          <w:b/>
          <w:i/>
          <w:lang w:val="es-ES_tradnl"/>
        </w:rPr>
        <w:tab/>
      </w:r>
    </w:p>
    <w:p w:rsidR="00D64EF5" w:rsidRDefault="0080519C" w:rsidP="0046134B">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Summary </w:t>
      </w:r>
      <w:r w:rsidR="00D64EF5" w:rsidRPr="00D64EF5">
        <w:rPr>
          <w:rFonts w:asciiTheme="majorHAnsi" w:hAnsiTheme="majorHAnsi" w:cstheme="majorHAnsi"/>
          <w:lang w:val="es-ES_tradnl"/>
        </w:rPr>
        <w:t>Table 3.6</w:t>
      </w:r>
    </w:p>
    <w:p w:rsidR="0080519C" w:rsidRPr="0080519C" w:rsidRDefault="00FA4A53" w:rsidP="0046134B">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M</w:t>
      </w:r>
      <w:r w:rsidR="006C30F2" w:rsidRPr="006C30F2">
        <w:rPr>
          <w:rFonts w:asciiTheme="majorHAnsi" w:hAnsiTheme="majorHAnsi" w:cstheme="majorHAnsi"/>
          <w:lang w:val="es-ES_tradnl"/>
        </w:rPr>
        <w:t xml:space="preserve">echanical type pain </w:t>
      </w:r>
      <w:r w:rsidR="0080519C" w:rsidRPr="0080519C">
        <w:rPr>
          <w:rFonts w:asciiTheme="majorHAnsi" w:hAnsiTheme="majorHAnsi" w:cstheme="majorHAnsi"/>
          <w:lang w:val="es-ES_tradnl"/>
        </w:rPr>
        <w:t xml:space="preserve">119 </w:t>
      </w:r>
      <w:r w:rsidR="006C30F2">
        <w:rPr>
          <w:rFonts w:asciiTheme="majorHAnsi" w:hAnsiTheme="majorHAnsi" w:cstheme="majorHAnsi"/>
          <w:lang w:val="es-ES_tradnl"/>
        </w:rPr>
        <w:t>joints</w:t>
      </w:r>
      <w:r w:rsidR="0080519C" w:rsidRPr="0080519C">
        <w:rPr>
          <w:rFonts w:asciiTheme="majorHAnsi" w:hAnsiTheme="majorHAnsi" w:cstheme="majorHAnsi"/>
          <w:lang w:val="es-ES_tradnl"/>
        </w:rPr>
        <w:t xml:space="preserve"> (97,5%), </w:t>
      </w:r>
      <w:r w:rsidR="006C30F2">
        <w:rPr>
          <w:rFonts w:asciiTheme="majorHAnsi" w:hAnsiTheme="majorHAnsi" w:cstheme="majorHAnsi"/>
          <w:lang w:val="es-ES_tradnl"/>
        </w:rPr>
        <w:t>inflam</w:t>
      </w:r>
      <w:r w:rsidR="0079411C">
        <w:rPr>
          <w:rFonts w:asciiTheme="majorHAnsi" w:hAnsiTheme="majorHAnsi" w:cstheme="majorHAnsi"/>
          <w:lang w:val="es-ES_tradnl"/>
        </w:rPr>
        <w:t>m</w:t>
      </w:r>
      <w:r w:rsidR="006C30F2">
        <w:rPr>
          <w:rFonts w:asciiTheme="majorHAnsi" w:hAnsiTheme="majorHAnsi" w:cstheme="majorHAnsi"/>
          <w:lang w:val="es-ES_tradnl"/>
        </w:rPr>
        <w:t>at</w:t>
      </w:r>
      <w:r w:rsidR="0079411C">
        <w:rPr>
          <w:rFonts w:asciiTheme="majorHAnsi" w:hAnsiTheme="majorHAnsi" w:cstheme="majorHAnsi"/>
          <w:lang w:val="es-ES_tradnl"/>
        </w:rPr>
        <w:t>ory</w:t>
      </w:r>
      <w:r w:rsidR="006C30F2" w:rsidRPr="006C30F2">
        <w:rPr>
          <w:rFonts w:asciiTheme="majorHAnsi" w:hAnsiTheme="majorHAnsi" w:cstheme="majorHAnsi"/>
          <w:lang w:val="es-ES_tradnl"/>
        </w:rPr>
        <w:t xml:space="preserve"> type pain </w:t>
      </w:r>
      <w:r>
        <w:rPr>
          <w:rFonts w:asciiTheme="majorHAnsi" w:hAnsiTheme="majorHAnsi" w:cstheme="majorHAnsi"/>
          <w:lang w:val="es-ES_tradnl"/>
        </w:rPr>
        <w:t>3</w:t>
      </w:r>
      <w:r w:rsidR="0080519C" w:rsidRPr="0080519C">
        <w:rPr>
          <w:rFonts w:asciiTheme="majorHAnsi" w:hAnsiTheme="majorHAnsi" w:cstheme="majorHAnsi"/>
          <w:lang w:val="es-ES_tradnl"/>
        </w:rPr>
        <w:t xml:space="preserve"> (2,5%);  </w:t>
      </w:r>
      <w:r>
        <w:rPr>
          <w:rFonts w:asciiTheme="majorHAnsi" w:hAnsiTheme="majorHAnsi" w:cstheme="majorHAnsi"/>
          <w:lang w:val="es-ES_tradnl"/>
        </w:rPr>
        <w:t>Pain when sleeping</w:t>
      </w:r>
      <w:r w:rsidR="0080519C" w:rsidRPr="0080519C">
        <w:rPr>
          <w:rFonts w:asciiTheme="majorHAnsi" w:hAnsiTheme="majorHAnsi" w:cstheme="majorHAnsi"/>
          <w:lang w:val="es-ES_tradnl"/>
        </w:rPr>
        <w:t xml:space="preserve"> 83 (68%); </w:t>
      </w:r>
      <w:r>
        <w:rPr>
          <w:rFonts w:asciiTheme="majorHAnsi" w:hAnsiTheme="majorHAnsi" w:cstheme="majorHAnsi"/>
          <w:lang w:val="es-ES_tradnl"/>
        </w:rPr>
        <w:t>Pain at rest</w:t>
      </w:r>
      <w:r w:rsidR="0080519C" w:rsidRPr="0080519C">
        <w:rPr>
          <w:rFonts w:asciiTheme="majorHAnsi" w:hAnsiTheme="majorHAnsi" w:cstheme="majorHAnsi"/>
          <w:lang w:val="es-ES_tradnl"/>
        </w:rPr>
        <w:t xml:space="preserve"> 57 (54,9%); </w:t>
      </w:r>
      <w:r>
        <w:rPr>
          <w:rFonts w:asciiTheme="majorHAnsi" w:hAnsiTheme="majorHAnsi" w:cstheme="majorHAnsi"/>
          <w:lang w:val="es-ES_tradnl"/>
        </w:rPr>
        <w:t>Pain when standing</w:t>
      </w:r>
      <w:r w:rsidR="0080519C" w:rsidRPr="0080519C">
        <w:rPr>
          <w:rFonts w:asciiTheme="majorHAnsi" w:hAnsiTheme="majorHAnsi" w:cstheme="majorHAnsi"/>
          <w:lang w:val="es-ES_tradnl"/>
        </w:rPr>
        <w:t xml:space="preserve"> 109 (89,3%); </w:t>
      </w:r>
      <w:r>
        <w:rPr>
          <w:rFonts w:asciiTheme="majorHAnsi" w:hAnsiTheme="majorHAnsi" w:cstheme="majorHAnsi"/>
          <w:lang w:val="es-ES_tradnl"/>
        </w:rPr>
        <w:t>Pain when walking</w:t>
      </w:r>
      <w:r w:rsidR="0080519C" w:rsidRPr="0080519C">
        <w:rPr>
          <w:rFonts w:asciiTheme="majorHAnsi" w:hAnsiTheme="majorHAnsi" w:cstheme="majorHAnsi"/>
          <w:lang w:val="es-ES_tradnl"/>
        </w:rPr>
        <w:t xml:space="preserve"> 121 (99,2%)</w:t>
      </w:r>
      <w:r>
        <w:rPr>
          <w:rFonts w:asciiTheme="majorHAnsi" w:hAnsiTheme="majorHAnsi" w:cstheme="majorHAnsi"/>
          <w:lang w:val="es-ES_tradnl"/>
        </w:rPr>
        <w:t xml:space="preserve">: pain after walking a distance </w:t>
      </w:r>
      <w:r w:rsidR="0080519C" w:rsidRPr="0080519C">
        <w:rPr>
          <w:rFonts w:asciiTheme="majorHAnsi" w:hAnsiTheme="majorHAnsi" w:cstheme="majorHAnsi"/>
          <w:lang w:val="es-ES_tradnl"/>
        </w:rPr>
        <w:t xml:space="preserve">85 (69,7%), </w:t>
      </w:r>
      <w:r>
        <w:rPr>
          <w:rFonts w:asciiTheme="majorHAnsi" w:hAnsiTheme="majorHAnsi" w:cstheme="majorHAnsi"/>
          <w:lang w:val="es-ES_tradnl"/>
        </w:rPr>
        <w:t xml:space="preserve">pain </w:t>
      </w:r>
      <w:r w:rsidRPr="00FA4A53">
        <w:rPr>
          <w:rFonts w:asciiTheme="majorHAnsi" w:hAnsiTheme="majorHAnsi" w:cstheme="majorHAnsi"/>
          <w:lang w:val="en"/>
        </w:rPr>
        <w:t>immediately</w:t>
      </w:r>
      <w:r>
        <w:rPr>
          <w:rFonts w:asciiTheme="majorHAnsi" w:hAnsiTheme="majorHAnsi" w:cstheme="majorHAnsi"/>
          <w:lang w:val="en"/>
        </w:rPr>
        <w:t xml:space="preserve"> after </w:t>
      </w:r>
      <w:r>
        <w:rPr>
          <w:rFonts w:asciiTheme="majorHAnsi" w:hAnsiTheme="majorHAnsi" w:cstheme="majorHAnsi"/>
          <w:lang w:val="es-ES_tradnl"/>
        </w:rPr>
        <w:t xml:space="preserve">walking </w:t>
      </w:r>
      <w:r w:rsidR="0080519C" w:rsidRPr="0080519C">
        <w:rPr>
          <w:rFonts w:asciiTheme="majorHAnsi" w:hAnsiTheme="majorHAnsi" w:cstheme="majorHAnsi"/>
          <w:lang w:val="es-ES_tradnl"/>
        </w:rPr>
        <w:t xml:space="preserve">36 (29,5%); </w:t>
      </w:r>
      <w:r w:rsidR="00397095">
        <w:rPr>
          <w:rFonts w:asciiTheme="majorHAnsi" w:hAnsiTheme="majorHAnsi" w:cstheme="majorHAnsi"/>
          <w:lang w:val="es-ES_tradnl"/>
        </w:rPr>
        <w:t>P</w:t>
      </w:r>
      <w:r w:rsidR="00397095" w:rsidRPr="00397095">
        <w:rPr>
          <w:rFonts w:asciiTheme="majorHAnsi" w:hAnsiTheme="majorHAnsi" w:cstheme="majorHAnsi"/>
          <w:lang w:val="es-ES_tradnl"/>
        </w:rPr>
        <w:t xml:space="preserve">ain when climbing stairs </w:t>
      </w:r>
      <w:r w:rsidR="0080519C" w:rsidRPr="0080519C">
        <w:rPr>
          <w:rFonts w:asciiTheme="majorHAnsi" w:hAnsiTheme="majorHAnsi" w:cstheme="majorHAnsi"/>
          <w:lang w:val="es-ES_tradnl"/>
        </w:rPr>
        <w:t xml:space="preserve">122 (100%); </w:t>
      </w:r>
      <w:r w:rsidR="00397095" w:rsidRPr="00397095">
        <w:rPr>
          <w:rFonts w:asciiTheme="majorHAnsi" w:hAnsiTheme="majorHAnsi" w:cstheme="majorHAnsi"/>
          <w:lang w:val="es-ES_tradnl"/>
        </w:rPr>
        <w:t>pain when moving up from a standing position no hand rails seats</w:t>
      </w:r>
      <w:r w:rsidR="0080519C" w:rsidRPr="0080519C">
        <w:rPr>
          <w:rFonts w:asciiTheme="majorHAnsi" w:hAnsiTheme="majorHAnsi" w:cstheme="majorHAnsi"/>
          <w:lang w:val="es-ES_tradnl"/>
        </w:rPr>
        <w:t xml:space="preserve"> 73 (59,8%); </w:t>
      </w:r>
      <w:r w:rsidR="00E80A72">
        <w:rPr>
          <w:rFonts w:asciiTheme="majorHAnsi" w:hAnsiTheme="majorHAnsi" w:cstheme="majorHAnsi"/>
          <w:lang w:val="es-ES_tradnl"/>
        </w:rPr>
        <w:t>Joint stiffness</w:t>
      </w:r>
      <w:r w:rsidR="0080519C" w:rsidRPr="0080519C">
        <w:rPr>
          <w:rFonts w:asciiTheme="majorHAnsi" w:hAnsiTheme="majorHAnsi" w:cstheme="majorHAnsi"/>
          <w:lang w:val="es-ES_tradnl"/>
        </w:rPr>
        <w:t xml:space="preserve"> </w:t>
      </w:r>
      <w:r w:rsidR="00080712">
        <w:rPr>
          <w:rFonts w:asciiTheme="majorHAnsi" w:hAnsiTheme="majorHAnsi" w:cstheme="majorHAnsi"/>
          <w:lang w:val="es-ES_tradnl"/>
        </w:rPr>
        <w:t>of</w:t>
      </w:r>
      <w:r w:rsidR="00947A16">
        <w:rPr>
          <w:rFonts w:asciiTheme="majorHAnsi" w:hAnsiTheme="majorHAnsi" w:cstheme="majorHAnsi"/>
          <w:lang w:val="es-ES_tradnl"/>
        </w:rPr>
        <w:t xml:space="preserve"> </w:t>
      </w:r>
      <w:r w:rsidR="00947A16" w:rsidRPr="00D64EF5">
        <w:rPr>
          <w:rFonts w:asciiTheme="majorHAnsi" w:hAnsiTheme="majorHAnsi" w:cstheme="majorHAnsi"/>
          <w:lang w:val="es-ES_tradnl"/>
        </w:rPr>
        <w:t xml:space="preserve">out rusty joint pain </w:t>
      </w:r>
      <w:r w:rsidR="0080519C" w:rsidRPr="0080519C">
        <w:rPr>
          <w:rFonts w:asciiTheme="majorHAnsi" w:hAnsiTheme="majorHAnsi" w:cstheme="majorHAnsi"/>
          <w:lang w:val="es-ES_tradnl"/>
        </w:rPr>
        <w:t xml:space="preserve">92 </w:t>
      </w:r>
      <w:r w:rsidR="00947A16">
        <w:rPr>
          <w:rFonts w:asciiTheme="majorHAnsi" w:hAnsiTheme="majorHAnsi" w:cstheme="majorHAnsi"/>
          <w:lang w:val="es-ES_tradnl"/>
        </w:rPr>
        <w:t xml:space="preserve">joints </w:t>
      </w:r>
      <w:r w:rsidR="0080519C" w:rsidRPr="0080519C">
        <w:rPr>
          <w:rFonts w:asciiTheme="majorHAnsi" w:hAnsiTheme="majorHAnsi" w:cstheme="majorHAnsi"/>
          <w:lang w:val="es-ES_tradnl"/>
        </w:rPr>
        <w:t>(75,4%).</w:t>
      </w:r>
    </w:p>
    <w:p w:rsidR="00D64EF5" w:rsidRPr="00947A16" w:rsidRDefault="00D64EF5" w:rsidP="0046134B">
      <w:pPr>
        <w:spacing w:after="0" w:line="252" w:lineRule="auto"/>
        <w:jc w:val="both"/>
        <w:rPr>
          <w:rFonts w:asciiTheme="majorHAnsi" w:hAnsiTheme="majorHAnsi" w:cstheme="majorHAnsi"/>
          <w:b/>
          <w:i/>
          <w:lang w:val="es-ES_tradnl"/>
        </w:rPr>
      </w:pPr>
      <w:r w:rsidRPr="00947A16">
        <w:rPr>
          <w:rFonts w:asciiTheme="majorHAnsi" w:hAnsiTheme="majorHAnsi" w:cstheme="majorHAnsi"/>
          <w:b/>
          <w:i/>
          <w:lang w:val="es-ES_tradnl"/>
        </w:rPr>
        <w:t xml:space="preserve">3.2.1.2. Physical symptoms </w:t>
      </w:r>
    </w:p>
    <w:p w:rsidR="00D64EF5" w:rsidRPr="00D64EF5" w:rsidRDefault="00947A16" w:rsidP="0046134B">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Summary </w:t>
      </w:r>
      <w:r w:rsidR="00D64EF5" w:rsidRPr="00D64EF5">
        <w:rPr>
          <w:rFonts w:asciiTheme="majorHAnsi" w:hAnsiTheme="majorHAnsi" w:cstheme="majorHAnsi"/>
          <w:lang w:val="es-ES_tradnl"/>
        </w:rPr>
        <w:t xml:space="preserve">Table 3.7 </w:t>
      </w:r>
    </w:p>
    <w:p w:rsidR="00D64EF5" w:rsidRPr="00981F1F" w:rsidRDefault="00532347" w:rsidP="0046134B">
      <w:pPr>
        <w:spacing w:after="0" w:line="252" w:lineRule="auto"/>
        <w:ind w:firstLine="426"/>
        <w:jc w:val="both"/>
        <w:rPr>
          <w:rFonts w:asciiTheme="majorHAnsi" w:hAnsiTheme="majorHAnsi" w:cstheme="majorHAnsi"/>
          <w:b/>
          <w:lang w:val="es-ES_tradnl"/>
        </w:rPr>
      </w:pPr>
      <w:r w:rsidRPr="0046134B">
        <w:rPr>
          <w:rFonts w:asciiTheme="majorHAnsi" w:hAnsiTheme="majorHAnsi" w:cstheme="majorHAnsi"/>
          <w:spacing w:val="-4"/>
          <w:lang w:val="es-ES_tradnl"/>
        </w:rPr>
        <w:t>C</w:t>
      </w:r>
      <w:r w:rsidR="00947A16" w:rsidRPr="0046134B">
        <w:rPr>
          <w:rFonts w:asciiTheme="majorHAnsi" w:hAnsiTheme="majorHAnsi" w:cstheme="majorHAnsi"/>
          <w:spacing w:val="-4"/>
          <w:lang w:val="es-ES_tradnl"/>
        </w:rPr>
        <w:t>repitus: 110 jo</w:t>
      </w:r>
      <w:r w:rsidRPr="0046134B">
        <w:rPr>
          <w:rFonts w:asciiTheme="majorHAnsi" w:hAnsiTheme="majorHAnsi" w:cstheme="majorHAnsi"/>
          <w:spacing w:val="-4"/>
          <w:lang w:val="es-ES_tradnl"/>
        </w:rPr>
        <w:t>i</w:t>
      </w:r>
      <w:r w:rsidR="00947A16" w:rsidRPr="0046134B">
        <w:rPr>
          <w:rFonts w:asciiTheme="majorHAnsi" w:hAnsiTheme="majorHAnsi" w:cstheme="majorHAnsi"/>
          <w:spacing w:val="-4"/>
          <w:lang w:val="es-ES_tradnl"/>
        </w:rPr>
        <w:t>nts</w:t>
      </w:r>
      <w:r w:rsidR="00D64EF5" w:rsidRPr="0046134B">
        <w:rPr>
          <w:rFonts w:asciiTheme="majorHAnsi" w:hAnsiTheme="majorHAnsi" w:cstheme="majorHAnsi"/>
          <w:spacing w:val="-4"/>
          <w:lang w:val="es-ES_tradnl"/>
        </w:rPr>
        <w:t xml:space="preserve"> (90.2%)</w:t>
      </w:r>
      <w:r w:rsidR="00947A16" w:rsidRPr="0046134B">
        <w:rPr>
          <w:rFonts w:asciiTheme="majorHAnsi" w:hAnsiTheme="majorHAnsi" w:cstheme="majorHAnsi"/>
          <w:spacing w:val="-4"/>
          <w:lang w:val="es-ES_tradnl"/>
        </w:rPr>
        <w:t>;</w:t>
      </w:r>
      <w:r w:rsidR="00D64EF5" w:rsidRPr="0046134B">
        <w:rPr>
          <w:rFonts w:asciiTheme="majorHAnsi" w:hAnsiTheme="majorHAnsi" w:cstheme="majorHAnsi"/>
          <w:spacing w:val="-4"/>
          <w:lang w:val="es-ES_tradnl"/>
        </w:rPr>
        <w:t xml:space="preserve"> </w:t>
      </w:r>
      <w:r w:rsidR="00947A16" w:rsidRPr="0046134B">
        <w:rPr>
          <w:rFonts w:asciiTheme="majorHAnsi" w:hAnsiTheme="majorHAnsi" w:cstheme="majorHAnsi"/>
          <w:spacing w:val="-4"/>
          <w:lang w:val="es-ES_tradnl"/>
        </w:rPr>
        <w:t xml:space="preserve">Click on motion or </w:t>
      </w:r>
      <w:r w:rsidR="00D64EF5" w:rsidRPr="0046134B">
        <w:rPr>
          <w:rFonts w:asciiTheme="majorHAnsi" w:hAnsiTheme="majorHAnsi" w:cstheme="majorHAnsi"/>
          <w:spacing w:val="-4"/>
          <w:lang w:val="es-ES_tradnl"/>
        </w:rPr>
        <w:t xml:space="preserve">wood shaving signs </w:t>
      </w:r>
      <w:r w:rsidR="00947A16" w:rsidRPr="0046134B">
        <w:rPr>
          <w:rFonts w:asciiTheme="majorHAnsi" w:hAnsiTheme="majorHAnsi" w:cstheme="majorHAnsi"/>
          <w:spacing w:val="-4"/>
          <w:lang w:val="es-ES_tradnl"/>
        </w:rPr>
        <w:t xml:space="preserve">63 </w:t>
      </w:r>
      <w:r w:rsidR="00D64EF5" w:rsidRPr="0046134B">
        <w:rPr>
          <w:rFonts w:asciiTheme="majorHAnsi" w:hAnsiTheme="majorHAnsi" w:cstheme="majorHAnsi"/>
          <w:spacing w:val="-4"/>
          <w:lang w:val="es-ES_tradnl"/>
        </w:rPr>
        <w:t>(51.6%)</w:t>
      </w:r>
      <w:r w:rsidR="006E39BA" w:rsidRPr="0046134B">
        <w:rPr>
          <w:rFonts w:asciiTheme="majorHAnsi" w:hAnsiTheme="majorHAnsi" w:cstheme="majorHAnsi"/>
          <w:spacing w:val="-4"/>
          <w:lang w:val="es-ES_tradnl"/>
        </w:rPr>
        <w:t>;</w:t>
      </w:r>
      <w:r w:rsidR="00947A16" w:rsidRPr="0046134B">
        <w:rPr>
          <w:rFonts w:asciiTheme="majorHAnsi" w:hAnsiTheme="majorHAnsi" w:cstheme="majorHAnsi"/>
          <w:spacing w:val="-4"/>
          <w:lang w:val="es-ES_tradnl"/>
        </w:rPr>
        <w:t xml:space="preserve"> </w:t>
      </w:r>
      <w:r w:rsidR="006E39BA" w:rsidRPr="0046134B">
        <w:rPr>
          <w:rFonts w:asciiTheme="majorHAnsi" w:hAnsiTheme="majorHAnsi" w:cstheme="majorHAnsi"/>
          <w:spacing w:val="-4"/>
          <w:lang w:val="es-ES_tradnl"/>
        </w:rPr>
        <w:t>N</w:t>
      </w:r>
      <w:r w:rsidR="00947A16" w:rsidRPr="0046134B">
        <w:rPr>
          <w:rFonts w:asciiTheme="majorHAnsi" w:hAnsiTheme="majorHAnsi" w:cstheme="majorHAnsi"/>
          <w:spacing w:val="-4"/>
          <w:lang w:val="es-ES_tradnl"/>
        </w:rPr>
        <w:t>ormal skin temperature (99.2%); Bony enlargement</w:t>
      </w:r>
      <w:r w:rsidRPr="0046134B">
        <w:rPr>
          <w:rFonts w:asciiTheme="majorHAnsi" w:hAnsiTheme="majorHAnsi" w:cstheme="majorHAnsi"/>
          <w:spacing w:val="-4"/>
          <w:lang w:val="es-ES_tradnl"/>
        </w:rPr>
        <w:t xml:space="preserve"> 27 (22,1%); </w:t>
      </w:r>
      <w:r w:rsidR="00981F1F" w:rsidRPr="0046134B">
        <w:rPr>
          <w:rFonts w:asciiTheme="majorHAnsi" w:hAnsiTheme="majorHAnsi" w:cs="Times New Roman"/>
          <w:spacing w:val="-4"/>
          <w:sz w:val="24"/>
          <w:szCs w:val="24"/>
          <w:lang w:val="es-ES_tradnl"/>
        </w:rPr>
        <w:t>E</w:t>
      </w:r>
      <w:r w:rsidRPr="0046134B">
        <w:rPr>
          <w:rFonts w:asciiTheme="majorHAnsi" w:hAnsiTheme="majorHAnsi" w:cs="Times New Roman"/>
          <w:spacing w:val="-4"/>
          <w:sz w:val="24"/>
          <w:szCs w:val="24"/>
          <w:lang w:val="es-ES_tradnl"/>
        </w:rPr>
        <w:t>ffusion clinically detected 29 (23.8%), Baker cyst 4 (3,3</w:t>
      </w:r>
      <w:r>
        <w:rPr>
          <w:rFonts w:ascii="Times New Roman" w:hAnsi="Times New Roman" w:cs="Times New Roman"/>
          <w:sz w:val="24"/>
          <w:szCs w:val="24"/>
          <w:lang w:val="es-ES_tradnl"/>
        </w:rPr>
        <w:t>%)</w:t>
      </w:r>
      <w:r w:rsidR="00D64EF5" w:rsidRPr="00D64EF5">
        <w:rPr>
          <w:rFonts w:asciiTheme="majorHAnsi" w:hAnsiTheme="majorHAnsi" w:cstheme="majorHAnsi"/>
          <w:lang w:val="es-ES_tradnl"/>
        </w:rPr>
        <w:t>.</w:t>
      </w:r>
    </w:p>
    <w:p w:rsidR="00D64EF5" w:rsidRPr="006E39BA" w:rsidRDefault="00D64EF5" w:rsidP="0046134B">
      <w:pPr>
        <w:spacing w:after="0" w:line="252" w:lineRule="auto"/>
        <w:jc w:val="both"/>
        <w:rPr>
          <w:rFonts w:asciiTheme="majorHAnsi" w:hAnsiTheme="majorHAnsi" w:cstheme="majorHAnsi"/>
          <w:b/>
          <w:lang w:val="es-ES_tradnl"/>
        </w:rPr>
      </w:pPr>
      <w:r w:rsidRPr="006E39BA">
        <w:rPr>
          <w:rFonts w:asciiTheme="majorHAnsi" w:hAnsiTheme="majorHAnsi" w:cstheme="majorHAnsi"/>
          <w:b/>
          <w:lang w:val="es-ES_tradnl"/>
        </w:rPr>
        <w:t>3.2.2. Paraclinical symptoms</w:t>
      </w:r>
    </w:p>
    <w:p w:rsidR="00D64EF5" w:rsidRPr="006E39BA" w:rsidRDefault="00D64EF5" w:rsidP="0046134B">
      <w:pPr>
        <w:spacing w:after="0" w:line="252" w:lineRule="auto"/>
        <w:jc w:val="both"/>
        <w:rPr>
          <w:rFonts w:asciiTheme="majorHAnsi" w:hAnsiTheme="majorHAnsi" w:cstheme="majorHAnsi"/>
          <w:b/>
          <w:i/>
          <w:lang w:val="es-ES_tradnl"/>
        </w:rPr>
      </w:pPr>
      <w:r w:rsidRPr="006E39BA">
        <w:rPr>
          <w:rFonts w:asciiTheme="majorHAnsi" w:hAnsiTheme="majorHAnsi" w:cstheme="majorHAnsi"/>
          <w:b/>
          <w:i/>
          <w:lang w:val="es-ES_tradnl"/>
        </w:rPr>
        <w:t>3.2.2.1. X-ray of the knee joints</w:t>
      </w:r>
    </w:p>
    <w:p w:rsidR="00D64EF5" w:rsidRPr="00D64EF5" w:rsidRDefault="006E39BA" w:rsidP="0046134B">
      <w:pPr>
        <w:spacing w:after="0" w:line="252"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Summary </w:t>
      </w:r>
      <w:r w:rsidR="00D64EF5" w:rsidRPr="00D64EF5">
        <w:rPr>
          <w:rFonts w:asciiTheme="majorHAnsi" w:hAnsiTheme="majorHAnsi" w:cstheme="majorHAnsi"/>
          <w:lang w:val="es-ES_tradnl"/>
        </w:rPr>
        <w:t>Table 3.8</w:t>
      </w:r>
    </w:p>
    <w:p w:rsidR="00D64EF5" w:rsidRDefault="007C1EAC" w:rsidP="0046134B">
      <w:pPr>
        <w:spacing w:after="0" w:line="252" w:lineRule="auto"/>
        <w:ind w:firstLine="426"/>
        <w:jc w:val="both"/>
        <w:rPr>
          <w:rFonts w:asciiTheme="majorHAnsi" w:hAnsiTheme="majorHAnsi" w:cstheme="majorHAnsi"/>
          <w:lang w:val="en-US"/>
        </w:rPr>
      </w:pPr>
      <w:r>
        <w:rPr>
          <w:rFonts w:asciiTheme="majorHAnsi" w:hAnsiTheme="majorHAnsi" w:cstheme="majorHAnsi"/>
          <w:lang w:val="en-US"/>
        </w:rPr>
        <w:t>M</w:t>
      </w:r>
      <w:r w:rsidRPr="007C1EAC">
        <w:rPr>
          <w:rFonts w:asciiTheme="majorHAnsi" w:hAnsiTheme="majorHAnsi" w:cstheme="majorHAnsi"/>
        </w:rPr>
        <w:t>isalignment</w:t>
      </w:r>
      <w:r>
        <w:rPr>
          <w:rFonts w:asciiTheme="majorHAnsi" w:hAnsiTheme="majorHAnsi" w:cstheme="majorHAnsi"/>
          <w:lang w:val="en-US"/>
        </w:rPr>
        <w:t xml:space="preserve"> 66 joints (54,1%): varus (</w:t>
      </w:r>
      <w:r w:rsidR="00D64EF5" w:rsidRPr="00D64EF5">
        <w:rPr>
          <w:rFonts w:asciiTheme="majorHAnsi" w:hAnsiTheme="majorHAnsi" w:cstheme="majorHAnsi"/>
        </w:rPr>
        <w:t>misalignment</w:t>
      </w:r>
      <w:r w:rsidR="00D64EF5" w:rsidRPr="00D64EF5">
        <w:rPr>
          <w:rFonts w:asciiTheme="majorHAnsi" w:hAnsiTheme="majorHAnsi" w:cstheme="majorHAnsi"/>
          <w:lang w:val="en-US"/>
        </w:rPr>
        <w:t xml:space="preserve"> of O letter</w:t>
      </w:r>
      <w:r>
        <w:rPr>
          <w:rFonts w:asciiTheme="majorHAnsi" w:hAnsiTheme="majorHAnsi" w:cstheme="majorHAnsi"/>
          <w:lang w:val="en-US"/>
        </w:rPr>
        <w:t>) 41 (33,6%); 84 (</w:t>
      </w:r>
      <w:r w:rsidR="00D64EF5" w:rsidRPr="00D64EF5">
        <w:rPr>
          <w:rFonts w:asciiTheme="majorHAnsi" w:hAnsiTheme="majorHAnsi" w:cstheme="majorHAnsi"/>
        </w:rPr>
        <w:t>68.9%</w:t>
      </w:r>
      <w:r>
        <w:rPr>
          <w:rFonts w:asciiTheme="majorHAnsi" w:hAnsiTheme="majorHAnsi" w:cstheme="majorHAnsi"/>
          <w:lang w:val="en-US"/>
        </w:rPr>
        <w:t>)</w:t>
      </w:r>
      <w:r w:rsidR="00D64EF5" w:rsidRPr="00D64EF5">
        <w:rPr>
          <w:rFonts w:asciiTheme="majorHAnsi" w:hAnsiTheme="majorHAnsi" w:cstheme="majorHAnsi"/>
        </w:rPr>
        <w:t xml:space="preserve"> </w:t>
      </w:r>
      <w:r w:rsidR="00D64EF5" w:rsidRPr="00D64EF5">
        <w:rPr>
          <w:rFonts w:asciiTheme="majorHAnsi" w:hAnsiTheme="majorHAnsi" w:cstheme="majorHAnsi"/>
          <w:lang w:val="en-US"/>
        </w:rPr>
        <w:t>of</w:t>
      </w:r>
      <w:r w:rsidR="00D64EF5" w:rsidRPr="00D64EF5">
        <w:rPr>
          <w:rFonts w:asciiTheme="majorHAnsi" w:hAnsiTheme="majorHAnsi" w:cstheme="majorHAnsi"/>
        </w:rPr>
        <w:t xml:space="preserve"> relatively narrow</w:t>
      </w:r>
      <w:r>
        <w:rPr>
          <w:rFonts w:asciiTheme="majorHAnsi" w:hAnsiTheme="majorHAnsi" w:cstheme="majorHAnsi"/>
          <w:lang w:val="en-US"/>
        </w:rPr>
        <w:t xml:space="preserve"> joint:</w:t>
      </w:r>
      <w:r w:rsidR="00D64EF5" w:rsidRPr="00D64EF5">
        <w:rPr>
          <w:rFonts w:asciiTheme="majorHAnsi" w:hAnsiTheme="majorHAnsi" w:cstheme="majorHAnsi"/>
        </w:rPr>
        <w:t xml:space="preserve"> </w:t>
      </w:r>
      <w:r>
        <w:rPr>
          <w:rFonts w:asciiTheme="majorHAnsi" w:hAnsiTheme="majorHAnsi" w:cstheme="majorHAnsi"/>
          <w:lang w:val="en-US"/>
        </w:rPr>
        <w:t xml:space="preserve">medial </w:t>
      </w:r>
      <w:r w:rsidR="00D64EF5" w:rsidRPr="00D64EF5">
        <w:rPr>
          <w:rFonts w:asciiTheme="majorHAnsi" w:hAnsiTheme="majorHAnsi" w:cstheme="majorHAnsi"/>
          <w:lang w:val="en-US"/>
        </w:rPr>
        <w:t xml:space="preserve">femur-tibial </w:t>
      </w:r>
      <w:r w:rsidR="00271BD7">
        <w:rPr>
          <w:rFonts w:asciiTheme="majorHAnsi" w:hAnsiTheme="majorHAnsi" w:cstheme="majorHAnsi"/>
          <w:lang w:val="en-US"/>
        </w:rPr>
        <w:t xml:space="preserve">65 </w:t>
      </w:r>
      <w:r w:rsidR="00D64EF5" w:rsidRPr="00D64EF5">
        <w:rPr>
          <w:rFonts w:asciiTheme="majorHAnsi" w:hAnsiTheme="majorHAnsi" w:cstheme="majorHAnsi"/>
        </w:rPr>
        <w:t>(53.</w:t>
      </w:r>
      <w:r w:rsidR="00D64EF5" w:rsidRPr="009675F1">
        <w:rPr>
          <w:rFonts w:asciiTheme="majorHAnsi" w:hAnsiTheme="majorHAnsi" w:cstheme="majorHAnsi"/>
          <w:spacing w:val="-4"/>
        </w:rPr>
        <w:t>3%)</w:t>
      </w:r>
      <w:r w:rsidRPr="009675F1">
        <w:rPr>
          <w:rFonts w:asciiTheme="majorHAnsi" w:hAnsiTheme="majorHAnsi" w:cstheme="majorHAnsi"/>
          <w:spacing w:val="-4"/>
          <w:lang w:val="en-US"/>
        </w:rPr>
        <w:t>, femur-patella 56 (45,9%), lateral femur-tibial 26 (21,3%) narrow</w:t>
      </w:r>
      <w:r w:rsidR="00D64EF5" w:rsidRPr="009675F1">
        <w:rPr>
          <w:rFonts w:asciiTheme="majorHAnsi" w:hAnsiTheme="majorHAnsi" w:cstheme="majorHAnsi"/>
          <w:spacing w:val="-4"/>
        </w:rPr>
        <w:t xml:space="preserve">; </w:t>
      </w:r>
      <w:r w:rsidRPr="009675F1">
        <w:rPr>
          <w:rFonts w:asciiTheme="majorHAnsi" w:hAnsiTheme="majorHAnsi" w:cstheme="majorHAnsi"/>
          <w:spacing w:val="-4"/>
          <w:lang w:val="en-US"/>
        </w:rPr>
        <w:t xml:space="preserve">Osteophyte 113 (92,6%): </w:t>
      </w:r>
      <w:r w:rsidR="00D64EF5" w:rsidRPr="009675F1">
        <w:rPr>
          <w:rFonts w:asciiTheme="majorHAnsi" w:hAnsiTheme="majorHAnsi" w:cstheme="majorHAnsi"/>
          <w:spacing w:val="-4"/>
          <w:lang w:val="en-US"/>
        </w:rPr>
        <w:t xml:space="preserve">femur-patella </w:t>
      </w:r>
      <w:r w:rsidRPr="009675F1">
        <w:rPr>
          <w:rFonts w:asciiTheme="majorHAnsi" w:hAnsiTheme="majorHAnsi" w:cstheme="majorHAnsi"/>
          <w:spacing w:val="-4"/>
          <w:lang w:val="en-US"/>
        </w:rPr>
        <w:t xml:space="preserve">98 </w:t>
      </w:r>
      <w:r w:rsidR="00D64EF5" w:rsidRPr="009675F1">
        <w:rPr>
          <w:rFonts w:asciiTheme="majorHAnsi" w:hAnsiTheme="majorHAnsi" w:cstheme="majorHAnsi"/>
          <w:spacing w:val="-4"/>
        </w:rPr>
        <w:t>(80.3%)</w:t>
      </w:r>
      <w:r w:rsidRPr="009675F1">
        <w:rPr>
          <w:rFonts w:asciiTheme="majorHAnsi" w:hAnsiTheme="majorHAnsi" w:cstheme="majorHAnsi"/>
          <w:spacing w:val="-4"/>
          <w:lang w:val="en-US"/>
        </w:rPr>
        <w:t xml:space="preserve">, medial </w:t>
      </w:r>
      <w:r w:rsidR="00D64EF5" w:rsidRPr="009675F1">
        <w:rPr>
          <w:rFonts w:asciiTheme="majorHAnsi" w:hAnsiTheme="majorHAnsi" w:cstheme="majorHAnsi"/>
          <w:spacing w:val="-4"/>
        </w:rPr>
        <w:t>fem</w:t>
      </w:r>
      <w:r w:rsidRPr="009675F1">
        <w:rPr>
          <w:rFonts w:asciiTheme="majorHAnsi" w:hAnsiTheme="majorHAnsi" w:cstheme="majorHAnsi"/>
          <w:spacing w:val="-4"/>
          <w:lang w:val="en-US"/>
        </w:rPr>
        <w:t>ur</w:t>
      </w:r>
      <w:r w:rsidR="00D64EF5" w:rsidRPr="009675F1">
        <w:rPr>
          <w:rFonts w:asciiTheme="majorHAnsi" w:hAnsiTheme="majorHAnsi" w:cstheme="majorHAnsi"/>
          <w:spacing w:val="-4"/>
          <w:lang w:val="en-US"/>
        </w:rPr>
        <w:t>-tibia</w:t>
      </w:r>
      <w:r w:rsidR="00D64EF5" w:rsidRPr="009675F1">
        <w:rPr>
          <w:rFonts w:asciiTheme="majorHAnsi" w:hAnsiTheme="majorHAnsi" w:cstheme="majorHAnsi"/>
          <w:spacing w:val="-4"/>
        </w:rPr>
        <w:t xml:space="preserve"> </w:t>
      </w:r>
      <w:r w:rsidRPr="009675F1">
        <w:rPr>
          <w:rFonts w:asciiTheme="majorHAnsi" w:hAnsiTheme="majorHAnsi" w:cstheme="majorHAnsi"/>
          <w:spacing w:val="-4"/>
          <w:lang w:val="en-US"/>
        </w:rPr>
        <w:t xml:space="preserve">97 </w:t>
      </w:r>
      <w:r w:rsidR="00D64EF5" w:rsidRPr="009675F1">
        <w:rPr>
          <w:rFonts w:asciiTheme="majorHAnsi" w:hAnsiTheme="majorHAnsi" w:cstheme="majorHAnsi"/>
          <w:spacing w:val="-4"/>
        </w:rPr>
        <w:t>(79.5%)</w:t>
      </w:r>
      <w:r w:rsidRPr="009675F1">
        <w:rPr>
          <w:rFonts w:asciiTheme="majorHAnsi" w:hAnsiTheme="majorHAnsi" w:cstheme="majorHAnsi"/>
          <w:spacing w:val="-4"/>
          <w:lang w:val="en-US"/>
        </w:rPr>
        <w:t>, lateral femur-tibia 71 (58,2%)</w:t>
      </w:r>
      <w:r w:rsidR="00D64EF5" w:rsidRPr="009675F1">
        <w:rPr>
          <w:rFonts w:asciiTheme="majorHAnsi" w:hAnsiTheme="majorHAnsi" w:cstheme="majorHAnsi"/>
          <w:spacing w:val="-4"/>
        </w:rPr>
        <w:t xml:space="preserve">; </w:t>
      </w:r>
      <w:r w:rsidRPr="009675F1">
        <w:rPr>
          <w:rFonts w:asciiTheme="majorHAnsi" w:hAnsiTheme="majorHAnsi" w:cstheme="majorHAnsi"/>
          <w:spacing w:val="-4"/>
          <w:lang w:val="en-US"/>
        </w:rPr>
        <w:t>Subchondral slerosis</w:t>
      </w:r>
      <w:r w:rsidR="00FC48B7" w:rsidRPr="009675F1">
        <w:rPr>
          <w:rFonts w:asciiTheme="majorHAnsi" w:hAnsiTheme="majorHAnsi" w:cstheme="majorHAnsi"/>
          <w:spacing w:val="-4"/>
          <w:lang w:val="en-US"/>
        </w:rPr>
        <w:t xml:space="preserve"> 106 (</w:t>
      </w:r>
      <w:r w:rsidR="00D64EF5" w:rsidRPr="009675F1">
        <w:rPr>
          <w:rFonts w:asciiTheme="majorHAnsi" w:hAnsiTheme="majorHAnsi" w:cstheme="majorHAnsi"/>
          <w:spacing w:val="-4"/>
        </w:rPr>
        <w:t>86.</w:t>
      </w:r>
      <w:r w:rsidR="00FC48B7" w:rsidRPr="009675F1">
        <w:rPr>
          <w:rFonts w:asciiTheme="majorHAnsi" w:hAnsiTheme="majorHAnsi" w:cstheme="majorHAnsi"/>
          <w:spacing w:val="-4"/>
          <w:lang w:val="en-US"/>
        </w:rPr>
        <w:t>6</w:t>
      </w:r>
      <w:r w:rsidR="00D64EF5" w:rsidRPr="009675F1">
        <w:rPr>
          <w:rFonts w:asciiTheme="majorHAnsi" w:hAnsiTheme="majorHAnsi" w:cstheme="majorHAnsi"/>
          <w:spacing w:val="-4"/>
        </w:rPr>
        <w:t>%</w:t>
      </w:r>
      <w:r w:rsidR="00FC48B7" w:rsidRPr="009675F1">
        <w:rPr>
          <w:rFonts w:asciiTheme="majorHAnsi" w:hAnsiTheme="majorHAnsi" w:cstheme="majorHAnsi"/>
          <w:spacing w:val="-4"/>
          <w:lang w:val="en-US"/>
        </w:rPr>
        <w:t xml:space="preserve">): </w:t>
      </w:r>
      <w:r w:rsidR="00D64EF5" w:rsidRPr="009675F1">
        <w:rPr>
          <w:rFonts w:asciiTheme="majorHAnsi" w:hAnsiTheme="majorHAnsi" w:cstheme="majorHAnsi"/>
          <w:spacing w:val="-4"/>
        </w:rPr>
        <w:t xml:space="preserve">in </w:t>
      </w:r>
      <w:r w:rsidR="00FC48B7" w:rsidRPr="009675F1">
        <w:rPr>
          <w:rFonts w:asciiTheme="majorHAnsi" w:hAnsiTheme="majorHAnsi" w:cstheme="majorHAnsi"/>
          <w:spacing w:val="-4"/>
          <w:lang w:val="en-US"/>
        </w:rPr>
        <w:t xml:space="preserve">medial </w:t>
      </w:r>
      <w:r w:rsidR="00D64EF5" w:rsidRPr="009675F1">
        <w:rPr>
          <w:rFonts w:asciiTheme="majorHAnsi" w:hAnsiTheme="majorHAnsi" w:cstheme="majorHAnsi"/>
          <w:spacing w:val="-4"/>
        </w:rPr>
        <w:t xml:space="preserve">tray </w:t>
      </w:r>
      <w:r w:rsidR="00D64EF5" w:rsidRPr="009675F1">
        <w:rPr>
          <w:rFonts w:asciiTheme="majorHAnsi" w:hAnsiTheme="majorHAnsi" w:cstheme="majorHAnsi"/>
          <w:spacing w:val="-4"/>
          <w:lang w:val="en-US"/>
        </w:rPr>
        <w:t>tibia</w:t>
      </w:r>
      <w:r w:rsidR="00D64EF5" w:rsidRPr="009675F1">
        <w:rPr>
          <w:rFonts w:asciiTheme="majorHAnsi" w:hAnsiTheme="majorHAnsi" w:cstheme="majorHAnsi"/>
          <w:spacing w:val="-4"/>
        </w:rPr>
        <w:t xml:space="preserve"> </w:t>
      </w:r>
      <w:r w:rsidR="00FC48B7" w:rsidRPr="009675F1">
        <w:rPr>
          <w:rFonts w:asciiTheme="majorHAnsi" w:hAnsiTheme="majorHAnsi" w:cstheme="majorHAnsi"/>
          <w:spacing w:val="-4"/>
          <w:lang w:val="en-US"/>
        </w:rPr>
        <w:t xml:space="preserve">102 </w:t>
      </w:r>
      <w:r w:rsidR="00D64EF5" w:rsidRPr="009675F1">
        <w:rPr>
          <w:rFonts w:asciiTheme="majorHAnsi" w:hAnsiTheme="majorHAnsi" w:cstheme="majorHAnsi"/>
          <w:spacing w:val="-4"/>
        </w:rPr>
        <w:t>(83.6%)</w:t>
      </w:r>
      <w:r w:rsidR="00FC48B7" w:rsidRPr="009675F1">
        <w:rPr>
          <w:rFonts w:asciiTheme="majorHAnsi" w:hAnsiTheme="majorHAnsi" w:cstheme="majorHAnsi"/>
          <w:spacing w:val="-4"/>
          <w:lang w:val="en-US"/>
        </w:rPr>
        <w:t xml:space="preserve">, lateral tray tibia 38 (31,1%), medial condyle 18 (14,8%); Subchondral cyst 8 (6,6%): medial </w:t>
      </w:r>
      <w:r w:rsidR="00FC48B7" w:rsidRPr="009675F1">
        <w:rPr>
          <w:rFonts w:asciiTheme="majorHAnsi" w:hAnsiTheme="majorHAnsi" w:cstheme="majorHAnsi"/>
          <w:spacing w:val="-4"/>
        </w:rPr>
        <w:t xml:space="preserve">tray </w:t>
      </w:r>
      <w:r w:rsidR="00FC48B7" w:rsidRPr="009675F1">
        <w:rPr>
          <w:rFonts w:asciiTheme="majorHAnsi" w:hAnsiTheme="majorHAnsi" w:cstheme="majorHAnsi"/>
          <w:spacing w:val="-4"/>
          <w:lang w:val="en-US"/>
        </w:rPr>
        <w:t>tibia</w:t>
      </w:r>
      <w:r w:rsidR="00FC48B7" w:rsidRPr="009675F1">
        <w:rPr>
          <w:rFonts w:asciiTheme="majorHAnsi" w:hAnsiTheme="majorHAnsi" w:cstheme="majorHAnsi"/>
          <w:spacing w:val="-4"/>
        </w:rPr>
        <w:t xml:space="preserve"> </w:t>
      </w:r>
      <w:r w:rsidR="00FC48B7" w:rsidRPr="009675F1">
        <w:rPr>
          <w:rFonts w:asciiTheme="majorHAnsi" w:hAnsiTheme="majorHAnsi" w:cstheme="majorHAnsi"/>
          <w:spacing w:val="-4"/>
          <w:lang w:val="en-US"/>
        </w:rPr>
        <w:t xml:space="preserve">4 </w:t>
      </w:r>
      <w:r w:rsidR="00FC48B7" w:rsidRPr="009675F1">
        <w:rPr>
          <w:rFonts w:asciiTheme="majorHAnsi" w:hAnsiTheme="majorHAnsi" w:cstheme="majorHAnsi"/>
          <w:spacing w:val="-4"/>
        </w:rPr>
        <w:t>(</w:t>
      </w:r>
      <w:r w:rsidR="00FC48B7" w:rsidRPr="009675F1">
        <w:rPr>
          <w:rFonts w:asciiTheme="majorHAnsi" w:hAnsiTheme="majorHAnsi" w:cstheme="majorHAnsi"/>
          <w:spacing w:val="-4"/>
          <w:lang w:val="en-US"/>
        </w:rPr>
        <w:t>3,3</w:t>
      </w:r>
      <w:r w:rsidR="00FC48B7" w:rsidRPr="009675F1">
        <w:rPr>
          <w:rFonts w:asciiTheme="majorHAnsi" w:hAnsiTheme="majorHAnsi" w:cstheme="majorHAnsi"/>
          <w:spacing w:val="-4"/>
        </w:rPr>
        <w:t>%)</w:t>
      </w:r>
      <w:r w:rsidR="00FC48B7" w:rsidRPr="009675F1">
        <w:rPr>
          <w:rFonts w:asciiTheme="majorHAnsi" w:hAnsiTheme="majorHAnsi" w:cstheme="majorHAnsi"/>
          <w:spacing w:val="-4"/>
          <w:lang w:val="en-US"/>
        </w:rPr>
        <w:t xml:space="preserve">, medial condyle 3 (2,5%); Bony attrition 22 (18,0%): </w:t>
      </w:r>
      <w:r w:rsidR="00FC48B7" w:rsidRPr="009675F1">
        <w:rPr>
          <w:rFonts w:asciiTheme="majorHAnsi" w:hAnsiTheme="majorHAnsi" w:cstheme="majorHAnsi"/>
          <w:spacing w:val="-4"/>
        </w:rPr>
        <w:t xml:space="preserve">in </w:t>
      </w:r>
      <w:r w:rsidR="00FC48B7" w:rsidRPr="009675F1">
        <w:rPr>
          <w:rFonts w:asciiTheme="majorHAnsi" w:hAnsiTheme="majorHAnsi" w:cstheme="majorHAnsi"/>
          <w:spacing w:val="-4"/>
          <w:lang w:val="en-US"/>
        </w:rPr>
        <w:t xml:space="preserve">medial </w:t>
      </w:r>
      <w:r w:rsidR="00FC48B7" w:rsidRPr="009675F1">
        <w:rPr>
          <w:rFonts w:asciiTheme="majorHAnsi" w:hAnsiTheme="majorHAnsi" w:cstheme="majorHAnsi"/>
          <w:spacing w:val="-4"/>
        </w:rPr>
        <w:t xml:space="preserve">tray </w:t>
      </w:r>
      <w:r w:rsidR="00FC48B7" w:rsidRPr="009675F1">
        <w:rPr>
          <w:rFonts w:asciiTheme="majorHAnsi" w:hAnsiTheme="majorHAnsi" w:cstheme="majorHAnsi"/>
          <w:spacing w:val="-4"/>
          <w:lang w:val="en-US"/>
        </w:rPr>
        <w:t>tibia</w:t>
      </w:r>
      <w:r w:rsidR="00FC48B7" w:rsidRPr="009675F1">
        <w:rPr>
          <w:rFonts w:asciiTheme="majorHAnsi" w:hAnsiTheme="majorHAnsi" w:cstheme="majorHAnsi"/>
          <w:spacing w:val="-4"/>
        </w:rPr>
        <w:t xml:space="preserve"> </w:t>
      </w:r>
      <w:r w:rsidR="00FC48B7" w:rsidRPr="009675F1">
        <w:rPr>
          <w:rFonts w:asciiTheme="majorHAnsi" w:hAnsiTheme="majorHAnsi" w:cstheme="majorHAnsi"/>
          <w:spacing w:val="-4"/>
          <w:lang w:val="en-US"/>
        </w:rPr>
        <w:t xml:space="preserve">15 </w:t>
      </w:r>
      <w:r w:rsidR="00FC48B7" w:rsidRPr="009675F1">
        <w:rPr>
          <w:rFonts w:asciiTheme="majorHAnsi" w:hAnsiTheme="majorHAnsi" w:cstheme="majorHAnsi"/>
          <w:spacing w:val="-4"/>
        </w:rPr>
        <w:t>(</w:t>
      </w:r>
      <w:r w:rsidR="00FC48B7" w:rsidRPr="009675F1">
        <w:rPr>
          <w:rFonts w:asciiTheme="majorHAnsi" w:hAnsiTheme="majorHAnsi" w:cstheme="majorHAnsi"/>
          <w:spacing w:val="-4"/>
          <w:lang w:val="en-US"/>
        </w:rPr>
        <w:t>12,3</w:t>
      </w:r>
      <w:r w:rsidR="00FC48B7" w:rsidRPr="009675F1">
        <w:rPr>
          <w:rFonts w:asciiTheme="majorHAnsi" w:hAnsiTheme="majorHAnsi" w:cstheme="majorHAnsi"/>
          <w:spacing w:val="-4"/>
        </w:rPr>
        <w:t>%)</w:t>
      </w:r>
      <w:r w:rsidR="00FC48B7" w:rsidRPr="009675F1">
        <w:rPr>
          <w:rFonts w:asciiTheme="majorHAnsi" w:hAnsiTheme="majorHAnsi" w:cstheme="majorHAnsi"/>
          <w:spacing w:val="-4"/>
          <w:lang w:val="en-US"/>
        </w:rPr>
        <w:t>, patella 9 (7,4%), lateral tray tibia 5 (4,1%), lateral condyle 5 (4,1%).</w:t>
      </w:r>
    </w:p>
    <w:p w:rsidR="00FC48B7" w:rsidRPr="00FC48B7" w:rsidRDefault="00FC48B7" w:rsidP="007F7D03">
      <w:pPr>
        <w:spacing w:after="0" w:line="240" w:lineRule="auto"/>
        <w:ind w:firstLine="426"/>
        <w:jc w:val="both"/>
        <w:rPr>
          <w:rFonts w:asciiTheme="majorHAnsi" w:hAnsiTheme="majorHAnsi" w:cstheme="majorHAnsi"/>
          <w:lang w:val="en-US"/>
        </w:rPr>
      </w:pPr>
      <w:r>
        <w:rPr>
          <w:rFonts w:asciiTheme="majorHAnsi" w:hAnsiTheme="majorHAnsi" w:cstheme="majorHAnsi"/>
          <w:lang w:val="en-US"/>
        </w:rPr>
        <w:t>Com</w:t>
      </w:r>
      <w:r w:rsidRPr="00C94471">
        <w:rPr>
          <w:rFonts w:asciiTheme="majorHAnsi" w:hAnsiTheme="majorHAnsi" w:cstheme="majorHAnsi"/>
          <w:spacing w:val="-6"/>
          <w:lang w:val="en-US"/>
        </w:rPr>
        <w:t>ment: most abnormal X-ray features were in medial femur-tibia.</w:t>
      </w:r>
    </w:p>
    <w:p w:rsidR="00D64EF5" w:rsidRPr="00953ECB" w:rsidRDefault="00D64EF5" w:rsidP="007F7D03">
      <w:pPr>
        <w:spacing w:after="0" w:line="240" w:lineRule="auto"/>
        <w:jc w:val="both"/>
        <w:rPr>
          <w:rFonts w:asciiTheme="majorHAnsi" w:hAnsiTheme="majorHAnsi" w:cstheme="majorHAnsi"/>
          <w:b/>
          <w:i/>
          <w:lang w:val="es-ES_tradnl"/>
        </w:rPr>
      </w:pPr>
      <w:r w:rsidRPr="00953ECB">
        <w:rPr>
          <w:rFonts w:asciiTheme="majorHAnsi" w:hAnsiTheme="majorHAnsi" w:cstheme="majorHAnsi"/>
          <w:b/>
          <w:i/>
          <w:lang w:val="es-ES_tradnl"/>
        </w:rPr>
        <w:lastRenderedPageBreak/>
        <w:t>3.2.2.2. Ultrasound of knee joint</w:t>
      </w:r>
    </w:p>
    <w:p w:rsidR="00D64EF5" w:rsidRPr="00D64EF5" w:rsidRDefault="00271BD7" w:rsidP="007F7D03">
      <w:pPr>
        <w:spacing w:after="0" w:line="240" w:lineRule="auto"/>
        <w:ind w:firstLine="426"/>
        <w:rPr>
          <w:rFonts w:asciiTheme="majorHAnsi" w:hAnsiTheme="majorHAnsi" w:cstheme="majorHAnsi"/>
          <w:lang w:val="es-ES_tradnl"/>
        </w:rPr>
      </w:pPr>
      <w:r w:rsidRPr="00271BD7">
        <w:rPr>
          <w:rFonts w:asciiTheme="majorHAnsi" w:hAnsiTheme="majorHAnsi" w:cstheme="majorHAnsi"/>
          <w:lang w:val="es-ES_tradnl"/>
        </w:rPr>
        <w:t xml:space="preserve">Summary </w:t>
      </w:r>
      <w:r w:rsidR="00D64EF5" w:rsidRPr="00D64EF5">
        <w:rPr>
          <w:rFonts w:asciiTheme="majorHAnsi" w:hAnsiTheme="majorHAnsi" w:cstheme="majorHAnsi"/>
          <w:lang w:val="es-ES_tradnl"/>
        </w:rPr>
        <w:t>Table 3.9</w:t>
      </w:r>
    </w:p>
    <w:p w:rsidR="00D64EF5" w:rsidRPr="00D64EF5" w:rsidRDefault="00D64EF5" w:rsidP="007F7D03">
      <w:pPr>
        <w:spacing w:after="0" w:line="240" w:lineRule="auto"/>
        <w:ind w:firstLine="426"/>
        <w:jc w:val="both"/>
        <w:rPr>
          <w:rFonts w:asciiTheme="majorHAnsi" w:hAnsiTheme="majorHAnsi" w:cstheme="majorHAnsi"/>
          <w:i/>
        </w:rPr>
      </w:pPr>
      <w:r w:rsidRPr="00D64EF5">
        <w:rPr>
          <w:rFonts w:asciiTheme="majorHAnsi" w:hAnsiTheme="majorHAnsi" w:cstheme="majorHAnsi"/>
          <w:lang w:val="es-ES_tradnl"/>
        </w:rPr>
        <w:t xml:space="preserve">Totally, 122 joints performed ultrasound at baseline. </w:t>
      </w:r>
      <w:r w:rsidRPr="00D64EF5">
        <w:rPr>
          <w:rFonts w:asciiTheme="majorHAnsi" w:hAnsiTheme="majorHAnsi" w:cstheme="majorHAnsi"/>
          <w:i/>
          <w:lang w:val="en-US"/>
        </w:rPr>
        <w:t>Note</w:t>
      </w:r>
      <w:r w:rsidRPr="00D64EF5">
        <w:rPr>
          <w:rFonts w:asciiTheme="majorHAnsi" w:hAnsiTheme="majorHAnsi" w:cstheme="majorHAnsi"/>
          <w:i/>
        </w:rPr>
        <w:t xml:space="preserve">: 1 </w:t>
      </w:r>
      <w:r w:rsidRPr="00D64EF5">
        <w:rPr>
          <w:rFonts w:asciiTheme="majorHAnsi" w:hAnsiTheme="majorHAnsi" w:cstheme="majorHAnsi"/>
          <w:i/>
          <w:lang w:val="en-US"/>
        </w:rPr>
        <w:t>patient of HA group having calcification in joint and cartilage thickness was not measurable</w:t>
      </w:r>
      <w:r w:rsidR="00395A3A">
        <w:rPr>
          <w:rFonts w:asciiTheme="majorHAnsi" w:hAnsiTheme="majorHAnsi" w:cstheme="majorHAnsi"/>
          <w:i/>
          <w:lang w:val="en-US"/>
        </w:rPr>
        <w:t>.</w:t>
      </w:r>
      <w:r w:rsidRPr="00D64EF5">
        <w:rPr>
          <w:rFonts w:asciiTheme="majorHAnsi" w:hAnsiTheme="majorHAnsi" w:cstheme="majorHAnsi"/>
          <w:i/>
          <w:lang w:val="en-US"/>
        </w:rPr>
        <w:t xml:space="preserve"> </w:t>
      </w:r>
    </w:p>
    <w:p w:rsidR="00D64EF5" w:rsidRDefault="000B6EA9" w:rsidP="007F7D03">
      <w:pPr>
        <w:spacing w:after="0" w:line="240" w:lineRule="auto"/>
        <w:ind w:firstLine="426"/>
        <w:jc w:val="both"/>
        <w:rPr>
          <w:rFonts w:asciiTheme="majorHAnsi" w:hAnsiTheme="majorHAnsi" w:cstheme="majorHAnsi"/>
          <w:lang w:val="en-US"/>
        </w:rPr>
      </w:pPr>
      <w:r>
        <w:rPr>
          <w:rFonts w:asciiTheme="majorHAnsi" w:hAnsiTheme="majorHAnsi" w:cstheme="majorHAnsi"/>
          <w:lang w:val="en-US"/>
        </w:rPr>
        <w:t>22 joints (19,7%)</w:t>
      </w:r>
      <w:r w:rsidR="003818A7">
        <w:rPr>
          <w:rFonts w:asciiTheme="majorHAnsi" w:hAnsiTheme="majorHAnsi" w:cstheme="majorHAnsi"/>
          <w:lang w:val="en-US"/>
        </w:rPr>
        <w:t xml:space="preserve"> in</w:t>
      </w:r>
      <w:r w:rsidR="00D64EF5" w:rsidRPr="00D64EF5">
        <w:rPr>
          <w:rFonts w:asciiTheme="majorHAnsi" w:hAnsiTheme="majorHAnsi" w:cstheme="majorHAnsi"/>
          <w:lang w:val="en-US"/>
        </w:rPr>
        <w:t xml:space="preserve"> effusion rate with a majority varying from little to moderate</w:t>
      </w:r>
      <w:r>
        <w:rPr>
          <w:rFonts w:asciiTheme="majorHAnsi" w:hAnsiTheme="majorHAnsi" w:cstheme="majorHAnsi"/>
          <w:lang w:val="en-US"/>
        </w:rPr>
        <w:t>, 1 (0,8%) joint effusion rate was large</w:t>
      </w:r>
      <w:r w:rsidR="00D64EF5" w:rsidRPr="00D64EF5">
        <w:rPr>
          <w:rFonts w:asciiTheme="majorHAnsi" w:hAnsiTheme="majorHAnsi" w:cstheme="majorHAnsi"/>
          <w:lang w:val="en-US"/>
        </w:rPr>
        <w:t xml:space="preserve">; </w:t>
      </w:r>
      <w:r>
        <w:rPr>
          <w:rFonts w:asciiTheme="majorHAnsi" w:hAnsiTheme="majorHAnsi" w:cstheme="majorHAnsi"/>
          <w:lang w:val="en-US"/>
        </w:rPr>
        <w:t>120 (</w:t>
      </w:r>
      <w:r w:rsidR="00D64EF5" w:rsidRPr="00D64EF5">
        <w:rPr>
          <w:rFonts w:asciiTheme="majorHAnsi" w:hAnsiTheme="majorHAnsi" w:cstheme="majorHAnsi"/>
          <w:lang w:val="en-US"/>
        </w:rPr>
        <w:t>98.4%</w:t>
      </w:r>
      <w:r>
        <w:rPr>
          <w:rFonts w:asciiTheme="majorHAnsi" w:hAnsiTheme="majorHAnsi" w:cstheme="majorHAnsi"/>
          <w:lang w:val="en-US"/>
        </w:rPr>
        <w:t>)</w:t>
      </w:r>
      <w:r w:rsidR="00D64EF5" w:rsidRPr="00D64EF5">
        <w:rPr>
          <w:rFonts w:asciiTheme="majorHAnsi" w:hAnsiTheme="majorHAnsi" w:cstheme="majorHAnsi"/>
          <w:lang w:val="en-US"/>
        </w:rPr>
        <w:t xml:space="preserve"> of joints having synovium of less 4 mmm</w:t>
      </w:r>
      <w:r w:rsidR="003818A7">
        <w:rPr>
          <w:rFonts w:asciiTheme="majorHAnsi" w:hAnsiTheme="majorHAnsi" w:cstheme="majorHAnsi"/>
          <w:lang w:val="en-US"/>
        </w:rPr>
        <w:t xml:space="preserve"> (normal)</w:t>
      </w:r>
      <w:r>
        <w:rPr>
          <w:rFonts w:asciiTheme="majorHAnsi" w:hAnsiTheme="majorHAnsi" w:cstheme="majorHAnsi"/>
          <w:lang w:val="en-US"/>
        </w:rPr>
        <w:t>, 1 (0,8%)</w:t>
      </w:r>
      <w:r w:rsidR="003818A7" w:rsidRPr="003818A7">
        <w:rPr>
          <w:rFonts w:ascii="Arial" w:hAnsi="Arial" w:cs="Arial"/>
          <w:color w:val="222222"/>
          <w:lang w:val="en"/>
        </w:rPr>
        <w:t xml:space="preserve"> </w:t>
      </w:r>
      <w:r w:rsidR="003818A7" w:rsidRPr="003818A7">
        <w:rPr>
          <w:rFonts w:asciiTheme="majorHAnsi" w:hAnsiTheme="majorHAnsi" w:cstheme="majorHAnsi"/>
          <w:color w:val="222222"/>
          <w:lang w:val="en"/>
        </w:rPr>
        <w:t xml:space="preserve">synovial </w:t>
      </w:r>
      <w:r w:rsidR="003818A7" w:rsidRPr="003818A7">
        <w:rPr>
          <w:rFonts w:asciiTheme="majorHAnsi" w:hAnsiTheme="majorHAnsi" w:cstheme="majorHAnsi"/>
          <w:lang w:val="en"/>
        </w:rPr>
        <w:t>localized thickening</w:t>
      </w:r>
      <w:r w:rsidR="003818A7">
        <w:rPr>
          <w:rFonts w:asciiTheme="majorHAnsi" w:hAnsiTheme="majorHAnsi" w:cstheme="majorHAnsi"/>
          <w:lang w:val="en"/>
        </w:rPr>
        <w:t xml:space="preserve">, 1 (0,8%) </w:t>
      </w:r>
      <w:r w:rsidR="003818A7" w:rsidRPr="003818A7">
        <w:rPr>
          <w:rFonts w:asciiTheme="majorHAnsi" w:hAnsiTheme="majorHAnsi" w:cstheme="majorHAnsi"/>
          <w:lang w:val="en"/>
        </w:rPr>
        <w:t xml:space="preserve">synovial </w:t>
      </w:r>
      <w:r w:rsidR="003818A7">
        <w:rPr>
          <w:rFonts w:asciiTheme="majorHAnsi" w:hAnsiTheme="majorHAnsi" w:cstheme="majorHAnsi"/>
          <w:lang w:val="en"/>
        </w:rPr>
        <w:t>diffused</w:t>
      </w:r>
      <w:r w:rsidR="003818A7" w:rsidRPr="003818A7">
        <w:rPr>
          <w:rFonts w:asciiTheme="majorHAnsi" w:hAnsiTheme="majorHAnsi" w:cstheme="majorHAnsi"/>
          <w:lang w:val="en"/>
        </w:rPr>
        <w:t xml:space="preserve"> thickening</w:t>
      </w:r>
      <w:r w:rsidR="00D64EF5" w:rsidRPr="00D64EF5">
        <w:rPr>
          <w:rFonts w:asciiTheme="majorHAnsi" w:hAnsiTheme="majorHAnsi" w:cstheme="majorHAnsi"/>
          <w:lang w:val="en-US"/>
        </w:rPr>
        <w:t xml:space="preserve">; </w:t>
      </w:r>
      <w:r w:rsidR="003818A7">
        <w:rPr>
          <w:rFonts w:asciiTheme="majorHAnsi" w:hAnsiTheme="majorHAnsi" w:cstheme="majorHAnsi"/>
          <w:lang w:val="en-US"/>
        </w:rPr>
        <w:t>Osteophyte</w:t>
      </w:r>
      <w:r w:rsidR="00D64EF5" w:rsidRPr="00D64EF5">
        <w:rPr>
          <w:rFonts w:asciiTheme="majorHAnsi" w:hAnsiTheme="majorHAnsi" w:cstheme="majorHAnsi"/>
          <w:lang w:val="en-US"/>
        </w:rPr>
        <w:t xml:space="preserve"> was </w:t>
      </w:r>
      <w:r w:rsidR="003818A7">
        <w:rPr>
          <w:rFonts w:asciiTheme="majorHAnsi" w:hAnsiTheme="majorHAnsi" w:cstheme="majorHAnsi"/>
          <w:lang w:val="en-US"/>
        </w:rPr>
        <w:t>100 joints (</w:t>
      </w:r>
      <w:r w:rsidR="00D64EF5" w:rsidRPr="00D64EF5">
        <w:rPr>
          <w:rFonts w:asciiTheme="majorHAnsi" w:hAnsiTheme="majorHAnsi" w:cstheme="majorHAnsi"/>
          <w:lang w:val="en-US"/>
        </w:rPr>
        <w:t>82.0%</w:t>
      </w:r>
      <w:r w:rsidR="003818A7">
        <w:rPr>
          <w:rFonts w:asciiTheme="majorHAnsi" w:hAnsiTheme="majorHAnsi" w:cstheme="majorHAnsi"/>
          <w:lang w:val="en-US"/>
        </w:rPr>
        <w:t>)</w:t>
      </w:r>
      <w:r w:rsidR="00D64EF5" w:rsidRPr="00D64EF5">
        <w:rPr>
          <w:rFonts w:asciiTheme="majorHAnsi" w:hAnsiTheme="majorHAnsi" w:cstheme="majorHAnsi"/>
          <w:lang w:val="en-US"/>
        </w:rPr>
        <w:t xml:space="preserve">, in which </w:t>
      </w:r>
      <w:r w:rsidR="003818A7">
        <w:rPr>
          <w:rFonts w:asciiTheme="majorHAnsi" w:hAnsiTheme="majorHAnsi" w:cstheme="majorHAnsi"/>
          <w:lang w:val="en-US"/>
        </w:rPr>
        <w:t xml:space="preserve">medial </w:t>
      </w:r>
      <w:r w:rsidR="00D64EF5" w:rsidRPr="00D64EF5">
        <w:rPr>
          <w:rFonts w:asciiTheme="majorHAnsi" w:hAnsiTheme="majorHAnsi" w:cstheme="majorHAnsi"/>
          <w:lang w:val="en-US"/>
        </w:rPr>
        <w:t xml:space="preserve">femur-tibia was of </w:t>
      </w:r>
      <w:r w:rsidR="003818A7">
        <w:rPr>
          <w:rFonts w:asciiTheme="majorHAnsi" w:hAnsiTheme="majorHAnsi" w:cstheme="majorHAnsi"/>
          <w:lang w:val="en-US"/>
        </w:rPr>
        <w:t>96 (</w:t>
      </w:r>
      <w:r w:rsidR="00D64EF5" w:rsidRPr="00D64EF5">
        <w:rPr>
          <w:rFonts w:asciiTheme="majorHAnsi" w:hAnsiTheme="majorHAnsi" w:cstheme="majorHAnsi"/>
          <w:lang w:val="en-US"/>
        </w:rPr>
        <w:t>78.7%</w:t>
      </w:r>
      <w:r w:rsidR="003818A7">
        <w:rPr>
          <w:rFonts w:asciiTheme="majorHAnsi" w:hAnsiTheme="majorHAnsi" w:cstheme="majorHAnsi"/>
          <w:lang w:val="en-US"/>
        </w:rPr>
        <w:t>), lateral femur-tibia 76 (62,3%)</w:t>
      </w:r>
      <w:r w:rsidR="00D64EF5" w:rsidRPr="00D64EF5">
        <w:rPr>
          <w:rFonts w:asciiTheme="majorHAnsi" w:hAnsiTheme="majorHAnsi" w:cstheme="majorHAnsi"/>
          <w:lang w:val="en-US"/>
        </w:rPr>
        <w:t xml:space="preserve">; Baker </w:t>
      </w:r>
      <w:r w:rsidR="003818A7">
        <w:rPr>
          <w:rFonts w:asciiTheme="majorHAnsi" w:hAnsiTheme="majorHAnsi" w:cstheme="majorHAnsi"/>
          <w:lang w:val="en-US"/>
        </w:rPr>
        <w:t>cyst</w:t>
      </w:r>
      <w:r w:rsidR="00D64EF5" w:rsidRPr="00D64EF5">
        <w:rPr>
          <w:rFonts w:asciiTheme="majorHAnsi" w:hAnsiTheme="majorHAnsi" w:cstheme="majorHAnsi"/>
          <w:lang w:val="en-US"/>
        </w:rPr>
        <w:t xml:space="preserve"> accounted for </w:t>
      </w:r>
      <w:r w:rsidR="003818A7">
        <w:rPr>
          <w:rFonts w:asciiTheme="majorHAnsi" w:hAnsiTheme="majorHAnsi" w:cstheme="majorHAnsi"/>
          <w:lang w:val="en-US"/>
        </w:rPr>
        <w:t>19 (</w:t>
      </w:r>
      <w:r w:rsidR="00D64EF5" w:rsidRPr="00D64EF5">
        <w:rPr>
          <w:rFonts w:asciiTheme="majorHAnsi" w:hAnsiTheme="majorHAnsi" w:cstheme="majorHAnsi"/>
          <w:lang w:val="en-US"/>
        </w:rPr>
        <w:t>15.6%</w:t>
      </w:r>
      <w:r w:rsidR="003818A7">
        <w:rPr>
          <w:rFonts w:asciiTheme="majorHAnsi" w:hAnsiTheme="majorHAnsi" w:cstheme="majorHAnsi"/>
          <w:lang w:val="en-US"/>
        </w:rPr>
        <w:t>)</w:t>
      </w:r>
      <w:r w:rsidR="00D64EF5" w:rsidRPr="00D64EF5">
        <w:rPr>
          <w:rFonts w:asciiTheme="majorHAnsi" w:hAnsiTheme="majorHAnsi" w:cstheme="majorHAnsi"/>
          <w:lang w:val="en-US"/>
        </w:rPr>
        <w:t xml:space="preserve"> of the joints</w:t>
      </w:r>
      <w:r w:rsidR="003818A7">
        <w:rPr>
          <w:rFonts w:asciiTheme="majorHAnsi" w:hAnsiTheme="majorHAnsi" w:cstheme="majorHAnsi"/>
          <w:lang w:val="en-US"/>
        </w:rPr>
        <w:t>; Dislocated meniscus 4 (3,3%); Calcification in the joint 6 (4,9%)</w:t>
      </w:r>
      <w:r w:rsidR="00D64EF5" w:rsidRPr="00D64EF5">
        <w:rPr>
          <w:rFonts w:asciiTheme="majorHAnsi" w:hAnsiTheme="majorHAnsi" w:cstheme="majorHAnsi"/>
          <w:lang w:val="en-US"/>
        </w:rPr>
        <w:t>.</w:t>
      </w:r>
    </w:p>
    <w:p w:rsidR="003818A7" w:rsidRDefault="003818A7" w:rsidP="007F7D03">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C</w:t>
      </w:r>
      <w:r w:rsidRPr="003818A7">
        <w:rPr>
          <w:rFonts w:asciiTheme="majorHAnsi" w:hAnsiTheme="majorHAnsi" w:cstheme="majorHAnsi"/>
          <w:lang w:val="es-ES_tradnl"/>
        </w:rPr>
        <w:t xml:space="preserve">artilage thickness </w:t>
      </w:r>
      <w:r>
        <w:rPr>
          <w:rFonts w:asciiTheme="majorHAnsi" w:hAnsiTheme="majorHAnsi" w:cstheme="majorHAnsi"/>
          <w:lang w:val="es-ES_tradnl"/>
        </w:rPr>
        <w:t xml:space="preserve">was </w:t>
      </w:r>
      <w:r w:rsidRPr="003818A7">
        <w:rPr>
          <w:rFonts w:asciiTheme="majorHAnsi" w:hAnsiTheme="majorHAnsi" w:cstheme="majorHAnsi"/>
          <w:lang w:val="pt-BR"/>
        </w:rPr>
        <w:t>1,8±0,52 mm (0,6-3,5, n=121)</w:t>
      </w:r>
      <w:r>
        <w:rPr>
          <w:rFonts w:asciiTheme="majorHAnsi" w:hAnsiTheme="majorHAnsi" w:cstheme="majorHAnsi"/>
          <w:lang w:val="pt-BR"/>
        </w:rPr>
        <w:t xml:space="preserve"> at medial </w:t>
      </w:r>
      <w:r w:rsidRPr="003818A7">
        <w:rPr>
          <w:rFonts w:asciiTheme="majorHAnsi" w:hAnsiTheme="majorHAnsi" w:cstheme="majorHAnsi"/>
        </w:rPr>
        <w:t xml:space="preserve"> condyle</w:t>
      </w:r>
      <w:r>
        <w:rPr>
          <w:rFonts w:asciiTheme="majorHAnsi" w:hAnsiTheme="majorHAnsi" w:cstheme="majorHAnsi"/>
          <w:lang w:val="pt-BR"/>
        </w:rPr>
        <w:t xml:space="preserve"> (M); </w:t>
      </w:r>
      <w:r w:rsidRPr="003818A7">
        <w:rPr>
          <w:rFonts w:asciiTheme="majorHAnsi" w:hAnsiTheme="majorHAnsi" w:cstheme="majorHAnsi"/>
          <w:lang w:val="pt-BR"/>
        </w:rPr>
        <w:t>2,0 ± 0,63 mm (0,4-4,1, n= 121)</w:t>
      </w:r>
      <w:r>
        <w:rPr>
          <w:rFonts w:asciiTheme="majorHAnsi" w:hAnsiTheme="majorHAnsi" w:cstheme="majorHAnsi"/>
          <w:lang w:val="pt-BR"/>
        </w:rPr>
        <w:t xml:space="preserve"> at lateral</w:t>
      </w:r>
      <w:r w:rsidRPr="003818A7">
        <w:rPr>
          <w:rFonts w:asciiTheme="majorHAnsi" w:hAnsiTheme="majorHAnsi" w:cstheme="majorHAnsi"/>
          <w:lang w:val="pt-BR"/>
        </w:rPr>
        <w:t xml:space="preserve"> </w:t>
      </w:r>
      <w:r w:rsidRPr="003818A7">
        <w:rPr>
          <w:rFonts w:asciiTheme="majorHAnsi" w:hAnsiTheme="majorHAnsi" w:cstheme="majorHAnsi"/>
        </w:rPr>
        <w:t>condyle</w:t>
      </w:r>
      <w:r w:rsidRPr="003818A7">
        <w:rPr>
          <w:rFonts w:asciiTheme="majorHAnsi" w:hAnsiTheme="majorHAnsi" w:cstheme="majorHAnsi"/>
          <w:lang w:val="pt-BR"/>
        </w:rPr>
        <w:t xml:space="preserve"> (</w:t>
      </w:r>
      <w:r>
        <w:rPr>
          <w:rFonts w:asciiTheme="majorHAnsi" w:hAnsiTheme="majorHAnsi" w:cstheme="majorHAnsi"/>
          <w:lang w:val="pt-BR"/>
        </w:rPr>
        <w:t>L</w:t>
      </w:r>
      <w:r w:rsidRPr="003818A7">
        <w:rPr>
          <w:rFonts w:asciiTheme="majorHAnsi" w:hAnsiTheme="majorHAnsi" w:cstheme="majorHAnsi"/>
          <w:lang w:val="pt-BR"/>
        </w:rPr>
        <w:t>)</w:t>
      </w:r>
      <w:r>
        <w:rPr>
          <w:rFonts w:asciiTheme="majorHAnsi" w:hAnsiTheme="majorHAnsi" w:cstheme="majorHAnsi"/>
          <w:lang w:val="pt-BR"/>
        </w:rPr>
        <w:t xml:space="preserve">; </w:t>
      </w:r>
      <w:r w:rsidRPr="003818A7">
        <w:rPr>
          <w:rFonts w:asciiTheme="majorHAnsi" w:hAnsiTheme="majorHAnsi" w:cstheme="majorHAnsi"/>
          <w:lang w:val="pt-BR"/>
        </w:rPr>
        <w:t>2,2 ± 0,58 mm (0,2-3,5, n= 121)</w:t>
      </w:r>
      <w:r>
        <w:rPr>
          <w:rFonts w:asciiTheme="majorHAnsi" w:hAnsiTheme="majorHAnsi" w:cstheme="majorHAnsi"/>
          <w:lang w:val="pt-BR"/>
        </w:rPr>
        <w:t xml:space="preserve"> at </w:t>
      </w:r>
      <w:r w:rsidRPr="003818A7">
        <w:rPr>
          <w:rFonts w:ascii="Times New Roman" w:eastAsia="MS Mincho" w:hAnsi="Times New Roman" w:cs="Times New Roman"/>
          <w:lang w:eastAsia="ja-JP" w:bidi="th-TH"/>
        </w:rPr>
        <w:t>intercondylar notch</w:t>
      </w:r>
      <w:r>
        <w:rPr>
          <w:rFonts w:asciiTheme="majorHAnsi" w:hAnsiTheme="majorHAnsi" w:cstheme="majorHAnsi"/>
          <w:lang w:val="pt-BR"/>
        </w:rPr>
        <w:t xml:space="preserve"> (N)</w:t>
      </w:r>
      <w:r w:rsidRPr="003818A7">
        <w:rPr>
          <w:rFonts w:asciiTheme="majorHAnsi" w:hAnsiTheme="majorHAnsi" w:cstheme="majorHAnsi"/>
          <w:lang w:val="pt-BR"/>
        </w:rPr>
        <w:t>.</w:t>
      </w:r>
    </w:p>
    <w:p w:rsidR="00D64EF5" w:rsidRPr="003818A7" w:rsidRDefault="00D64EF5" w:rsidP="007F7D03">
      <w:pPr>
        <w:spacing w:after="0" w:line="240" w:lineRule="auto"/>
        <w:jc w:val="both"/>
        <w:rPr>
          <w:rFonts w:asciiTheme="majorHAnsi" w:hAnsiTheme="majorHAnsi" w:cstheme="majorHAnsi"/>
          <w:b/>
          <w:i/>
          <w:lang w:val="es-ES_tradnl"/>
        </w:rPr>
      </w:pPr>
      <w:r w:rsidRPr="003818A7">
        <w:rPr>
          <w:rFonts w:asciiTheme="majorHAnsi" w:hAnsiTheme="majorHAnsi" w:cstheme="majorHAnsi"/>
          <w:b/>
          <w:i/>
          <w:lang w:val="es-ES_tradnl"/>
        </w:rPr>
        <w:t>3.2.2.3. Features of knee magnetic resonance imaging</w:t>
      </w:r>
    </w:p>
    <w:p w:rsidR="00D64EF5" w:rsidRDefault="004A2F2F" w:rsidP="007F7D03">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Summary </w:t>
      </w:r>
      <w:r w:rsidR="00D64EF5" w:rsidRPr="00D64EF5">
        <w:rPr>
          <w:rFonts w:asciiTheme="majorHAnsi" w:hAnsiTheme="majorHAnsi" w:cstheme="majorHAnsi"/>
          <w:lang w:val="es-ES_tradnl"/>
        </w:rPr>
        <w:t>Graphic 3.2</w:t>
      </w:r>
    </w:p>
    <w:p w:rsidR="004A2F2F" w:rsidRPr="00D64EF5" w:rsidRDefault="004A2F2F" w:rsidP="007F7D03">
      <w:pPr>
        <w:spacing w:after="0" w:line="240" w:lineRule="auto"/>
        <w:ind w:firstLine="426"/>
        <w:jc w:val="both"/>
        <w:rPr>
          <w:rFonts w:asciiTheme="majorHAnsi" w:hAnsiTheme="majorHAnsi" w:cstheme="majorHAnsi"/>
          <w:lang w:val="es-ES_tradnl"/>
        </w:rPr>
      </w:pPr>
      <w:r w:rsidRPr="00D64EF5">
        <w:rPr>
          <w:rFonts w:asciiTheme="majorHAnsi" w:hAnsiTheme="majorHAnsi" w:cstheme="majorHAnsi"/>
          <w:lang w:val="es-ES_tradnl"/>
        </w:rPr>
        <w:t>Proportion of knee lesions on MRI (111 knee joints performed</w:t>
      </w:r>
      <w:r>
        <w:rPr>
          <w:rFonts w:asciiTheme="majorHAnsi" w:hAnsiTheme="majorHAnsi" w:cstheme="majorHAnsi"/>
          <w:lang w:val="es-ES_tradnl"/>
        </w:rPr>
        <w:t xml:space="preserve"> before the interventions</w:t>
      </w:r>
      <w:r w:rsidRPr="00D64EF5">
        <w:rPr>
          <w:rFonts w:asciiTheme="majorHAnsi" w:hAnsiTheme="majorHAnsi" w:cstheme="majorHAnsi"/>
          <w:lang w:val="es-ES_tradnl"/>
        </w:rPr>
        <w:t xml:space="preserve">) </w:t>
      </w:r>
    </w:p>
    <w:p w:rsidR="00D64EF5" w:rsidRPr="00D64EF5" w:rsidRDefault="004A2F2F" w:rsidP="007F7D03">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Joint</w:t>
      </w:r>
      <w:r w:rsidR="00D64EF5" w:rsidRPr="00D64EF5">
        <w:rPr>
          <w:rFonts w:asciiTheme="majorHAnsi" w:hAnsiTheme="majorHAnsi" w:cstheme="majorHAnsi"/>
          <w:lang w:val="es-ES_tradnl"/>
        </w:rPr>
        <w:t xml:space="preserve"> effusion </w:t>
      </w:r>
      <w:r>
        <w:rPr>
          <w:rFonts w:asciiTheme="majorHAnsi" w:hAnsiTheme="majorHAnsi" w:cstheme="majorHAnsi"/>
          <w:lang w:val="es-ES_tradnl"/>
        </w:rPr>
        <w:t xml:space="preserve">110 </w:t>
      </w:r>
      <w:r w:rsidR="00D64EF5" w:rsidRPr="00D64EF5">
        <w:rPr>
          <w:rFonts w:asciiTheme="majorHAnsi" w:hAnsiTheme="majorHAnsi" w:cstheme="majorHAnsi"/>
          <w:lang w:val="es-ES_tradnl"/>
        </w:rPr>
        <w:t>(99.1%), cartilage lesions</w:t>
      </w:r>
      <w:r>
        <w:rPr>
          <w:rFonts w:asciiTheme="majorHAnsi" w:hAnsiTheme="majorHAnsi" w:cstheme="majorHAnsi"/>
          <w:lang w:val="es-ES_tradnl"/>
        </w:rPr>
        <w:t xml:space="preserve"> 109</w:t>
      </w:r>
      <w:r w:rsidR="00D64EF5" w:rsidRPr="00D64EF5">
        <w:rPr>
          <w:rFonts w:asciiTheme="majorHAnsi" w:hAnsiTheme="majorHAnsi" w:cstheme="majorHAnsi"/>
          <w:lang w:val="es-ES_tradnl"/>
        </w:rPr>
        <w:t xml:space="preserve"> (98.2%)</w:t>
      </w:r>
      <w:r>
        <w:rPr>
          <w:rFonts w:asciiTheme="majorHAnsi" w:hAnsiTheme="majorHAnsi" w:cstheme="majorHAnsi"/>
          <w:lang w:val="es-ES_tradnl"/>
        </w:rPr>
        <w:t>;</w:t>
      </w:r>
      <w:r w:rsidR="00D64EF5" w:rsidRPr="00D64EF5">
        <w:rPr>
          <w:rFonts w:asciiTheme="majorHAnsi" w:hAnsiTheme="majorHAnsi" w:cstheme="majorHAnsi"/>
          <w:lang w:val="es-ES_tradnl"/>
        </w:rPr>
        <w:t xml:space="preserve"> </w:t>
      </w:r>
      <w:r>
        <w:rPr>
          <w:rFonts w:asciiTheme="majorHAnsi" w:hAnsiTheme="majorHAnsi" w:cstheme="majorHAnsi"/>
          <w:lang w:val="es-ES_tradnl"/>
        </w:rPr>
        <w:t>Osteophyte 108</w:t>
      </w:r>
      <w:r w:rsidR="00D64EF5" w:rsidRPr="00D64EF5">
        <w:rPr>
          <w:rFonts w:asciiTheme="majorHAnsi" w:hAnsiTheme="majorHAnsi" w:cstheme="majorHAnsi"/>
          <w:lang w:val="es-ES_tradnl"/>
        </w:rPr>
        <w:t xml:space="preserve"> (</w:t>
      </w:r>
      <w:r>
        <w:rPr>
          <w:rFonts w:asciiTheme="majorHAnsi" w:hAnsiTheme="majorHAnsi" w:cstheme="majorHAnsi"/>
          <w:lang w:val="es-ES_tradnl"/>
        </w:rPr>
        <w:t>97,3</w:t>
      </w:r>
      <w:r w:rsidR="00D64EF5" w:rsidRPr="00D64EF5">
        <w:rPr>
          <w:rFonts w:asciiTheme="majorHAnsi" w:hAnsiTheme="majorHAnsi" w:cstheme="majorHAnsi"/>
          <w:lang w:val="es-ES_tradnl"/>
        </w:rPr>
        <w:t>%)</w:t>
      </w:r>
      <w:r>
        <w:rPr>
          <w:rFonts w:asciiTheme="majorHAnsi" w:hAnsiTheme="majorHAnsi" w:cstheme="majorHAnsi"/>
          <w:lang w:val="es-ES_tradnl"/>
        </w:rPr>
        <w:t>;</w:t>
      </w:r>
      <w:r w:rsidR="00D64EF5" w:rsidRPr="00D64EF5">
        <w:rPr>
          <w:rFonts w:asciiTheme="majorHAnsi" w:hAnsiTheme="majorHAnsi" w:cstheme="majorHAnsi"/>
          <w:lang w:val="es-ES_tradnl"/>
        </w:rPr>
        <w:t xml:space="preserve"> </w:t>
      </w:r>
      <w:r>
        <w:rPr>
          <w:rFonts w:asciiTheme="majorHAnsi" w:hAnsiTheme="majorHAnsi" w:cstheme="majorHAnsi"/>
          <w:lang w:val="es-ES_tradnl"/>
        </w:rPr>
        <w:t>B</w:t>
      </w:r>
      <w:r w:rsidR="00D64EF5" w:rsidRPr="00D64EF5">
        <w:rPr>
          <w:rFonts w:asciiTheme="majorHAnsi" w:hAnsiTheme="majorHAnsi" w:cstheme="majorHAnsi"/>
          <w:lang w:val="es-ES_tradnl"/>
        </w:rPr>
        <w:t xml:space="preserve">one marrow odema </w:t>
      </w:r>
      <w:r>
        <w:rPr>
          <w:rFonts w:asciiTheme="majorHAnsi" w:hAnsiTheme="majorHAnsi" w:cstheme="majorHAnsi"/>
          <w:lang w:val="es-ES_tradnl"/>
        </w:rPr>
        <w:t xml:space="preserve">85 </w:t>
      </w:r>
      <w:r w:rsidR="00D64EF5" w:rsidRPr="00D64EF5">
        <w:rPr>
          <w:rFonts w:asciiTheme="majorHAnsi" w:hAnsiTheme="majorHAnsi" w:cstheme="majorHAnsi"/>
          <w:lang w:val="es-ES_tradnl"/>
        </w:rPr>
        <w:t>(76.6%)</w:t>
      </w:r>
      <w:r>
        <w:rPr>
          <w:rFonts w:asciiTheme="majorHAnsi" w:hAnsiTheme="majorHAnsi" w:cstheme="majorHAnsi"/>
          <w:lang w:val="es-ES_tradnl"/>
        </w:rPr>
        <w:t>; Meniscus lesions 78 (70,3%); Baker cyst 22 (19,8%); Bone cyst 12 (10,9%);</w:t>
      </w:r>
      <w:r w:rsidR="00D64EF5" w:rsidRPr="00D64EF5">
        <w:rPr>
          <w:rFonts w:asciiTheme="majorHAnsi" w:hAnsiTheme="majorHAnsi" w:cstheme="majorHAnsi"/>
          <w:lang w:val="es-ES_tradnl"/>
        </w:rPr>
        <w:t xml:space="preserve"> </w:t>
      </w:r>
      <w:r>
        <w:rPr>
          <w:rFonts w:asciiTheme="majorHAnsi" w:hAnsiTheme="majorHAnsi" w:cstheme="majorHAnsi"/>
          <w:lang w:val="es-ES_tradnl"/>
        </w:rPr>
        <w:t>S</w:t>
      </w:r>
      <w:r w:rsidR="00D64EF5" w:rsidRPr="00D64EF5">
        <w:rPr>
          <w:rFonts w:asciiTheme="majorHAnsi" w:hAnsiTheme="majorHAnsi" w:cstheme="majorHAnsi"/>
          <w:lang w:val="es-ES_tradnl"/>
        </w:rPr>
        <w:t xml:space="preserve">ynovitis was least common </w:t>
      </w:r>
      <w:r>
        <w:rPr>
          <w:rFonts w:asciiTheme="majorHAnsi" w:hAnsiTheme="majorHAnsi" w:cstheme="majorHAnsi"/>
          <w:lang w:val="es-ES_tradnl"/>
        </w:rPr>
        <w:t xml:space="preserve">with 2 joints </w:t>
      </w:r>
      <w:r w:rsidR="00D64EF5" w:rsidRPr="00D64EF5">
        <w:rPr>
          <w:rFonts w:asciiTheme="majorHAnsi" w:hAnsiTheme="majorHAnsi" w:cstheme="majorHAnsi"/>
          <w:lang w:val="es-ES_tradnl"/>
        </w:rPr>
        <w:t>(1.8%).</w:t>
      </w:r>
    </w:p>
    <w:p w:rsidR="00D64EF5" w:rsidRPr="004A2F2F" w:rsidRDefault="00D64EF5" w:rsidP="007F7D03">
      <w:pPr>
        <w:spacing w:after="0" w:line="240" w:lineRule="auto"/>
        <w:jc w:val="both"/>
        <w:rPr>
          <w:rFonts w:asciiTheme="majorHAnsi" w:hAnsiTheme="majorHAnsi" w:cstheme="majorHAnsi"/>
          <w:b/>
          <w:i/>
          <w:lang w:val="es-ES_tradnl"/>
        </w:rPr>
      </w:pPr>
      <w:r w:rsidRPr="004A2F2F">
        <w:rPr>
          <w:rFonts w:asciiTheme="majorHAnsi" w:hAnsiTheme="majorHAnsi" w:cstheme="majorHAnsi"/>
          <w:b/>
          <w:i/>
          <w:lang w:val="es-ES_tradnl"/>
        </w:rPr>
        <w:t>Features of cartilage thickness on MRI</w:t>
      </w:r>
    </w:p>
    <w:p w:rsidR="00D64EF5" w:rsidRPr="004A2F2F" w:rsidRDefault="00D64EF5" w:rsidP="007F7D03">
      <w:pPr>
        <w:spacing w:after="0" w:line="240" w:lineRule="auto"/>
        <w:jc w:val="center"/>
        <w:rPr>
          <w:rFonts w:asciiTheme="majorHAnsi" w:hAnsiTheme="majorHAnsi" w:cstheme="majorHAnsi"/>
          <w:b/>
          <w:lang w:val="es-ES_tradnl"/>
        </w:rPr>
      </w:pPr>
      <w:r w:rsidRPr="004A2F2F">
        <w:rPr>
          <w:rFonts w:asciiTheme="majorHAnsi" w:hAnsiTheme="majorHAnsi" w:cstheme="majorHAnsi"/>
          <w:b/>
          <w:lang w:val="es-ES_tradnl"/>
        </w:rPr>
        <w:t>Table 3.17: Features of cartilage thickness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496"/>
        <w:gridCol w:w="1383"/>
        <w:gridCol w:w="1368"/>
        <w:gridCol w:w="753"/>
      </w:tblGrid>
      <w:tr w:rsidR="00F8298C" w:rsidRPr="00F8298C" w:rsidTr="00F8298C">
        <w:trPr>
          <w:trHeight w:val="485"/>
        </w:trPr>
        <w:tc>
          <w:tcPr>
            <w:tcW w:w="1334" w:type="pct"/>
            <w:vMerge w:val="restart"/>
            <w:tcBorders>
              <w:top w:val="single" w:sz="4" w:space="0" w:color="auto"/>
              <w:left w:val="single" w:sz="4" w:space="0" w:color="auto"/>
              <w:bottom w:val="single" w:sz="4" w:space="0" w:color="auto"/>
              <w:right w:val="single" w:sz="4" w:space="0" w:color="auto"/>
            </w:tcBorders>
            <w:vAlign w:val="center"/>
            <w:hideMark/>
          </w:tcPr>
          <w:p w:rsidR="00F8298C" w:rsidRPr="00F8298C" w:rsidRDefault="004A2F2F" w:rsidP="007F7D03">
            <w:pPr>
              <w:spacing w:after="0" w:line="240" w:lineRule="auto"/>
              <w:jc w:val="both"/>
              <w:rPr>
                <w:rFonts w:asciiTheme="majorHAnsi" w:hAnsiTheme="majorHAnsi" w:cstheme="majorHAnsi"/>
                <w:b/>
                <w:lang w:val="es-ES_tradnl"/>
              </w:rPr>
            </w:pPr>
            <w:r>
              <w:rPr>
                <w:rFonts w:asciiTheme="majorHAnsi" w:hAnsiTheme="majorHAnsi" w:cstheme="majorHAnsi"/>
                <w:b/>
                <w:lang w:val="es-ES_tradnl"/>
              </w:rPr>
              <w:t>C</w:t>
            </w:r>
            <w:r w:rsidRPr="004A2F2F">
              <w:rPr>
                <w:rFonts w:asciiTheme="majorHAnsi" w:hAnsiTheme="majorHAnsi" w:cstheme="majorHAnsi"/>
                <w:b/>
                <w:lang w:val="es-ES_tradnl"/>
              </w:rPr>
              <w:t>artilage thickness</w:t>
            </w:r>
          </w:p>
        </w:tc>
        <w:tc>
          <w:tcPr>
            <w:tcW w:w="3666" w:type="pct"/>
            <w:gridSpan w:val="4"/>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254D7C">
            <w:pPr>
              <w:spacing w:after="0" w:line="240" w:lineRule="auto"/>
              <w:jc w:val="both"/>
              <w:rPr>
                <w:rFonts w:asciiTheme="majorHAnsi" w:hAnsiTheme="majorHAnsi" w:cstheme="majorHAnsi"/>
                <w:b/>
              </w:rPr>
            </w:pPr>
            <w:r w:rsidRPr="00F8298C">
              <w:rPr>
                <w:rFonts w:asciiTheme="majorHAnsi" w:hAnsiTheme="majorHAnsi" w:cstheme="majorHAnsi"/>
                <w:b/>
                <w:lang w:val="en-US"/>
              </w:rPr>
              <w:t>PRP</w:t>
            </w:r>
            <w:r w:rsidRPr="00F8298C">
              <w:rPr>
                <w:rFonts w:asciiTheme="majorHAnsi" w:hAnsiTheme="majorHAnsi" w:cstheme="majorHAnsi"/>
                <w:b/>
              </w:rPr>
              <w:t xml:space="preserve">/ </w:t>
            </w:r>
            <w:r w:rsidRPr="00F8298C">
              <w:rPr>
                <w:rFonts w:asciiTheme="majorHAnsi" w:hAnsiTheme="majorHAnsi" w:cstheme="majorHAnsi"/>
                <w:b/>
                <w:lang w:val="en-US"/>
              </w:rPr>
              <w:t>HA</w:t>
            </w:r>
            <w:r w:rsidRPr="00F8298C">
              <w:rPr>
                <w:rFonts w:asciiTheme="majorHAnsi" w:hAnsiTheme="majorHAnsi" w:cstheme="majorHAnsi"/>
                <w:b/>
              </w:rPr>
              <w:t>/</w:t>
            </w:r>
            <w:r w:rsidR="00254D7C">
              <w:rPr>
                <w:rFonts w:asciiTheme="majorHAnsi" w:hAnsiTheme="majorHAnsi" w:cstheme="majorHAnsi"/>
                <w:b/>
                <w:lang w:val="en-US"/>
              </w:rPr>
              <w:t>Study</w:t>
            </w:r>
            <w:r w:rsidR="004A2F2F">
              <w:rPr>
                <w:rFonts w:asciiTheme="majorHAnsi" w:hAnsiTheme="majorHAnsi" w:cstheme="majorHAnsi"/>
                <w:b/>
                <w:lang w:val="en-US"/>
              </w:rPr>
              <w:t xml:space="preserve"> group</w:t>
            </w:r>
            <w:r w:rsidRPr="00F8298C">
              <w:rPr>
                <w:rFonts w:asciiTheme="majorHAnsi" w:hAnsiTheme="majorHAnsi" w:cstheme="majorHAnsi"/>
                <w:b/>
              </w:rPr>
              <w:t xml:space="preserve">: </w:t>
            </w:r>
            <w:r w:rsidR="004A2F2F">
              <w:rPr>
                <w:rFonts w:asciiTheme="majorHAnsi" w:hAnsiTheme="majorHAnsi" w:cstheme="majorHAnsi"/>
                <w:b/>
                <w:lang w:val="en-US"/>
              </w:rPr>
              <w:t>M</w:t>
            </w:r>
            <w:r w:rsidRPr="00F8298C">
              <w:rPr>
                <w:rFonts w:asciiTheme="majorHAnsi" w:hAnsiTheme="majorHAnsi" w:cstheme="majorHAnsi"/>
                <w:b/>
              </w:rPr>
              <w:t xml:space="preserve">± </w:t>
            </w:r>
            <w:r w:rsidRPr="00F8298C">
              <w:rPr>
                <w:rFonts w:asciiTheme="majorHAnsi" w:hAnsiTheme="majorHAnsi" w:cstheme="majorHAnsi"/>
                <w:b/>
                <w:lang w:val="en-US"/>
              </w:rPr>
              <w:t>S</w:t>
            </w:r>
            <w:r w:rsidRPr="00F8298C">
              <w:rPr>
                <w:rFonts w:asciiTheme="majorHAnsi" w:hAnsiTheme="majorHAnsi" w:cstheme="majorHAnsi"/>
                <w:b/>
              </w:rPr>
              <w:t>td (min, max)</w:t>
            </w:r>
          </w:p>
        </w:tc>
      </w:tr>
      <w:tr w:rsidR="00F8298C" w:rsidRPr="00F8298C" w:rsidTr="00F8298C">
        <w:tc>
          <w:tcPr>
            <w:tcW w:w="0" w:type="auto"/>
            <w:vMerge/>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both"/>
              <w:rPr>
                <w:rFonts w:asciiTheme="majorHAnsi" w:hAnsiTheme="majorHAnsi" w:cstheme="majorHAnsi"/>
                <w:b/>
                <w:lang w:val="es-ES_tradnl"/>
              </w:rPr>
            </w:pPr>
          </w:p>
        </w:tc>
        <w:tc>
          <w:tcPr>
            <w:tcW w:w="1097" w:type="pct"/>
            <w:tcBorders>
              <w:top w:val="single" w:sz="4" w:space="0" w:color="auto"/>
              <w:left w:val="single" w:sz="4" w:space="0" w:color="auto"/>
              <w:bottom w:val="single" w:sz="4" w:space="0" w:color="auto"/>
              <w:right w:val="single" w:sz="4" w:space="0" w:color="auto"/>
            </w:tcBorders>
            <w:vAlign w:val="center"/>
            <w:hideMark/>
          </w:tcPr>
          <w:p w:rsidR="00F8298C" w:rsidRPr="004A2F2F" w:rsidRDefault="004A2F2F" w:rsidP="007F7D03">
            <w:pPr>
              <w:spacing w:after="0" w:line="240" w:lineRule="auto"/>
              <w:jc w:val="center"/>
              <w:rPr>
                <w:rFonts w:asciiTheme="majorHAnsi" w:hAnsiTheme="majorHAnsi" w:cstheme="majorHAnsi"/>
                <w:lang w:val="en-US"/>
              </w:rPr>
            </w:pPr>
            <w:r>
              <w:rPr>
                <w:rFonts w:asciiTheme="majorHAnsi" w:hAnsiTheme="majorHAnsi" w:cstheme="majorHAnsi"/>
                <w:lang w:val="en-US"/>
              </w:rPr>
              <w:t>PRP</w:t>
            </w:r>
          </w:p>
          <w:p w:rsidR="00F8298C" w:rsidRPr="00F8298C" w:rsidRDefault="00F8298C" w:rsidP="007F7D03">
            <w:pPr>
              <w:spacing w:after="0" w:line="240" w:lineRule="auto"/>
              <w:jc w:val="center"/>
              <w:rPr>
                <w:rFonts w:asciiTheme="majorHAnsi" w:hAnsiTheme="majorHAnsi" w:cstheme="majorHAnsi"/>
              </w:rPr>
            </w:pPr>
            <w:r w:rsidRPr="00F8298C">
              <w:rPr>
                <w:rFonts w:asciiTheme="majorHAnsi" w:hAnsiTheme="majorHAnsi" w:cstheme="majorHAnsi"/>
              </w:rPr>
              <w:t>n= 63</w:t>
            </w:r>
          </w:p>
        </w:tc>
        <w:tc>
          <w:tcPr>
            <w:tcW w:w="1014" w:type="pct"/>
            <w:tcBorders>
              <w:top w:val="single" w:sz="4" w:space="0" w:color="auto"/>
              <w:left w:val="single" w:sz="4" w:space="0" w:color="auto"/>
              <w:bottom w:val="single" w:sz="4" w:space="0" w:color="auto"/>
              <w:right w:val="single" w:sz="4" w:space="0" w:color="auto"/>
            </w:tcBorders>
            <w:vAlign w:val="center"/>
            <w:hideMark/>
          </w:tcPr>
          <w:p w:rsidR="00F8298C" w:rsidRPr="004A2F2F" w:rsidRDefault="004A2F2F" w:rsidP="007F7D03">
            <w:pPr>
              <w:spacing w:after="0" w:line="240" w:lineRule="auto"/>
              <w:jc w:val="center"/>
              <w:rPr>
                <w:rFonts w:asciiTheme="majorHAnsi" w:hAnsiTheme="majorHAnsi" w:cstheme="majorHAnsi"/>
                <w:lang w:val="en-US"/>
              </w:rPr>
            </w:pPr>
            <w:r>
              <w:rPr>
                <w:rFonts w:asciiTheme="majorHAnsi" w:hAnsiTheme="majorHAnsi" w:cstheme="majorHAnsi"/>
                <w:lang w:val="en-US"/>
              </w:rPr>
              <w:t>HA</w:t>
            </w:r>
          </w:p>
          <w:p w:rsidR="00F8298C" w:rsidRPr="00F8298C" w:rsidRDefault="00F8298C" w:rsidP="007F7D03">
            <w:pPr>
              <w:spacing w:after="0" w:line="240" w:lineRule="auto"/>
              <w:jc w:val="center"/>
              <w:rPr>
                <w:rFonts w:asciiTheme="majorHAnsi" w:hAnsiTheme="majorHAnsi" w:cstheme="majorHAnsi"/>
              </w:rPr>
            </w:pPr>
            <w:r w:rsidRPr="00F8298C">
              <w:rPr>
                <w:rFonts w:asciiTheme="majorHAnsi" w:hAnsiTheme="majorHAnsi" w:cstheme="majorHAnsi"/>
              </w:rPr>
              <w:t>n=48</w:t>
            </w:r>
          </w:p>
        </w:tc>
        <w:tc>
          <w:tcPr>
            <w:tcW w:w="1003" w:type="pct"/>
            <w:tcBorders>
              <w:top w:val="single" w:sz="4" w:space="0" w:color="auto"/>
              <w:left w:val="single" w:sz="4" w:space="0" w:color="auto"/>
              <w:bottom w:val="single" w:sz="4" w:space="0" w:color="auto"/>
              <w:right w:val="single" w:sz="4" w:space="0" w:color="auto"/>
            </w:tcBorders>
            <w:vAlign w:val="center"/>
            <w:hideMark/>
          </w:tcPr>
          <w:p w:rsidR="00F8298C" w:rsidRPr="004A2F2F" w:rsidRDefault="00254D7C" w:rsidP="007F7D03">
            <w:pPr>
              <w:spacing w:after="0" w:line="240" w:lineRule="auto"/>
              <w:jc w:val="center"/>
              <w:rPr>
                <w:rFonts w:asciiTheme="majorHAnsi" w:hAnsiTheme="majorHAnsi" w:cstheme="majorHAnsi"/>
                <w:lang w:val="en-US"/>
              </w:rPr>
            </w:pPr>
            <w:r>
              <w:rPr>
                <w:rFonts w:asciiTheme="majorHAnsi" w:hAnsiTheme="majorHAnsi" w:cstheme="majorHAnsi"/>
                <w:lang w:val="en-US"/>
              </w:rPr>
              <w:t>Study</w:t>
            </w:r>
          </w:p>
          <w:p w:rsidR="00F8298C" w:rsidRPr="00F8298C" w:rsidRDefault="00F8298C" w:rsidP="007F7D03">
            <w:pPr>
              <w:spacing w:after="0" w:line="240" w:lineRule="auto"/>
              <w:jc w:val="center"/>
              <w:rPr>
                <w:rFonts w:asciiTheme="majorHAnsi" w:hAnsiTheme="majorHAnsi" w:cstheme="majorHAnsi"/>
              </w:rPr>
            </w:pPr>
            <w:r w:rsidRPr="00F8298C">
              <w:rPr>
                <w:rFonts w:asciiTheme="majorHAnsi" w:hAnsiTheme="majorHAnsi" w:cstheme="majorHAnsi"/>
              </w:rPr>
              <w:t>N= 111</w:t>
            </w:r>
          </w:p>
        </w:tc>
        <w:tc>
          <w:tcPr>
            <w:tcW w:w="551"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rPr>
            </w:pPr>
            <w:r w:rsidRPr="00F8298C">
              <w:rPr>
                <w:rFonts w:asciiTheme="majorHAnsi" w:hAnsiTheme="majorHAnsi" w:cstheme="majorHAnsi"/>
              </w:rPr>
              <w:t>P</w:t>
            </w:r>
          </w:p>
        </w:tc>
      </w:tr>
      <w:tr w:rsidR="00F8298C" w:rsidRPr="00F8298C" w:rsidTr="00F8298C">
        <w:trPr>
          <w:trHeight w:val="451"/>
        </w:trPr>
        <w:tc>
          <w:tcPr>
            <w:tcW w:w="1334"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4A2F2F" w:rsidP="007F7D03">
            <w:pPr>
              <w:spacing w:after="0" w:line="240" w:lineRule="auto"/>
              <w:jc w:val="both"/>
              <w:rPr>
                <w:rFonts w:asciiTheme="majorHAnsi" w:hAnsiTheme="majorHAnsi" w:cstheme="majorHAnsi"/>
              </w:rPr>
            </w:pPr>
            <w:r>
              <w:rPr>
                <w:rFonts w:asciiTheme="majorHAnsi" w:hAnsiTheme="majorHAnsi" w:cstheme="majorHAnsi"/>
                <w:lang w:val="en-US"/>
              </w:rPr>
              <w:t>Lateral condyle</w:t>
            </w:r>
            <w:r w:rsidR="00F8298C" w:rsidRPr="00F8298C">
              <w:rPr>
                <w:rFonts w:asciiTheme="majorHAnsi" w:hAnsiTheme="majorHAnsi" w:cstheme="majorHAnsi"/>
              </w:rPr>
              <w:t xml:space="preserve"> (N) (mm)</w:t>
            </w:r>
          </w:p>
        </w:tc>
        <w:tc>
          <w:tcPr>
            <w:tcW w:w="1097"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b/>
                <w:lang w:val="en-US"/>
              </w:rPr>
              <w:t>1,3</w:t>
            </w:r>
            <w:r w:rsidR="004A2F2F">
              <w:rPr>
                <w:rFonts w:asciiTheme="majorHAnsi" w:hAnsiTheme="majorHAnsi" w:cstheme="majorHAnsi"/>
                <w:b/>
                <w:lang w:val="en-US"/>
              </w:rPr>
              <w:t xml:space="preserve"> </w:t>
            </w:r>
            <w:r w:rsidRPr="00F8298C">
              <w:rPr>
                <w:rFonts w:asciiTheme="majorHAnsi" w:hAnsiTheme="majorHAnsi" w:cstheme="majorHAnsi"/>
                <w:b/>
                <w:lang w:val="en-US"/>
              </w:rPr>
              <w:t>±</w:t>
            </w:r>
            <w:r w:rsidR="004A2F2F">
              <w:rPr>
                <w:rFonts w:asciiTheme="majorHAnsi" w:hAnsiTheme="majorHAnsi" w:cstheme="majorHAnsi"/>
                <w:b/>
                <w:lang w:val="en-US"/>
              </w:rPr>
              <w:t xml:space="preserve"> </w:t>
            </w:r>
            <w:r w:rsidRPr="00F8298C">
              <w:rPr>
                <w:rFonts w:asciiTheme="majorHAnsi" w:hAnsiTheme="majorHAnsi" w:cstheme="majorHAnsi"/>
                <w:b/>
                <w:lang w:val="en-US"/>
              </w:rPr>
              <w:t xml:space="preserve">0,31 </w:t>
            </w:r>
            <w:r w:rsidR="004A2F2F">
              <w:rPr>
                <w:rFonts w:asciiTheme="majorHAnsi" w:hAnsiTheme="majorHAnsi" w:cstheme="majorHAnsi"/>
                <w:b/>
                <w:lang w:val="en-US"/>
              </w:rPr>
              <w:t xml:space="preserve"> </w:t>
            </w:r>
            <w:r w:rsidRPr="00F8298C">
              <w:rPr>
                <w:rFonts w:asciiTheme="majorHAnsi" w:hAnsiTheme="majorHAnsi" w:cstheme="majorHAnsi"/>
                <w:lang w:val="en-US"/>
              </w:rPr>
              <w:t>(0,2-1,9)</w:t>
            </w:r>
          </w:p>
        </w:tc>
        <w:tc>
          <w:tcPr>
            <w:tcW w:w="1014"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b/>
                <w:lang w:val="en-US"/>
              </w:rPr>
              <w:t>1,5</w:t>
            </w:r>
            <w:r w:rsidR="004A2F2F">
              <w:rPr>
                <w:rFonts w:asciiTheme="majorHAnsi" w:hAnsiTheme="majorHAnsi" w:cstheme="majorHAnsi"/>
                <w:b/>
                <w:lang w:val="en-US"/>
              </w:rPr>
              <w:t xml:space="preserve"> </w:t>
            </w:r>
            <w:r w:rsidRPr="00F8298C">
              <w:rPr>
                <w:rFonts w:asciiTheme="majorHAnsi" w:hAnsiTheme="majorHAnsi" w:cstheme="majorHAnsi"/>
                <w:b/>
                <w:lang w:val="en-US"/>
              </w:rPr>
              <w:t>±</w:t>
            </w:r>
            <w:r w:rsidR="004A2F2F">
              <w:rPr>
                <w:rFonts w:asciiTheme="majorHAnsi" w:hAnsiTheme="majorHAnsi" w:cstheme="majorHAnsi"/>
                <w:b/>
                <w:lang w:val="en-US"/>
              </w:rPr>
              <w:t xml:space="preserve"> </w:t>
            </w:r>
            <w:r w:rsidRPr="00F8298C">
              <w:rPr>
                <w:rFonts w:asciiTheme="majorHAnsi" w:hAnsiTheme="majorHAnsi" w:cstheme="majorHAnsi"/>
                <w:b/>
                <w:lang w:val="en-US"/>
              </w:rPr>
              <w:t xml:space="preserve">0,36 </w:t>
            </w:r>
            <w:r w:rsidRPr="00F8298C">
              <w:rPr>
                <w:rFonts w:asciiTheme="majorHAnsi" w:hAnsiTheme="majorHAnsi" w:cstheme="majorHAnsi"/>
                <w:lang w:val="en-US"/>
              </w:rPr>
              <w:t>(0,3-2,2)</w:t>
            </w:r>
          </w:p>
        </w:tc>
        <w:tc>
          <w:tcPr>
            <w:tcW w:w="1003"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lang w:val="en-US"/>
              </w:rPr>
              <w:t>1,4</w:t>
            </w:r>
            <w:r w:rsidR="004A2F2F">
              <w:rPr>
                <w:rFonts w:asciiTheme="majorHAnsi" w:hAnsiTheme="majorHAnsi" w:cstheme="majorHAnsi"/>
                <w:lang w:val="en-US"/>
              </w:rPr>
              <w:t xml:space="preserve"> </w:t>
            </w:r>
            <w:r w:rsidRPr="00F8298C">
              <w:rPr>
                <w:rFonts w:asciiTheme="majorHAnsi" w:hAnsiTheme="majorHAnsi" w:cstheme="majorHAnsi"/>
                <w:lang w:val="en-US"/>
              </w:rPr>
              <w:t>±</w:t>
            </w:r>
            <w:r w:rsidR="004A2F2F">
              <w:rPr>
                <w:rFonts w:asciiTheme="majorHAnsi" w:hAnsiTheme="majorHAnsi" w:cstheme="majorHAnsi"/>
                <w:lang w:val="en-US"/>
              </w:rPr>
              <w:t xml:space="preserve"> </w:t>
            </w:r>
            <w:r w:rsidRPr="00F8298C">
              <w:rPr>
                <w:rFonts w:asciiTheme="majorHAnsi" w:hAnsiTheme="majorHAnsi" w:cstheme="majorHAnsi"/>
                <w:lang w:val="en-US"/>
              </w:rPr>
              <w:t>0,34  (0,2-2,2)</w:t>
            </w:r>
          </w:p>
        </w:tc>
        <w:tc>
          <w:tcPr>
            <w:tcW w:w="551"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both"/>
              <w:rPr>
                <w:rFonts w:asciiTheme="majorHAnsi" w:hAnsiTheme="majorHAnsi" w:cstheme="majorHAnsi"/>
                <w:b/>
                <w:lang w:val="en-US"/>
              </w:rPr>
            </w:pPr>
            <w:r w:rsidRPr="00F8298C">
              <w:rPr>
                <w:rFonts w:asciiTheme="majorHAnsi" w:hAnsiTheme="majorHAnsi" w:cstheme="majorHAnsi"/>
                <w:b/>
                <w:lang w:val="en-US"/>
              </w:rPr>
              <w:t>&lt;0,05</w:t>
            </w:r>
          </w:p>
        </w:tc>
      </w:tr>
      <w:tr w:rsidR="00F8298C" w:rsidRPr="00F8298C" w:rsidTr="00F8298C">
        <w:tc>
          <w:tcPr>
            <w:tcW w:w="1334"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4A2F2F" w:rsidP="007F7D03">
            <w:pPr>
              <w:spacing w:after="0" w:line="240" w:lineRule="auto"/>
              <w:jc w:val="both"/>
              <w:rPr>
                <w:rFonts w:asciiTheme="majorHAnsi" w:hAnsiTheme="majorHAnsi" w:cstheme="majorHAnsi"/>
                <w:lang w:val="en-US"/>
              </w:rPr>
            </w:pPr>
            <w:r w:rsidRPr="004A2F2F">
              <w:rPr>
                <w:rFonts w:asciiTheme="majorHAnsi" w:hAnsiTheme="majorHAnsi" w:cstheme="majorHAnsi"/>
              </w:rPr>
              <w:t>intercondylar notch</w:t>
            </w:r>
            <w:r w:rsidRPr="004A2F2F">
              <w:rPr>
                <w:rFonts w:asciiTheme="majorHAnsi" w:hAnsiTheme="majorHAnsi" w:cstheme="majorHAnsi"/>
                <w:lang w:val="pt-BR"/>
              </w:rPr>
              <w:t xml:space="preserve"> </w:t>
            </w:r>
            <w:r w:rsidR="00F8298C" w:rsidRPr="00F8298C">
              <w:rPr>
                <w:rFonts w:asciiTheme="majorHAnsi" w:hAnsiTheme="majorHAnsi" w:cstheme="majorHAnsi"/>
                <w:lang w:val="en-US"/>
              </w:rPr>
              <w:t>(G) (mm)</w:t>
            </w:r>
          </w:p>
        </w:tc>
        <w:tc>
          <w:tcPr>
            <w:tcW w:w="1097"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b/>
                <w:lang w:val="en-US"/>
              </w:rPr>
              <w:t>1,5</w:t>
            </w:r>
            <w:r w:rsidR="004A2F2F">
              <w:rPr>
                <w:rFonts w:asciiTheme="majorHAnsi" w:hAnsiTheme="majorHAnsi" w:cstheme="majorHAnsi"/>
                <w:b/>
                <w:lang w:val="en-US"/>
              </w:rPr>
              <w:t xml:space="preserve"> </w:t>
            </w:r>
            <w:r w:rsidRPr="00F8298C">
              <w:rPr>
                <w:rFonts w:asciiTheme="majorHAnsi" w:hAnsiTheme="majorHAnsi" w:cstheme="majorHAnsi"/>
                <w:b/>
                <w:lang w:val="en-US"/>
              </w:rPr>
              <w:t>±</w:t>
            </w:r>
            <w:r w:rsidR="004A2F2F">
              <w:rPr>
                <w:rFonts w:asciiTheme="majorHAnsi" w:hAnsiTheme="majorHAnsi" w:cstheme="majorHAnsi"/>
                <w:b/>
                <w:lang w:val="en-US"/>
              </w:rPr>
              <w:t xml:space="preserve"> </w:t>
            </w:r>
            <w:r w:rsidRPr="00F8298C">
              <w:rPr>
                <w:rFonts w:asciiTheme="majorHAnsi" w:hAnsiTheme="majorHAnsi" w:cstheme="majorHAnsi"/>
                <w:b/>
                <w:lang w:val="en-US"/>
              </w:rPr>
              <w:t>0,46</w:t>
            </w:r>
            <w:r w:rsidRPr="00F8298C">
              <w:rPr>
                <w:rFonts w:asciiTheme="majorHAnsi" w:hAnsiTheme="majorHAnsi" w:cstheme="majorHAnsi"/>
                <w:lang w:val="en-US"/>
              </w:rPr>
              <w:t xml:space="preserve"> </w:t>
            </w:r>
            <w:r w:rsidR="004A2F2F">
              <w:rPr>
                <w:rFonts w:asciiTheme="majorHAnsi" w:hAnsiTheme="majorHAnsi" w:cstheme="majorHAnsi"/>
                <w:lang w:val="en-US"/>
              </w:rPr>
              <w:t xml:space="preserve"> </w:t>
            </w:r>
            <w:r w:rsidRPr="00F8298C">
              <w:rPr>
                <w:rFonts w:asciiTheme="majorHAnsi" w:hAnsiTheme="majorHAnsi" w:cstheme="majorHAnsi"/>
                <w:lang w:val="en-US"/>
              </w:rPr>
              <w:t>(0,1-2,6)</w:t>
            </w:r>
          </w:p>
        </w:tc>
        <w:tc>
          <w:tcPr>
            <w:tcW w:w="1014"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b/>
                <w:lang w:val="en-US"/>
              </w:rPr>
              <w:t>1,7</w:t>
            </w:r>
            <w:r w:rsidR="004A2F2F">
              <w:rPr>
                <w:rFonts w:asciiTheme="majorHAnsi" w:hAnsiTheme="majorHAnsi" w:cstheme="majorHAnsi"/>
                <w:b/>
                <w:lang w:val="en-US"/>
              </w:rPr>
              <w:t xml:space="preserve"> </w:t>
            </w:r>
            <w:r w:rsidRPr="00F8298C">
              <w:rPr>
                <w:rFonts w:asciiTheme="majorHAnsi" w:hAnsiTheme="majorHAnsi" w:cstheme="majorHAnsi"/>
                <w:b/>
                <w:lang w:val="en-US"/>
              </w:rPr>
              <w:t>±</w:t>
            </w:r>
            <w:r w:rsidR="004A2F2F">
              <w:rPr>
                <w:rFonts w:asciiTheme="majorHAnsi" w:hAnsiTheme="majorHAnsi" w:cstheme="majorHAnsi"/>
                <w:b/>
                <w:lang w:val="en-US"/>
              </w:rPr>
              <w:t xml:space="preserve"> </w:t>
            </w:r>
            <w:r w:rsidRPr="00F8298C">
              <w:rPr>
                <w:rFonts w:asciiTheme="majorHAnsi" w:hAnsiTheme="majorHAnsi" w:cstheme="majorHAnsi"/>
                <w:b/>
                <w:lang w:val="en-US"/>
              </w:rPr>
              <w:t xml:space="preserve">0,26 </w:t>
            </w:r>
            <w:r w:rsidRPr="00F8298C">
              <w:rPr>
                <w:rFonts w:asciiTheme="majorHAnsi" w:hAnsiTheme="majorHAnsi" w:cstheme="majorHAnsi"/>
                <w:lang w:val="en-US"/>
              </w:rPr>
              <w:t>(0,8-2,3)</w:t>
            </w:r>
          </w:p>
        </w:tc>
        <w:tc>
          <w:tcPr>
            <w:tcW w:w="1003"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lang w:val="en-US"/>
              </w:rPr>
              <w:t>1,6</w:t>
            </w:r>
            <w:r w:rsidR="004A2F2F">
              <w:rPr>
                <w:rFonts w:asciiTheme="majorHAnsi" w:hAnsiTheme="majorHAnsi" w:cstheme="majorHAnsi"/>
                <w:lang w:val="en-US"/>
              </w:rPr>
              <w:t xml:space="preserve"> </w:t>
            </w:r>
            <w:r w:rsidRPr="00F8298C">
              <w:rPr>
                <w:rFonts w:asciiTheme="majorHAnsi" w:hAnsiTheme="majorHAnsi" w:cstheme="majorHAnsi"/>
                <w:lang w:val="en-US"/>
              </w:rPr>
              <w:t>±</w:t>
            </w:r>
            <w:r w:rsidR="004A2F2F">
              <w:rPr>
                <w:rFonts w:asciiTheme="majorHAnsi" w:hAnsiTheme="majorHAnsi" w:cstheme="majorHAnsi"/>
                <w:lang w:val="en-US"/>
              </w:rPr>
              <w:t xml:space="preserve"> </w:t>
            </w:r>
            <w:r w:rsidRPr="00F8298C">
              <w:rPr>
                <w:rFonts w:asciiTheme="majorHAnsi" w:hAnsiTheme="majorHAnsi" w:cstheme="majorHAnsi"/>
                <w:lang w:val="en-US"/>
              </w:rPr>
              <w:t>0,40 (0,1-2,6)</w:t>
            </w:r>
          </w:p>
        </w:tc>
        <w:tc>
          <w:tcPr>
            <w:tcW w:w="551"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both"/>
              <w:rPr>
                <w:rFonts w:asciiTheme="majorHAnsi" w:hAnsiTheme="majorHAnsi" w:cstheme="majorHAnsi"/>
                <w:b/>
                <w:lang w:val="en-US"/>
              </w:rPr>
            </w:pPr>
            <w:r w:rsidRPr="00F8298C">
              <w:rPr>
                <w:rFonts w:asciiTheme="majorHAnsi" w:hAnsiTheme="majorHAnsi" w:cstheme="majorHAnsi"/>
                <w:b/>
                <w:lang w:val="en-US"/>
              </w:rPr>
              <w:t>&lt;0,05</w:t>
            </w:r>
          </w:p>
        </w:tc>
      </w:tr>
      <w:tr w:rsidR="00F8298C" w:rsidRPr="00F8298C" w:rsidTr="00F8298C">
        <w:tc>
          <w:tcPr>
            <w:tcW w:w="1334"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4A2F2F" w:rsidP="007F7D03">
            <w:pPr>
              <w:spacing w:after="0" w:line="240" w:lineRule="auto"/>
              <w:jc w:val="both"/>
              <w:rPr>
                <w:rFonts w:asciiTheme="majorHAnsi" w:hAnsiTheme="majorHAnsi" w:cstheme="majorHAnsi"/>
                <w:lang w:val="fr-FR"/>
              </w:rPr>
            </w:pPr>
            <w:r>
              <w:rPr>
                <w:rFonts w:asciiTheme="majorHAnsi" w:hAnsiTheme="majorHAnsi" w:cstheme="majorHAnsi"/>
                <w:lang w:val="en-US"/>
              </w:rPr>
              <w:t>Medial</w:t>
            </w:r>
            <w:r w:rsidRPr="004A2F2F">
              <w:rPr>
                <w:rFonts w:asciiTheme="majorHAnsi" w:hAnsiTheme="majorHAnsi" w:cstheme="majorHAnsi"/>
                <w:lang w:val="en-US"/>
              </w:rPr>
              <w:t xml:space="preserve"> condyle</w:t>
            </w:r>
            <w:r w:rsidRPr="004A2F2F">
              <w:rPr>
                <w:rFonts w:asciiTheme="majorHAnsi" w:hAnsiTheme="majorHAnsi" w:cstheme="majorHAnsi"/>
              </w:rPr>
              <w:t xml:space="preserve"> </w:t>
            </w:r>
            <w:r w:rsidR="00F8298C" w:rsidRPr="00F8298C">
              <w:rPr>
                <w:rFonts w:asciiTheme="majorHAnsi" w:hAnsiTheme="majorHAnsi" w:cstheme="majorHAnsi"/>
                <w:lang w:val="fr-FR"/>
              </w:rPr>
              <w:t>(T) (mm)</w:t>
            </w:r>
          </w:p>
        </w:tc>
        <w:tc>
          <w:tcPr>
            <w:tcW w:w="1097"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lang w:val="en-US"/>
              </w:rPr>
              <w:t>0,9</w:t>
            </w:r>
            <w:r w:rsidR="004A2F2F">
              <w:rPr>
                <w:rFonts w:asciiTheme="majorHAnsi" w:hAnsiTheme="majorHAnsi" w:cstheme="majorHAnsi"/>
                <w:lang w:val="en-US"/>
              </w:rPr>
              <w:t xml:space="preserve"> </w:t>
            </w:r>
            <w:r w:rsidRPr="00F8298C">
              <w:rPr>
                <w:rFonts w:asciiTheme="majorHAnsi" w:hAnsiTheme="majorHAnsi" w:cstheme="majorHAnsi"/>
                <w:lang w:val="en-US"/>
              </w:rPr>
              <w:t>±</w:t>
            </w:r>
            <w:r w:rsidR="004A2F2F">
              <w:rPr>
                <w:rFonts w:asciiTheme="majorHAnsi" w:hAnsiTheme="majorHAnsi" w:cstheme="majorHAnsi"/>
                <w:lang w:val="en-US"/>
              </w:rPr>
              <w:t xml:space="preserve"> </w:t>
            </w:r>
            <w:r w:rsidRPr="00F8298C">
              <w:rPr>
                <w:rFonts w:asciiTheme="majorHAnsi" w:hAnsiTheme="majorHAnsi" w:cstheme="majorHAnsi"/>
                <w:lang w:val="en-US"/>
              </w:rPr>
              <w:t xml:space="preserve">0,43 </w:t>
            </w:r>
            <w:r w:rsidR="004A2F2F">
              <w:rPr>
                <w:rFonts w:asciiTheme="majorHAnsi" w:hAnsiTheme="majorHAnsi" w:cstheme="majorHAnsi"/>
                <w:lang w:val="en-US"/>
              </w:rPr>
              <w:t xml:space="preserve"> </w:t>
            </w:r>
            <w:r w:rsidRPr="00F8298C">
              <w:rPr>
                <w:rFonts w:asciiTheme="majorHAnsi" w:hAnsiTheme="majorHAnsi" w:cstheme="majorHAnsi"/>
                <w:lang w:val="en-US"/>
              </w:rPr>
              <w:t>(0,0-2,0)</w:t>
            </w:r>
          </w:p>
        </w:tc>
        <w:tc>
          <w:tcPr>
            <w:tcW w:w="1014"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lang w:val="en-US"/>
              </w:rPr>
              <w:t>1,0</w:t>
            </w:r>
            <w:r w:rsidR="004A2F2F">
              <w:rPr>
                <w:rFonts w:asciiTheme="majorHAnsi" w:hAnsiTheme="majorHAnsi" w:cstheme="majorHAnsi"/>
                <w:lang w:val="en-US"/>
              </w:rPr>
              <w:t xml:space="preserve"> </w:t>
            </w:r>
            <w:r w:rsidRPr="00F8298C">
              <w:rPr>
                <w:rFonts w:asciiTheme="majorHAnsi" w:hAnsiTheme="majorHAnsi" w:cstheme="majorHAnsi"/>
                <w:lang w:val="en-US"/>
              </w:rPr>
              <w:t>±</w:t>
            </w:r>
            <w:r w:rsidR="004A2F2F">
              <w:rPr>
                <w:rFonts w:asciiTheme="majorHAnsi" w:hAnsiTheme="majorHAnsi" w:cstheme="majorHAnsi"/>
                <w:lang w:val="en-US"/>
              </w:rPr>
              <w:t xml:space="preserve"> </w:t>
            </w:r>
            <w:r w:rsidRPr="00F8298C">
              <w:rPr>
                <w:rFonts w:asciiTheme="majorHAnsi" w:hAnsiTheme="majorHAnsi" w:cstheme="majorHAnsi"/>
                <w:lang w:val="en-US"/>
              </w:rPr>
              <w:t>0,56 (0,0-2,1)</w:t>
            </w:r>
          </w:p>
        </w:tc>
        <w:tc>
          <w:tcPr>
            <w:tcW w:w="1003"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center"/>
              <w:rPr>
                <w:rFonts w:asciiTheme="majorHAnsi" w:hAnsiTheme="majorHAnsi" w:cstheme="majorHAnsi"/>
                <w:lang w:val="en-US"/>
              </w:rPr>
            </w:pPr>
            <w:r w:rsidRPr="00F8298C">
              <w:rPr>
                <w:rFonts w:asciiTheme="majorHAnsi" w:hAnsiTheme="majorHAnsi" w:cstheme="majorHAnsi"/>
                <w:lang w:val="en-US"/>
              </w:rPr>
              <w:t>1,0</w:t>
            </w:r>
            <w:r w:rsidR="004A2F2F">
              <w:rPr>
                <w:rFonts w:asciiTheme="majorHAnsi" w:hAnsiTheme="majorHAnsi" w:cstheme="majorHAnsi"/>
                <w:lang w:val="en-US"/>
              </w:rPr>
              <w:t xml:space="preserve"> </w:t>
            </w:r>
            <w:r w:rsidRPr="00F8298C">
              <w:rPr>
                <w:rFonts w:asciiTheme="majorHAnsi" w:hAnsiTheme="majorHAnsi" w:cstheme="majorHAnsi"/>
                <w:lang w:val="en-US"/>
              </w:rPr>
              <w:t>±</w:t>
            </w:r>
            <w:r w:rsidR="004A2F2F">
              <w:rPr>
                <w:rFonts w:asciiTheme="majorHAnsi" w:hAnsiTheme="majorHAnsi" w:cstheme="majorHAnsi"/>
                <w:lang w:val="en-US"/>
              </w:rPr>
              <w:t xml:space="preserve"> </w:t>
            </w:r>
            <w:r w:rsidRPr="00F8298C">
              <w:rPr>
                <w:rFonts w:asciiTheme="majorHAnsi" w:hAnsiTheme="majorHAnsi" w:cstheme="majorHAnsi"/>
                <w:lang w:val="en-US"/>
              </w:rPr>
              <w:t>0,49 (0,0-2,1)</w:t>
            </w:r>
          </w:p>
        </w:tc>
        <w:tc>
          <w:tcPr>
            <w:tcW w:w="551" w:type="pct"/>
            <w:tcBorders>
              <w:top w:val="single" w:sz="4" w:space="0" w:color="auto"/>
              <w:left w:val="single" w:sz="4" w:space="0" w:color="auto"/>
              <w:bottom w:val="single" w:sz="4" w:space="0" w:color="auto"/>
              <w:right w:val="single" w:sz="4" w:space="0" w:color="auto"/>
            </w:tcBorders>
            <w:vAlign w:val="center"/>
            <w:hideMark/>
          </w:tcPr>
          <w:p w:rsidR="00F8298C" w:rsidRPr="00F8298C" w:rsidRDefault="00F8298C" w:rsidP="007F7D03">
            <w:pPr>
              <w:spacing w:after="0" w:line="240" w:lineRule="auto"/>
              <w:jc w:val="both"/>
              <w:rPr>
                <w:rFonts w:asciiTheme="majorHAnsi" w:hAnsiTheme="majorHAnsi" w:cstheme="majorHAnsi"/>
                <w:lang w:val="en-US"/>
              </w:rPr>
            </w:pPr>
            <w:r w:rsidRPr="00F8298C">
              <w:rPr>
                <w:rFonts w:asciiTheme="majorHAnsi" w:hAnsiTheme="majorHAnsi" w:cstheme="majorHAnsi"/>
                <w:lang w:val="en-US"/>
              </w:rPr>
              <w:t>&gt;</w:t>
            </w:r>
            <w:r w:rsidRPr="00F8298C">
              <w:rPr>
                <w:rFonts w:asciiTheme="majorHAnsi" w:hAnsiTheme="majorHAnsi" w:cstheme="majorHAnsi"/>
              </w:rPr>
              <w:t>0,05</w:t>
            </w:r>
          </w:p>
        </w:tc>
      </w:tr>
    </w:tbl>
    <w:p w:rsidR="00D64EF5" w:rsidRPr="00D64EF5" w:rsidRDefault="00D64EF5" w:rsidP="007F7D03">
      <w:pPr>
        <w:tabs>
          <w:tab w:val="left" w:pos="567"/>
        </w:tabs>
        <w:spacing w:after="0" w:line="240" w:lineRule="auto"/>
        <w:jc w:val="both"/>
        <w:rPr>
          <w:rFonts w:asciiTheme="majorHAnsi" w:hAnsiTheme="majorHAnsi" w:cstheme="majorHAnsi"/>
          <w:lang w:val="es-ES_tradnl"/>
        </w:rPr>
      </w:pPr>
      <w:r w:rsidRPr="00D64EF5">
        <w:rPr>
          <w:rFonts w:asciiTheme="majorHAnsi" w:hAnsiTheme="majorHAnsi" w:cstheme="majorHAnsi"/>
          <w:lang w:val="es-ES_tradnl"/>
        </w:rPr>
        <w:tab/>
        <w:t xml:space="preserve">Comments: cartilage thickness in </w:t>
      </w:r>
      <w:r w:rsidR="004A2F2F">
        <w:rPr>
          <w:rFonts w:asciiTheme="majorHAnsi" w:hAnsiTheme="majorHAnsi" w:cstheme="majorHAnsi"/>
          <w:lang w:val="es-ES_tradnl"/>
        </w:rPr>
        <w:t>lateral condyle</w:t>
      </w:r>
      <w:r w:rsidRPr="00D64EF5">
        <w:rPr>
          <w:rFonts w:asciiTheme="majorHAnsi" w:hAnsiTheme="majorHAnsi" w:cstheme="majorHAnsi"/>
          <w:lang w:val="es-ES_tradnl"/>
        </w:rPr>
        <w:t xml:space="preserve"> (N), </w:t>
      </w:r>
      <w:r w:rsidR="004A2F2F">
        <w:rPr>
          <w:rFonts w:asciiTheme="majorHAnsi" w:hAnsiTheme="majorHAnsi" w:cstheme="majorHAnsi"/>
          <w:lang w:val="es-ES_tradnl"/>
        </w:rPr>
        <w:t>intercondylar notch</w:t>
      </w:r>
      <w:r w:rsidRPr="009675F1">
        <w:rPr>
          <w:rFonts w:asciiTheme="majorHAnsi" w:hAnsiTheme="majorHAnsi" w:cstheme="majorHAnsi"/>
          <w:spacing w:val="-6"/>
          <w:lang w:val="es-ES_tradnl"/>
        </w:rPr>
        <w:t xml:space="preserve"> (G) of a larger </w:t>
      </w:r>
      <w:r w:rsidR="004A2F2F">
        <w:rPr>
          <w:rFonts w:asciiTheme="majorHAnsi" w:hAnsiTheme="majorHAnsi" w:cstheme="majorHAnsi"/>
          <w:spacing w:val="-6"/>
          <w:lang w:val="es-ES_tradnl"/>
        </w:rPr>
        <w:t>in HA</w:t>
      </w:r>
      <w:r w:rsidRPr="009675F1">
        <w:rPr>
          <w:rFonts w:asciiTheme="majorHAnsi" w:hAnsiTheme="majorHAnsi" w:cstheme="majorHAnsi"/>
          <w:spacing w:val="-6"/>
          <w:lang w:val="es-ES_tradnl"/>
        </w:rPr>
        <w:t xml:space="preserve"> group than PRP group showed a statistically significance at p &lt;0.05 while in no difference in the </w:t>
      </w:r>
      <w:r w:rsidR="004A2F2F">
        <w:rPr>
          <w:rFonts w:asciiTheme="majorHAnsi" w:hAnsiTheme="majorHAnsi" w:cstheme="majorHAnsi"/>
          <w:spacing w:val="-6"/>
          <w:lang w:val="en-US"/>
        </w:rPr>
        <w:t>m</w:t>
      </w:r>
      <w:r w:rsidR="004A2F2F" w:rsidRPr="004A2F2F">
        <w:rPr>
          <w:rFonts w:asciiTheme="majorHAnsi" w:hAnsiTheme="majorHAnsi" w:cstheme="majorHAnsi"/>
          <w:spacing w:val="-6"/>
          <w:lang w:val="en-US"/>
        </w:rPr>
        <w:t>edial condyle</w:t>
      </w:r>
      <w:r w:rsidR="004A2F2F" w:rsidRPr="004A2F2F">
        <w:rPr>
          <w:rFonts w:asciiTheme="majorHAnsi" w:hAnsiTheme="majorHAnsi" w:cstheme="majorHAnsi"/>
          <w:spacing w:val="-6"/>
        </w:rPr>
        <w:t xml:space="preserve"> </w:t>
      </w:r>
      <w:r w:rsidRPr="009675F1">
        <w:rPr>
          <w:rFonts w:asciiTheme="majorHAnsi" w:hAnsiTheme="majorHAnsi" w:cstheme="majorHAnsi"/>
          <w:spacing w:val="-6"/>
          <w:lang w:val="es-ES_tradnl"/>
        </w:rPr>
        <w:t>(T).</w:t>
      </w:r>
    </w:p>
    <w:p w:rsidR="00C94471" w:rsidRDefault="00C94471" w:rsidP="007F7D03">
      <w:pPr>
        <w:spacing w:after="0" w:line="240" w:lineRule="auto"/>
        <w:jc w:val="both"/>
        <w:rPr>
          <w:rFonts w:asciiTheme="majorHAnsi" w:hAnsiTheme="majorHAnsi" w:cstheme="majorHAnsi"/>
          <w:b/>
          <w:i/>
          <w:lang w:val="es-ES_tradnl"/>
        </w:rPr>
      </w:pPr>
    </w:p>
    <w:p w:rsidR="00D64EF5" w:rsidRPr="00300A34" w:rsidRDefault="00D64EF5" w:rsidP="007F7D03">
      <w:pPr>
        <w:spacing w:after="0" w:line="240" w:lineRule="auto"/>
        <w:jc w:val="both"/>
        <w:rPr>
          <w:rFonts w:asciiTheme="majorHAnsi" w:hAnsiTheme="majorHAnsi" w:cstheme="majorHAnsi"/>
          <w:b/>
          <w:i/>
          <w:lang w:val="es-ES_tradnl"/>
        </w:rPr>
      </w:pPr>
      <w:r w:rsidRPr="00300A34">
        <w:rPr>
          <w:rFonts w:asciiTheme="majorHAnsi" w:hAnsiTheme="majorHAnsi" w:cstheme="majorHAnsi"/>
          <w:b/>
          <w:i/>
          <w:lang w:val="es-ES_tradnl"/>
        </w:rPr>
        <w:lastRenderedPageBreak/>
        <w:t>3.2.2.4. Features of P</w:t>
      </w:r>
      <w:r w:rsidR="00300A34">
        <w:rPr>
          <w:rFonts w:asciiTheme="majorHAnsi" w:hAnsiTheme="majorHAnsi" w:cstheme="majorHAnsi"/>
          <w:b/>
          <w:i/>
          <w:lang w:val="es-ES_tradnl"/>
        </w:rPr>
        <w:t>latelet Rich Plasma (PR</w:t>
      </w:r>
      <w:r w:rsidRPr="00300A34">
        <w:rPr>
          <w:rFonts w:asciiTheme="majorHAnsi" w:hAnsiTheme="majorHAnsi" w:cstheme="majorHAnsi"/>
          <w:b/>
          <w:i/>
          <w:lang w:val="es-ES_tradnl"/>
        </w:rPr>
        <w:t>P</w:t>
      </w:r>
      <w:r w:rsidR="00300A34">
        <w:rPr>
          <w:rFonts w:asciiTheme="majorHAnsi" w:hAnsiTheme="majorHAnsi" w:cstheme="majorHAnsi"/>
          <w:b/>
          <w:i/>
          <w:lang w:val="es-ES_tradnl"/>
        </w:rPr>
        <w:t>)</w:t>
      </w:r>
    </w:p>
    <w:p w:rsidR="00D64EF5" w:rsidRPr="00D64EF5" w:rsidRDefault="00300A34" w:rsidP="007F7D03">
      <w:pPr>
        <w:spacing w:after="0" w:line="240" w:lineRule="auto"/>
        <w:ind w:firstLine="426"/>
        <w:rPr>
          <w:rFonts w:asciiTheme="majorHAnsi" w:hAnsiTheme="majorHAnsi" w:cstheme="majorHAnsi"/>
          <w:lang w:val="es-ES_tradnl"/>
        </w:rPr>
      </w:pPr>
      <w:r>
        <w:rPr>
          <w:rFonts w:asciiTheme="majorHAnsi" w:hAnsiTheme="majorHAnsi" w:cstheme="majorHAnsi"/>
          <w:lang w:val="es-ES_tradnl"/>
        </w:rPr>
        <w:t xml:space="preserve">Summary </w:t>
      </w:r>
      <w:r w:rsidR="00D64EF5" w:rsidRPr="00D64EF5">
        <w:rPr>
          <w:rFonts w:asciiTheme="majorHAnsi" w:hAnsiTheme="majorHAnsi" w:cstheme="majorHAnsi"/>
          <w:lang w:val="es-ES_tradnl"/>
        </w:rPr>
        <w:t>Table 3.18</w:t>
      </w:r>
    </w:p>
    <w:p w:rsidR="00300A34" w:rsidRDefault="00300A34" w:rsidP="00C94471">
      <w:pPr>
        <w:spacing w:after="0" w:line="288" w:lineRule="auto"/>
        <w:ind w:firstLine="426"/>
        <w:jc w:val="both"/>
        <w:rPr>
          <w:rFonts w:asciiTheme="majorHAnsi" w:hAnsiTheme="majorHAnsi" w:cstheme="majorHAnsi"/>
          <w:bCs/>
          <w:iCs/>
          <w:lang w:val="en-US"/>
        </w:rPr>
      </w:pPr>
      <w:r>
        <w:rPr>
          <w:rFonts w:asciiTheme="majorHAnsi" w:hAnsiTheme="majorHAnsi" w:cstheme="majorHAnsi"/>
          <w:bCs/>
          <w:iCs/>
          <w:lang w:val="es-ES_tradnl"/>
        </w:rPr>
        <w:t xml:space="preserve">Features of PRP in </w:t>
      </w:r>
      <w:r>
        <w:rPr>
          <w:rFonts w:asciiTheme="majorHAnsi" w:hAnsiTheme="majorHAnsi" w:cstheme="majorHAnsi"/>
          <w:bCs/>
          <w:iCs/>
          <w:lang w:val="en-US"/>
        </w:rPr>
        <w:t>49 patients (39 pts in PRP group and 10 pts in HA group) were performed.</w:t>
      </w:r>
    </w:p>
    <w:p w:rsidR="00300A34" w:rsidRDefault="00300A34" w:rsidP="00C94471">
      <w:pPr>
        <w:spacing w:after="0" w:line="288" w:lineRule="auto"/>
        <w:ind w:firstLine="426"/>
        <w:jc w:val="both"/>
        <w:rPr>
          <w:rFonts w:asciiTheme="majorHAnsi" w:hAnsiTheme="majorHAnsi" w:cstheme="majorHAnsi"/>
          <w:bCs/>
          <w:iCs/>
          <w:lang w:val="en-US"/>
        </w:rPr>
      </w:pPr>
      <w:r>
        <w:rPr>
          <w:rFonts w:asciiTheme="majorHAnsi" w:hAnsiTheme="majorHAnsi" w:cstheme="majorHAnsi"/>
          <w:bCs/>
          <w:iCs/>
          <w:lang w:val="en-US"/>
        </w:rPr>
        <w:t>The average p</w:t>
      </w:r>
      <w:r w:rsidRPr="00300A34">
        <w:rPr>
          <w:rFonts w:asciiTheme="majorHAnsi" w:hAnsiTheme="majorHAnsi" w:cstheme="majorHAnsi"/>
          <w:bCs/>
          <w:iCs/>
          <w:lang w:val="en-US"/>
        </w:rPr>
        <w:t>l</w:t>
      </w:r>
      <w:r>
        <w:rPr>
          <w:rFonts w:asciiTheme="majorHAnsi" w:hAnsiTheme="majorHAnsi" w:cstheme="majorHAnsi"/>
          <w:bCs/>
          <w:iCs/>
          <w:lang w:val="en-US"/>
        </w:rPr>
        <w:t>a</w:t>
      </w:r>
      <w:r w:rsidRPr="00300A34">
        <w:rPr>
          <w:rFonts w:asciiTheme="majorHAnsi" w:hAnsiTheme="majorHAnsi" w:cstheme="majorHAnsi"/>
          <w:bCs/>
          <w:iCs/>
          <w:lang w:val="en-US"/>
        </w:rPr>
        <w:t>telet concentration</w:t>
      </w:r>
      <w:r>
        <w:rPr>
          <w:rFonts w:asciiTheme="majorHAnsi" w:hAnsiTheme="majorHAnsi" w:cstheme="majorHAnsi"/>
          <w:bCs/>
          <w:iCs/>
          <w:lang w:val="en-US"/>
        </w:rPr>
        <w:t xml:space="preserve"> </w:t>
      </w:r>
      <w:r w:rsidRPr="00300A34">
        <w:rPr>
          <w:rFonts w:asciiTheme="majorHAnsi" w:hAnsiTheme="majorHAnsi" w:cstheme="majorHAnsi"/>
          <w:bCs/>
          <w:iCs/>
          <w:lang w:val="en-US"/>
        </w:rPr>
        <w:t>of PRP</w:t>
      </w:r>
      <w:r>
        <w:rPr>
          <w:rFonts w:asciiTheme="majorHAnsi" w:hAnsiTheme="majorHAnsi" w:cstheme="majorHAnsi"/>
          <w:bCs/>
          <w:iCs/>
          <w:lang w:val="en-US"/>
        </w:rPr>
        <w:t xml:space="preserve"> was </w:t>
      </w:r>
      <w:r w:rsidRPr="00300A34">
        <w:rPr>
          <w:rFonts w:asciiTheme="majorHAnsi" w:hAnsiTheme="majorHAnsi" w:cstheme="majorHAnsi"/>
          <w:bCs/>
          <w:iCs/>
          <w:lang w:val="es-ES_tradnl"/>
        </w:rPr>
        <w:t>436 ± 100,8 G/l (279-697)</w:t>
      </w:r>
      <w:r>
        <w:rPr>
          <w:rFonts w:asciiTheme="majorHAnsi" w:hAnsiTheme="majorHAnsi" w:cstheme="majorHAnsi"/>
          <w:bCs/>
          <w:iCs/>
          <w:lang w:val="es-ES_tradnl"/>
        </w:rPr>
        <w:t xml:space="preserve"> in PRP vs</w:t>
      </w:r>
      <w:r w:rsidRPr="00300A34">
        <w:rPr>
          <w:rFonts w:asciiTheme="majorHAnsi" w:hAnsiTheme="majorHAnsi" w:cstheme="majorHAnsi"/>
          <w:bCs/>
          <w:iCs/>
          <w:lang w:val="es-ES_tradnl"/>
        </w:rPr>
        <w:t xml:space="preserve"> 240 ± 70,8 G/l (160-436)</w:t>
      </w:r>
      <w:r>
        <w:rPr>
          <w:rFonts w:asciiTheme="majorHAnsi" w:hAnsiTheme="majorHAnsi" w:cstheme="majorHAnsi"/>
          <w:bCs/>
          <w:iCs/>
          <w:lang w:val="es-ES_tradnl"/>
        </w:rPr>
        <w:t xml:space="preserve"> in whole blood</w:t>
      </w:r>
      <w:r w:rsidRPr="00300A34">
        <w:rPr>
          <w:rFonts w:asciiTheme="majorHAnsi" w:hAnsiTheme="majorHAnsi" w:cstheme="majorHAnsi"/>
          <w:bCs/>
          <w:iCs/>
          <w:lang w:val="es-ES_tradnl"/>
        </w:rPr>
        <w:t>.</w:t>
      </w:r>
      <w:r>
        <w:rPr>
          <w:rFonts w:asciiTheme="majorHAnsi" w:hAnsiTheme="majorHAnsi" w:cstheme="majorHAnsi"/>
          <w:bCs/>
          <w:iCs/>
          <w:lang w:val="en-US"/>
        </w:rPr>
        <w:t xml:space="preserve"> </w:t>
      </w:r>
    </w:p>
    <w:p w:rsidR="00300A34" w:rsidRPr="00C94471" w:rsidRDefault="00300A34" w:rsidP="00C94471">
      <w:pPr>
        <w:spacing w:after="0" w:line="288" w:lineRule="auto"/>
        <w:ind w:firstLine="426"/>
        <w:jc w:val="both"/>
        <w:rPr>
          <w:rFonts w:asciiTheme="majorHAnsi" w:hAnsiTheme="majorHAnsi" w:cstheme="majorHAnsi"/>
          <w:bCs/>
          <w:iCs/>
          <w:spacing w:val="-4"/>
          <w:lang w:val="en-US"/>
        </w:rPr>
      </w:pPr>
      <w:r w:rsidRPr="00C94471">
        <w:rPr>
          <w:rFonts w:asciiTheme="majorHAnsi" w:hAnsiTheme="majorHAnsi" w:cstheme="majorHAnsi"/>
          <w:bCs/>
          <w:iCs/>
          <w:spacing w:val="-4"/>
          <w:lang w:val="en-US"/>
        </w:rPr>
        <w:t xml:space="preserve">The average white blood cells concentration of PRP was </w:t>
      </w:r>
      <w:r w:rsidRPr="00C94471">
        <w:rPr>
          <w:rFonts w:asciiTheme="majorHAnsi" w:hAnsiTheme="majorHAnsi" w:cstheme="majorHAnsi"/>
          <w:bCs/>
          <w:iCs/>
          <w:spacing w:val="-4"/>
          <w:lang w:val="es-ES_tradnl"/>
        </w:rPr>
        <w:t>0,52 ± 0,59 G/l (0,00- 2,60) in PRP vs 7,1 ± 1,61 G/l (4,1-11,38) in whole blood.</w:t>
      </w:r>
      <w:r w:rsidRPr="00C94471">
        <w:rPr>
          <w:rFonts w:asciiTheme="majorHAnsi" w:hAnsiTheme="majorHAnsi" w:cstheme="majorHAnsi"/>
          <w:bCs/>
          <w:iCs/>
          <w:spacing w:val="-4"/>
          <w:lang w:val="en-US"/>
        </w:rPr>
        <w:t xml:space="preserve"> </w:t>
      </w:r>
    </w:p>
    <w:p w:rsidR="00D64EF5" w:rsidRPr="00D64EF5" w:rsidRDefault="003A2AE5" w:rsidP="00C94471">
      <w:pPr>
        <w:spacing w:after="0" w:line="288" w:lineRule="auto"/>
        <w:ind w:firstLine="426"/>
        <w:jc w:val="both"/>
        <w:rPr>
          <w:rFonts w:asciiTheme="majorHAnsi" w:hAnsiTheme="majorHAnsi" w:cstheme="majorHAnsi"/>
          <w:bCs/>
          <w:iCs/>
        </w:rPr>
      </w:pPr>
      <w:r>
        <w:rPr>
          <w:rFonts w:asciiTheme="majorHAnsi" w:hAnsiTheme="majorHAnsi" w:cstheme="majorHAnsi"/>
          <w:bCs/>
          <w:iCs/>
          <w:lang w:val="en-US"/>
        </w:rPr>
        <w:t xml:space="preserve">The average </w:t>
      </w:r>
      <w:r w:rsidR="00D64EF5" w:rsidRPr="00D64EF5">
        <w:rPr>
          <w:rFonts w:asciiTheme="majorHAnsi" w:hAnsiTheme="majorHAnsi" w:cstheme="majorHAnsi"/>
          <w:bCs/>
          <w:iCs/>
        </w:rPr>
        <w:t>TGF-</w:t>
      </w:r>
      <w:r w:rsidR="00D64EF5" w:rsidRPr="00D64EF5">
        <w:rPr>
          <w:rFonts w:asciiTheme="majorHAnsi" w:hAnsiTheme="majorHAnsi" w:cstheme="majorHAnsi"/>
          <w:bCs/>
          <w:iCs/>
          <w:lang w:val="en-US"/>
        </w:rPr>
        <w:t>β</w:t>
      </w:r>
      <w:r w:rsidR="00D64EF5" w:rsidRPr="00D64EF5">
        <w:rPr>
          <w:rFonts w:asciiTheme="majorHAnsi" w:hAnsiTheme="majorHAnsi" w:cstheme="majorHAnsi"/>
          <w:bCs/>
          <w:iCs/>
        </w:rPr>
        <w:t xml:space="preserve">1 </w:t>
      </w:r>
      <w:r w:rsidR="00D64EF5" w:rsidRPr="00D64EF5">
        <w:rPr>
          <w:rFonts w:asciiTheme="majorHAnsi" w:hAnsiTheme="majorHAnsi" w:cstheme="majorHAnsi"/>
          <w:bCs/>
          <w:iCs/>
          <w:lang w:val="en-US"/>
        </w:rPr>
        <w:t xml:space="preserve">concentration was </w:t>
      </w:r>
      <w:r w:rsidRPr="003A2AE5">
        <w:rPr>
          <w:rFonts w:asciiTheme="majorHAnsi" w:hAnsiTheme="majorHAnsi" w:cstheme="majorHAnsi"/>
          <w:bCs/>
          <w:iCs/>
          <w:lang w:val="es-ES_tradnl"/>
        </w:rPr>
        <w:t xml:space="preserve">148,6 ± 106,74 ng/ml (5,6- 400,50) </w:t>
      </w:r>
      <w:r w:rsidR="00D64EF5" w:rsidRPr="00D64EF5">
        <w:rPr>
          <w:rFonts w:asciiTheme="majorHAnsi" w:hAnsiTheme="majorHAnsi" w:cstheme="majorHAnsi"/>
          <w:bCs/>
          <w:iCs/>
          <w:lang w:val="en-US"/>
        </w:rPr>
        <w:t xml:space="preserve">in </w:t>
      </w:r>
      <w:r w:rsidR="00D64EF5" w:rsidRPr="00D64EF5">
        <w:rPr>
          <w:rFonts w:asciiTheme="majorHAnsi" w:hAnsiTheme="majorHAnsi" w:cstheme="majorHAnsi"/>
          <w:bCs/>
          <w:iCs/>
        </w:rPr>
        <w:t>PRP</w:t>
      </w:r>
      <w:r>
        <w:rPr>
          <w:rFonts w:asciiTheme="majorHAnsi" w:hAnsiTheme="majorHAnsi" w:cstheme="majorHAnsi"/>
          <w:bCs/>
          <w:iCs/>
          <w:lang w:val="en-US"/>
        </w:rPr>
        <w:t xml:space="preserve"> vs </w:t>
      </w:r>
      <w:r w:rsidRPr="003A2AE5">
        <w:rPr>
          <w:rFonts w:asciiTheme="majorHAnsi" w:hAnsiTheme="majorHAnsi" w:cstheme="majorHAnsi"/>
          <w:bCs/>
          <w:iCs/>
          <w:lang w:val="es-ES_tradnl"/>
        </w:rPr>
        <w:t>13,8 ± 14,04 ng/ml (0,6- 62,34)</w:t>
      </w:r>
      <w:r>
        <w:rPr>
          <w:rFonts w:asciiTheme="majorHAnsi" w:hAnsiTheme="majorHAnsi" w:cstheme="majorHAnsi"/>
          <w:bCs/>
          <w:iCs/>
          <w:lang w:val="es-ES_tradnl"/>
        </w:rPr>
        <w:t xml:space="preserve"> in whole blood</w:t>
      </w:r>
      <w:r w:rsidRPr="003A2AE5">
        <w:rPr>
          <w:rFonts w:asciiTheme="majorHAnsi" w:hAnsiTheme="majorHAnsi" w:cstheme="majorHAnsi"/>
          <w:bCs/>
          <w:iCs/>
          <w:lang w:val="es-ES_tradnl"/>
        </w:rPr>
        <w:t>.</w:t>
      </w:r>
      <w:r w:rsidR="00D64EF5" w:rsidRPr="00D64EF5">
        <w:rPr>
          <w:rFonts w:asciiTheme="majorHAnsi" w:hAnsiTheme="majorHAnsi" w:cstheme="majorHAnsi"/>
          <w:bCs/>
          <w:iCs/>
        </w:rPr>
        <w:t xml:space="preserve"> </w:t>
      </w:r>
    </w:p>
    <w:p w:rsidR="00D64EF5" w:rsidRPr="003A2AE5" w:rsidRDefault="00D64EF5" w:rsidP="00C94471">
      <w:pPr>
        <w:spacing w:after="0" w:line="288" w:lineRule="auto"/>
        <w:jc w:val="both"/>
        <w:rPr>
          <w:rFonts w:asciiTheme="majorHAnsi" w:hAnsiTheme="majorHAnsi" w:cstheme="majorHAnsi"/>
          <w:b/>
          <w:lang w:val="es-ES_tradnl"/>
        </w:rPr>
      </w:pPr>
      <w:r w:rsidRPr="003A2AE5">
        <w:rPr>
          <w:rFonts w:asciiTheme="majorHAnsi" w:hAnsiTheme="majorHAnsi" w:cstheme="majorHAnsi"/>
          <w:b/>
          <w:lang w:val="es-ES_tradnl"/>
        </w:rPr>
        <w:t xml:space="preserve">3.3. EVALUATION OF EFFICACY, SAFETY OF AUTOLOGOUS PRP THERAPY </w:t>
      </w:r>
    </w:p>
    <w:p w:rsidR="00D64EF5" w:rsidRPr="003A2AE5" w:rsidRDefault="00D64EF5" w:rsidP="00C94471">
      <w:pPr>
        <w:spacing w:after="0" w:line="288" w:lineRule="auto"/>
        <w:jc w:val="both"/>
        <w:rPr>
          <w:rFonts w:asciiTheme="majorHAnsi" w:hAnsiTheme="majorHAnsi" w:cstheme="majorHAnsi"/>
          <w:b/>
          <w:lang w:val="es-ES_tradnl"/>
        </w:rPr>
      </w:pPr>
      <w:r w:rsidRPr="003A2AE5">
        <w:rPr>
          <w:rFonts w:asciiTheme="majorHAnsi" w:hAnsiTheme="majorHAnsi" w:cstheme="majorHAnsi"/>
          <w:b/>
          <w:lang w:val="es-ES_tradnl"/>
        </w:rPr>
        <w:t xml:space="preserve">3.3.1. Evaluation of efficacy, safety of PRP therapy </w:t>
      </w:r>
    </w:p>
    <w:p w:rsidR="00D64EF5" w:rsidRPr="003A2AE5" w:rsidRDefault="00D64EF5" w:rsidP="00C94471">
      <w:pPr>
        <w:spacing w:after="0" w:line="288" w:lineRule="auto"/>
        <w:jc w:val="both"/>
        <w:rPr>
          <w:rFonts w:asciiTheme="majorHAnsi" w:hAnsiTheme="majorHAnsi" w:cstheme="majorHAnsi"/>
          <w:b/>
          <w:i/>
          <w:lang w:val="es-ES_tradnl"/>
        </w:rPr>
      </w:pPr>
      <w:r w:rsidRPr="003A2AE5">
        <w:rPr>
          <w:rFonts w:asciiTheme="majorHAnsi" w:hAnsiTheme="majorHAnsi" w:cstheme="majorHAnsi"/>
          <w:b/>
          <w:i/>
          <w:lang w:val="es-ES_tradnl"/>
        </w:rPr>
        <w:t>3.3.1.1. Clinical evaluation</w:t>
      </w:r>
    </w:p>
    <w:p w:rsidR="00D64EF5" w:rsidRPr="00D64EF5" w:rsidRDefault="00D64EF5" w:rsidP="00C94471">
      <w:pPr>
        <w:spacing w:after="0" w:line="288" w:lineRule="auto"/>
        <w:ind w:firstLine="426"/>
        <w:jc w:val="both"/>
        <w:rPr>
          <w:rFonts w:asciiTheme="majorHAnsi" w:hAnsiTheme="majorHAnsi" w:cstheme="majorHAnsi"/>
          <w:lang w:val="es-ES_tradnl"/>
        </w:rPr>
      </w:pPr>
      <w:r w:rsidRPr="00D64EF5">
        <w:rPr>
          <w:rFonts w:asciiTheme="majorHAnsi" w:hAnsiTheme="majorHAnsi" w:cstheme="majorHAnsi"/>
          <w:lang w:val="es-ES_tradnl"/>
        </w:rPr>
        <w:t>Among 84 patients (122 joints) at the start of treatment, there wer</w:t>
      </w:r>
      <w:r w:rsidR="003A2AE5">
        <w:rPr>
          <w:rFonts w:asciiTheme="majorHAnsi" w:hAnsiTheme="majorHAnsi" w:cstheme="majorHAnsi"/>
          <w:lang w:val="es-ES_tradnl"/>
        </w:rPr>
        <w:t>e</w:t>
      </w:r>
      <w:r w:rsidRPr="00D64EF5">
        <w:rPr>
          <w:rFonts w:asciiTheme="majorHAnsi" w:hAnsiTheme="majorHAnsi" w:cstheme="majorHAnsi"/>
          <w:lang w:val="es-ES_tradnl"/>
        </w:rPr>
        <w:t xml:space="preserve"> 70 patients (106 joints) after 6 months follow-up: PRP group was of 38 patients (58 joints) - HA group of 32 patients (48 joints); after 12 months: 30 patients (44 joints) in which PRP group was of 22 patients (33 joints) and HA group 8 patients (11 joints).</w:t>
      </w:r>
    </w:p>
    <w:p w:rsidR="00D64EF5" w:rsidRPr="003A2AE5" w:rsidRDefault="00D64EF5" w:rsidP="00C94471">
      <w:pPr>
        <w:spacing w:after="0" w:line="288" w:lineRule="auto"/>
        <w:ind w:firstLine="426"/>
        <w:jc w:val="both"/>
        <w:rPr>
          <w:rFonts w:asciiTheme="majorHAnsi" w:hAnsiTheme="majorHAnsi" w:cstheme="majorHAnsi"/>
          <w:b/>
          <w:lang w:val="es-ES_tradnl"/>
        </w:rPr>
      </w:pPr>
      <w:r w:rsidRPr="003A2AE5">
        <w:rPr>
          <w:rFonts w:asciiTheme="majorHAnsi" w:hAnsiTheme="majorHAnsi" w:cstheme="majorHAnsi"/>
          <w:b/>
          <w:lang w:val="es-ES_tradnl"/>
        </w:rPr>
        <w:t>Efficacy evaluation according to VAS scale</w:t>
      </w:r>
    </w:p>
    <w:p w:rsidR="00F8298C" w:rsidRDefault="00F8298C" w:rsidP="00C94471">
      <w:pPr>
        <w:spacing w:after="0" w:line="288" w:lineRule="auto"/>
        <w:jc w:val="center"/>
        <w:rPr>
          <w:rFonts w:asciiTheme="majorHAnsi" w:hAnsiTheme="majorHAnsi" w:cstheme="majorHAnsi"/>
          <w:lang w:val="es-ES_tradnl"/>
        </w:rPr>
      </w:pPr>
      <w:r>
        <w:rPr>
          <w:noProof/>
          <w:lang w:val="en-US"/>
        </w:rPr>
        <w:drawing>
          <wp:inline distT="0" distB="0" distL="0" distR="0" wp14:anchorId="6D905038" wp14:editId="54626543">
            <wp:extent cx="3645535" cy="1703070"/>
            <wp:effectExtent l="0" t="0" r="12065"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298C" w:rsidRPr="003A2AE5" w:rsidRDefault="00D64EF5" w:rsidP="00C94471">
      <w:pPr>
        <w:spacing w:after="0" w:line="288" w:lineRule="auto"/>
        <w:jc w:val="center"/>
        <w:rPr>
          <w:rFonts w:asciiTheme="majorHAnsi" w:hAnsiTheme="majorHAnsi" w:cstheme="majorHAnsi"/>
          <w:b/>
          <w:lang w:val="es-ES_tradnl"/>
        </w:rPr>
      </w:pPr>
      <w:r w:rsidRPr="003A2AE5">
        <w:rPr>
          <w:rFonts w:asciiTheme="majorHAnsi" w:hAnsiTheme="majorHAnsi" w:cstheme="majorHAnsi"/>
          <w:b/>
          <w:lang w:val="es-ES_tradnl"/>
        </w:rPr>
        <w:t>Graphic 3.3: evolution of VAS scale of 2 interventional groups</w:t>
      </w:r>
    </w:p>
    <w:p w:rsidR="00D64EF5" w:rsidRPr="00D64EF5" w:rsidRDefault="00D64EF5" w:rsidP="00C94471">
      <w:pPr>
        <w:tabs>
          <w:tab w:val="left" w:pos="426"/>
        </w:tabs>
        <w:spacing w:after="0" w:line="288" w:lineRule="auto"/>
        <w:jc w:val="both"/>
        <w:rPr>
          <w:rFonts w:asciiTheme="majorHAnsi" w:hAnsiTheme="majorHAnsi" w:cstheme="majorHAnsi"/>
          <w:lang w:val="es-ES_tradnl"/>
        </w:rPr>
      </w:pPr>
      <w:r w:rsidRPr="00D64EF5">
        <w:rPr>
          <w:rFonts w:asciiTheme="majorHAnsi" w:hAnsiTheme="majorHAnsi" w:cstheme="majorHAnsi"/>
          <w:lang w:val="es-ES_tradnl"/>
        </w:rPr>
        <w:t xml:space="preserve"> </w:t>
      </w:r>
      <w:r w:rsidR="003A2AE5">
        <w:rPr>
          <w:rFonts w:asciiTheme="majorHAnsi" w:hAnsiTheme="majorHAnsi" w:cstheme="majorHAnsi"/>
          <w:lang w:val="es-ES_tradnl"/>
        </w:rPr>
        <w:tab/>
      </w:r>
      <w:r w:rsidRPr="00D64EF5">
        <w:rPr>
          <w:rFonts w:asciiTheme="majorHAnsi" w:hAnsiTheme="majorHAnsi" w:cstheme="majorHAnsi"/>
          <w:lang w:val="es-ES_tradnl"/>
        </w:rPr>
        <w:t xml:space="preserve">Comments: VAS scale was gradually decreased from T0 to T10 in both two groups PRP and HA injection; </w:t>
      </w:r>
      <w:r w:rsidR="003A2AE5">
        <w:rPr>
          <w:rFonts w:asciiTheme="majorHAnsi" w:hAnsiTheme="majorHAnsi" w:cstheme="majorHAnsi"/>
          <w:lang w:val="es-ES_tradnl"/>
        </w:rPr>
        <w:t xml:space="preserve">PRP </w:t>
      </w:r>
      <w:r w:rsidRPr="00D64EF5">
        <w:rPr>
          <w:rFonts w:asciiTheme="majorHAnsi" w:hAnsiTheme="majorHAnsi" w:cstheme="majorHAnsi"/>
          <w:lang w:val="es-ES_tradnl"/>
        </w:rPr>
        <w:t xml:space="preserve">group showed a continuous decrease from the T10 of VAS scale further to T26, then increase again, </w:t>
      </w:r>
      <w:r w:rsidRPr="00D64EF5">
        <w:rPr>
          <w:rFonts w:asciiTheme="majorHAnsi" w:hAnsiTheme="majorHAnsi" w:cstheme="majorHAnsi"/>
          <w:lang w:val="es-ES_tradnl"/>
        </w:rPr>
        <w:lastRenderedPageBreak/>
        <w:t xml:space="preserve">while among HA group, VAS scale was ascending from T10, the difference was statistically significant with p &lt;0, 05 </w:t>
      </w:r>
    </w:p>
    <w:p w:rsidR="00F8298C" w:rsidRPr="00F8298C" w:rsidRDefault="00F8298C" w:rsidP="00C94471">
      <w:pPr>
        <w:spacing w:after="0" w:line="288" w:lineRule="auto"/>
        <w:jc w:val="both"/>
        <w:rPr>
          <w:rFonts w:asciiTheme="majorHAnsi" w:hAnsiTheme="majorHAnsi" w:cstheme="majorHAnsi"/>
        </w:rPr>
      </w:pPr>
      <w:r w:rsidRPr="00F8298C">
        <w:rPr>
          <w:rFonts w:asciiTheme="majorHAnsi" w:hAnsiTheme="majorHAnsi" w:cstheme="majorHAnsi"/>
          <w:noProof/>
          <w:lang w:val="en-US"/>
        </w:rPr>
        <w:drawing>
          <wp:inline distT="0" distB="0" distL="0" distR="0" wp14:anchorId="5DD38AFD" wp14:editId="1787E8F9">
            <wp:extent cx="998618" cy="10373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r="23064"/>
                    <a:stretch>
                      <a:fillRect/>
                    </a:stretch>
                  </pic:blipFill>
                  <pic:spPr bwMode="auto">
                    <a:xfrm>
                      <a:off x="0" y="0"/>
                      <a:ext cx="1011752" cy="1050987"/>
                    </a:xfrm>
                    <a:prstGeom prst="rect">
                      <a:avLst/>
                    </a:prstGeom>
                    <a:noFill/>
                    <a:ln>
                      <a:noFill/>
                    </a:ln>
                  </pic:spPr>
                </pic:pic>
              </a:graphicData>
            </a:graphic>
          </wp:inline>
        </w:drawing>
      </w:r>
      <w:r w:rsidRPr="00F8298C">
        <w:rPr>
          <w:rFonts w:asciiTheme="majorHAnsi" w:hAnsiTheme="majorHAnsi" w:cstheme="majorHAnsi"/>
          <w:noProof/>
          <w:lang w:val="en-US"/>
        </w:rPr>
        <w:drawing>
          <wp:inline distT="0" distB="0" distL="0" distR="0" wp14:anchorId="540162DC" wp14:editId="543A79EC">
            <wp:extent cx="1068070" cy="1110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r="23112"/>
                    <a:stretch>
                      <a:fillRect/>
                    </a:stretch>
                  </pic:blipFill>
                  <pic:spPr bwMode="auto">
                    <a:xfrm>
                      <a:off x="0" y="0"/>
                      <a:ext cx="1074797" cy="1117734"/>
                    </a:xfrm>
                    <a:prstGeom prst="rect">
                      <a:avLst/>
                    </a:prstGeom>
                    <a:noFill/>
                    <a:ln>
                      <a:noFill/>
                    </a:ln>
                  </pic:spPr>
                </pic:pic>
              </a:graphicData>
            </a:graphic>
          </wp:inline>
        </w:drawing>
      </w:r>
      <w:r w:rsidRPr="00F8298C">
        <w:rPr>
          <w:rFonts w:asciiTheme="majorHAnsi" w:hAnsiTheme="majorHAnsi" w:cstheme="majorHAnsi"/>
          <w:noProof/>
          <w:lang w:val="en-US"/>
        </w:rPr>
        <w:drawing>
          <wp:inline distT="0" distB="0" distL="0" distR="0" wp14:anchorId="62643111" wp14:editId="38BB4D51">
            <wp:extent cx="1029546" cy="107730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r="23186"/>
                    <a:stretch>
                      <a:fillRect/>
                    </a:stretch>
                  </pic:blipFill>
                  <pic:spPr bwMode="auto">
                    <a:xfrm>
                      <a:off x="0" y="0"/>
                      <a:ext cx="1034577" cy="1082573"/>
                    </a:xfrm>
                    <a:prstGeom prst="rect">
                      <a:avLst/>
                    </a:prstGeom>
                    <a:noFill/>
                    <a:ln>
                      <a:noFill/>
                    </a:ln>
                  </pic:spPr>
                </pic:pic>
              </a:graphicData>
            </a:graphic>
          </wp:inline>
        </w:drawing>
      </w:r>
      <w:r w:rsidRPr="00F8298C">
        <w:rPr>
          <w:rFonts w:asciiTheme="majorHAnsi" w:hAnsiTheme="majorHAnsi" w:cstheme="majorHAnsi"/>
          <w:noProof/>
          <w:lang w:val="en-US"/>
        </w:rPr>
        <w:drawing>
          <wp:inline distT="0" distB="0" distL="0" distR="0" wp14:anchorId="0491E4BC" wp14:editId="6C00BEA3">
            <wp:extent cx="1056777" cy="110447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r="23196"/>
                    <a:stretch>
                      <a:fillRect/>
                    </a:stretch>
                  </pic:blipFill>
                  <pic:spPr bwMode="auto">
                    <a:xfrm>
                      <a:off x="0" y="0"/>
                      <a:ext cx="1068462" cy="1116689"/>
                    </a:xfrm>
                    <a:prstGeom prst="rect">
                      <a:avLst/>
                    </a:prstGeom>
                    <a:noFill/>
                    <a:ln>
                      <a:noFill/>
                    </a:ln>
                  </pic:spPr>
                </pic:pic>
              </a:graphicData>
            </a:graphic>
          </wp:inline>
        </w:drawing>
      </w:r>
    </w:p>
    <w:p w:rsidR="00F8298C" w:rsidRPr="00F8298C" w:rsidRDefault="00F8298C" w:rsidP="00C94471">
      <w:pPr>
        <w:spacing w:after="0" w:line="288" w:lineRule="auto"/>
        <w:jc w:val="both"/>
        <w:rPr>
          <w:rFonts w:asciiTheme="majorHAnsi" w:hAnsiTheme="majorHAnsi" w:cstheme="majorHAnsi"/>
        </w:rPr>
      </w:pPr>
      <w:r w:rsidRPr="00F8298C">
        <w:rPr>
          <w:rFonts w:asciiTheme="majorHAnsi" w:hAnsiTheme="majorHAnsi" w:cstheme="majorHAnsi"/>
          <w:lang w:val="es-ES_tradnl"/>
        </w:rPr>
        <w:t xml:space="preserve">          VAS t0               VAS t10               VAS t26              VAS t52</w:t>
      </w:r>
    </w:p>
    <w:p w:rsidR="00D64EF5" w:rsidRPr="003A2AE5" w:rsidRDefault="00D64EF5" w:rsidP="00C94471">
      <w:pPr>
        <w:spacing w:after="0" w:line="288" w:lineRule="auto"/>
        <w:jc w:val="center"/>
        <w:rPr>
          <w:rFonts w:asciiTheme="majorHAnsi" w:hAnsiTheme="majorHAnsi" w:cstheme="majorHAnsi"/>
          <w:b/>
          <w:lang w:val="es-ES_tradnl"/>
        </w:rPr>
      </w:pPr>
      <w:r w:rsidRPr="003A2AE5">
        <w:rPr>
          <w:rFonts w:asciiTheme="majorHAnsi" w:hAnsiTheme="majorHAnsi" w:cstheme="majorHAnsi"/>
          <w:b/>
          <w:lang w:val="es-ES_tradnl"/>
        </w:rPr>
        <w:t xml:space="preserve">Graphic 3.4: VAS scale </w:t>
      </w:r>
      <w:r w:rsidR="003A2AE5">
        <w:rPr>
          <w:rFonts w:asciiTheme="majorHAnsi" w:hAnsiTheme="majorHAnsi" w:cstheme="majorHAnsi"/>
          <w:b/>
          <w:lang w:val="es-ES_tradnl"/>
        </w:rPr>
        <w:t xml:space="preserve">changed </w:t>
      </w:r>
      <w:r w:rsidRPr="003A2AE5">
        <w:rPr>
          <w:rFonts w:asciiTheme="majorHAnsi" w:hAnsiTheme="majorHAnsi" w:cstheme="majorHAnsi"/>
          <w:b/>
          <w:lang w:val="es-ES_tradnl"/>
        </w:rPr>
        <w:t>according ages in PRP group</w:t>
      </w:r>
    </w:p>
    <w:p w:rsidR="00D64EF5" w:rsidRPr="00D64EF5" w:rsidRDefault="00D64EF5" w:rsidP="00C94471">
      <w:pPr>
        <w:spacing w:after="0" w:line="288" w:lineRule="auto"/>
        <w:jc w:val="both"/>
        <w:rPr>
          <w:rFonts w:asciiTheme="majorHAnsi" w:hAnsiTheme="majorHAnsi" w:cstheme="majorHAnsi"/>
          <w:lang w:val="es-ES_tradnl"/>
        </w:rPr>
      </w:pPr>
      <w:r w:rsidRPr="00D64EF5">
        <w:rPr>
          <w:rFonts w:asciiTheme="majorHAnsi" w:hAnsiTheme="majorHAnsi" w:cstheme="majorHAnsi"/>
          <w:lang w:val="es-ES_tradnl"/>
        </w:rPr>
        <w:tab/>
        <w:t xml:space="preserve">Comments: at baseline, VAS scale tends to slightly level in older group; at the moments of 2, 6 and 12 months later, the heaviest VAS scale in elderly patients. </w:t>
      </w:r>
    </w:p>
    <w:p w:rsidR="00D64EF5" w:rsidRPr="003A2AE5" w:rsidRDefault="00D64EF5" w:rsidP="00C94471">
      <w:pPr>
        <w:spacing w:after="0" w:line="288" w:lineRule="auto"/>
        <w:jc w:val="center"/>
        <w:rPr>
          <w:rFonts w:asciiTheme="majorHAnsi" w:hAnsiTheme="majorHAnsi" w:cstheme="majorHAnsi"/>
          <w:b/>
          <w:i/>
          <w:spacing w:val="-8"/>
          <w:lang w:val="es-ES_tradnl"/>
        </w:rPr>
      </w:pPr>
      <w:r w:rsidRPr="003A2AE5">
        <w:rPr>
          <w:rFonts w:asciiTheme="majorHAnsi" w:hAnsiTheme="majorHAnsi" w:cstheme="majorHAnsi"/>
          <w:b/>
          <w:i/>
          <w:lang w:val="es-ES_tradnl"/>
        </w:rPr>
        <w:t xml:space="preserve">Table </w:t>
      </w:r>
      <w:r w:rsidRPr="003A2AE5">
        <w:rPr>
          <w:rFonts w:asciiTheme="majorHAnsi" w:hAnsiTheme="majorHAnsi" w:cstheme="majorHAnsi"/>
          <w:b/>
          <w:i/>
          <w:spacing w:val="-8"/>
          <w:lang w:val="es-ES_tradnl"/>
        </w:rPr>
        <w:t>3.23: Rate of improvement of 30% VAS  scores according X-ray stages</w:t>
      </w:r>
    </w:p>
    <w:tbl>
      <w:tblPr>
        <w:tblW w:w="564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84"/>
        <w:gridCol w:w="785"/>
        <w:gridCol w:w="787"/>
        <w:gridCol w:w="787"/>
        <w:gridCol w:w="787"/>
        <w:gridCol w:w="787"/>
        <w:gridCol w:w="787"/>
        <w:gridCol w:w="787"/>
        <w:gridCol w:w="705"/>
      </w:tblGrid>
      <w:tr w:rsidR="00395A3A" w:rsidRPr="00395A3A" w:rsidTr="008B1B51">
        <w:tc>
          <w:tcPr>
            <w:tcW w:w="456"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3A2AE5" w:rsidRDefault="003A2AE5" w:rsidP="00C94471">
            <w:pPr>
              <w:spacing w:after="0" w:line="288" w:lineRule="auto"/>
              <w:ind w:left="-57" w:right="-57"/>
              <w:jc w:val="center"/>
              <w:rPr>
                <w:rFonts w:ascii="Times New Roman" w:eastAsia="Arial" w:hAnsi="Times New Roman" w:cs="Times New Roman"/>
                <w:sz w:val="18"/>
                <w:szCs w:val="18"/>
                <w:lang w:val="en-US"/>
              </w:rPr>
            </w:pPr>
            <w:r w:rsidRPr="003A2AE5">
              <w:rPr>
                <w:rFonts w:ascii="Times New Roman" w:eastAsia="Arial" w:hAnsi="Times New Roman" w:cs="Times New Roman"/>
                <w:sz w:val="18"/>
                <w:szCs w:val="18"/>
                <w:lang w:val="en-US"/>
              </w:rPr>
              <w:t>Time</w:t>
            </w:r>
          </w:p>
        </w:tc>
        <w:tc>
          <w:tcPr>
            <w:tcW w:w="1020"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T6-T0</w:t>
            </w:r>
            <w:r w:rsidR="003A2AE5">
              <w:rPr>
                <w:rFonts w:ascii="Times New Roman" w:eastAsia="Arial" w:hAnsi="Times New Roman" w:cs="Times New Roman"/>
                <w:sz w:val="18"/>
                <w:szCs w:val="18"/>
                <w:lang w:val="en-US"/>
              </w:rPr>
              <w:t xml:space="preserve"> </w:t>
            </w:r>
            <w:r w:rsidRPr="00395A3A">
              <w:rPr>
                <w:rFonts w:ascii="Times New Roman" w:eastAsia="Arial" w:hAnsi="Times New Roman" w:cs="Times New Roman"/>
                <w:sz w:val="18"/>
                <w:szCs w:val="18"/>
                <w:lang w:val="en-US"/>
              </w:rPr>
              <w:t>(1</w:t>
            </w:r>
            <w:r w:rsidR="003A2AE5">
              <w:rPr>
                <w:rFonts w:ascii="Times New Roman" w:eastAsia="Arial" w:hAnsi="Times New Roman" w:cs="Times New Roman"/>
                <w:sz w:val="18"/>
                <w:szCs w:val="18"/>
                <w:lang w:val="en-US"/>
              </w:rPr>
              <w:t>month</w:t>
            </w:r>
            <w:r w:rsidRPr="00395A3A">
              <w:rPr>
                <w:rFonts w:ascii="Times New Roman" w:eastAsia="Arial" w:hAnsi="Times New Roman" w:cs="Times New Roman"/>
                <w:sz w:val="18"/>
                <w:szCs w:val="18"/>
                <w:lang w:val="en-US"/>
              </w:rPr>
              <w:t>)</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T10-T0</w:t>
            </w:r>
            <w:r w:rsidR="003A2AE5">
              <w:rPr>
                <w:rFonts w:ascii="Times New Roman" w:eastAsia="Arial" w:hAnsi="Times New Roman" w:cs="Times New Roman"/>
                <w:sz w:val="18"/>
                <w:szCs w:val="18"/>
                <w:lang w:val="en-US"/>
              </w:rPr>
              <w:t xml:space="preserve"> </w:t>
            </w:r>
            <w:r w:rsidRPr="00395A3A">
              <w:rPr>
                <w:rFonts w:ascii="Times New Roman" w:eastAsia="Arial" w:hAnsi="Times New Roman" w:cs="Times New Roman"/>
                <w:sz w:val="18"/>
                <w:szCs w:val="18"/>
                <w:lang w:val="en-US"/>
              </w:rPr>
              <w:t>(</w:t>
            </w:r>
            <w:r w:rsidR="003A2AE5">
              <w:rPr>
                <w:rFonts w:ascii="Times New Roman" w:eastAsia="Arial" w:hAnsi="Times New Roman" w:cs="Times New Roman"/>
                <w:sz w:val="18"/>
                <w:szCs w:val="18"/>
                <w:lang w:val="en-US"/>
              </w:rPr>
              <w:t>2 months</w:t>
            </w:r>
            <w:r w:rsidRPr="00395A3A">
              <w:rPr>
                <w:rFonts w:ascii="Times New Roman" w:eastAsia="Arial" w:hAnsi="Times New Roman" w:cs="Times New Roman"/>
                <w:sz w:val="18"/>
                <w:szCs w:val="18"/>
                <w:lang w:val="en-US"/>
              </w:rPr>
              <w:t>)</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hanging="103"/>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T26-T0</w:t>
            </w:r>
            <w:r w:rsidR="003A2AE5">
              <w:rPr>
                <w:rFonts w:ascii="Times New Roman" w:eastAsia="Arial" w:hAnsi="Times New Roman" w:cs="Times New Roman"/>
                <w:sz w:val="18"/>
                <w:szCs w:val="18"/>
                <w:lang w:val="en-US"/>
              </w:rPr>
              <w:t xml:space="preserve"> </w:t>
            </w:r>
            <w:r w:rsidRPr="00395A3A">
              <w:rPr>
                <w:rFonts w:ascii="Times New Roman" w:eastAsia="Arial" w:hAnsi="Times New Roman" w:cs="Times New Roman"/>
                <w:sz w:val="18"/>
                <w:szCs w:val="18"/>
                <w:lang w:val="en-US"/>
              </w:rPr>
              <w:t>(6</w:t>
            </w:r>
            <w:r w:rsidR="003A2AE5">
              <w:rPr>
                <w:rFonts w:ascii="Times New Roman" w:eastAsia="Arial" w:hAnsi="Times New Roman" w:cs="Times New Roman"/>
                <w:sz w:val="18"/>
                <w:szCs w:val="18"/>
                <w:lang w:val="en-US"/>
              </w:rPr>
              <w:t xml:space="preserve"> months</w:t>
            </w:r>
            <w:r w:rsidRPr="00395A3A">
              <w:rPr>
                <w:rFonts w:ascii="Times New Roman" w:eastAsia="Arial" w:hAnsi="Times New Roman" w:cs="Times New Roman"/>
                <w:sz w:val="18"/>
                <w:szCs w:val="18"/>
                <w:lang w:val="en-US"/>
              </w:rPr>
              <w:t>)</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hanging="132"/>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T52-T0</w:t>
            </w:r>
            <w:r w:rsidR="003A2AE5">
              <w:rPr>
                <w:rFonts w:ascii="Times New Roman" w:eastAsia="Arial" w:hAnsi="Times New Roman" w:cs="Times New Roman"/>
                <w:sz w:val="18"/>
                <w:szCs w:val="18"/>
                <w:lang w:val="en-US"/>
              </w:rPr>
              <w:t xml:space="preserve"> </w:t>
            </w:r>
            <w:r w:rsidRPr="00395A3A">
              <w:rPr>
                <w:rFonts w:ascii="Times New Roman" w:eastAsia="Arial" w:hAnsi="Times New Roman" w:cs="Times New Roman"/>
                <w:sz w:val="18"/>
                <w:szCs w:val="18"/>
                <w:lang w:val="en-US"/>
              </w:rPr>
              <w:t>(12</w:t>
            </w:r>
            <w:r w:rsidR="003A2AE5">
              <w:rPr>
                <w:rFonts w:ascii="Times New Roman" w:eastAsia="Arial" w:hAnsi="Times New Roman" w:cs="Times New Roman"/>
                <w:sz w:val="18"/>
                <w:szCs w:val="18"/>
                <w:lang w:val="en-US"/>
              </w:rPr>
              <w:t xml:space="preserve"> months</w:t>
            </w:r>
            <w:r w:rsidRPr="00395A3A">
              <w:rPr>
                <w:rFonts w:ascii="Times New Roman" w:eastAsia="Arial" w:hAnsi="Times New Roman" w:cs="Times New Roman"/>
                <w:sz w:val="18"/>
                <w:szCs w:val="18"/>
                <w:lang w:val="en-US"/>
              </w:rPr>
              <w:t>)</w:t>
            </w:r>
          </w:p>
        </w:tc>
        <w:tc>
          <w:tcPr>
            <w:tcW w:w="46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p</w:t>
            </w:r>
          </w:p>
        </w:tc>
      </w:tr>
      <w:tr w:rsidR="00395A3A" w:rsidRPr="00395A3A" w:rsidTr="008B1B51">
        <w:tc>
          <w:tcPr>
            <w:tcW w:w="0" w:type="auto"/>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rPr>
                <w:rFonts w:ascii="Times New Roman" w:eastAsia="Arial" w:hAnsi="Times New Roman" w:cs="Times New Roman"/>
                <w:sz w:val="18"/>
                <w:szCs w:val="18"/>
                <w:lang w:val="en-US"/>
              </w:rPr>
            </w:pP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PRP</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HA</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PRP</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HA</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PRP</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HA</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PRP</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HA</w:t>
            </w:r>
          </w:p>
        </w:tc>
        <w:tc>
          <w:tcPr>
            <w:tcW w:w="460" w:type="pct"/>
            <w:tcBorders>
              <w:top w:val="single" w:sz="4" w:space="0" w:color="auto"/>
              <w:left w:val="single" w:sz="4" w:space="0" w:color="auto"/>
              <w:bottom w:val="single" w:sz="4" w:space="0" w:color="auto"/>
              <w:right w:val="single" w:sz="4" w:space="0" w:color="auto"/>
            </w:tcBorders>
            <w:vAlign w:val="center"/>
          </w:tcPr>
          <w:p w:rsidR="00395A3A" w:rsidRPr="00395A3A" w:rsidRDefault="00395A3A" w:rsidP="00C94471">
            <w:pPr>
              <w:spacing w:after="0" w:line="288" w:lineRule="auto"/>
              <w:ind w:left="-57" w:right="-57"/>
              <w:jc w:val="center"/>
              <w:rPr>
                <w:rFonts w:ascii="Times New Roman" w:eastAsia="Arial" w:hAnsi="Times New Roman" w:cs="Times New Roman"/>
                <w:b/>
                <w:sz w:val="18"/>
                <w:szCs w:val="18"/>
                <w:lang w:val="en-US"/>
              </w:rPr>
            </w:pPr>
          </w:p>
        </w:tc>
      </w:tr>
      <w:tr w:rsidR="00395A3A" w:rsidRPr="00395A3A" w:rsidTr="008B1B51">
        <w:tc>
          <w:tcPr>
            <w:tcW w:w="45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A2AE5" w:rsidP="00C94471">
            <w:pPr>
              <w:spacing w:after="0" w:line="288" w:lineRule="auto"/>
              <w:ind w:left="-57" w:right="-57"/>
              <w:jc w:val="center"/>
              <w:rPr>
                <w:rFonts w:ascii="Times New Roman" w:eastAsia="Arial" w:hAnsi="Times New Roman" w:cs="Times New Roman"/>
                <w:sz w:val="18"/>
                <w:szCs w:val="18"/>
                <w:lang w:val="en-US"/>
              </w:rPr>
            </w:pPr>
            <w:r>
              <w:rPr>
                <w:rFonts w:ascii="Times New Roman" w:eastAsia="Arial" w:hAnsi="Times New Roman" w:cs="Times New Roman"/>
                <w:sz w:val="18"/>
                <w:szCs w:val="18"/>
                <w:lang w:val="en-US"/>
              </w:rPr>
              <w:t>Stage</w:t>
            </w:r>
            <w:r w:rsidR="00395A3A" w:rsidRPr="00395A3A">
              <w:rPr>
                <w:rFonts w:ascii="Times New Roman" w:eastAsia="Arial" w:hAnsi="Times New Roman" w:cs="Times New Roman"/>
                <w:sz w:val="18"/>
                <w:szCs w:val="18"/>
                <w:lang w:val="en-US"/>
              </w:rPr>
              <w:t xml:space="preserve"> 2</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i/>
                <w:sz w:val="18"/>
                <w:szCs w:val="18"/>
                <w:lang w:val="en-US"/>
              </w:rPr>
            </w:pPr>
            <w:r w:rsidRPr="00395A3A">
              <w:rPr>
                <w:rFonts w:ascii="Times New Roman" w:eastAsia="Arial" w:hAnsi="Times New Roman" w:cs="Times New Roman"/>
                <w:sz w:val="18"/>
                <w:szCs w:val="18"/>
                <w:lang w:val="en-US"/>
              </w:rPr>
              <w:t xml:space="preserve">16/33 </w:t>
            </w:r>
            <w:r w:rsidRPr="00395A3A">
              <w:rPr>
                <w:rFonts w:ascii="Times New Roman" w:eastAsia="Arial" w:hAnsi="Times New Roman" w:cs="Times New Roman"/>
                <w:i/>
                <w:sz w:val="18"/>
                <w:szCs w:val="18"/>
                <w:lang w:val="en-US"/>
              </w:rPr>
              <w:t>(48,5%)</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 xml:space="preserve">15/26 </w:t>
            </w:r>
            <w:r w:rsidRPr="00395A3A">
              <w:rPr>
                <w:rFonts w:ascii="Times New Roman" w:eastAsia="Arial" w:hAnsi="Times New Roman" w:cs="Times New Roman"/>
                <w:i/>
                <w:sz w:val="18"/>
                <w:szCs w:val="18"/>
                <w:lang w:val="en-US"/>
              </w:rPr>
              <w:t>(57,7%)</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rPr>
            </w:pPr>
            <w:r w:rsidRPr="00395A3A">
              <w:rPr>
                <w:rFonts w:ascii="Times New Roman" w:eastAsia="Arial" w:hAnsi="Times New Roman" w:cs="Times New Roman"/>
                <w:sz w:val="18"/>
                <w:szCs w:val="18"/>
                <w:lang w:val="en-US"/>
              </w:rPr>
              <w:t>27</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33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 xml:space="preserve">81,8 </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26</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26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100</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rPr>
            </w:pPr>
            <w:r w:rsidRPr="00395A3A">
              <w:rPr>
                <w:rFonts w:ascii="Times New Roman" w:eastAsia="Arial" w:hAnsi="Times New Roman" w:cs="Times New Roman"/>
                <w:sz w:val="18"/>
                <w:szCs w:val="18"/>
                <w:lang w:val="en-US"/>
              </w:rPr>
              <w:t>29</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33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87,9</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21</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26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80,8</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rPr>
            </w:pPr>
            <w:r w:rsidRPr="00395A3A">
              <w:rPr>
                <w:rFonts w:ascii="Times New Roman" w:eastAsia="Arial" w:hAnsi="Times New Roman" w:cs="Times New Roman"/>
                <w:sz w:val="18"/>
                <w:szCs w:val="18"/>
                <w:lang w:val="en-US"/>
              </w:rPr>
              <w:t>17</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23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73,9</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2</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7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28,6</w:t>
            </w:r>
            <w:r w:rsidRPr="00395A3A">
              <w:rPr>
                <w:rFonts w:ascii="Times New Roman" w:eastAsia="Arial" w:hAnsi="Times New Roman" w:cs="Times New Roman"/>
                <w:i/>
                <w:sz w:val="18"/>
                <w:szCs w:val="18"/>
              </w:rPr>
              <w:t>%)</w:t>
            </w:r>
          </w:p>
        </w:tc>
        <w:tc>
          <w:tcPr>
            <w:tcW w:w="460"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b/>
                <w:sz w:val="18"/>
                <w:szCs w:val="18"/>
                <w:lang w:val="en-US"/>
              </w:rPr>
            </w:pPr>
            <w:r w:rsidRPr="00395A3A">
              <w:rPr>
                <w:rFonts w:ascii="Times New Roman" w:eastAsia="Arial" w:hAnsi="Times New Roman" w:cs="Times New Roman"/>
                <w:b/>
                <w:sz w:val="18"/>
                <w:szCs w:val="18"/>
                <w:lang w:val="en-US"/>
              </w:rPr>
              <w:t>&lt; 0,05</w:t>
            </w:r>
          </w:p>
        </w:tc>
      </w:tr>
      <w:tr w:rsidR="00395A3A" w:rsidRPr="00395A3A" w:rsidTr="008B1B51">
        <w:tc>
          <w:tcPr>
            <w:tcW w:w="45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A2AE5" w:rsidP="00C94471">
            <w:pPr>
              <w:spacing w:after="0" w:line="288" w:lineRule="auto"/>
              <w:ind w:left="-57" w:right="-57"/>
              <w:jc w:val="center"/>
              <w:rPr>
                <w:rFonts w:ascii="Times New Roman" w:eastAsia="Arial" w:hAnsi="Times New Roman" w:cs="Times New Roman"/>
                <w:sz w:val="18"/>
                <w:szCs w:val="18"/>
                <w:lang w:val="en-US"/>
              </w:rPr>
            </w:pPr>
            <w:r>
              <w:rPr>
                <w:rFonts w:ascii="Times New Roman" w:eastAsia="Arial" w:hAnsi="Times New Roman" w:cs="Times New Roman"/>
                <w:sz w:val="18"/>
                <w:szCs w:val="18"/>
                <w:lang w:val="en-US"/>
              </w:rPr>
              <w:t>Stage</w:t>
            </w:r>
            <w:r w:rsidR="00395A3A" w:rsidRPr="00395A3A">
              <w:rPr>
                <w:rFonts w:ascii="Times New Roman" w:eastAsia="Arial" w:hAnsi="Times New Roman" w:cs="Times New Roman"/>
                <w:sz w:val="18"/>
                <w:szCs w:val="18"/>
                <w:lang w:val="en-US"/>
              </w:rPr>
              <w:t xml:space="preserve"> 3</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6/25 (</w:t>
            </w:r>
            <w:r w:rsidRPr="00395A3A">
              <w:rPr>
                <w:rFonts w:ascii="Times New Roman" w:eastAsia="Arial" w:hAnsi="Times New Roman" w:cs="Times New Roman"/>
                <w:i/>
                <w:sz w:val="18"/>
                <w:szCs w:val="18"/>
                <w:lang w:val="en-US"/>
              </w:rPr>
              <w:t>24,0%)</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6</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22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27,3</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16</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25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64,0</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17</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22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77,3</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19</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25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76,0</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10</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22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45,5</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2</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10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20,0</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0</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4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0,0</w:t>
            </w:r>
            <w:r w:rsidRPr="00395A3A">
              <w:rPr>
                <w:rFonts w:ascii="Times New Roman" w:eastAsia="Arial" w:hAnsi="Times New Roman" w:cs="Times New Roman"/>
                <w:i/>
                <w:sz w:val="18"/>
                <w:szCs w:val="18"/>
              </w:rPr>
              <w:t>%)</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rPr>
                <w:rFonts w:ascii="Times New Roman" w:eastAsia="Arial" w:hAnsi="Times New Roman" w:cs="Times New Roman"/>
                <w:b/>
                <w:sz w:val="18"/>
                <w:szCs w:val="18"/>
                <w:lang w:val="en-US"/>
              </w:rPr>
            </w:pPr>
          </w:p>
        </w:tc>
      </w:tr>
      <w:tr w:rsidR="00395A3A" w:rsidRPr="00395A3A" w:rsidTr="008B1B51">
        <w:tc>
          <w:tcPr>
            <w:tcW w:w="45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A2AE5" w:rsidP="00C94471">
            <w:pPr>
              <w:spacing w:after="0" w:line="288" w:lineRule="auto"/>
              <w:ind w:left="-57" w:right="-57"/>
              <w:jc w:val="center"/>
              <w:rPr>
                <w:rFonts w:ascii="Times New Roman" w:eastAsia="Arial" w:hAnsi="Times New Roman" w:cs="Times New Roman"/>
                <w:sz w:val="18"/>
                <w:szCs w:val="18"/>
                <w:lang w:val="en-US"/>
              </w:rPr>
            </w:pPr>
            <w:r>
              <w:rPr>
                <w:rFonts w:ascii="Times New Roman" w:eastAsia="Arial" w:hAnsi="Times New Roman" w:cs="Times New Roman"/>
                <w:sz w:val="18"/>
                <w:szCs w:val="18"/>
                <w:lang w:val="en-US"/>
              </w:rPr>
              <w:t>Overal</w:t>
            </w:r>
            <w:r w:rsidR="007C5F94">
              <w:rPr>
                <w:rFonts w:ascii="Times New Roman" w:eastAsia="Arial" w:hAnsi="Times New Roman" w:cs="Times New Roman"/>
                <w:sz w:val="18"/>
                <w:szCs w:val="18"/>
                <w:lang w:val="en-US"/>
              </w:rPr>
              <w:t>l</w:t>
            </w:r>
            <w:r>
              <w:rPr>
                <w:rFonts w:ascii="Times New Roman" w:eastAsia="Arial" w:hAnsi="Times New Roman" w:cs="Times New Roman"/>
                <w:sz w:val="18"/>
                <w:szCs w:val="18"/>
                <w:lang w:val="en-US"/>
              </w:rPr>
              <w:t xml:space="preserve"> rate</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 xml:space="preserve">22/58 </w:t>
            </w:r>
            <w:r w:rsidRPr="00395A3A">
              <w:rPr>
                <w:rFonts w:ascii="Times New Roman" w:eastAsia="Arial" w:hAnsi="Times New Roman" w:cs="Times New Roman"/>
                <w:i/>
                <w:sz w:val="18"/>
                <w:szCs w:val="18"/>
                <w:lang w:val="en-US"/>
              </w:rPr>
              <w:t>(37,9%)</w:t>
            </w:r>
          </w:p>
        </w:tc>
        <w:tc>
          <w:tcPr>
            <w:tcW w:w="510"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21</w:t>
            </w:r>
            <w:r w:rsidRPr="00395A3A">
              <w:rPr>
                <w:rFonts w:ascii="Times New Roman" w:eastAsia="Arial" w:hAnsi="Times New Roman" w:cs="Times New Roman"/>
                <w:sz w:val="18"/>
                <w:szCs w:val="18"/>
              </w:rPr>
              <w:t>/48</w:t>
            </w:r>
            <w:r w:rsidRPr="00395A3A">
              <w:rPr>
                <w:rFonts w:ascii="Times New Roman" w:eastAsia="Arial" w:hAnsi="Times New Roman" w:cs="Times New Roman"/>
                <w:sz w:val="18"/>
                <w:szCs w:val="18"/>
                <w:lang w:val="en-US"/>
              </w:rPr>
              <w:t xml:space="preserve">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43,8</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43</w:t>
            </w:r>
            <w:r w:rsidRPr="00395A3A">
              <w:rPr>
                <w:rFonts w:ascii="Times New Roman" w:eastAsia="Arial" w:hAnsi="Times New Roman" w:cs="Times New Roman"/>
                <w:sz w:val="18"/>
                <w:szCs w:val="18"/>
              </w:rPr>
              <w:t>/5</w:t>
            </w:r>
            <w:r w:rsidRPr="00395A3A">
              <w:rPr>
                <w:rFonts w:ascii="Times New Roman" w:eastAsia="Arial" w:hAnsi="Times New Roman" w:cs="Times New Roman"/>
                <w:sz w:val="18"/>
                <w:szCs w:val="18"/>
                <w:lang w:val="en-US"/>
              </w:rPr>
              <w:t xml:space="preserve">8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74,1</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43</w:t>
            </w:r>
            <w:r w:rsidRPr="00395A3A">
              <w:rPr>
                <w:rFonts w:ascii="Times New Roman" w:eastAsia="Arial" w:hAnsi="Times New Roman" w:cs="Times New Roman"/>
                <w:sz w:val="18"/>
                <w:szCs w:val="18"/>
              </w:rPr>
              <w:t>/48</w:t>
            </w:r>
            <w:r w:rsidRPr="00395A3A">
              <w:rPr>
                <w:rFonts w:ascii="Times New Roman" w:eastAsia="Arial" w:hAnsi="Times New Roman" w:cs="Times New Roman"/>
                <w:sz w:val="18"/>
                <w:szCs w:val="18"/>
                <w:lang w:val="en-US"/>
              </w:rPr>
              <w:t xml:space="preserve">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89,6</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rPr>
              <w:t>4</w:t>
            </w:r>
            <w:r w:rsidRPr="00395A3A">
              <w:rPr>
                <w:rFonts w:ascii="Times New Roman" w:eastAsia="Arial" w:hAnsi="Times New Roman" w:cs="Times New Roman"/>
                <w:sz w:val="18"/>
                <w:szCs w:val="18"/>
                <w:lang w:val="en-US"/>
              </w:rPr>
              <w:t>8</w:t>
            </w:r>
            <w:r w:rsidRPr="00395A3A">
              <w:rPr>
                <w:rFonts w:ascii="Times New Roman" w:eastAsia="Arial" w:hAnsi="Times New Roman" w:cs="Times New Roman"/>
                <w:sz w:val="18"/>
                <w:szCs w:val="18"/>
              </w:rPr>
              <w:t>/5</w:t>
            </w:r>
            <w:r w:rsidRPr="00395A3A">
              <w:rPr>
                <w:rFonts w:ascii="Times New Roman" w:eastAsia="Arial" w:hAnsi="Times New Roman" w:cs="Times New Roman"/>
                <w:sz w:val="18"/>
                <w:szCs w:val="18"/>
                <w:lang w:val="en-US"/>
              </w:rPr>
              <w:t xml:space="preserve">8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82,8</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31</w:t>
            </w:r>
            <w:r w:rsidRPr="00395A3A">
              <w:rPr>
                <w:rFonts w:ascii="Times New Roman" w:eastAsia="Arial" w:hAnsi="Times New Roman" w:cs="Times New Roman"/>
                <w:sz w:val="18"/>
                <w:szCs w:val="18"/>
              </w:rPr>
              <w:t>/48</w:t>
            </w:r>
            <w:r w:rsidRPr="00395A3A">
              <w:rPr>
                <w:rFonts w:ascii="Times New Roman" w:eastAsia="Arial" w:hAnsi="Times New Roman" w:cs="Times New Roman"/>
                <w:sz w:val="18"/>
                <w:szCs w:val="18"/>
                <w:lang w:val="en-US"/>
              </w:rPr>
              <w:t xml:space="preserve">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64,6</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1</w:t>
            </w:r>
            <w:r w:rsidRPr="00395A3A">
              <w:rPr>
                <w:rFonts w:ascii="Times New Roman" w:eastAsia="Arial" w:hAnsi="Times New Roman" w:cs="Times New Roman"/>
                <w:sz w:val="18"/>
                <w:szCs w:val="18"/>
              </w:rPr>
              <w:t>9/</w:t>
            </w:r>
            <w:r w:rsidRPr="00395A3A">
              <w:rPr>
                <w:rFonts w:ascii="Times New Roman" w:eastAsia="Arial" w:hAnsi="Times New Roman" w:cs="Times New Roman"/>
                <w:sz w:val="18"/>
                <w:szCs w:val="18"/>
                <w:lang w:val="en-US"/>
              </w:rPr>
              <w:t xml:space="preserve">33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57,6</w:t>
            </w:r>
            <w:r w:rsidRPr="00395A3A">
              <w:rPr>
                <w:rFonts w:ascii="Times New Roman" w:eastAsia="Arial" w:hAnsi="Times New Roman" w:cs="Times New Roman"/>
                <w:i/>
                <w:sz w:val="18"/>
                <w:szCs w:val="18"/>
              </w:rPr>
              <w:t>%)</w:t>
            </w:r>
          </w:p>
        </w:tc>
        <w:tc>
          <w:tcPr>
            <w:tcW w:w="51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2</w:t>
            </w:r>
            <w:r w:rsidRPr="00395A3A">
              <w:rPr>
                <w:rFonts w:ascii="Times New Roman" w:eastAsia="Arial" w:hAnsi="Times New Roman" w:cs="Times New Roman"/>
                <w:sz w:val="18"/>
                <w:szCs w:val="18"/>
              </w:rPr>
              <w:t>/</w:t>
            </w:r>
            <w:r w:rsidRPr="00395A3A">
              <w:rPr>
                <w:rFonts w:ascii="Times New Roman" w:eastAsia="Arial" w:hAnsi="Times New Roman" w:cs="Times New Roman"/>
                <w:sz w:val="18"/>
                <w:szCs w:val="18"/>
                <w:lang w:val="en-US"/>
              </w:rPr>
              <w:t xml:space="preserve">11 </w:t>
            </w:r>
            <w:r w:rsidRPr="00395A3A">
              <w:rPr>
                <w:rFonts w:ascii="Times New Roman" w:eastAsia="Arial" w:hAnsi="Times New Roman" w:cs="Times New Roman"/>
                <w:i/>
                <w:sz w:val="18"/>
                <w:szCs w:val="18"/>
              </w:rPr>
              <w:t>(</w:t>
            </w:r>
            <w:r w:rsidRPr="00395A3A">
              <w:rPr>
                <w:rFonts w:ascii="Times New Roman" w:eastAsia="Arial" w:hAnsi="Times New Roman" w:cs="Times New Roman"/>
                <w:i/>
                <w:sz w:val="18"/>
                <w:szCs w:val="18"/>
                <w:lang w:val="en-US"/>
              </w:rPr>
              <w:t>18,2</w:t>
            </w:r>
            <w:r w:rsidRPr="00395A3A">
              <w:rPr>
                <w:rFonts w:ascii="Times New Roman" w:eastAsia="Arial" w:hAnsi="Times New Roman" w:cs="Times New Roman"/>
                <w:i/>
                <w:sz w:val="18"/>
                <w:szCs w:val="18"/>
              </w:rPr>
              <w:t>%)</w:t>
            </w:r>
          </w:p>
        </w:tc>
        <w:tc>
          <w:tcPr>
            <w:tcW w:w="460" w:type="pct"/>
            <w:tcBorders>
              <w:top w:val="single" w:sz="4" w:space="0" w:color="auto"/>
              <w:left w:val="single" w:sz="4" w:space="0" w:color="auto"/>
              <w:bottom w:val="single" w:sz="4" w:space="0" w:color="auto"/>
              <w:right w:val="single" w:sz="4" w:space="0" w:color="auto"/>
            </w:tcBorders>
            <w:vAlign w:val="center"/>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p>
        </w:tc>
      </w:tr>
      <w:tr w:rsidR="00395A3A" w:rsidRPr="00395A3A" w:rsidTr="008B1B51">
        <w:tc>
          <w:tcPr>
            <w:tcW w:w="45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p</w:t>
            </w:r>
          </w:p>
        </w:tc>
        <w:tc>
          <w:tcPr>
            <w:tcW w:w="1020"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sz w:val="18"/>
                <w:szCs w:val="18"/>
                <w:lang w:val="en-US"/>
              </w:rPr>
              <w:t>&gt; 0,05</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b/>
                <w:sz w:val="18"/>
                <w:szCs w:val="18"/>
                <w:lang w:val="en-US"/>
              </w:rPr>
              <w:t>&lt; 0,05</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b/>
                <w:sz w:val="18"/>
                <w:szCs w:val="18"/>
                <w:lang w:val="en-US"/>
              </w:rPr>
              <w:t>&lt; 0,05</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r w:rsidRPr="00395A3A">
              <w:rPr>
                <w:rFonts w:ascii="Times New Roman" w:eastAsia="Arial" w:hAnsi="Times New Roman" w:cs="Times New Roman"/>
                <w:b/>
                <w:sz w:val="18"/>
                <w:szCs w:val="18"/>
                <w:lang w:val="en-US"/>
              </w:rPr>
              <w:t>&lt; 0,05</w:t>
            </w:r>
          </w:p>
        </w:tc>
        <w:tc>
          <w:tcPr>
            <w:tcW w:w="460" w:type="pct"/>
            <w:tcBorders>
              <w:top w:val="single" w:sz="4" w:space="0" w:color="auto"/>
              <w:left w:val="single" w:sz="4" w:space="0" w:color="auto"/>
              <w:bottom w:val="single" w:sz="4" w:space="0" w:color="auto"/>
              <w:right w:val="single" w:sz="4" w:space="0" w:color="auto"/>
            </w:tcBorders>
            <w:vAlign w:val="center"/>
          </w:tcPr>
          <w:p w:rsidR="00395A3A" w:rsidRPr="00395A3A" w:rsidRDefault="00395A3A" w:rsidP="00C94471">
            <w:pPr>
              <w:spacing w:after="0" w:line="288" w:lineRule="auto"/>
              <w:ind w:left="-57" w:right="-57"/>
              <w:jc w:val="center"/>
              <w:rPr>
                <w:rFonts w:ascii="Times New Roman" w:eastAsia="Arial" w:hAnsi="Times New Roman" w:cs="Times New Roman"/>
                <w:sz w:val="18"/>
                <w:szCs w:val="18"/>
                <w:lang w:val="en-US"/>
              </w:rPr>
            </w:pPr>
          </w:p>
        </w:tc>
      </w:tr>
    </w:tbl>
    <w:p w:rsidR="00D64EF5" w:rsidRPr="00D64EF5" w:rsidRDefault="00D64EF5" w:rsidP="0046134B">
      <w:pPr>
        <w:spacing w:before="240" w:after="0" w:line="288" w:lineRule="auto"/>
        <w:ind w:firstLine="425"/>
        <w:jc w:val="both"/>
        <w:rPr>
          <w:rFonts w:asciiTheme="majorHAnsi" w:hAnsiTheme="majorHAnsi" w:cstheme="majorHAnsi"/>
          <w:lang w:val="es-ES_tradnl"/>
        </w:rPr>
      </w:pPr>
      <w:r w:rsidRPr="00D64EF5">
        <w:rPr>
          <w:rFonts w:asciiTheme="majorHAnsi" w:hAnsiTheme="majorHAnsi" w:cstheme="majorHAnsi"/>
          <w:lang w:val="es-ES_tradnl"/>
        </w:rPr>
        <w:t>Comments: at all times, rates of pain improvement  of stage 2 was higher than stage 3 with statistically significant difference p &lt;0.05 for both groups. One month after treatment, there was no difference in pain improvement between the 2 groups, p&gt; 0.05; At 2 months improvement was higher among HA group compared to PRP group with statistical significance; At 6 and 12 months after treatment improvement was higher among injecting PRP compared to HA group, p &lt;0.05.</w:t>
      </w:r>
    </w:p>
    <w:p w:rsidR="00C94471" w:rsidRDefault="00C94471">
      <w:pPr>
        <w:rPr>
          <w:rFonts w:asciiTheme="majorHAnsi" w:hAnsiTheme="majorHAnsi" w:cstheme="majorHAnsi"/>
          <w:b/>
          <w:lang w:val="es-ES_tradnl"/>
        </w:rPr>
      </w:pPr>
      <w:r>
        <w:rPr>
          <w:rFonts w:asciiTheme="majorHAnsi" w:hAnsiTheme="majorHAnsi" w:cstheme="majorHAnsi"/>
          <w:b/>
          <w:lang w:val="es-ES_tradnl"/>
        </w:rPr>
        <w:br w:type="page"/>
      </w:r>
    </w:p>
    <w:p w:rsidR="00D64EF5" w:rsidRPr="00395A3A" w:rsidRDefault="00D64EF5" w:rsidP="007F7D03">
      <w:pPr>
        <w:spacing w:after="0" w:line="240" w:lineRule="auto"/>
        <w:ind w:firstLine="720"/>
        <w:jc w:val="both"/>
        <w:rPr>
          <w:rFonts w:asciiTheme="majorHAnsi" w:hAnsiTheme="majorHAnsi" w:cstheme="majorHAnsi"/>
          <w:b/>
          <w:lang w:val="es-ES_tradnl"/>
        </w:rPr>
      </w:pPr>
      <w:r w:rsidRPr="00395A3A">
        <w:rPr>
          <w:rFonts w:asciiTheme="majorHAnsi" w:hAnsiTheme="majorHAnsi" w:cstheme="majorHAnsi"/>
          <w:b/>
          <w:lang w:val="es-ES_tradnl"/>
        </w:rPr>
        <w:lastRenderedPageBreak/>
        <w:t>Efficacy evaluation according WOMAC scale</w:t>
      </w:r>
    </w:p>
    <w:p w:rsidR="00395A3A" w:rsidRPr="00395A3A" w:rsidRDefault="00395A3A" w:rsidP="0046134B">
      <w:pPr>
        <w:spacing w:after="0" w:line="312" w:lineRule="auto"/>
        <w:jc w:val="both"/>
        <w:rPr>
          <w:rFonts w:asciiTheme="majorHAnsi" w:hAnsiTheme="majorHAnsi" w:cstheme="majorHAnsi"/>
          <w:b/>
        </w:rPr>
      </w:pPr>
      <w:r w:rsidRPr="00395A3A">
        <w:rPr>
          <w:rFonts w:asciiTheme="majorHAnsi" w:hAnsiTheme="majorHAnsi" w:cstheme="majorHAnsi"/>
          <w:b/>
          <w:noProof/>
          <w:lang w:val="en-US"/>
        </w:rPr>
        <w:drawing>
          <wp:inline distT="0" distB="0" distL="0" distR="0" wp14:anchorId="42AD90BB" wp14:editId="17962177">
            <wp:extent cx="1971675" cy="2412365"/>
            <wp:effectExtent l="0" t="0" r="952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95A3A">
        <w:rPr>
          <w:rFonts w:asciiTheme="majorHAnsi" w:hAnsiTheme="majorHAnsi" w:cstheme="majorHAnsi"/>
          <w:b/>
          <w:noProof/>
          <w:lang w:val="en-US"/>
        </w:rPr>
        <w:drawing>
          <wp:inline distT="0" distB="0" distL="0" distR="0" wp14:anchorId="758E894D" wp14:editId="78363C37">
            <wp:extent cx="2030095" cy="2399665"/>
            <wp:effectExtent l="0" t="0" r="8255"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5A3A" w:rsidRPr="007C5F94" w:rsidRDefault="00395A3A" w:rsidP="0046134B">
      <w:pPr>
        <w:spacing w:after="0" w:line="312" w:lineRule="auto"/>
        <w:jc w:val="center"/>
        <w:rPr>
          <w:rFonts w:asciiTheme="majorHAnsi" w:hAnsiTheme="majorHAnsi" w:cstheme="majorHAnsi"/>
          <w:b/>
          <w:i/>
          <w:lang w:val="es-ES_tradnl"/>
        </w:rPr>
      </w:pPr>
      <w:r w:rsidRPr="007C5F94">
        <w:rPr>
          <w:rFonts w:asciiTheme="majorHAnsi" w:hAnsiTheme="majorHAnsi" w:cstheme="majorHAnsi"/>
          <w:b/>
          <w:i/>
          <w:lang w:val="es-ES_tradnl"/>
        </w:rPr>
        <w:t>Graphic 3.6: Efficacy assessment according WOMAC scale</w:t>
      </w:r>
    </w:p>
    <w:p w:rsidR="00D64EF5" w:rsidRDefault="00D64EF5" w:rsidP="0046134B">
      <w:pPr>
        <w:spacing w:before="120" w:after="0" w:line="312" w:lineRule="auto"/>
        <w:ind w:firstLine="425"/>
        <w:jc w:val="both"/>
        <w:rPr>
          <w:rFonts w:asciiTheme="majorHAnsi" w:hAnsiTheme="majorHAnsi" w:cstheme="majorHAnsi"/>
          <w:lang w:val="es-ES_tradnl"/>
        </w:rPr>
      </w:pPr>
      <w:r w:rsidRPr="00D64EF5">
        <w:rPr>
          <w:rFonts w:asciiTheme="majorHAnsi" w:hAnsiTheme="majorHAnsi" w:cstheme="majorHAnsi"/>
          <w:lang w:val="es-ES_tradnl"/>
        </w:rPr>
        <w:t xml:space="preserve">Comments: at the time of T0 to T10, WOMAC pain, stiffness, </w:t>
      </w:r>
      <w:r w:rsidR="007C5F94">
        <w:rPr>
          <w:rFonts w:asciiTheme="majorHAnsi" w:hAnsiTheme="majorHAnsi" w:cstheme="majorHAnsi"/>
          <w:lang w:val="es-ES_tradnl"/>
        </w:rPr>
        <w:t>function</w:t>
      </w:r>
      <w:r w:rsidRPr="00D64EF5">
        <w:rPr>
          <w:rFonts w:asciiTheme="majorHAnsi" w:hAnsiTheme="majorHAnsi" w:cstheme="majorHAnsi"/>
          <w:lang w:val="es-ES_tradnl"/>
        </w:rPr>
        <w:t xml:space="preserve"> and </w:t>
      </w:r>
      <w:r w:rsidR="007C5F94">
        <w:rPr>
          <w:rFonts w:asciiTheme="majorHAnsi" w:hAnsiTheme="majorHAnsi" w:cstheme="majorHAnsi"/>
          <w:lang w:val="es-ES_tradnl"/>
        </w:rPr>
        <w:t xml:space="preserve">overal </w:t>
      </w:r>
      <w:r w:rsidRPr="00D64EF5">
        <w:rPr>
          <w:rFonts w:asciiTheme="majorHAnsi" w:hAnsiTheme="majorHAnsi" w:cstheme="majorHAnsi"/>
          <w:lang w:val="es-ES_tradnl"/>
        </w:rPr>
        <w:t>WOMAC</w:t>
      </w:r>
      <w:r w:rsidR="007C5F94">
        <w:rPr>
          <w:rFonts w:asciiTheme="majorHAnsi" w:hAnsiTheme="majorHAnsi" w:cstheme="majorHAnsi"/>
          <w:lang w:val="es-ES_tradnl"/>
        </w:rPr>
        <w:t xml:space="preserve"> scale</w:t>
      </w:r>
      <w:r w:rsidRPr="00D64EF5">
        <w:rPr>
          <w:rFonts w:asciiTheme="majorHAnsi" w:hAnsiTheme="majorHAnsi" w:cstheme="majorHAnsi"/>
          <w:lang w:val="es-ES_tradnl"/>
        </w:rPr>
        <w:t xml:space="preserve"> showed no difference in the two intervention groups; at T26 and T52,  WOMAC scores of pain, stiffness, </w:t>
      </w:r>
      <w:r w:rsidR="007C5F94">
        <w:rPr>
          <w:rFonts w:asciiTheme="majorHAnsi" w:hAnsiTheme="majorHAnsi" w:cstheme="majorHAnsi"/>
          <w:lang w:val="es-ES_tradnl"/>
        </w:rPr>
        <w:t>function</w:t>
      </w:r>
      <w:r w:rsidRPr="00D64EF5">
        <w:rPr>
          <w:rFonts w:asciiTheme="majorHAnsi" w:hAnsiTheme="majorHAnsi" w:cstheme="majorHAnsi"/>
          <w:lang w:val="es-ES_tradnl"/>
        </w:rPr>
        <w:t xml:space="preserve"> and overall WOMAC lower in PRP group compared to HA group, which is statistically significant with p &lt;0.05.</w:t>
      </w:r>
    </w:p>
    <w:p w:rsidR="00395A3A" w:rsidRPr="00395A3A" w:rsidRDefault="00395A3A" w:rsidP="0046134B">
      <w:pPr>
        <w:spacing w:after="0" w:line="312" w:lineRule="auto"/>
        <w:jc w:val="both"/>
        <w:rPr>
          <w:rFonts w:asciiTheme="majorHAnsi" w:hAnsiTheme="majorHAnsi" w:cstheme="majorHAnsi"/>
          <w:lang w:val="es-ES_tradnl"/>
        </w:rPr>
      </w:pPr>
      <w:r w:rsidRPr="00395A3A">
        <w:rPr>
          <w:rFonts w:asciiTheme="majorHAnsi" w:hAnsiTheme="majorHAnsi" w:cstheme="majorHAnsi"/>
          <w:noProof/>
          <w:lang w:val="en-US"/>
        </w:rPr>
        <w:drawing>
          <wp:inline distT="0" distB="0" distL="0" distR="0" wp14:anchorId="5ED4D67B" wp14:editId="26351536">
            <wp:extent cx="1036320" cy="107676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r="22865"/>
                    <a:stretch>
                      <a:fillRect/>
                    </a:stretch>
                  </pic:blipFill>
                  <pic:spPr bwMode="auto">
                    <a:xfrm>
                      <a:off x="0" y="0"/>
                      <a:ext cx="1038986" cy="1079534"/>
                    </a:xfrm>
                    <a:prstGeom prst="rect">
                      <a:avLst/>
                    </a:prstGeom>
                    <a:noFill/>
                    <a:ln>
                      <a:noFill/>
                    </a:ln>
                  </pic:spPr>
                </pic:pic>
              </a:graphicData>
            </a:graphic>
          </wp:inline>
        </w:drawing>
      </w:r>
      <w:r w:rsidRPr="00395A3A">
        <w:rPr>
          <w:rFonts w:asciiTheme="majorHAnsi" w:hAnsiTheme="majorHAnsi" w:cstheme="majorHAnsi"/>
          <w:noProof/>
          <w:lang w:val="en-US"/>
        </w:rPr>
        <w:drawing>
          <wp:inline distT="0" distB="0" distL="0" distR="0" wp14:anchorId="5D7B7B01" wp14:editId="652AACA7">
            <wp:extent cx="960120" cy="100495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r="23546"/>
                    <a:stretch>
                      <a:fillRect/>
                    </a:stretch>
                  </pic:blipFill>
                  <pic:spPr bwMode="auto">
                    <a:xfrm>
                      <a:off x="0" y="0"/>
                      <a:ext cx="962805" cy="1007760"/>
                    </a:xfrm>
                    <a:prstGeom prst="rect">
                      <a:avLst/>
                    </a:prstGeom>
                    <a:noFill/>
                    <a:ln>
                      <a:noFill/>
                    </a:ln>
                  </pic:spPr>
                </pic:pic>
              </a:graphicData>
            </a:graphic>
          </wp:inline>
        </w:drawing>
      </w:r>
      <w:r w:rsidRPr="00395A3A">
        <w:rPr>
          <w:rFonts w:asciiTheme="majorHAnsi" w:hAnsiTheme="majorHAnsi" w:cstheme="majorHAnsi"/>
          <w:noProof/>
          <w:lang w:val="en-US"/>
        </w:rPr>
        <w:drawing>
          <wp:inline distT="0" distB="0" distL="0" distR="0" wp14:anchorId="312E73F6" wp14:editId="5E23706B">
            <wp:extent cx="950976" cy="99509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r="23245"/>
                    <a:stretch>
                      <a:fillRect/>
                    </a:stretch>
                  </pic:blipFill>
                  <pic:spPr bwMode="auto">
                    <a:xfrm>
                      <a:off x="0" y="0"/>
                      <a:ext cx="956001" cy="1000351"/>
                    </a:xfrm>
                    <a:prstGeom prst="rect">
                      <a:avLst/>
                    </a:prstGeom>
                    <a:noFill/>
                    <a:ln>
                      <a:noFill/>
                    </a:ln>
                  </pic:spPr>
                </pic:pic>
              </a:graphicData>
            </a:graphic>
          </wp:inline>
        </w:drawing>
      </w:r>
      <w:r w:rsidRPr="00395A3A">
        <w:rPr>
          <w:rFonts w:asciiTheme="majorHAnsi" w:hAnsiTheme="majorHAnsi" w:cstheme="majorHAnsi"/>
          <w:noProof/>
          <w:lang w:val="en-US"/>
        </w:rPr>
        <w:drawing>
          <wp:inline distT="0" distB="0" distL="0" distR="0" wp14:anchorId="109CA0BA" wp14:editId="63CEA99A">
            <wp:extent cx="1037814" cy="1077806"/>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r="23032"/>
                    <a:stretch>
                      <a:fillRect/>
                    </a:stretch>
                  </pic:blipFill>
                  <pic:spPr bwMode="auto">
                    <a:xfrm>
                      <a:off x="0" y="0"/>
                      <a:ext cx="1038262" cy="1078271"/>
                    </a:xfrm>
                    <a:prstGeom prst="rect">
                      <a:avLst/>
                    </a:prstGeom>
                    <a:noFill/>
                    <a:ln>
                      <a:noFill/>
                    </a:ln>
                  </pic:spPr>
                </pic:pic>
              </a:graphicData>
            </a:graphic>
          </wp:inline>
        </w:drawing>
      </w:r>
      <w:r w:rsidR="007C5F94">
        <w:rPr>
          <w:rFonts w:asciiTheme="majorHAnsi" w:hAnsiTheme="majorHAnsi" w:cstheme="majorHAnsi"/>
          <w:lang w:val="es-ES_tradnl"/>
        </w:rPr>
        <w:t>Overall</w:t>
      </w:r>
      <w:r w:rsidRPr="00395A3A">
        <w:rPr>
          <w:rFonts w:asciiTheme="majorHAnsi" w:hAnsiTheme="majorHAnsi" w:cstheme="majorHAnsi"/>
          <w:lang w:val="es-ES_tradnl"/>
        </w:rPr>
        <w:t xml:space="preserve"> WOMAC t0</w:t>
      </w:r>
      <w:r w:rsidR="007C5F94">
        <w:rPr>
          <w:rFonts w:asciiTheme="majorHAnsi" w:hAnsiTheme="majorHAnsi" w:cstheme="majorHAnsi"/>
          <w:lang w:val="es-ES_tradnl"/>
        </w:rPr>
        <w:t xml:space="preserve">  Overall</w:t>
      </w:r>
      <w:r w:rsidRPr="00395A3A">
        <w:rPr>
          <w:rFonts w:asciiTheme="majorHAnsi" w:hAnsiTheme="majorHAnsi" w:cstheme="majorHAnsi"/>
          <w:lang w:val="es-ES_tradnl"/>
        </w:rPr>
        <w:t xml:space="preserve"> Wt10       </w:t>
      </w:r>
      <w:r w:rsidR="007C5F94">
        <w:rPr>
          <w:rFonts w:asciiTheme="majorHAnsi" w:hAnsiTheme="majorHAnsi" w:cstheme="majorHAnsi"/>
          <w:lang w:val="es-ES_tradnl"/>
        </w:rPr>
        <w:t>Overall</w:t>
      </w:r>
      <w:r w:rsidRPr="00395A3A">
        <w:rPr>
          <w:rFonts w:asciiTheme="majorHAnsi" w:hAnsiTheme="majorHAnsi" w:cstheme="majorHAnsi"/>
          <w:lang w:val="es-ES_tradnl"/>
        </w:rPr>
        <w:t xml:space="preserve"> Wt26        </w:t>
      </w:r>
      <w:r w:rsidR="007C5F94">
        <w:rPr>
          <w:rFonts w:asciiTheme="majorHAnsi" w:hAnsiTheme="majorHAnsi" w:cstheme="majorHAnsi"/>
          <w:lang w:val="es-ES_tradnl"/>
        </w:rPr>
        <w:t xml:space="preserve">Overall </w:t>
      </w:r>
      <w:r w:rsidRPr="00395A3A">
        <w:rPr>
          <w:rFonts w:asciiTheme="majorHAnsi" w:hAnsiTheme="majorHAnsi" w:cstheme="majorHAnsi"/>
          <w:lang w:val="es-ES_tradnl"/>
        </w:rPr>
        <w:t>Wt52</w:t>
      </w:r>
    </w:p>
    <w:p w:rsidR="00D64EF5" w:rsidRPr="00627F58" w:rsidRDefault="00395A3A" w:rsidP="0046134B">
      <w:pPr>
        <w:spacing w:after="0" w:line="312" w:lineRule="auto"/>
        <w:jc w:val="center"/>
        <w:rPr>
          <w:rFonts w:asciiTheme="majorHAnsi" w:hAnsiTheme="majorHAnsi" w:cstheme="majorHAnsi"/>
          <w:b/>
          <w:spacing w:val="-6"/>
          <w:lang w:val="es-ES_tradnl"/>
        </w:rPr>
      </w:pPr>
      <w:r w:rsidRPr="00627F58">
        <w:rPr>
          <w:rFonts w:asciiTheme="majorHAnsi" w:hAnsiTheme="majorHAnsi" w:cstheme="majorHAnsi"/>
          <w:b/>
          <w:spacing w:val="-6"/>
          <w:lang w:val="es-ES_tradnl"/>
        </w:rPr>
        <w:t>Graphic</w:t>
      </w:r>
      <w:r w:rsidR="00D64EF5" w:rsidRPr="00627F58">
        <w:rPr>
          <w:rFonts w:asciiTheme="majorHAnsi" w:hAnsiTheme="majorHAnsi" w:cstheme="majorHAnsi"/>
          <w:b/>
          <w:spacing w:val="-6"/>
          <w:lang w:val="es-ES_tradnl"/>
        </w:rPr>
        <w:t xml:space="preserve"> 3.</w:t>
      </w:r>
      <w:r w:rsidRPr="00627F58">
        <w:rPr>
          <w:rFonts w:asciiTheme="majorHAnsi" w:hAnsiTheme="majorHAnsi" w:cstheme="majorHAnsi"/>
          <w:b/>
          <w:spacing w:val="-6"/>
          <w:lang w:val="es-ES_tradnl"/>
        </w:rPr>
        <w:t>7</w:t>
      </w:r>
      <w:r w:rsidR="00D64EF5" w:rsidRPr="00627F58">
        <w:rPr>
          <w:rFonts w:asciiTheme="majorHAnsi" w:hAnsiTheme="majorHAnsi" w:cstheme="majorHAnsi"/>
          <w:b/>
          <w:spacing w:val="-6"/>
          <w:lang w:val="es-ES_tradnl"/>
        </w:rPr>
        <w:t>: overal</w:t>
      </w:r>
      <w:r w:rsidR="007C5F94" w:rsidRPr="00627F58">
        <w:rPr>
          <w:rFonts w:asciiTheme="majorHAnsi" w:hAnsiTheme="majorHAnsi" w:cstheme="majorHAnsi"/>
          <w:b/>
          <w:spacing w:val="-6"/>
          <w:lang w:val="es-ES_tradnl"/>
        </w:rPr>
        <w:t>l</w:t>
      </w:r>
      <w:r w:rsidR="00D64EF5" w:rsidRPr="00627F58">
        <w:rPr>
          <w:rFonts w:asciiTheme="majorHAnsi" w:hAnsiTheme="majorHAnsi" w:cstheme="majorHAnsi"/>
          <w:b/>
          <w:spacing w:val="-6"/>
          <w:lang w:val="es-ES_tradnl"/>
        </w:rPr>
        <w:t xml:space="preserve"> WOMAC scale depending ages in PRP group</w:t>
      </w:r>
    </w:p>
    <w:p w:rsidR="00D64EF5" w:rsidRPr="00C94471" w:rsidRDefault="00D64EF5" w:rsidP="0046134B">
      <w:pPr>
        <w:tabs>
          <w:tab w:val="left" w:pos="426"/>
        </w:tabs>
        <w:spacing w:before="120" w:after="0" w:line="312" w:lineRule="auto"/>
        <w:jc w:val="both"/>
        <w:rPr>
          <w:rFonts w:asciiTheme="majorHAnsi" w:hAnsiTheme="majorHAnsi" w:cstheme="majorHAnsi"/>
          <w:spacing w:val="-6"/>
          <w:lang w:val="en-US"/>
        </w:rPr>
      </w:pPr>
      <w:r w:rsidRPr="00D64EF5">
        <w:rPr>
          <w:rFonts w:asciiTheme="majorHAnsi" w:hAnsiTheme="majorHAnsi" w:cstheme="majorHAnsi"/>
        </w:rPr>
        <w:tab/>
      </w:r>
      <w:r w:rsidRPr="00C94471">
        <w:rPr>
          <w:rFonts w:asciiTheme="majorHAnsi" w:hAnsiTheme="majorHAnsi" w:cstheme="majorHAnsi"/>
          <w:spacing w:val="-6"/>
          <w:lang w:val="en-US"/>
        </w:rPr>
        <w:t>Comments</w:t>
      </w:r>
      <w:r w:rsidRPr="00C94471">
        <w:rPr>
          <w:rFonts w:asciiTheme="majorHAnsi" w:hAnsiTheme="majorHAnsi" w:cstheme="majorHAnsi"/>
          <w:spacing w:val="-6"/>
        </w:rPr>
        <w:t xml:space="preserve">: at </w:t>
      </w:r>
      <w:r w:rsidRPr="00C94471">
        <w:rPr>
          <w:rFonts w:asciiTheme="majorHAnsi" w:hAnsiTheme="majorHAnsi" w:cstheme="majorHAnsi"/>
          <w:spacing w:val="-6"/>
          <w:lang w:val="en-US"/>
        </w:rPr>
        <w:t>baseline</w:t>
      </w:r>
      <w:r w:rsidRPr="00C94471">
        <w:rPr>
          <w:rFonts w:asciiTheme="majorHAnsi" w:hAnsiTheme="majorHAnsi" w:cstheme="majorHAnsi"/>
          <w:spacing w:val="-6"/>
        </w:rPr>
        <w:t xml:space="preserve">, the </w:t>
      </w:r>
      <w:r w:rsidR="00627F58" w:rsidRPr="00C94471">
        <w:rPr>
          <w:rFonts w:asciiTheme="majorHAnsi" w:hAnsiTheme="majorHAnsi" w:cstheme="majorHAnsi"/>
          <w:spacing w:val="-6"/>
          <w:lang w:val="en-US"/>
        </w:rPr>
        <w:t xml:space="preserve">overall </w:t>
      </w:r>
      <w:r w:rsidRPr="00C94471">
        <w:rPr>
          <w:rFonts w:asciiTheme="majorHAnsi" w:hAnsiTheme="majorHAnsi" w:cstheme="majorHAnsi"/>
          <w:spacing w:val="-6"/>
        </w:rPr>
        <w:t>WOMAC scale tends slight</w:t>
      </w:r>
      <w:r w:rsidRPr="00C94471">
        <w:rPr>
          <w:rFonts w:asciiTheme="majorHAnsi" w:hAnsiTheme="majorHAnsi" w:cstheme="majorHAnsi"/>
          <w:spacing w:val="-6"/>
          <w:lang w:val="en-US"/>
        </w:rPr>
        <w:t xml:space="preserve"> in</w:t>
      </w:r>
      <w:r w:rsidRPr="00C94471">
        <w:rPr>
          <w:rFonts w:asciiTheme="majorHAnsi" w:hAnsiTheme="majorHAnsi" w:cstheme="majorHAnsi"/>
          <w:spacing w:val="-6"/>
        </w:rPr>
        <w:t xml:space="preserve"> older group; </w:t>
      </w:r>
      <w:r w:rsidRPr="00C94471">
        <w:rPr>
          <w:rFonts w:asciiTheme="majorHAnsi" w:hAnsiTheme="majorHAnsi" w:cstheme="majorHAnsi"/>
          <w:spacing w:val="-6"/>
          <w:lang w:val="en-US"/>
        </w:rPr>
        <w:t>during</w:t>
      </w:r>
      <w:r w:rsidRPr="00C94471">
        <w:rPr>
          <w:rFonts w:asciiTheme="majorHAnsi" w:hAnsiTheme="majorHAnsi" w:cstheme="majorHAnsi"/>
          <w:spacing w:val="-6"/>
        </w:rPr>
        <w:t xml:space="preserve"> follow-up after treatment, especially after 2, 6 and 12 months later, the heaviest </w:t>
      </w:r>
      <w:r w:rsidR="00627F58" w:rsidRPr="00C94471">
        <w:rPr>
          <w:rFonts w:asciiTheme="majorHAnsi" w:hAnsiTheme="majorHAnsi" w:cstheme="majorHAnsi"/>
          <w:spacing w:val="-6"/>
          <w:lang w:val="en-US"/>
        </w:rPr>
        <w:t xml:space="preserve">overall </w:t>
      </w:r>
      <w:r w:rsidRPr="00C94471">
        <w:rPr>
          <w:rFonts w:asciiTheme="majorHAnsi" w:hAnsiTheme="majorHAnsi" w:cstheme="majorHAnsi"/>
          <w:spacing w:val="-6"/>
        </w:rPr>
        <w:t>WOMAC scale</w:t>
      </w:r>
      <w:r w:rsidRPr="00C94471">
        <w:rPr>
          <w:rFonts w:asciiTheme="majorHAnsi" w:hAnsiTheme="majorHAnsi" w:cstheme="majorHAnsi"/>
          <w:spacing w:val="-6"/>
          <w:lang w:val="en-US"/>
        </w:rPr>
        <w:t xml:space="preserve"> was</w:t>
      </w:r>
      <w:r w:rsidRPr="00C94471">
        <w:rPr>
          <w:rFonts w:asciiTheme="majorHAnsi" w:hAnsiTheme="majorHAnsi" w:cstheme="majorHAnsi"/>
          <w:spacing w:val="-6"/>
        </w:rPr>
        <w:t xml:space="preserve"> in elderly patients</w:t>
      </w:r>
      <w:r w:rsidRPr="00C94471">
        <w:rPr>
          <w:rFonts w:asciiTheme="majorHAnsi" w:hAnsiTheme="majorHAnsi" w:cstheme="majorHAnsi"/>
          <w:spacing w:val="-6"/>
          <w:lang w:val="en-US"/>
        </w:rPr>
        <w:t>.</w:t>
      </w:r>
    </w:p>
    <w:p w:rsidR="00C94471" w:rsidRDefault="00C94471">
      <w:pPr>
        <w:rPr>
          <w:rFonts w:asciiTheme="majorHAnsi" w:hAnsiTheme="majorHAnsi" w:cstheme="majorHAnsi"/>
          <w:b/>
          <w:i/>
          <w:lang w:val="es-ES_tradnl"/>
        </w:rPr>
      </w:pPr>
      <w:r>
        <w:rPr>
          <w:rFonts w:asciiTheme="majorHAnsi" w:hAnsiTheme="majorHAnsi" w:cstheme="majorHAnsi"/>
          <w:b/>
          <w:i/>
          <w:lang w:val="es-ES_tradnl"/>
        </w:rPr>
        <w:br w:type="page"/>
      </w:r>
    </w:p>
    <w:p w:rsidR="00D64EF5" w:rsidRPr="00627F58" w:rsidRDefault="00D64EF5" w:rsidP="0046134B">
      <w:pPr>
        <w:spacing w:after="0" w:line="312" w:lineRule="auto"/>
        <w:jc w:val="both"/>
        <w:rPr>
          <w:rFonts w:asciiTheme="majorHAnsi" w:hAnsiTheme="majorHAnsi" w:cstheme="majorHAnsi"/>
          <w:b/>
          <w:i/>
          <w:lang w:val="es-ES_tradnl"/>
        </w:rPr>
      </w:pPr>
      <w:r w:rsidRPr="00627F58">
        <w:rPr>
          <w:rFonts w:asciiTheme="majorHAnsi" w:hAnsiTheme="majorHAnsi" w:cstheme="majorHAnsi"/>
          <w:b/>
          <w:i/>
          <w:lang w:val="es-ES_tradnl"/>
        </w:rPr>
        <w:lastRenderedPageBreak/>
        <w:t xml:space="preserve">3.3.1.2. Paraclinical evaluation of autologous PRP </w:t>
      </w:r>
      <w:r w:rsidR="00627F58">
        <w:rPr>
          <w:rFonts w:asciiTheme="majorHAnsi" w:hAnsiTheme="majorHAnsi" w:cstheme="majorHAnsi"/>
          <w:b/>
          <w:i/>
          <w:lang w:val="es-ES_tradnl"/>
        </w:rPr>
        <w:t>treatment</w:t>
      </w:r>
    </w:p>
    <w:p w:rsidR="00D64EF5" w:rsidRPr="00627F58" w:rsidRDefault="00D64EF5" w:rsidP="0046134B">
      <w:pPr>
        <w:spacing w:before="60" w:after="0" w:line="312" w:lineRule="auto"/>
        <w:ind w:firstLine="426"/>
        <w:jc w:val="both"/>
        <w:rPr>
          <w:rFonts w:asciiTheme="majorHAnsi" w:hAnsiTheme="majorHAnsi" w:cstheme="majorHAnsi"/>
          <w:b/>
          <w:lang w:val="es-ES_tradnl"/>
        </w:rPr>
      </w:pPr>
      <w:r w:rsidRPr="00627F58">
        <w:rPr>
          <w:rFonts w:asciiTheme="majorHAnsi" w:hAnsiTheme="majorHAnsi" w:cstheme="majorHAnsi"/>
          <w:b/>
          <w:lang w:val="es-ES_tradnl"/>
        </w:rPr>
        <w:t>Ultrasound evaluation of PRP and HA groups</w:t>
      </w:r>
    </w:p>
    <w:p w:rsidR="00D64EF5" w:rsidRPr="00D60FC7" w:rsidRDefault="00D64EF5" w:rsidP="0046134B">
      <w:pPr>
        <w:spacing w:before="60" w:after="0" w:line="312" w:lineRule="auto"/>
        <w:jc w:val="center"/>
        <w:rPr>
          <w:rFonts w:asciiTheme="majorHAnsi" w:hAnsiTheme="majorHAnsi" w:cstheme="majorHAnsi"/>
          <w:b/>
          <w:bCs/>
          <w:i/>
          <w:lang w:val="es-ES_tradnl"/>
        </w:rPr>
      </w:pPr>
      <w:r w:rsidRPr="00D60FC7">
        <w:rPr>
          <w:rFonts w:asciiTheme="majorHAnsi" w:hAnsiTheme="majorHAnsi" w:cstheme="majorHAnsi"/>
          <w:b/>
          <w:bCs/>
          <w:i/>
          <w:lang w:val="es-ES_tradnl"/>
        </w:rPr>
        <w:t>Table 3.2</w:t>
      </w:r>
      <w:r w:rsidR="00395A3A" w:rsidRPr="00D60FC7">
        <w:rPr>
          <w:rFonts w:asciiTheme="majorHAnsi" w:hAnsiTheme="majorHAnsi" w:cstheme="majorHAnsi"/>
          <w:b/>
          <w:bCs/>
          <w:i/>
          <w:spacing w:val="-6"/>
          <w:lang w:val="es-ES_tradnl"/>
        </w:rPr>
        <w:t>8</w:t>
      </w:r>
      <w:r w:rsidRPr="00D60FC7">
        <w:rPr>
          <w:rFonts w:asciiTheme="majorHAnsi" w:hAnsiTheme="majorHAnsi" w:cstheme="majorHAnsi"/>
          <w:b/>
          <w:bCs/>
          <w:i/>
          <w:spacing w:val="-6"/>
          <w:lang w:val="es-ES_tradnl"/>
        </w:rPr>
        <w:t>: ultrasound evaluation of tretment efficacy on cartilage thickness</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11"/>
        <w:gridCol w:w="1143"/>
        <w:gridCol w:w="1047"/>
        <w:gridCol w:w="908"/>
        <w:gridCol w:w="908"/>
        <w:gridCol w:w="761"/>
      </w:tblGrid>
      <w:tr w:rsidR="00395A3A" w:rsidRPr="009675F1" w:rsidTr="00D60FC7">
        <w:trPr>
          <w:jc w:val="center"/>
        </w:trPr>
        <w:tc>
          <w:tcPr>
            <w:tcW w:w="916"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9675F1" w:rsidRDefault="00D60FC7" w:rsidP="0046134B">
            <w:pPr>
              <w:spacing w:before="60" w:after="0" w:line="312" w:lineRule="auto"/>
              <w:ind w:left="-113" w:right="-113"/>
              <w:jc w:val="center"/>
              <w:rPr>
                <w:rFonts w:ascii="Times New Roman" w:eastAsia="Arial" w:hAnsi="Times New Roman" w:cs="Times New Roman"/>
                <w:bCs/>
                <w:sz w:val="20"/>
                <w:szCs w:val="20"/>
              </w:rPr>
            </w:pPr>
            <w:r>
              <w:rPr>
                <w:rFonts w:ascii="Times New Roman" w:eastAsia="Arial" w:hAnsi="Times New Roman" w:cs="Times New Roman"/>
                <w:bCs/>
                <w:sz w:val="20"/>
                <w:szCs w:val="20"/>
                <w:lang w:val="en-US"/>
              </w:rPr>
              <w:t>Before- after cartilarge thickness</w:t>
            </w:r>
            <w:r w:rsidR="00395A3A" w:rsidRPr="009675F1">
              <w:rPr>
                <w:rFonts w:ascii="Times New Roman" w:eastAsia="Arial" w:hAnsi="Times New Roman" w:cs="Times New Roman"/>
                <w:bCs/>
                <w:sz w:val="20"/>
                <w:szCs w:val="20"/>
              </w:rPr>
              <w:t xml:space="preserve"> (mm)</w:t>
            </w:r>
          </w:p>
        </w:tc>
        <w:tc>
          <w:tcPr>
            <w:tcW w:w="4084" w:type="pct"/>
            <w:gridSpan w:val="6"/>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PRP</w:t>
            </w:r>
            <w:r w:rsidR="00D60FC7">
              <w:rPr>
                <w:rFonts w:ascii="Times New Roman" w:eastAsia="Arial" w:hAnsi="Times New Roman" w:cs="Times New Roman"/>
                <w:b/>
                <w:bCs/>
                <w:sz w:val="20"/>
                <w:szCs w:val="20"/>
                <w:lang w:val="en-US"/>
              </w:rPr>
              <w:t xml:space="preserve"> group</w:t>
            </w:r>
            <w:r w:rsidRPr="009675F1">
              <w:rPr>
                <w:rFonts w:ascii="Times New Roman" w:eastAsia="Arial" w:hAnsi="Times New Roman" w:cs="Times New Roman"/>
                <w:b/>
                <w:bCs/>
                <w:sz w:val="20"/>
                <w:szCs w:val="20"/>
                <w:lang w:val="en-US"/>
              </w:rPr>
              <w:t xml:space="preserve"> </w:t>
            </w:r>
            <w:r w:rsidRPr="009675F1">
              <w:rPr>
                <w:rFonts w:ascii="Times New Roman" w:eastAsia="Arial" w:hAnsi="Times New Roman" w:cs="Times New Roman"/>
                <w:bCs/>
                <w:sz w:val="20"/>
                <w:szCs w:val="20"/>
                <w:lang w:val="en-US"/>
              </w:rPr>
              <w:t>(</w:t>
            </w:r>
            <w:r w:rsidR="00D60FC7">
              <w:rPr>
                <w:rFonts w:ascii="Times New Roman" w:eastAsia="Arial" w:hAnsi="Times New Roman" w:cs="Times New Roman"/>
                <w:bCs/>
                <w:sz w:val="20"/>
                <w:szCs w:val="20"/>
                <w:lang w:val="en-US"/>
              </w:rPr>
              <w:t xml:space="preserve">compare pairs, </w:t>
            </w:r>
            <w:r w:rsidRPr="009675F1">
              <w:rPr>
                <w:rFonts w:ascii="Times New Roman" w:eastAsia="Arial" w:hAnsi="Times New Roman" w:cs="Times New Roman"/>
                <w:bCs/>
                <w:sz w:val="20"/>
                <w:szCs w:val="20"/>
                <w:lang w:val="en-US"/>
              </w:rPr>
              <w:t>T- test)</w:t>
            </w:r>
          </w:p>
        </w:tc>
      </w:tr>
      <w:tr w:rsidR="00395A3A" w:rsidRPr="009675F1" w:rsidTr="00D60FC7">
        <w:trPr>
          <w:jc w:val="center"/>
        </w:trPr>
        <w:tc>
          <w:tcPr>
            <w:tcW w:w="916" w:type="pct"/>
            <w:vMerge/>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rPr>
                <w:rFonts w:ascii="Times New Roman" w:eastAsia="Arial"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(T0-T26) n=58</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(T26-T52) n=33</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(T0-T52) n=33</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pt0-t26</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pt26-t52</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pt0-t52</w:t>
            </w:r>
          </w:p>
        </w:tc>
      </w:tr>
      <w:tr w:rsidR="00395A3A" w:rsidRPr="009675F1" w:rsidTr="00D60FC7">
        <w:trPr>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
                <w:bCs/>
                <w:sz w:val="20"/>
                <w:szCs w:val="20"/>
                <w:lang w:val="en-US"/>
              </w:rPr>
              <w:t>L</w:t>
            </w: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-0,17±0,49</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0,22 ± 0,56</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0,05±0,54</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0,011</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0,034</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0,563</w:t>
            </w:r>
          </w:p>
        </w:tc>
      </w:tr>
      <w:tr w:rsidR="00395A3A" w:rsidRPr="009675F1" w:rsidTr="00D60FC7">
        <w:trPr>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
                <w:bCs/>
                <w:sz w:val="20"/>
                <w:szCs w:val="20"/>
                <w:lang w:val="en-US"/>
              </w:rPr>
              <w:t>M</w:t>
            </w: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-0,30±0,45</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0,26 ± 0,54</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-0,05±0,48</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0,000</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0,009</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0,563</w:t>
            </w:r>
          </w:p>
        </w:tc>
      </w:tr>
      <w:tr w:rsidR="00395A3A" w:rsidRPr="009675F1" w:rsidTr="00D60FC7">
        <w:trPr>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
                <w:bCs/>
                <w:sz w:val="20"/>
                <w:szCs w:val="20"/>
                <w:lang w:val="en-US"/>
              </w:rPr>
              <w:t>N</w:t>
            </w: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-0,17±0,51</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0,08 ± 0,51</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-0,12±0,62</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0,013</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0,403</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0,267</w:t>
            </w:r>
          </w:p>
        </w:tc>
      </w:tr>
      <w:tr w:rsidR="00395A3A" w:rsidRPr="009675F1" w:rsidTr="00D60FC7">
        <w:trPr>
          <w:jc w:val="center"/>
        </w:trPr>
        <w:tc>
          <w:tcPr>
            <w:tcW w:w="916"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rPr>
                <w:rFonts w:ascii="Times New Roman" w:eastAsia="Arial" w:hAnsi="Times New Roman" w:cs="Times New Roman"/>
                <w:bCs/>
                <w:sz w:val="20"/>
                <w:szCs w:val="20"/>
                <w:lang w:val="en-US"/>
              </w:rPr>
            </w:pPr>
          </w:p>
        </w:tc>
        <w:tc>
          <w:tcPr>
            <w:tcW w:w="4084" w:type="pct"/>
            <w:gridSpan w:val="6"/>
            <w:tcBorders>
              <w:top w:val="single" w:sz="4" w:space="0" w:color="auto"/>
              <w:left w:val="single" w:sz="4" w:space="0" w:color="auto"/>
              <w:bottom w:val="single" w:sz="4" w:space="0" w:color="auto"/>
              <w:right w:val="single" w:sz="4" w:space="0" w:color="auto"/>
            </w:tcBorders>
            <w:vAlign w:val="center"/>
            <w:hideMark/>
          </w:tcPr>
          <w:p w:rsidR="00395A3A" w:rsidRPr="009675F1" w:rsidRDefault="00D60FC7" w:rsidP="0046134B">
            <w:pPr>
              <w:spacing w:before="60" w:after="0" w:line="312" w:lineRule="auto"/>
              <w:ind w:left="-113" w:right="-113"/>
              <w:jc w:val="center"/>
              <w:rPr>
                <w:rFonts w:ascii="Times New Roman" w:eastAsia="Arial" w:hAnsi="Times New Roman" w:cs="Times New Roman"/>
                <w:b/>
                <w:bCs/>
                <w:sz w:val="20"/>
                <w:szCs w:val="20"/>
                <w:lang w:val="en-US"/>
              </w:rPr>
            </w:pPr>
            <w:r>
              <w:rPr>
                <w:rFonts w:ascii="Times New Roman" w:eastAsia="Arial" w:hAnsi="Times New Roman" w:cs="Times New Roman"/>
                <w:b/>
                <w:bCs/>
                <w:sz w:val="20"/>
                <w:szCs w:val="20"/>
                <w:lang w:val="en-US"/>
              </w:rPr>
              <w:t>H</w:t>
            </w:r>
            <w:r w:rsidR="00395A3A" w:rsidRPr="009675F1">
              <w:rPr>
                <w:rFonts w:ascii="Times New Roman" w:eastAsia="Arial" w:hAnsi="Times New Roman" w:cs="Times New Roman"/>
                <w:b/>
                <w:bCs/>
                <w:sz w:val="20"/>
                <w:szCs w:val="20"/>
                <w:lang w:val="en-US"/>
              </w:rPr>
              <w:t xml:space="preserve">A </w:t>
            </w:r>
            <w:r>
              <w:rPr>
                <w:rFonts w:ascii="Times New Roman" w:eastAsia="Arial" w:hAnsi="Times New Roman" w:cs="Times New Roman"/>
                <w:b/>
                <w:bCs/>
                <w:sz w:val="20"/>
                <w:szCs w:val="20"/>
                <w:lang w:val="en-US"/>
              </w:rPr>
              <w:t xml:space="preserve">group </w:t>
            </w:r>
            <w:r w:rsidR="00395A3A" w:rsidRPr="009675F1">
              <w:rPr>
                <w:rFonts w:ascii="Times New Roman" w:eastAsia="Arial" w:hAnsi="Times New Roman" w:cs="Times New Roman"/>
                <w:bCs/>
                <w:sz w:val="20"/>
                <w:szCs w:val="20"/>
                <w:lang w:val="en-US"/>
              </w:rPr>
              <w:t>(</w:t>
            </w:r>
            <w:r w:rsidRPr="00D60FC7">
              <w:rPr>
                <w:rFonts w:ascii="Times New Roman" w:eastAsia="Arial" w:hAnsi="Times New Roman" w:cs="Times New Roman"/>
                <w:bCs/>
                <w:sz w:val="20"/>
                <w:szCs w:val="20"/>
                <w:lang w:val="en-US"/>
              </w:rPr>
              <w:t>compare pairs,</w:t>
            </w:r>
            <w:r w:rsidR="00395A3A" w:rsidRPr="009675F1">
              <w:rPr>
                <w:rFonts w:ascii="Times New Roman" w:eastAsia="Arial" w:hAnsi="Times New Roman" w:cs="Times New Roman"/>
                <w:bCs/>
                <w:sz w:val="20"/>
                <w:szCs w:val="20"/>
                <w:lang w:val="en-US"/>
              </w:rPr>
              <w:t xml:space="preserve"> T- test)</w:t>
            </w:r>
          </w:p>
        </w:tc>
      </w:tr>
      <w:tr w:rsidR="00395A3A" w:rsidRPr="009675F1" w:rsidTr="00D60FC7">
        <w:trPr>
          <w:jc w:val="center"/>
        </w:trPr>
        <w:tc>
          <w:tcPr>
            <w:tcW w:w="916" w:type="pct"/>
            <w:vMerge/>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rPr>
                <w:rFonts w:ascii="Times New Roman" w:eastAsia="Arial" w:hAnsi="Times New Roman" w:cs="Times New Roman"/>
                <w:bCs/>
                <w:sz w:val="20"/>
                <w:szCs w:val="20"/>
                <w:lang w:val="en-US"/>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(T0-T26) n=47</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(T26-T52) n=7</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(T0-T52) n=8</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pt0-t26</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pt26-t52</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pt0-t52</w:t>
            </w:r>
          </w:p>
        </w:tc>
      </w:tr>
      <w:tr w:rsidR="00395A3A" w:rsidRPr="009675F1" w:rsidTr="00D60FC7">
        <w:trPr>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
                <w:bCs/>
                <w:sz w:val="20"/>
                <w:szCs w:val="20"/>
                <w:lang w:val="en-US"/>
              </w:rPr>
              <w:t>L</w:t>
            </w: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0,34±0,64</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0,05±0,30</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0,30±0,55</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0,001</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0,571</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0,087</w:t>
            </w:r>
          </w:p>
        </w:tc>
      </w:tr>
      <w:tr w:rsidR="00395A3A" w:rsidRPr="009675F1" w:rsidTr="00D60FC7">
        <w:trPr>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
                <w:bCs/>
                <w:sz w:val="20"/>
                <w:szCs w:val="20"/>
                <w:lang w:val="en-US"/>
              </w:rPr>
              <w:t>M</w:t>
            </w: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0,16±0,41</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0,17±0,24</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0,27±0,37</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0,012</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
                <w:bCs/>
                <w:sz w:val="20"/>
                <w:szCs w:val="20"/>
                <w:lang w:val="en-US"/>
              </w:rPr>
            </w:pPr>
            <w:r w:rsidRPr="009675F1">
              <w:rPr>
                <w:rFonts w:ascii="Times New Roman" w:eastAsia="Arial" w:hAnsi="Times New Roman" w:cs="Times New Roman"/>
                <w:b/>
                <w:bCs/>
                <w:sz w:val="20"/>
                <w:szCs w:val="20"/>
                <w:lang w:val="en-US"/>
              </w:rPr>
              <w:t>0,036</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0,027</w:t>
            </w:r>
          </w:p>
        </w:tc>
      </w:tr>
      <w:tr w:rsidR="00395A3A" w:rsidRPr="009675F1" w:rsidTr="00D60FC7">
        <w:trPr>
          <w:jc w:val="center"/>
        </w:trPr>
        <w:tc>
          <w:tcPr>
            <w:tcW w:w="916"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
                <w:bCs/>
                <w:sz w:val="20"/>
                <w:szCs w:val="20"/>
                <w:lang w:val="en-US"/>
              </w:rPr>
              <w:t>N</w:t>
            </w:r>
          </w:p>
        </w:tc>
        <w:tc>
          <w:tcPr>
            <w:tcW w:w="714"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0,13±0,54</w:t>
            </w:r>
          </w:p>
        </w:tc>
        <w:tc>
          <w:tcPr>
            <w:tcW w:w="80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0,21±0,31</w:t>
            </w:r>
          </w:p>
        </w:tc>
        <w:tc>
          <w:tcPr>
            <w:tcW w:w="740"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0,27±0,44</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0,093</w:t>
            </w:r>
          </w:p>
        </w:tc>
        <w:tc>
          <w:tcPr>
            <w:tcW w:w="642"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0,039</w:t>
            </w:r>
          </w:p>
        </w:tc>
        <w:tc>
          <w:tcPr>
            <w:tcW w:w="538" w:type="pct"/>
            <w:tcBorders>
              <w:top w:val="single" w:sz="4" w:space="0" w:color="auto"/>
              <w:left w:val="single" w:sz="4" w:space="0" w:color="auto"/>
              <w:bottom w:val="single" w:sz="4" w:space="0" w:color="auto"/>
              <w:right w:val="single" w:sz="4" w:space="0" w:color="auto"/>
            </w:tcBorders>
            <w:vAlign w:val="center"/>
            <w:hideMark/>
          </w:tcPr>
          <w:p w:rsidR="00395A3A" w:rsidRPr="009675F1" w:rsidRDefault="00395A3A" w:rsidP="0046134B">
            <w:pPr>
              <w:spacing w:before="60" w:after="0" w:line="312" w:lineRule="auto"/>
              <w:ind w:left="-113" w:right="-113"/>
              <w:jc w:val="center"/>
              <w:rPr>
                <w:rFonts w:ascii="Times New Roman" w:eastAsia="Arial" w:hAnsi="Times New Roman" w:cs="Times New Roman"/>
                <w:bCs/>
                <w:sz w:val="20"/>
                <w:szCs w:val="20"/>
                <w:lang w:val="en-US"/>
              </w:rPr>
            </w:pPr>
            <w:r w:rsidRPr="009675F1">
              <w:rPr>
                <w:rFonts w:ascii="Times New Roman" w:eastAsia="Arial" w:hAnsi="Times New Roman" w:cs="Times New Roman"/>
                <w:bCs/>
                <w:sz w:val="20"/>
                <w:szCs w:val="20"/>
                <w:lang w:val="en-US"/>
              </w:rPr>
              <w:t>0,06</w:t>
            </w:r>
          </w:p>
        </w:tc>
      </w:tr>
    </w:tbl>
    <w:p w:rsidR="00D64EF5" w:rsidRPr="00D64EF5" w:rsidRDefault="00D64EF5" w:rsidP="0046134B">
      <w:pPr>
        <w:spacing w:before="120" w:after="0" w:line="312" w:lineRule="auto"/>
        <w:ind w:firstLine="425"/>
        <w:jc w:val="both"/>
        <w:rPr>
          <w:rFonts w:asciiTheme="majorHAnsi" w:hAnsiTheme="majorHAnsi" w:cstheme="majorHAnsi"/>
          <w:bCs/>
          <w:lang w:val="es-ES_tradnl"/>
        </w:rPr>
      </w:pPr>
      <w:r w:rsidRPr="00D64EF5">
        <w:rPr>
          <w:rFonts w:asciiTheme="majorHAnsi" w:hAnsiTheme="majorHAnsi" w:cstheme="majorHAnsi"/>
          <w:bCs/>
          <w:lang w:val="es-ES_tradnl"/>
        </w:rPr>
        <w:t xml:space="preserve">Comments: in PRP group, the 3 positions L, N, M at the time of T26, cartilage thickness were increased (from 0.17 to 0.30 mm) with statistical significance of p &lt;0.05 compared with T0, while at T52 cartilage thickness showed no difference compared to T0; at moment T52 compared to T26, the thickness of cartilage in position L, M decreased with statistically significant difference, but not N position. </w:t>
      </w:r>
    </w:p>
    <w:p w:rsidR="00D64EF5" w:rsidRPr="00D64EF5" w:rsidRDefault="00D60FC7" w:rsidP="0046134B">
      <w:pPr>
        <w:spacing w:before="60" w:after="0" w:line="312" w:lineRule="auto"/>
        <w:ind w:firstLine="426"/>
        <w:jc w:val="both"/>
        <w:rPr>
          <w:rFonts w:asciiTheme="majorHAnsi" w:hAnsiTheme="majorHAnsi" w:cstheme="majorHAnsi"/>
          <w:bCs/>
          <w:lang w:val="es-ES_tradnl"/>
        </w:rPr>
      </w:pPr>
      <w:r>
        <w:rPr>
          <w:rFonts w:asciiTheme="majorHAnsi" w:hAnsiTheme="majorHAnsi" w:cstheme="majorHAnsi"/>
          <w:bCs/>
          <w:lang w:val="es-ES_tradnl"/>
        </w:rPr>
        <w:t>In</w:t>
      </w:r>
      <w:r w:rsidR="00D64EF5" w:rsidRPr="00D64EF5">
        <w:rPr>
          <w:rFonts w:asciiTheme="majorHAnsi" w:hAnsiTheme="majorHAnsi" w:cstheme="majorHAnsi"/>
          <w:bCs/>
          <w:lang w:val="es-ES_tradnl"/>
        </w:rPr>
        <w:t xml:space="preserve"> HA group: cartilage thickness of 1 patient was not measured by u</w:t>
      </w:r>
      <w:r w:rsidR="00D64EF5" w:rsidRPr="009675F1">
        <w:rPr>
          <w:rFonts w:asciiTheme="majorHAnsi" w:hAnsiTheme="majorHAnsi" w:cstheme="majorHAnsi"/>
          <w:bCs/>
          <w:spacing w:val="-4"/>
          <w:lang w:val="es-ES_tradnl"/>
        </w:rPr>
        <w:t>ltrasound due to large calcification, but assessed well on MRI. Over monitoring time the thickness of cartilage in all 3 positions were reduced (from 0.13 to 0,34mm) in that position L, M showed statistically significant reduction at T26; at T52 cartilage thickness continued decreasing in all 3 positions</w:t>
      </w:r>
      <w:r w:rsidR="00D64EF5" w:rsidRPr="00D64EF5">
        <w:rPr>
          <w:rFonts w:asciiTheme="majorHAnsi" w:hAnsiTheme="majorHAnsi" w:cstheme="majorHAnsi"/>
          <w:bCs/>
          <w:lang w:val="es-ES_tradnl"/>
        </w:rPr>
        <w:t xml:space="preserve"> but statistical difference only seen in the position M (p &lt;0.05).</w:t>
      </w:r>
    </w:p>
    <w:p w:rsidR="00C94471" w:rsidRDefault="00C94471">
      <w:pPr>
        <w:rPr>
          <w:rFonts w:asciiTheme="majorHAnsi" w:hAnsiTheme="majorHAnsi" w:cstheme="majorHAnsi"/>
          <w:b/>
          <w:bCs/>
          <w:lang w:val="es-ES_tradnl"/>
        </w:rPr>
      </w:pPr>
      <w:r>
        <w:rPr>
          <w:rFonts w:asciiTheme="majorHAnsi" w:hAnsiTheme="majorHAnsi" w:cstheme="majorHAnsi"/>
          <w:b/>
          <w:bCs/>
          <w:lang w:val="es-ES_tradnl"/>
        </w:rPr>
        <w:br w:type="page"/>
      </w:r>
    </w:p>
    <w:p w:rsidR="002767AE" w:rsidRPr="002767AE" w:rsidRDefault="00D64EF5" w:rsidP="007F7D03">
      <w:pPr>
        <w:spacing w:after="0" w:line="240" w:lineRule="auto"/>
        <w:jc w:val="both"/>
        <w:rPr>
          <w:rFonts w:asciiTheme="majorHAnsi" w:hAnsiTheme="majorHAnsi" w:cstheme="majorHAnsi"/>
          <w:b/>
          <w:bCs/>
          <w:lang w:val="es-ES_tradnl"/>
        </w:rPr>
      </w:pPr>
      <w:r w:rsidRPr="002767AE">
        <w:rPr>
          <w:rFonts w:asciiTheme="majorHAnsi" w:hAnsiTheme="majorHAnsi" w:cstheme="majorHAnsi"/>
          <w:b/>
          <w:bCs/>
          <w:lang w:val="es-ES_tradnl"/>
        </w:rPr>
        <w:lastRenderedPageBreak/>
        <w:t xml:space="preserve">MRI evaluation of </w:t>
      </w:r>
      <w:r w:rsidR="002767AE" w:rsidRPr="002767AE">
        <w:rPr>
          <w:rFonts w:asciiTheme="majorHAnsi" w:hAnsiTheme="majorHAnsi" w:cstheme="majorHAnsi"/>
          <w:b/>
          <w:bCs/>
          <w:lang w:val="es-ES_tradnl"/>
        </w:rPr>
        <w:t>PRP and HA groups</w:t>
      </w:r>
    </w:p>
    <w:p w:rsidR="00D64EF5" w:rsidRPr="009675F1" w:rsidRDefault="00D64EF5" w:rsidP="007F7D03">
      <w:pPr>
        <w:spacing w:after="0" w:line="240" w:lineRule="auto"/>
        <w:jc w:val="both"/>
        <w:rPr>
          <w:rFonts w:asciiTheme="majorHAnsi" w:hAnsiTheme="majorHAnsi" w:cstheme="majorHAnsi"/>
          <w:bCs/>
          <w:i/>
          <w:lang w:val="en-US"/>
        </w:rPr>
      </w:pPr>
      <w:r w:rsidRPr="002767AE">
        <w:rPr>
          <w:rFonts w:asciiTheme="majorHAnsi" w:hAnsiTheme="majorHAnsi" w:cstheme="majorHAnsi"/>
          <w:b/>
          <w:bCs/>
          <w:i/>
        </w:rPr>
        <w:t>Table 3</w:t>
      </w:r>
      <w:r w:rsidRPr="002767AE">
        <w:rPr>
          <w:rFonts w:asciiTheme="majorHAnsi" w:hAnsiTheme="majorHAnsi" w:cstheme="majorHAnsi"/>
          <w:b/>
          <w:bCs/>
          <w:i/>
          <w:lang w:val="es-ES_tradnl"/>
        </w:rPr>
        <w:t>.</w:t>
      </w:r>
      <w:r w:rsidR="009675F1" w:rsidRPr="002767AE">
        <w:rPr>
          <w:rFonts w:asciiTheme="majorHAnsi" w:hAnsiTheme="majorHAnsi" w:cstheme="majorHAnsi"/>
          <w:b/>
          <w:bCs/>
          <w:i/>
          <w:lang w:val="es-ES_tradnl"/>
        </w:rPr>
        <w:t>29</w:t>
      </w:r>
      <w:r w:rsidRPr="002767AE">
        <w:rPr>
          <w:rFonts w:asciiTheme="majorHAnsi" w:hAnsiTheme="majorHAnsi" w:cstheme="majorHAnsi"/>
          <w:b/>
          <w:bCs/>
          <w:i/>
        </w:rPr>
        <w:t xml:space="preserve">: </w:t>
      </w:r>
      <w:r w:rsidRPr="002767AE">
        <w:rPr>
          <w:rFonts w:asciiTheme="majorHAnsi" w:hAnsiTheme="majorHAnsi" w:cstheme="majorHAnsi"/>
          <w:b/>
          <w:bCs/>
          <w:i/>
          <w:lang w:val="en-US"/>
        </w:rPr>
        <w:t>Efficacy evaluation based on cartilage thickness by MR</w:t>
      </w:r>
      <w:r w:rsidRPr="009675F1">
        <w:rPr>
          <w:rFonts w:asciiTheme="majorHAnsi" w:hAnsiTheme="majorHAnsi" w:cstheme="majorHAnsi"/>
          <w:bCs/>
          <w:i/>
          <w:lang w:val="en-US"/>
        </w:rPr>
        <w:t>I</w:t>
      </w:r>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088"/>
        <w:gridCol w:w="1115"/>
        <w:gridCol w:w="1110"/>
        <w:gridCol w:w="710"/>
        <w:gridCol w:w="841"/>
        <w:gridCol w:w="837"/>
      </w:tblGrid>
      <w:tr w:rsidR="00395A3A" w:rsidRPr="00395A3A" w:rsidTr="002767AE">
        <w:trPr>
          <w:jc w:val="center"/>
        </w:trPr>
        <w:tc>
          <w:tcPr>
            <w:tcW w:w="1008"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395A3A" w:rsidRDefault="002767AE" w:rsidP="00C94471">
            <w:pPr>
              <w:spacing w:after="0" w:line="240" w:lineRule="auto"/>
              <w:ind w:left="-57" w:right="-57"/>
              <w:jc w:val="center"/>
              <w:rPr>
                <w:rFonts w:ascii="Times New Roman" w:eastAsia="Arial" w:hAnsi="Times New Roman" w:cs="Times New Roman"/>
                <w:bCs/>
                <w:sz w:val="20"/>
              </w:rPr>
            </w:pPr>
            <w:r w:rsidRPr="002767AE">
              <w:rPr>
                <w:rFonts w:ascii="Times New Roman" w:eastAsia="Arial" w:hAnsi="Times New Roman" w:cs="Times New Roman"/>
                <w:bCs/>
                <w:sz w:val="20"/>
                <w:lang w:val="en-US"/>
              </w:rPr>
              <w:t>Before- after cartilarge thickness</w:t>
            </w:r>
            <w:r w:rsidRPr="002767AE">
              <w:rPr>
                <w:rFonts w:ascii="Times New Roman" w:eastAsia="Arial" w:hAnsi="Times New Roman" w:cs="Times New Roman"/>
                <w:bCs/>
                <w:sz w:val="20"/>
              </w:rPr>
              <w:t xml:space="preserve"> (mm)</w:t>
            </w:r>
          </w:p>
        </w:tc>
        <w:tc>
          <w:tcPr>
            <w:tcW w:w="3992" w:type="pct"/>
            <w:gridSpan w:val="6"/>
            <w:tcBorders>
              <w:top w:val="single" w:sz="4" w:space="0" w:color="auto"/>
              <w:left w:val="single" w:sz="4" w:space="0" w:color="auto"/>
              <w:bottom w:val="single" w:sz="4" w:space="0" w:color="auto"/>
              <w:right w:val="single" w:sz="4" w:space="0" w:color="auto"/>
            </w:tcBorders>
            <w:vAlign w:val="center"/>
            <w:hideMark/>
          </w:tcPr>
          <w:p w:rsidR="00395A3A" w:rsidRPr="00395A3A" w:rsidRDefault="002767AE" w:rsidP="00C94471">
            <w:pPr>
              <w:spacing w:after="0" w:line="240" w:lineRule="auto"/>
              <w:ind w:left="-57" w:right="-57"/>
              <w:jc w:val="center"/>
              <w:rPr>
                <w:rFonts w:ascii="Times New Roman" w:eastAsia="Arial" w:hAnsi="Times New Roman" w:cs="Times New Roman"/>
                <w:b/>
                <w:bCs/>
                <w:sz w:val="20"/>
                <w:lang w:val="en-US"/>
              </w:rPr>
            </w:pPr>
            <w:r w:rsidRPr="002767AE">
              <w:rPr>
                <w:rFonts w:ascii="Times New Roman" w:eastAsia="Arial" w:hAnsi="Times New Roman" w:cs="Times New Roman"/>
                <w:b/>
                <w:bCs/>
                <w:sz w:val="20"/>
                <w:lang w:val="en-US"/>
              </w:rPr>
              <w:t>PRP group (compare pairs, T- test)</w:t>
            </w:r>
          </w:p>
        </w:tc>
      </w:tr>
      <w:tr w:rsidR="009675F1" w:rsidRPr="00395A3A" w:rsidTr="00344F49">
        <w:trPr>
          <w:jc w:val="cent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rPr>
                <w:rFonts w:ascii="Times New Roman" w:eastAsia="Arial" w:hAnsi="Times New Roman" w:cs="Times New Roman"/>
                <w:bCs/>
                <w:sz w:val="20"/>
              </w:rPr>
            </w:pPr>
          </w:p>
        </w:tc>
        <w:tc>
          <w:tcPr>
            <w:tcW w:w="762"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
                <w:bCs/>
                <w:sz w:val="20"/>
                <w:lang w:val="en-US"/>
              </w:rPr>
              <w:t>(T0-T26) n=48</w:t>
            </w:r>
          </w:p>
        </w:tc>
        <w:tc>
          <w:tcPr>
            <w:tcW w:w="78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
                <w:bCs/>
                <w:sz w:val="20"/>
                <w:lang w:val="en-US"/>
              </w:rPr>
              <w:t>(T26-T52) n=13</w:t>
            </w:r>
          </w:p>
        </w:tc>
        <w:tc>
          <w:tcPr>
            <w:tcW w:w="77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(T0-T52) n=14</w:t>
            </w:r>
          </w:p>
        </w:tc>
        <w:tc>
          <w:tcPr>
            <w:tcW w:w="49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p t0-t26</w:t>
            </w:r>
          </w:p>
        </w:tc>
        <w:tc>
          <w:tcPr>
            <w:tcW w:w="589"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pt26-t52</w:t>
            </w:r>
          </w:p>
        </w:tc>
        <w:tc>
          <w:tcPr>
            <w:tcW w:w="58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p t0-t52</w:t>
            </w:r>
          </w:p>
        </w:tc>
      </w:tr>
      <w:tr w:rsidR="009675F1" w:rsidRPr="00395A3A" w:rsidTr="00344F49">
        <w:trPr>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C94471">
            <w:pPr>
              <w:spacing w:after="0" w:line="240" w:lineRule="auto"/>
              <w:ind w:left="-57" w:right="-57"/>
              <w:jc w:val="center"/>
              <w:rPr>
                <w:rFonts w:ascii="Times New Roman" w:eastAsia="Arial" w:hAnsi="Times New Roman" w:cs="Times New Roman"/>
                <w:bCs/>
                <w:sz w:val="20"/>
                <w:lang w:val="en-US"/>
              </w:rPr>
            </w:pPr>
            <w:r>
              <w:rPr>
                <w:rFonts w:ascii="Times New Roman" w:eastAsia="Arial" w:hAnsi="Times New Roman" w:cs="Times New Roman"/>
                <w:b/>
                <w:bCs/>
                <w:sz w:val="20"/>
                <w:lang w:val="en-US"/>
              </w:rPr>
              <w:t>Lateral</w:t>
            </w:r>
            <w:r w:rsidR="00395A3A" w:rsidRPr="00395A3A">
              <w:rPr>
                <w:rFonts w:ascii="Times New Roman" w:eastAsia="Arial" w:hAnsi="Times New Roman" w:cs="Times New Roman"/>
                <w:b/>
                <w:bCs/>
                <w:sz w:val="20"/>
                <w:lang w:val="en-US"/>
              </w:rPr>
              <w:t xml:space="preserve"> (N)</w:t>
            </w:r>
          </w:p>
        </w:tc>
        <w:tc>
          <w:tcPr>
            <w:tcW w:w="762"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szCs w:val="20"/>
                <w:lang w:val="en-US"/>
              </w:rPr>
            </w:pPr>
            <w:r w:rsidRPr="00395A3A">
              <w:rPr>
                <w:rFonts w:ascii="Times New Roman" w:eastAsia="Arial" w:hAnsi="Times New Roman" w:cs="Times New Roman"/>
                <w:b/>
                <w:bCs/>
                <w:sz w:val="20"/>
                <w:szCs w:val="20"/>
                <w:lang w:val="en-US"/>
              </w:rPr>
              <w:t>-0,13±0,19</w:t>
            </w:r>
          </w:p>
        </w:tc>
        <w:tc>
          <w:tcPr>
            <w:tcW w:w="78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0,11±0,29</w:t>
            </w:r>
          </w:p>
        </w:tc>
        <w:tc>
          <w:tcPr>
            <w:tcW w:w="77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-0,08±0,22</w:t>
            </w:r>
          </w:p>
        </w:tc>
        <w:tc>
          <w:tcPr>
            <w:tcW w:w="49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0,000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0,189</w:t>
            </w:r>
          </w:p>
        </w:tc>
        <w:tc>
          <w:tcPr>
            <w:tcW w:w="58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0,212</w:t>
            </w:r>
          </w:p>
        </w:tc>
      </w:tr>
      <w:tr w:rsidR="009675F1" w:rsidRPr="00395A3A" w:rsidTr="00344F49">
        <w:trPr>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C94471">
            <w:pPr>
              <w:spacing w:after="0" w:line="240" w:lineRule="auto"/>
              <w:ind w:left="-57" w:right="-57"/>
              <w:jc w:val="center"/>
              <w:rPr>
                <w:rFonts w:ascii="Times New Roman" w:eastAsia="Arial" w:hAnsi="Times New Roman" w:cs="Times New Roman"/>
                <w:bCs/>
                <w:sz w:val="20"/>
                <w:lang w:val="en-US"/>
              </w:rPr>
            </w:pPr>
            <w:r>
              <w:rPr>
                <w:rFonts w:ascii="Times New Roman" w:eastAsia="Arial" w:hAnsi="Times New Roman" w:cs="Times New Roman"/>
                <w:b/>
                <w:bCs/>
                <w:sz w:val="20"/>
                <w:lang w:val="en-US"/>
              </w:rPr>
              <w:t xml:space="preserve">Medial </w:t>
            </w:r>
            <w:r w:rsidR="00395A3A" w:rsidRPr="00395A3A">
              <w:rPr>
                <w:rFonts w:ascii="Times New Roman" w:eastAsia="Arial" w:hAnsi="Times New Roman" w:cs="Times New Roman"/>
                <w:b/>
                <w:bCs/>
                <w:sz w:val="20"/>
                <w:lang w:val="en-US"/>
              </w:rPr>
              <w:t>(T)</w:t>
            </w:r>
          </w:p>
        </w:tc>
        <w:tc>
          <w:tcPr>
            <w:tcW w:w="762"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-0,07±0,33</w:t>
            </w:r>
          </w:p>
        </w:tc>
        <w:tc>
          <w:tcPr>
            <w:tcW w:w="78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-0,08±0,44</w:t>
            </w:r>
          </w:p>
        </w:tc>
        <w:tc>
          <w:tcPr>
            <w:tcW w:w="77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-0,05±0,56</w:t>
            </w:r>
          </w:p>
        </w:tc>
        <w:tc>
          <w:tcPr>
            <w:tcW w:w="49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0,172</w:t>
            </w:r>
          </w:p>
        </w:tc>
        <w:tc>
          <w:tcPr>
            <w:tcW w:w="589"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0,498</w:t>
            </w:r>
          </w:p>
        </w:tc>
        <w:tc>
          <w:tcPr>
            <w:tcW w:w="58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0,735</w:t>
            </w:r>
          </w:p>
        </w:tc>
      </w:tr>
      <w:tr w:rsidR="009675F1" w:rsidRPr="00395A3A" w:rsidTr="00344F49">
        <w:trPr>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C94471">
            <w:pPr>
              <w:spacing w:after="0" w:line="240" w:lineRule="auto"/>
              <w:ind w:left="-57" w:right="-57"/>
              <w:jc w:val="center"/>
              <w:rPr>
                <w:rFonts w:ascii="Times New Roman" w:eastAsia="Arial" w:hAnsi="Times New Roman" w:cs="Times New Roman"/>
                <w:bCs/>
                <w:sz w:val="20"/>
                <w:lang w:val="en-US"/>
              </w:rPr>
            </w:pPr>
            <w:r>
              <w:rPr>
                <w:rFonts w:ascii="Times New Roman" w:eastAsia="Arial" w:hAnsi="Times New Roman" w:cs="Times New Roman"/>
                <w:b/>
                <w:bCs/>
                <w:sz w:val="20"/>
                <w:lang w:val="en-US"/>
              </w:rPr>
              <w:t xml:space="preserve">Inter </w:t>
            </w:r>
            <w:r w:rsidR="00395A3A" w:rsidRPr="00395A3A">
              <w:rPr>
                <w:rFonts w:ascii="Times New Roman" w:eastAsia="Arial" w:hAnsi="Times New Roman" w:cs="Times New Roman"/>
                <w:b/>
                <w:bCs/>
                <w:sz w:val="20"/>
                <w:lang w:val="en-US"/>
              </w:rPr>
              <w:t>(G)</w:t>
            </w:r>
          </w:p>
        </w:tc>
        <w:tc>
          <w:tcPr>
            <w:tcW w:w="762"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szCs w:val="20"/>
                <w:lang w:val="en-US"/>
              </w:rPr>
            </w:pPr>
            <w:r w:rsidRPr="00395A3A">
              <w:rPr>
                <w:rFonts w:ascii="Times New Roman" w:eastAsia="Arial" w:hAnsi="Times New Roman" w:cs="Times New Roman"/>
                <w:b/>
                <w:bCs/>
                <w:sz w:val="20"/>
                <w:szCs w:val="20"/>
                <w:lang w:val="en-US"/>
              </w:rPr>
              <w:t>-0,09±0,28</w:t>
            </w:r>
          </w:p>
        </w:tc>
        <w:tc>
          <w:tcPr>
            <w:tcW w:w="78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0,05±0,35</w:t>
            </w:r>
          </w:p>
        </w:tc>
        <w:tc>
          <w:tcPr>
            <w:tcW w:w="77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-0,20±0,60</w:t>
            </w:r>
          </w:p>
        </w:tc>
        <w:tc>
          <w:tcPr>
            <w:tcW w:w="49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0,027</w:t>
            </w:r>
          </w:p>
        </w:tc>
        <w:tc>
          <w:tcPr>
            <w:tcW w:w="589"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0,630</w:t>
            </w:r>
          </w:p>
        </w:tc>
        <w:tc>
          <w:tcPr>
            <w:tcW w:w="58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0,228</w:t>
            </w:r>
          </w:p>
        </w:tc>
      </w:tr>
      <w:tr w:rsidR="00395A3A" w:rsidRPr="00395A3A" w:rsidTr="002767AE">
        <w:trPr>
          <w:jc w:val="center"/>
        </w:trPr>
        <w:tc>
          <w:tcPr>
            <w:tcW w:w="1008"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rPr>
                <w:rFonts w:ascii="Times New Roman" w:eastAsia="Arial" w:hAnsi="Times New Roman" w:cs="Times New Roman"/>
                <w:bCs/>
                <w:sz w:val="20"/>
                <w:lang w:val="en-US"/>
              </w:rPr>
            </w:pPr>
          </w:p>
        </w:tc>
        <w:tc>
          <w:tcPr>
            <w:tcW w:w="3992" w:type="pct"/>
            <w:gridSpan w:val="6"/>
            <w:tcBorders>
              <w:top w:val="single" w:sz="4" w:space="0" w:color="auto"/>
              <w:left w:val="single" w:sz="4" w:space="0" w:color="auto"/>
              <w:bottom w:val="single" w:sz="4" w:space="0" w:color="auto"/>
              <w:right w:val="single" w:sz="4" w:space="0" w:color="auto"/>
            </w:tcBorders>
            <w:vAlign w:val="center"/>
            <w:hideMark/>
          </w:tcPr>
          <w:p w:rsidR="00395A3A" w:rsidRPr="00395A3A" w:rsidRDefault="002767AE" w:rsidP="00C94471">
            <w:pPr>
              <w:spacing w:after="0" w:line="240" w:lineRule="auto"/>
              <w:ind w:left="-57" w:right="-57"/>
              <w:jc w:val="center"/>
              <w:rPr>
                <w:rFonts w:ascii="Times New Roman" w:eastAsia="Arial" w:hAnsi="Times New Roman" w:cs="Times New Roman"/>
                <w:b/>
                <w:bCs/>
                <w:sz w:val="20"/>
                <w:lang w:val="en-US"/>
              </w:rPr>
            </w:pPr>
            <w:r w:rsidRPr="002767AE">
              <w:rPr>
                <w:rFonts w:ascii="Times New Roman" w:eastAsia="Arial" w:hAnsi="Times New Roman" w:cs="Times New Roman"/>
                <w:b/>
                <w:bCs/>
                <w:sz w:val="20"/>
                <w:lang w:val="en-US"/>
              </w:rPr>
              <w:t>HA group (compare pairs, T- test)</w:t>
            </w:r>
          </w:p>
        </w:tc>
      </w:tr>
      <w:tr w:rsidR="009675F1" w:rsidRPr="00395A3A" w:rsidTr="00344F49">
        <w:trPr>
          <w:jc w:val="cent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rPr>
                <w:rFonts w:ascii="Times New Roman" w:eastAsia="Arial" w:hAnsi="Times New Roman" w:cs="Times New Roman"/>
                <w:bCs/>
                <w:sz w:val="20"/>
                <w:lang w:val="en-US"/>
              </w:rPr>
            </w:pPr>
          </w:p>
        </w:tc>
        <w:tc>
          <w:tcPr>
            <w:tcW w:w="762"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(T0-T26) n=15</w:t>
            </w:r>
          </w:p>
        </w:tc>
        <w:tc>
          <w:tcPr>
            <w:tcW w:w="78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(T26-T52) n=5</w:t>
            </w:r>
          </w:p>
        </w:tc>
        <w:tc>
          <w:tcPr>
            <w:tcW w:w="77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(T0-T52) n=6</w:t>
            </w:r>
          </w:p>
        </w:tc>
        <w:tc>
          <w:tcPr>
            <w:tcW w:w="497"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p t0-t26</w:t>
            </w:r>
          </w:p>
        </w:tc>
        <w:tc>
          <w:tcPr>
            <w:tcW w:w="589"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Pt26-t52</w:t>
            </w:r>
          </w:p>
        </w:tc>
        <w:tc>
          <w:tcPr>
            <w:tcW w:w="586"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C94471">
            <w:pPr>
              <w:spacing w:after="0" w:line="240" w:lineRule="auto"/>
              <w:ind w:left="-57" w:right="-57"/>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p t0-t52</w:t>
            </w:r>
          </w:p>
        </w:tc>
      </w:tr>
      <w:tr w:rsidR="00344F49" w:rsidRPr="00395A3A" w:rsidTr="00344F49">
        <w:trPr>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Pr>
                <w:rFonts w:ascii="Times New Roman" w:eastAsia="Arial" w:hAnsi="Times New Roman" w:cs="Times New Roman"/>
                <w:b/>
                <w:bCs/>
                <w:sz w:val="20"/>
                <w:lang w:val="en-US"/>
              </w:rPr>
              <w:t>Lateral</w:t>
            </w:r>
            <w:r w:rsidRPr="00395A3A">
              <w:rPr>
                <w:rFonts w:ascii="Times New Roman" w:eastAsia="Arial" w:hAnsi="Times New Roman" w:cs="Times New Roman"/>
                <w:b/>
                <w:bCs/>
                <w:sz w:val="20"/>
                <w:lang w:val="en-US"/>
              </w:rPr>
              <w:t xml:space="preserve"> (N)</w:t>
            </w:r>
          </w:p>
        </w:tc>
        <w:tc>
          <w:tcPr>
            <w:tcW w:w="762"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0,09±0,23</w:t>
            </w:r>
          </w:p>
        </w:tc>
        <w:tc>
          <w:tcPr>
            <w:tcW w:w="781"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0,02±0,04</w:t>
            </w:r>
          </w:p>
        </w:tc>
        <w:tc>
          <w:tcPr>
            <w:tcW w:w="777"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0,22±0,39</w:t>
            </w:r>
          </w:p>
        </w:tc>
        <w:tc>
          <w:tcPr>
            <w:tcW w:w="497"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0,140</w:t>
            </w:r>
          </w:p>
        </w:tc>
        <w:tc>
          <w:tcPr>
            <w:tcW w:w="589"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0,374</w:t>
            </w:r>
          </w:p>
        </w:tc>
        <w:tc>
          <w:tcPr>
            <w:tcW w:w="586"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0,228</w:t>
            </w:r>
          </w:p>
        </w:tc>
      </w:tr>
      <w:tr w:rsidR="00344F49" w:rsidRPr="00395A3A" w:rsidTr="00344F49">
        <w:trPr>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Pr>
                <w:rFonts w:ascii="Times New Roman" w:eastAsia="Arial" w:hAnsi="Times New Roman" w:cs="Times New Roman"/>
                <w:b/>
                <w:bCs/>
                <w:sz w:val="20"/>
                <w:lang w:val="en-US"/>
              </w:rPr>
              <w:t xml:space="preserve">Medial </w:t>
            </w:r>
            <w:r w:rsidRPr="00395A3A">
              <w:rPr>
                <w:rFonts w:ascii="Times New Roman" w:eastAsia="Arial" w:hAnsi="Times New Roman" w:cs="Times New Roman"/>
                <w:b/>
                <w:bCs/>
                <w:sz w:val="20"/>
                <w:lang w:val="en-US"/>
              </w:rPr>
              <w:t>(T)</w:t>
            </w:r>
          </w:p>
        </w:tc>
        <w:tc>
          <w:tcPr>
            <w:tcW w:w="762"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0,18±0,23</w:t>
            </w:r>
          </w:p>
        </w:tc>
        <w:tc>
          <w:tcPr>
            <w:tcW w:w="781"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0,12±0,16</w:t>
            </w:r>
          </w:p>
        </w:tc>
        <w:tc>
          <w:tcPr>
            <w:tcW w:w="777"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0,22±0,26</w:t>
            </w:r>
          </w:p>
        </w:tc>
        <w:tc>
          <w:tcPr>
            <w:tcW w:w="497"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0,009</w:t>
            </w:r>
          </w:p>
        </w:tc>
        <w:tc>
          <w:tcPr>
            <w:tcW w:w="589"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0,178</w:t>
            </w:r>
          </w:p>
        </w:tc>
        <w:tc>
          <w:tcPr>
            <w:tcW w:w="586"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0,093</w:t>
            </w:r>
          </w:p>
        </w:tc>
      </w:tr>
      <w:tr w:rsidR="00344F49" w:rsidRPr="00395A3A" w:rsidTr="00344F49">
        <w:trPr>
          <w:jc w:val="center"/>
        </w:trPr>
        <w:tc>
          <w:tcPr>
            <w:tcW w:w="1008"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Pr>
                <w:rFonts w:ascii="Times New Roman" w:eastAsia="Arial" w:hAnsi="Times New Roman" w:cs="Times New Roman"/>
                <w:b/>
                <w:bCs/>
                <w:sz w:val="20"/>
                <w:lang w:val="en-US"/>
              </w:rPr>
              <w:t xml:space="preserve">Inter </w:t>
            </w:r>
            <w:r w:rsidRPr="00395A3A">
              <w:rPr>
                <w:rFonts w:ascii="Times New Roman" w:eastAsia="Arial" w:hAnsi="Times New Roman" w:cs="Times New Roman"/>
                <w:b/>
                <w:bCs/>
                <w:sz w:val="20"/>
                <w:lang w:val="en-US"/>
              </w:rPr>
              <w:t>(G)</w:t>
            </w:r>
          </w:p>
        </w:tc>
        <w:tc>
          <w:tcPr>
            <w:tcW w:w="762"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0,07±0,13</w:t>
            </w:r>
          </w:p>
        </w:tc>
        <w:tc>
          <w:tcPr>
            <w:tcW w:w="781"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0,04±0,09</w:t>
            </w:r>
          </w:p>
        </w:tc>
        <w:tc>
          <w:tcPr>
            <w:tcW w:w="777"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0,17±0,16</w:t>
            </w:r>
          </w:p>
        </w:tc>
        <w:tc>
          <w:tcPr>
            <w:tcW w:w="497"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0,065</w:t>
            </w:r>
          </w:p>
        </w:tc>
        <w:tc>
          <w:tcPr>
            <w:tcW w:w="589"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0,374</w:t>
            </w:r>
          </w:p>
        </w:tc>
        <w:tc>
          <w:tcPr>
            <w:tcW w:w="586" w:type="pct"/>
            <w:tcBorders>
              <w:top w:val="single" w:sz="4" w:space="0" w:color="auto"/>
              <w:left w:val="single" w:sz="4" w:space="0" w:color="auto"/>
              <w:bottom w:val="single" w:sz="4" w:space="0" w:color="auto"/>
              <w:right w:val="single" w:sz="4" w:space="0" w:color="auto"/>
            </w:tcBorders>
            <w:vAlign w:val="center"/>
            <w:hideMark/>
          </w:tcPr>
          <w:p w:rsidR="00344F49" w:rsidRPr="00395A3A" w:rsidRDefault="00344F49" w:rsidP="00C94471">
            <w:pPr>
              <w:spacing w:after="0" w:line="240" w:lineRule="auto"/>
              <w:ind w:left="-57" w:right="-57"/>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0,054</w:t>
            </w:r>
          </w:p>
        </w:tc>
      </w:tr>
    </w:tbl>
    <w:p w:rsidR="00D64EF5" w:rsidRPr="00D64EF5" w:rsidRDefault="00D64EF5" w:rsidP="007F7D03">
      <w:pPr>
        <w:spacing w:after="0" w:line="240" w:lineRule="auto"/>
        <w:ind w:firstLine="426"/>
        <w:jc w:val="both"/>
        <w:rPr>
          <w:rFonts w:asciiTheme="majorHAnsi" w:hAnsiTheme="majorHAnsi" w:cstheme="majorHAnsi"/>
          <w:bCs/>
          <w:lang w:val="es-ES_tradnl"/>
        </w:rPr>
      </w:pPr>
      <w:r w:rsidRPr="00D64EF5">
        <w:rPr>
          <w:rFonts w:asciiTheme="majorHAnsi" w:hAnsiTheme="majorHAnsi" w:cstheme="majorHAnsi"/>
          <w:bCs/>
          <w:lang w:val="es-ES_tradnl"/>
        </w:rPr>
        <w:t xml:space="preserve">Comments: In PRP injection group, cartilage thickness in </w:t>
      </w:r>
      <w:r w:rsidR="00344F49">
        <w:rPr>
          <w:rFonts w:asciiTheme="majorHAnsi" w:hAnsiTheme="majorHAnsi" w:cstheme="majorHAnsi"/>
          <w:bCs/>
          <w:lang w:val="es-ES_tradnl"/>
        </w:rPr>
        <w:t>lateral</w:t>
      </w:r>
      <w:r w:rsidRPr="00D64EF5">
        <w:rPr>
          <w:rFonts w:asciiTheme="majorHAnsi" w:hAnsiTheme="majorHAnsi" w:cstheme="majorHAnsi"/>
          <w:bCs/>
          <w:lang w:val="es-ES_tradnl"/>
        </w:rPr>
        <w:t xml:space="preserve"> </w:t>
      </w:r>
      <w:r w:rsidR="00344F49">
        <w:rPr>
          <w:rFonts w:asciiTheme="majorHAnsi" w:hAnsiTheme="majorHAnsi" w:cstheme="majorHAnsi"/>
          <w:bCs/>
          <w:lang w:val="es-ES_tradnl"/>
        </w:rPr>
        <w:t>condyle</w:t>
      </w:r>
      <w:r w:rsidRPr="00D64EF5">
        <w:rPr>
          <w:rFonts w:asciiTheme="majorHAnsi" w:hAnsiTheme="majorHAnsi" w:cstheme="majorHAnsi"/>
          <w:bCs/>
          <w:lang w:val="es-ES_tradnl"/>
        </w:rPr>
        <w:t xml:space="preserve"> (N) and </w:t>
      </w:r>
      <w:r w:rsidR="00344F49" w:rsidRPr="00344F49">
        <w:rPr>
          <w:rFonts w:asciiTheme="majorHAnsi" w:hAnsiTheme="majorHAnsi" w:cstheme="majorHAnsi"/>
          <w:bCs/>
          <w:lang w:val="es-ES_tradnl"/>
        </w:rPr>
        <w:t>intercondylar notch</w:t>
      </w:r>
      <w:r w:rsidRPr="00D64EF5">
        <w:rPr>
          <w:rFonts w:asciiTheme="majorHAnsi" w:hAnsiTheme="majorHAnsi" w:cstheme="majorHAnsi"/>
          <w:bCs/>
          <w:lang w:val="es-ES_tradnl"/>
        </w:rPr>
        <w:t xml:space="preserve"> (G) increase (up to 0.13 and 0.09 mm) in T26 compared to T0 with s</w:t>
      </w:r>
      <w:r w:rsidRPr="009675F1">
        <w:rPr>
          <w:rFonts w:asciiTheme="majorHAnsi" w:hAnsiTheme="majorHAnsi" w:cstheme="majorHAnsi"/>
          <w:bCs/>
          <w:spacing w:val="-4"/>
          <w:lang w:val="es-ES_tradnl"/>
        </w:rPr>
        <w:t xml:space="preserve">tatistical significance at p &lt;0.05, while there was no chage in the </w:t>
      </w:r>
      <w:r w:rsidR="00344F49">
        <w:rPr>
          <w:rFonts w:asciiTheme="majorHAnsi" w:hAnsiTheme="majorHAnsi" w:cstheme="majorHAnsi"/>
          <w:bCs/>
          <w:spacing w:val="-4"/>
          <w:lang w:val="es-ES_tradnl"/>
        </w:rPr>
        <w:t>medial condyle</w:t>
      </w:r>
      <w:r w:rsidRPr="009675F1">
        <w:rPr>
          <w:rFonts w:asciiTheme="majorHAnsi" w:hAnsiTheme="majorHAnsi" w:cstheme="majorHAnsi"/>
          <w:bCs/>
          <w:spacing w:val="-4"/>
          <w:lang w:val="es-ES_tradnl"/>
        </w:rPr>
        <w:t xml:space="preserve"> (T). At other times, change is not statistically significant. Among injecting HA cartilage thickness in the position of (T) decreased in time T26 compared to T0 statistically significant at p &lt;0.05 while the other positions shift are trending down compared to baseline but no statistical significance.</w:t>
      </w:r>
    </w:p>
    <w:p w:rsidR="00D64EF5" w:rsidRPr="008B1B51" w:rsidRDefault="00D64EF5" w:rsidP="007F7D03">
      <w:pPr>
        <w:spacing w:after="0" w:line="240" w:lineRule="auto"/>
        <w:jc w:val="both"/>
        <w:rPr>
          <w:rFonts w:asciiTheme="majorHAnsi" w:hAnsiTheme="majorHAnsi" w:cstheme="majorHAnsi"/>
          <w:b/>
          <w:i/>
          <w:lang w:val="es-ES_tradnl"/>
        </w:rPr>
      </w:pPr>
      <w:r w:rsidRPr="008B1B51">
        <w:rPr>
          <w:rFonts w:asciiTheme="majorHAnsi" w:hAnsiTheme="majorHAnsi" w:cstheme="majorHAnsi"/>
          <w:b/>
          <w:i/>
          <w:lang w:val="es-ES_tradnl"/>
        </w:rPr>
        <w:t xml:space="preserve">3.3.2. Safety of autologous PRP therapy </w:t>
      </w:r>
    </w:p>
    <w:p w:rsidR="00D64EF5" w:rsidRPr="00344F49" w:rsidRDefault="00D64EF5" w:rsidP="007F7D03">
      <w:pPr>
        <w:spacing w:after="0" w:line="240" w:lineRule="auto"/>
        <w:jc w:val="both"/>
        <w:rPr>
          <w:rFonts w:asciiTheme="majorHAnsi" w:hAnsiTheme="majorHAnsi" w:cstheme="majorHAnsi"/>
          <w:b/>
          <w:i/>
          <w:lang w:val="es-ES_tradnl"/>
        </w:rPr>
      </w:pPr>
      <w:r w:rsidRPr="00344F49">
        <w:rPr>
          <w:rFonts w:asciiTheme="majorHAnsi" w:hAnsiTheme="majorHAnsi" w:cstheme="majorHAnsi"/>
          <w:b/>
          <w:i/>
          <w:lang w:val="es-ES_tradnl"/>
        </w:rPr>
        <w:t>3.3.2.1.</w:t>
      </w:r>
      <w:r w:rsidR="00344F49">
        <w:rPr>
          <w:rFonts w:asciiTheme="majorHAnsi" w:hAnsiTheme="majorHAnsi" w:cstheme="majorHAnsi"/>
          <w:b/>
          <w:i/>
          <w:lang w:val="es-ES_tradnl"/>
        </w:rPr>
        <w:t xml:space="preserve"> </w:t>
      </w:r>
      <w:r w:rsidRPr="00344F49">
        <w:rPr>
          <w:rFonts w:asciiTheme="majorHAnsi" w:hAnsiTheme="majorHAnsi" w:cstheme="majorHAnsi"/>
          <w:b/>
          <w:i/>
          <w:lang w:val="es-ES_tradnl"/>
        </w:rPr>
        <w:t>Complications, undesirable effects of therapy</w:t>
      </w:r>
    </w:p>
    <w:p w:rsidR="00D64EF5" w:rsidRPr="00344F49" w:rsidRDefault="00D64EF5" w:rsidP="007F7D03">
      <w:pPr>
        <w:spacing w:after="0" w:line="240" w:lineRule="auto"/>
        <w:jc w:val="center"/>
        <w:rPr>
          <w:rFonts w:asciiTheme="majorHAnsi" w:hAnsiTheme="majorHAnsi" w:cstheme="majorHAnsi"/>
          <w:b/>
          <w:i/>
          <w:spacing w:val="-4"/>
          <w:lang w:val="es-ES_tradnl"/>
        </w:rPr>
      </w:pPr>
      <w:r w:rsidRPr="00344F49">
        <w:rPr>
          <w:rFonts w:asciiTheme="majorHAnsi" w:hAnsiTheme="majorHAnsi" w:cstheme="majorHAnsi"/>
          <w:b/>
          <w:i/>
          <w:lang w:val="es-ES_tradnl"/>
        </w:rPr>
        <w:t>Table 3.</w:t>
      </w:r>
      <w:r w:rsidRPr="00344F49">
        <w:rPr>
          <w:rFonts w:asciiTheme="majorHAnsi" w:hAnsiTheme="majorHAnsi" w:cstheme="majorHAnsi"/>
          <w:b/>
          <w:i/>
          <w:spacing w:val="-4"/>
          <w:lang w:val="es-ES_tradnl"/>
        </w:rPr>
        <w:t>3</w:t>
      </w:r>
      <w:r w:rsidR="00395A3A" w:rsidRPr="00344F49">
        <w:rPr>
          <w:rFonts w:asciiTheme="majorHAnsi" w:hAnsiTheme="majorHAnsi" w:cstheme="majorHAnsi"/>
          <w:b/>
          <w:i/>
          <w:spacing w:val="-4"/>
          <w:lang w:val="es-ES_tradnl"/>
        </w:rPr>
        <w:t>0</w:t>
      </w:r>
      <w:r w:rsidRPr="00344F49">
        <w:rPr>
          <w:rFonts w:asciiTheme="majorHAnsi" w:hAnsiTheme="majorHAnsi" w:cstheme="majorHAnsi"/>
          <w:b/>
          <w:i/>
          <w:spacing w:val="-4"/>
          <w:lang w:val="es-ES_tradnl"/>
        </w:rPr>
        <w:t xml:space="preserve">: </w:t>
      </w:r>
      <w:r w:rsidRPr="00344F49">
        <w:rPr>
          <w:rFonts w:asciiTheme="majorHAnsi" w:hAnsiTheme="majorHAnsi" w:cstheme="majorHAnsi"/>
          <w:b/>
          <w:i/>
          <w:spacing w:val="-4"/>
          <w:lang w:val="en-US"/>
        </w:rPr>
        <w:t>Complications, undesirable effects of 2 group -</w:t>
      </w:r>
      <w:r w:rsidRPr="00344F49">
        <w:rPr>
          <w:rFonts w:asciiTheme="majorHAnsi" w:hAnsiTheme="majorHAnsi" w:cstheme="majorHAnsi"/>
          <w:b/>
          <w:i/>
          <w:spacing w:val="-4"/>
          <w:lang w:val="es-ES_tradnl"/>
        </w:rPr>
        <w:t xml:space="preserve"> PRP and HA</w:t>
      </w:r>
    </w:p>
    <w:tbl>
      <w:tblPr>
        <w:tblStyle w:val="TableGrid8"/>
        <w:tblW w:w="5678" w:type="pct"/>
        <w:tblInd w:w="-431" w:type="dxa"/>
        <w:tblLook w:val="04A0" w:firstRow="1" w:lastRow="0" w:firstColumn="1" w:lastColumn="0" w:noHBand="0" w:noVBand="1"/>
      </w:tblPr>
      <w:tblGrid>
        <w:gridCol w:w="1505"/>
        <w:gridCol w:w="1035"/>
        <w:gridCol w:w="1035"/>
        <w:gridCol w:w="1035"/>
        <w:gridCol w:w="1035"/>
        <w:gridCol w:w="1038"/>
        <w:gridCol w:w="1063"/>
      </w:tblGrid>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Pr>
                <w:rFonts w:eastAsia="Arial"/>
                <w:sz w:val="18"/>
                <w:szCs w:val="18"/>
              </w:rPr>
              <w:t>Time</w:t>
            </w:r>
          </w:p>
        </w:tc>
        <w:tc>
          <w:tcPr>
            <w:tcW w:w="1336" w:type="pct"/>
            <w:gridSpan w:val="2"/>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T1</w:t>
            </w:r>
          </w:p>
        </w:tc>
        <w:tc>
          <w:tcPr>
            <w:tcW w:w="1336" w:type="pct"/>
            <w:gridSpan w:val="2"/>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T2</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T3</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Pr>
                <w:rFonts w:eastAsia="Arial"/>
                <w:sz w:val="18"/>
                <w:szCs w:val="18"/>
              </w:rPr>
              <w:t>Group</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PRP(65)</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HA (57)</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PRP (65)</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HA (57)</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PRP (65)</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HA(57)</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Pr>
                <w:rFonts w:eastAsia="Arial"/>
                <w:sz w:val="18"/>
                <w:szCs w:val="18"/>
              </w:rPr>
              <w:t>Pain within 6h</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5 (7,7%)</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5 (8,8%)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1(1,5%)</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4 (7,0%)</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 (0%)</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 (0%)</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lang w:val="vi-VN"/>
              </w:rPr>
            </w:pPr>
            <w:r>
              <w:rPr>
                <w:rFonts w:eastAsia="Arial"/>
                <w:sz w:val="18"/>
                <w:szCs w:val="18"/>
              </w:rPr>
              <w:t>Number of joints</w:t>
            </w:r>
            <w:r w:rsidR="00395A3A" w:rsidRPr="008B1B51">
              <w:rPr>
                <w:rFonts w:eastAsia="Arial"/>
                <w:sz w:val="18"/>
                <w:szCs w:val="18"/>
                <w:lang w:val="vi-VN"/>
              </w:rPr>
              <w:t xml:space="preserve"> (</w:t>
            </w:r>
            <w:r w:rsidRPr="00344F49">
              <w:rPr>
                <w:rFonts w:eastAsia="Arial"/>
                <w:sz w:val="18"/>
                <w:szCs w:val="18"/>
                <w:lang w:val="vi-VN"/>
              </w:rPr>
              <w:t>analgesic</w:t>
            </w:r>
            <w:r>
              <w:rPr>
                <w:rFonts w:eastAsia="Arial"/>
                <w:sz w:val="18"/>
                <w:szCs w:val="18"/>
              </w:rPr>
              <w:t xml:space="preserve"> dose</w:t>
            </w:r>
            <w:r w:rsidR="00395A3A" w:rsidRPr="008B1B51">
              <w:rPr>
                <w:rFonts w:eastAsia="Arial"/>
                <w:sz w:val="18"/>
                <w:szCs w:val="18"/>
                <w:lang w:val="vi-VN"/>
              </w:rPr>
              <w:t>)</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(2v)</w:t>
            </w:r>
          </w:p>
          <w:p w:rsidR="00395A3A" w:rsidRPr="008B1B51" w:rsidRDefault="00395A3A" w:rsidP="007F7D03">
            <w:pPr>
              <w:jc w:val="center"/>
              <w:rPr>
                <w:rFonts w:eastAsia="Arial"/>
                <w:sz w:val="18"/>
                <w:szCs w:val="18"/>
              </w:rPr>
            </w:pPr>
            <w:r w:rsidRPr="008B1B51">
              <w:rPr>
                <w:rFonts w:eastAsia="Arial"/>
                <w:sz w:val="18"/>
                <w:szCs w:val="18"/>
              </w:rPr>
              <w:t>2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 (1v)</w:t>
            </w:r>
          </w:p>
          <w:p w:rsidR="00395A3A" w:rsidRPr="008B1B51" w:rsidRDefault="00395A3A" w:rsidP="007F7D03">
            <w:pPr>
              <w:jc w:val="center"/>
              <w:rPr>
                <w:rFonts w:eastAsia="Arial"/>
                <w:sz w:val="18"/>
                <w:szCs w:val="18"/>
              </w:rPr>
            </w:pPr>
            <w:r w:rsidRPr="008B1B51">
              <w:rPr>
                <w:rFonts w:eastAsia="Arial"/>
                <w:sz w:val="18"/>
                <w:szCs w:val="18"/>
              </w:rPr>
              <w:t>1 (2v)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3 (2v)</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sidRPr="00344F49">
              <w:rPr>
                <w:rFonts w:eastAsia="Arial"/>
                <w:sz w:val="18"/>
                <w:szCs w:val="18"/>
                <w:lang w:val="vi-VN"/>
              </w:rPr>
              <w:t xml:space="preserve">Pain within </w:t>
            </w:r>
            <w:r w:rsidR="00395A3A" w:rsidRPr="008B1B51">
              <w:rPr>
                <w:rFonts w:eastAsia="Arial"/>
                <w:sz w:val="18"/>
                <w:szCs w:val="18"/>
              </w:rPr>
              <w:t>12h</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6 (9,2%)</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4(7,0%)</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7(10,8%)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5 (8,8%)</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(1,5%)</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1(1,8%)</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sidRPr="00344F49">
              <w:rPr>
                <w:rFonts w:eastAsia="Arial"/>
                <w:sz w:val="18"/>
                <w:szCs w:val="18"/>
                <w:lang w:val="vi-VN"/>
              </w:rPr>
              <w:t>Number of joints (analgesic dose)</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(1v)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(1v)</w:t>
            </w:r>
          </w:p>
          <w:p w:rsidR="00395A3A" w:rsidRPr="008B1B51" w:rsidRDefault="00395A3A" w:rsidP="007F7D03">
            <w:pPr>
              <w:jc w:val="center"/>
              <w:rPr>
                <w:rFonts w:eastAsia="Arial"/>
                <w:sz w:val="18"/>
                <w:szCs w:val="18"/>
              </w:rPr>
            </w:pPr>
            <w:r w:rsidRPr="008B1B51">
              <w:rPr>
                <w:rFonts w:eastAsia="Arial"/>
                <w:sz w:val="18"/>
                <w:szCs w:val="18"/>
              </w:rPr>
              <w:t>1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(1v)</w:t>
            </w:r>
          </w:p>
          <w:p w:rsidR="00395A3A" w:rsidRPr="008B1B51" w:rsidRDefault="00395A3A" w:rsidP="007F7D03">
            <w:pPr>
              <w:jc w:val="center"/>
              <w:rPr>
                <w:rFonts w:eastAsia="Arial"/>
                <w:sz w:val="18"/>
                <w:szCs w:val="18"/>
              </w:rPr>
            </w:pPr>
            <w:r w:rsidRPr="008B1B51">
              <w:rPr>
                <w:rFonts w:eastAsia="Arial"/>
                <w:sz w:val="18"/>
                <w:szCs w:val="18"/>
              </w:rPr>
              <w:t>1 (2v)</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0</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sidRPr="00344F49">
              <w:rPr>
                <w:rFonts w:eastAsia="Arial"/>
                <w:sz w:val="18"/>
                <w:szCs w:val="18"/>
                <w:lang w:val="vi-VN"/>
              </w:rPr>
              <w:t xml:space="preserve">Pain within </w:t>
            </w:r>
            <w:r w:rsidR="00395A3A" w:rsidRPr="008B1B51">
              <w:rPr>
                <w:rFonts w:eastAsia="Arial"/>
                <w:sz w:val="18"/>
                <w:szCs w:val="18"/>
              </w:rPr>
              <w:t>24h</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7(10,8%)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8(14,0%)</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7(10,8%)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7(12,3%)</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 (3,1%)</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5 (8,8%)</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lang w:val="vi-VN"/>
              </w:rPr>
            </w:pPr>
            <w:r w:rsidRPr="00344F49">
              <w:rPr>
                <w:rFonts w:eastAsia="Arial"/>
                <w:sz w:val="18"/>
                <w:szCs w:val="18"/>
                <w:lang w:val="vi-VN"/>
              </w:rPr>
              <w:t>Number of joints (analgesic dose)</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2(2v)</w:t>
            </w:r>
          </w:p>
          <w:p w:rsidR="00395A3A" w:rsidRPr="008B1B51" w:rsidRDefault="00395A3A" w:rsidP="007F7D03">
            <w:pPr>
              <w:jc w:val="center"/>
              <w:rPr>
                <w:rFonts w:eastAsia="Arial"/>
                <w:sz w:val="18"/>
                <w:szCs w:val="18"/>
              </w:rPr>
            </w:pPr>
            <w:r w:rsidRPr="008B1B51">
              <w:rPr>
                <w:rFonts w:eastAsia="Arial"/>
                <w:sz w:val="18"/>
                <w:szCs w:val="18"/>
              </w:rPr>
              <w:t>1(3v)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4 (2v)</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(1v)</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4 (2v)</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rPr>
            </w:pPr>
            <w:r w:rsidRPr="00344F49">
              <w:rPr>
                <w:rFonts w:eastAsia="Arial"/>
                <w:sz w:val="18"/>
                <w:szCs w:val="18"/>
                <w:lang w:val="vi-VN"/>
              </w:rPr>
              <w:t xml:space="preserve">Pain </w:t>
            </w:r>
            <w:r>
              <w:rPr>
                <w:rFonts w:eastAsia="Arial"/>
                <w:sz w:val="18"/>
                <w:szCs w:val="18"/>
              </w:rPr>
              <w:t>over</w:t>
            </w:r>
            <w:r w:rsidRPr="00344F49">
              <w:rPr>
                <w:rFonts w:eastAsia="Arial"/>
                <w:sz w:val="18"/>
                <w:szCs w:val="18"/>
                <w:lang w:val="vi-VN"/>
              </w:rPr>
              <w:t xml:space="preserve"> </w:t>
            </w:r>
            <w:r w:rsidR="00395A3A" w:rsidRPr="008B1B51">
              <w:rPr>
                <w:rFonts w:eastAsia="Arial"/>
                <w:sz w:val="18"/>
                <w:szCs w:val="18"/>
              </w:rPr>
              <w:t>24h</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7(10,8%)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7(12,3%)</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7(10,8%)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4 (7,0%)</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3 (4,6%)</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 (3,5%)</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sz w:val="18"/>
                <w:szCs w:val="18"/>
                <w:lang w:val="vi-VN"/>
              </w:rPr>
            </w:pPr>
            <w:r w:rsidRPr="00344F49">
              <w:rPr>
                <w:rFonts w:eastAsia="Arial"/>
                <w:sz w:val="18"/>
                <w:szCs w:val="18"/>
                <w:lang w:val="vi-VN"/>
              </w:rPr>
              <w:t>Number of joints (analgesic dose)</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b/>
                <w:sz w:val="18"/>
                <w:szCs w:val="18"/>
              </w:rPr>
            </w:pPr>
            <w:r w:rsidRPr="008B1B51">
              <w:rPr>
                <w:rFonts w:eastAsia="Arial"/>
                <w:b/>
                <w:sz w:val="18"/>
                <w:szCs w:val="18"/>
              </w:rPr>
              <w:t>3 (2v)</w:t>
            </w:r>
          </w:p>
          <w:p w:rsidR="00395A3A" w:rsidRPr="008B1B51" w:rsidRDefault="00395A3A" w:rsidP="007F7D03">
            <w:pPr>
              <w:jc w:val="center"/>
              <w:rPr>
                <w:rFonts w:eastAsia="Arial"/>
                <w:b/>
                <w:sz w:val="18"/>
                <w:szCs w:val="18"/>
              </w:rPr>
            </w:pPr>
            <w:r w:rsidRPr="008B1B51">
              <w:rPr>
                <w:rFonts w:eastAsia="Arial"/>
                <w:b/>
                <w:sz w:val="18"/>
                <w:szCs w:val="18"/>
              </w:rPr>
              <w:t>1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b/>
                <w:sz w:val="18"/>
                <w:szCs w:val="18"/>
              </w:rPr>
            </w:pPr>
            <w:r w:rsidRPr="008B1B51">
              <w:rPr>
                <w:rFonts w:eastAsia="Arial"/>
                <w:b/>
                <w:sz w:val="18"/>
                <w:szCs w:val="18"/>
              </w:rPr>
              <w:t>6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(2v)</w:t>
            </w:r>
          </w:p>
          <w:p w:rsidR="00395A3A" w:rsidRPr="008B1B51" w:rsidRDefault="00395A3A" w:rsidP="007F7D03">
            <w:pPr>
              <w:jc w:val="center"/>
              <w:rPr>
                <w:rFonts w:eastAsia="Arial"/>
                <w:sz w:val="18"/>
                <w:szCs w:val="18"/>
              </w:rPr>
            </w:pPr>
            <w:r w:rsidRPr="008B1B51">
              <w:rPr>
                <w:rFonts w:eastAsia="Arial"/>
                <w:sz w:val="18"/>
                <w:szCs w:val="18"/>
              </w:rPr>
              <w:t>2 (3v)</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 (2v)</w:t>
            </w:r>
          </w:p>
          <w:p w:rsidR="00395A3A" w:rsidRPr="008B1B51" w:rsidRDefault="00395A3A" w:rsidP="007F7D03">
            <w:pPr>
              <w:jc w:val="center"/>
              <w:rPr>
                <w:rFonts w:eastAsia="Arial"/>
                <w:sz w:val="18"/>
                <w:szCs w:val="18"/>
              </w:rPr>
            </w:pPr>
            <w:r w:rsidRPr="008B1B51">
              <w:rPr>
                <w:rFonts w:eastAsia="Arial"/>
                <w:sz w:val="18"/>
                <w:szCs w:val="18"/>
              </w:rPr>
              <w:t>2 (3v)</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(1v)</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 (2v)</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344F49" w:rsidRDefault="00344F49" w:rsidP="007F7D03">
            <w:pPr>
              <w:jc w:val="center"/>
              <w:rPr>
                <w:rFonts w:eastAsia="Arial"/>
                <w:b/>
                <w:sz w:val="18"/>
                <w:szCs w:val="18"/>
              </w:rPr>
            </w:pPr>
            <w:r>
              <w:rPr>
                <w:rFonts w:eastAsia="Arial"/>
                <w:b/>
                <w:sz w:val="18"/>
                <w:szCs w:val="18"/>
              </w:rPr>
              <w:t>Overall pain</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25     (38,5%)</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24    (41,1%)</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22 (33,8%)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20 (35,1%)</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b/>
                <w:sz w:val="18"/>
                <w:szCs w:val="18"/>
              </w:rPr>
            </w:pPr>
            <w:r w:rsidRPr="008B1B51">
              <w:rPr>
                <w:rFonts w:eastAsia="Arial"/>
                <w:b/>
                <w:sz w:val="18"/>
                <w:szCs w:val="18"/>
              </w:rPr>
              <w:t>6 (0,9%)</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b/>
                <w:sz w:val="18"/>
                <w:szCs w:val="18"/>
              </w:rPr>
            </w:pPr>
            <w:r w:rsidRPr="008B1B51">
              <w:rPr>
                <w:rFonts w:eastAsia="Arial"/>
                <w:b/>
                <w:sz w:val="18"/>
                <w:szCs w:val="18"/>
              </w:rPr>
              <w:t>8 (1,4%)</w:t>
            </w:r>
          </w:p>
        </w:tc>
      </w:tr>
      <w:tr w:rsidR="00395A3A" w:rsidRPr="008B1B51" w:rsidTr="00395A3A">
        <w:tc>
          <w:tcPr>
            <w:tcW w:w="972"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44F49" w:rsidP="007F7D03">
            <w:pPr>
              <w:jc w:val="center"/>
              <w:rPr>
                <w:rFonts w:eastAsia="Arial"/>
                <w:b/>
                <w:sz w:val="18"/>
                <w:szCs w:val="18"/>
              </w:rPr>
            </w:pPr>
            <w:r>
              <w:rPr>
                <w:rFonts w:eastAsia="Arial"/>
                <w:b/>
                <w:sz w:val="18"/>
                <w:szCs w:val="18"/>
              </w:rPr>
              <w:t>Synovitis/New joint effusion</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11    (16,9%)</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13  (22,8%)</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10 (15,4%)</w:t>
            </w:r>
          </w:p>
        </w:tc>
        <w:tc>
          <w:tcPr>
            <w:tcW w:w="668"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15 (26,3%)</w:t>
            </w:r>
          </w:p>
        </w:tc>
        <w:tc>
          <w:tcPr>
            <w:tcW w:w="670"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9 (13,8%)</w:t>
            </w:r>
          </w:p>
        </w:tc>
        <w:tc>
          <w:tcPr>
            <w:tcW w:w="686" w:type="pct"/>
            <w:tcBorders>
              <w:top w:val="single" w:sz="4" w:space="0" w:color="auto"/>
              <w:left w:val="single" w:sz="4" w:space="0" w:color="auto"/>
              <w:bottom w:val="single" w:sz="4" w:space="0" w:color="auto"/>
              <w:right w:val="single" w:sz="4" w:space="0" w:color="auto"/>
            </w:tcBorders>
            <w:vAlign w:val="center"/>
            <w:hideMark/>
          </w:tcPr>
          <w:p w:rsidR="00395A3A" w:rsidRPr="008B1B51" w:rsidRDefault="00395A3A" w:rsidP="007F7D03">
            <w:pPr>
              <w:jc w:val="center"/>
              <w:rPr>
                <w:rFonts w:eastAsia="Arial"/>
                <w:sz w:val="18"/>
                <w:szCs w:val="18"/>
              </w:rPr>
            </w:pPr>
            <w:r w:rsidRPr="008B1B51">
              <w:rPr>
                <w:rFonts w:eastAsia="Arial"/>
                <w:sz w:val="18"/>
                <w:szCs w:val="18"/>
              </w:rPr>
              <w:t>13 (22,8%)</w:t>
            </w:r>
          </w:p>
        </w:tc>
      </w:tr>
    </w:tbl>
    <w:p w:rsidR="00D64EF5" w:rsidRPr="00D64EF5" w:rsidRDefault="00D64EF5" w:rsidP="007F7D03">
      <w:pPr>
        <w:spacing w:after="0" w:line="240" w:lineRule="auto"/>
        <w:ind w:firstLine="426"/>
        <w:jc w:val="both"/>
        <w:rPr>
          <w:rFonts w:asciiTheme="majorHAnsi" w:hAnsiTheme="majorHAnsi" w:cstheme="majorHAnsi"/>
          <w:lang w:val="en-US"/>
        </w:rPr>
      </w:pPr>
      <w:r w:rsidRPr="00D64EF5">
        <w:rPr>
          <w:rFonts w:asciiTheme="majorHAnsi" w:hAnsiTheme="majorHAnsi" w:cstheme="majorHAnsi"/>
          <w:lang w:val="en-US"/>
        </w:rPr>
        <w:lastRenderedPageBreak/>
        <w:t>Comments</w:t>
      </w:r>
      <w:r w:rsidRPr="00D64EF5">
        <w:rPr>
          <w:rFonts w:asciiTheme="majorHAnsi" w:hAnsiTheme="majorHAnsi" w:cstheme="majorHAnsi"/>
        </w:rPr>
        <w:t xml:space="preserve">: </w:t>
      </w:r>
      <w:r w:rsidRPr="00D64EF5">
        <w:rPr>
          <w:rFonts w:asciiTheme="majorHAnsi" w:hAnsiTheme="majorHAnsi" w:cstheme="majorHAnsi"/>
          <w:lang w:val="en-US"/>
        </w:rPr>
        <w:t xml:space="preserve">both two intervention groups showed no difference in </w:t>
      </w:r>
      <w:r w:rsidRPr="00D64EF5">
        <w:rPr>
          <w:rFonts w:asciiTheme="majorHAnsi" w:hAnsiTheme="majorHAnsi" w:cstheme="majorHAnsi"/>
        </w:rPr>
        <w:t>rate</w:t>
      </w:r>
      <w:r w:rsidRPr="00D64EF5">
        <w:rPr>
          <w:rFonts w:asciiTheme="majorHAnsi" w:hAnsiTheme="majorHAnsi" w:cstheme="majorHAnsi"/>
          <w:lang w:val="en-US"/>
        </w:rPr>
        <w:t>s of pain,</w:t>
      </w:r>
      <w:r w:rsidRPr="00D64EF5">
        <w:rPr>
          <w:rFonts w:asciiTheme="majorHAnsi" w:hAnsiTheme="majorHAnsi" w:cstheme="majorHAnsi"/>
        </w:rPr>
        <w:t xml:space="preserve"> </w:t>
      </w:r>
      <w:r w:rsidRPr="00D64EF5">
        <w:rPr>
          <w:rFonts w:asciiTheme="majorHAnsi" w:hAnsiTheme="majorHAnsi" w:cstheme="majorHAnsi"/>
          <w:lang w:val="en-US"/>
        </w:rPr>
        <w:t>less frequent</w:t>
      </w:r>
      <w:r w:rsidRPr="00D64EF5">
        <w:rPr>
          <w:rFonts w:asciiTheme="majorHAnsi" w:hAnsiTheme="majorHAnsi" w:cstheme="majorHAnsi"/>
        </w:rPr>
        <w:t xml:space="preserve"> </w:t>
      </w:r>
      <w:r w:rsidRPr="00D64EF5">
        <w:rPr>
          <w:rFonts w:asciiTheme="majorHAnsi" w:hAnsiTheme="majorHAnsi" w:cstheme="majorHAnsi"/>
          <w:lang w:val="en-US"/>
        </w:rPr>
        <w:t xml:space="preserve">using </w:t>
      </w:r>
      <w:r w:rsidRPr="00D64EF5">
        <w:rPr>
          <w:rFonts w:asciiTheme="majorHAnsi" w:hAnsiTheme="majorHAnsi" w:cstheme="majorHAnsi"/>
        </w:rPr>
        <w:t>analgesic</w:t>
      </w:r>
      <w:r w:rsidRPr="00D64EF5">
        <w:rPr>
          <w:rFonts w:asciiTheme="majorHAnsi" w:hAnsiTheme="majorHAnsi" w:cstheme="majorHAnsi"/>
          <w:lang w:val="en-US"/>
        </w:rPr>
        <w:t>s</w:t>
      </w:r>
      <w:r w:rsidRPr="00D64EF5">
        <w:rPr>
          <w:rFonts w:asciiTheme="majorHAnsi" w:hAnsiTheme="majorHAnsi" w:cstheme="majorHAnsi"/>
        </w:rPr>
        <w:t xml:space="preserve">, low analgesic doses (except </w:t>
      </w:r>
      <w:r w:rsidRPr="00D64EF5">
        <w:rPr>
          <w:rFonts w:asciiTheme="majorHAnsi" w:hAnsiTheme="majorHAnsi" w:cstheme="majorHAnsi"/>
          <w:lang w:val="en-US"/>
        </w:rPr>
        <w:t>at moment</w:t>
      </w:r>
      <w:r w:rsidRPr="00D64EF5">
        <w:rPr>
          <w:rFonts w:asciiTheme="majorHAnsi" w:hAnsiTheme="majorHAnsi" w:cstheme="majorHAnsi"/>
        </w:rPr>
        <w:t xml:space="preserve"> after</w:t>
      </w:r>
      <w:r w:rsidRPr="00D64EF5">
        <w:rPr>
          <w:rFonts w:asciiTheme="majorHAnsi" w:hAnsiTheme="majorHAnsi" w:cstheme="majorHAnsi"/>
          <w:lang w:val="en-US"/>
        </w:rPr>
        <w:t xml:space="preserve"> the</w:t>
      </w:r>
      <w:r w:rsidRPr="00D64EF5">
        <w:rPr>
          <w:rFonts w:asciiTheme="majorHAnsi" w:hAnsiTheme="majorHAnsi" w:cstheme="majorHAnsi"/>
        </w:rPr>
        <w:t xml:space="preserve"> 1</w:t>
      </w:r>
      <w:r w:rsidRPr="00D64EF5">
        <w:rPr>
          <w:rFonts w:asciiTheme="majorHAnsi" w:hAnsiTheme="majorHAnsi" w:cstheme="majorHAnsi"/>
          <w:lang w:val="en-US"/>
        </w:rPr>
        <w:t>st</w:t>
      </w:r>
      <w:r w:rsidRPr="00D64EF5">
        <w:rPr>
          <w:rFonts w:asciiTheme="majorHAnsi" w:hAnsiTheme="majorHAnsi" w:cstheme="majorHAnsi"/>
        </w:rPr>
        <w:t xml:space="preserve"> dos</w:t>
      </w:r>
      <w:r w:rsidRPr="00D64EF5">
        <w:rPr>
          <w:rFonts w:asciiTheme="majorHAnsi" w:hAnsiTheme="majorHAnsi" w:cstheme="majorHAnsi"/>
          <w:lang w:val="en-US"/>
        </w:rPr>
        <w:t>ing,</w:t>
      </w:r>
      <w:r w:rsidRPr="00D64EF5">
        <w:rPr>
          <w:rFonts w:asciiTheme="majorHAnsi" w:hAnsiTheme="majorHAnsi" w:cstheme="majorHAnsi"/>
        </w:rPr>
        <w:t xml:space="preserve"> analgesic</w:t>
      </w:r>
      <w:r w:rsidRPr="00D64EF5">
        <w:rPr>
          <w:rFonts w:asciiTheme="majorHAnsi" w:hAnsiTheme="majorHAnsi" w:cstheme="majorHAnsi"/>
          <w:lang w:val="en-US"/>
        </w:rPr>
        <w:t>s</w:t>
      </w:r>
      <w:r w:rsidRPr="00D64EF5">
        <w:rPr>
          <w:rFonts w:asciiTheme="majorHAnsi" w:hAnsiTheme="majorHAnsi" w:cstheme="majorHAnsi"/>
        </w:rPr>
        <w:t xml:space="preserve"> needed among HA</w:t>
      </w:r>
      <w:r w:rsidRPr="00D64EF5">
        <w:rPr>
          <w:rFonts w:asciiTheme="majorHAnsi" w:hAnsiTheme="majorHAnsi" w:cstheme="majorHAnsi"/>
          <w:lang w:val="en-US"/>
        </w:rPr>
        <w:t xml:space="preserve"> group was</w:t>
      </w:r>
      <w:r w:rsidRPr="00D64EF5">
        <w:rPr>
          <w:rFonts w:asciiTheme="majorHAnsi" w:hAnsiTheme="majorHAnsi" w:cstheme="majorHAnsi"/>
        </w:rPr>
        <w:t xml:space="preserve"> higher); pain </w:t>
      </w:r>
      <w:r w:rsidRPr="00D64EF5">
        <w:rPr>
          <w:rFonts w:asciiTheme="majorHAnsi" w:hAnsiTheme="majorHAnsi" w:cstheme="majorHAnsi"/>
          <w:lang w:val="en-US"/>
        </w:rPr>
        <w:t xml:space="preserve">rate </w:t>
      </w:r>
      <w:r w:rsidRPr="00D64EF5">
        <w:rPr>
          <w:rFonts w:asciiTheme="majorHAnsi" w:hAnsiTheme="majorHAnsi" w:cstheme="majorHAnsi"/>
        </w:rPr>
        <w:t xml:space="preserve">after </w:t>
      </w:r>
      <w:r w:rsidRPr="00D64EF5">
        <w:rPr>
          <w:rFonts w:asciiTheme="majorHAnsi" w:hAnsiTheme="majorHAnsi" w:cstheme="majorHAnsi"/>
          <w:lang w:val="en-US"/>
        </w:rPr>
        <w:t>the 3</w:t>
      </w:r>
      <w:r w:rsidRPr="00D64EF5">
        <w:rPr>
          <w:rFonts w:asciiTheme="majorHAnsi" w:hAnsiTheme="majorHAnsi" w:cstheme="majorHAnsi"/>
          <w:vertAlign w:val="superscript"/>
          <w:lang w:val="en-US"/>
        </w:rPr>
        <w:t>rd</w:t>
      </w:r>
      <w:r w:rsidRPr="00D64EF5">
        <w:rPr>
          <w:rFonts w:asciiTheme="majorHAnsi" w:hAnsiTheme="majorHAnsi" w:cstheme="majorHAnsi"/>
          <w:lang w:val="en-US"/>
        </w:rPr>
        <w:t xml:space="preserve"> injection was </w:t>
      </w:r>
      <w:r w:rsidRPr="00D64EF5">
        <w:rPr>
          <w:rFonts w:asciiTheme="majorHAnsi" w:hAnsiTheme="majorHAnsi" w:cstheme="majorHAnsi"/>
        </w:rPr>
        <w:t>lower</w:t>
      </w:r>
      <w:r w:rsidRPr="00D64EF5">
        <w:rPr>
          <w:rFonts w:asciiTheme="majorHAnsi" w:hAnsiTheme="majorHAnsi" w:cstheme="majorHAnsi"/>
          <w:lang w:val="en-US"/>
        </w:rPr>
        <w:t xml:space="preserve"> in both two intervention groups; </w:t>
      </w:r>
      <w:r w:rsidRPr="00D64EF5">
        <w:rPr>
          <w:rFonts w:asciiTheme="majorHAnsi" w:hAnsiTheme="majorHAnsi" w:cstheme="majorHAnsi"/>
        </w:rPr>
        <w:t xml:space="preserve">occurrence of new effusion after injection </w:t>
      </w:r>
      <w:r w:rsidRPr="00D64EF5">
        <w:rPr>
          <w:rFonts w:asciiTheme="majorHAnsi" w:hAnsiTheme="majorHAnsi" w:cstheme="majorHAnsi"/>
          <w:lang w:val="en-US"/>
        </w:rPr>
        <w:t>was</w:t>
      </w:r>
      <w:r w:rsidRPr="00D64EF5">
        <w:rPr>
          <w:rFonts w:asciiTheme="majorHAnsi" w:hAnsiTheme="majorHAnsi" w:cstheme="majorHAnsi"/>
        </w:rPr>
        <w:t xml:space="preserve"> higher</w:t>
      </w:r>
      <w:r w:rsidRPr="00D64EF5">
        <w:rPr>
          <w:rFonts w:asciiTheme="majorHAnsi" w:hAnsiTheme="majorHAnsi" w:cstheme="majorHAnsi"/>
          <w:lang w:val="en-US"/>
        </w:rPr>
        <w:t xml:space="preserve"> at HA group compared to </w:t>
      </w:r>
      <w:r w:rsidRPr="00D64EF5">
        <w:rPr>
          <w:rFonts w:asciiTheme="majorHAnsi" w:hAnsiTheme="majorHAnsi" w:cstheme="majorHAnsi"/>
        </w:rPr>
        <w:t>PRP group</w:t>
      </w:r>
      <w:r w:rsidRPr="00D64EF5">
        <w:rPr>
          <w:rFonts w:asciiTheme="majorHAnsi" w:hAnsiTheme="majorHAnsi" w:cstheme="majorHAnsi"/>
          <w:lang w:val="en-US"/>
        </w:rPr>
        <w:t xml:space="preserve">, </w:t>
      </w:r>
      <w:r w:rsidRPr="00D64EF5">
        <w:rPr>
          <w:rFonts w:asciiTheme="majorHAnsi" w:hAnsiTheme="majorHAnsi" w:cstheme="majorHAnsi"/>
        </w:rPr>
        <w:t>but the difference was not statistically significant; no complications and severe side effects in both the 2 groups</w:t>
      </w:r>
    </w:p>
    <w:p w:rsidR="00D64EF5" w:rsidRPr="008B1B51" w:rsidRDefault="00D64EF5" w:rsidP="007F7D03">
      <w:pPr>
        <w:spacing w:after="0" w:line="240" w:lineRule="auto"/>
        <w:jc w:val="both"/>
        <w:rPr>
          <w:rFonts w:asciiTheme="majorHAnsi" w:hAnsiTheme="majorHAnsi" w:cstheme="majorHAnsi"/>
          <w:b/>
          <w:i/>
        </w:rPr>
      </w:pPr>
      <w:r w:rsidRPr="008B1B51">
        <w:rPr>
          <w:rFonts w:asciiTheme="majorHAnsi" w:hAnsiTheme="majorHAnsi" w:cstheme="majorHAnsi"/>
          <w:b/>
          <w:i/>
        </w:rPr>
        <w:t>3.3.3. Assess the level of satisfaction</w:t>
      </w:r>
      <w:r w:rsidRPr="008B1B51">
        <w:rPr>
          <w:rFonts w:asciiTheme="majorHAnsi" w:hAnsiTheme="majorHAnsi" w:cstheme="majorHAnsi"/>
          <w:b/>
          <w:i/>
          <w:lang w:val="en-US"/>
        </w:rPr>
        <w:t xml:space="preserve"> </w:t>
      </w:r>
    </w:p>
    <w:p w:rsidR="00D64EF5" w:rsidRPr="00344F49" w:rsidRDefault="00D64EF5" w:rsidP="007F7D03">
      <w:pPr>
        <w:spacing w:after="0" w:line="240" w:lineRule="auto"/>
        <w:jc w:val="center"/>
        <w:rPr>
          <w:rFonts w:asciiTheme="majorHAnsi" w:hAnsiTheme="majorHAnsi" w:cstheme="majorHAnsi"/>
          <w:b/>
          <w:i/>
          <w:lang w:val="en-US"/>
        </w:rPr>
      </w:pPr>
      <w:r w:rsidRPr="00344F49">
        <w:rPr>
          <w:rFonts w:asciiTheme="majorHAnsi" w:hAnsiTheme="majorHAnsi" w:cstheme="majorHAnsi"/>
          <w:b/>
          <w:i/>
        </w:rPr>
        <w:t>Table 3.3</w:t>
      </w:r>
      <w:r w:rsidR="00395A3A" w:rsidRPr="00344F49">
        <w:rPr>
          <w:rFonts w:asciiTheme="majorHAnsi" w:hAnsiTheme="majorHAnsi" w:cstheme="majorHAnsi"/>
          <w:b/>
          <w:i/>
          <w:lang w:val="en-US"/>
        </w:rPr>
        <w:t>1</w:t>
      </w:r>
      <w:r w:rsidRPr="00344F49">
        <w:rPr>
          <w:rFonts w:asciiTheme="majorHAnsi" w:hAnsiTheme="majorHAnsi" w:cstheme="majorHAnsi"/>
          <w:b/>
          <w:i/>
        </w:rPr>
        <w:t xml:space="preserve">: </w:t>
      </w:r>
      <w:r w:rsidRPr="00344F49">
        <w:rPr>
          <w:rFonts w:asciiTheme="majorHAnsi" w:hAnsiTheme="majorHAnsi" w:cstheme="majorHAnsi"/>
          <w:b/>
          <w:i/>
          <w:lang w:val="en-US"/>
        </w:rPr>
        <w:t>Post-therapy as</w:t>
      </w:r>
      <w:r w:rsidRPr="00344F49">
        <w:rPr>
          <w:rFonts w:asciiTheme="majorHAnsi" w:hAnsiTheme="majorHAnsi" w:cstheme="majorHAnsi"/>
          <w:b/>
          <w:i/>
        </w:rPr>
        <w:t>sess</w:t>
      </w:r>
      <w:r w:rsidRPr="00344F49">
        <w:rPr>
          <w:rFonts w:asciiTheme="majorHAnsi" w:hAnsiTheme="majorHAnsi" w:cstheme="majorHAnsi"/>
          <w:b/>
          <w:i/>
          <w:lang w:val="en-US"/>
        </w:rPr>
        <w:t>ment of</w:t>
      </w:r>
      <w:r w:rsidRPr="00344F49">
        <w:rPr>
          <w:rFonts w:asciiTheme="majorHAnsi" w:hAnsiTheme="majorHAnsi" w:cstheme="majorHAnsi"/>
          <w:b/>
          <w:i/>
        </w:rPr>
        <w:t xml:space="preserve"> satisfaction</w:t>
      </w:r>
      <w:r w:rsidRPr="00344F49">
        <w:rPr>
          <w:rFonts w:asciiTheme="majorHAnsi" w:hAnsiTheme="majorHAnsi" w:cstheme="majorHAnsi"/>
          <w:b/>
          <w:i/>
          <w:lang w:val="en-US"/>
        </w:rPr>
        <w:t xml:space="preserve"> level</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142"/>
        <w:gridCol w:w="1142"/>
        <w:gridCol w:w="762"/>
        <w:gridCol w:w="1142"/>
        <w:gridCol w:w="1035"/>
        <w:gridCol w:w="698"/>
      </w:tblGrid>
      <w:tr w:rsidR="00395A3A" w:rsidRPr="00395A3A" w:rsidTr="00344F49">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7F7D03">
            <w:pPr>
              <w:spacing w:after="0" w:line="240" w:lineRule="auto"/>
              <w:jc w:val="center"/>
              <w:rPr>
                <w:rFonts w:ascii="Times New Roman" w:eastAsia="Arial" w:hAnsi="Times New Roman" w:cs="Times New Roman"/>
                <w:b/>
                <w:bCs/>
                <w:sz w:val="20"/>
                <w:lang w:val="en-US"/>
              </w:rPr>
            </w:pPr>
            <w:r>
              <w:rPr>
                <w:rFonts w:ascii="Times New Roman" w:eastAsia="Arial" w:hAnsi="Times New Roman" w:cs="Times New Roman"/>
                <w:b/>
                <w:bCs/>
                <w:sz w:val="20"/>
                <w:lang w:val="en-US"/>
              </w:rPr>
              <w:t>Time</w:t>
            </w:r>
          </w:p>
        </w:tc>
        <w:tc>
          <w:tcPr>
            <w:tcW w:w="1508"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7F7D03">
            <w:pPr>
              <w:spacing w:after="0" w:line="240" w:lineRule="auto"/>
              <w:jc w:val="center"/>
              <w:rPr>
                <w:rFonts w:ascii="Times New Roman" w:eastAsia="Arial" w:hAnsi="Times New Roman" w:cs="Times New Roman"/>
                <w:b/>
                <w:bCs/>
                <w:sz w:val="20"/>
                <w:lang w:val="en-US"/>
              </w:rPr>
            </w:pPr>
            <w:r>
              <w:rPr>
                <w:rFonts w:ascii="Times New Roman" w:eastAsia="Arial" w:hAnsi="Times New Roman" w:cs="Times New Roman"/>
                <w:b/>
                <w:bCs/>
                <w:sz w:val="20"/>
                <w:lang w:val="en-US"/>
              </w:rPr>
              <w:t>After 6 months treament</w:t>
            </w:r>
            <w:r w:rsidR="00395A3A" w:rsidRPr="00395A3A">
              <w:rPr>
                <w:rFonts w:ascii="Times New Roman" w:eastAsia="Arial" w:hAnsi="Times New Roman" w:cs="Times New Roman"/>
                <w:b/>
                <w:bCs/>
                <w:sz w:val="20"/>
                <w:lang w:val="en-US"/>
              </w:rPr>
              <w:t>, n=106</w:t>
            </w:r>
          </w:p>
        </w:tc>
        <w:tc>
          <w:tcPr>
            <w:tcW w:w="503" w:type="pct"/>
            <w:tcBorders>
              <w:top w:val="single" w:sz="4" w:space="0" w:color="auto"/>
              <w:left w:val="single" w:sz="4" w:space="0" w:color="auto"/>
              <w:bottom w:val="single" w:sz="4" w:space="0" w:color="auto"/>
              <w:right w:val="single" w:sz="4" w:space="0" w:color="auto"/>
            </w:tcBorders>
            <w:vAlign w:val="center"/>
          </w:tcPr>
          <w:p w:rsidR="00395A3A" w:rsidRPr="00395A3A" w:rsidRDefault="00395A3A" w:rsidP="007F7D03">
            <w:pPr>
              <w:spacing w:after="0" w:line="240" w:lineRule="auto"/>
              <w:jc w:val="center"/>
              <w:rPr>
                <w:rFonts w:ascii="Times New Roman" w:eastAsia="Arial" w:hAnsi="Times New Roman" w:cs="Times New Roman"/>
                <w:b/>
                <w:bCs/>
                <w:sz w:val="20"/>
                <w:lang w:val="en-US"/>
              </w:rPr>
            </w:pPr>
          </w:p>
        </w:tc>
        <w:tc>
          <w:tcPr>
            <w:tcW w:w="1437" w:type="pct"/>
            <w:gridSpan w:val="2"/>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7F7D03">
            <w:pPr>
              <w:spacing w:after="0" w:line="240" w:lineRule="auto"/>
              <w:jc w:val="center"/>
              <w:rPr>
                <w:rFonts w:ascii="Times New Roman" w:eastAsia="Arial" w:hAnsi="Times New Roman" w:cs="Times New Roman"/>
                <w:b/>
                <w:bCs/>
                <w:sz w:val="20"/>
                <w:lang w:val="en-US"/>
              </w:rPr>
            </w:pPr>
            <w:r w:rsidRPr="00344F49">
              <w:rPr>
                <w:rFonts w:ascii="Times New Roman" w:eastAsia="Arial" w:hAnsi="Times New Roman" w:cs="Times New Roman"/>
                <w:b/>
                <w:bCs/>
                <w:sz w:val="20"/>
                <w:lang w:val="en-US"/>
              </w:rPr>
              <w:t xml:space="preserve">After </w:t>
            </w:r>
            <w:r>
              <w:rPr>
                <w:rFonts w:ascii="Times New Roman" w:eastAsia="Arial" w:hAnsi="Times New Roman" w:cs="Times New Roman"/>
                <w:b/>
                <w:bCs/>
                <w:sz w:val="20"/>
                <w:lang w:val="en-US"/>
              </w:rPr>
              <w:t>12</w:t>
            </w:r>
            <w:r w:rsidRPr="00344F49">
              <w:rPr>
                <w:rFonts w:ascii="Times New Roman" w:eastAsia="Arial" w:hAnsi="Times New Roman" w:cs="Times New Roman"/>
                <w:b/>
                <w:bCs/>
                <w:sz w:val="20"/>
                <w:lang w:val="en-US"/>
              </w:rPr>
              <w:t xml:space="preserve"> months treament</w:t>
            </w:r>
            <w:r w:rsidR="00395A3A" w:rsidRPr="00395A3A">
              <w:rPr>
                <w:rFonts w:ascii="Times New Roman" w:eastAsia="Arial" w:hAnsi="Times New Roman" w:cs="Times New Roman"/>
                <w:b/>
                <w:bCs/>
                <w:sz w:val="20"/>
                <w:lang w:val="en-US"/>
              </w:rPr>
              <w:t>, n=44</w:t>
            </w:r>
          </w:p>
        </w:tc>
        <w:tc>
          <w:tcPr>
            <w:tcW w:w="461" w:type="pct"/>
            <w:tcBorders>
              <w:top w:val="single" w:sz="4" w:space="0" w:color="auto"/>
              <w:left w:val="single" w:sz="4" w:space="0" w:color="auto"/>
              <w:bottom w:val="single" w:sz="4" w:space="0" w:color="auto"/>
              <w:right w:val="single" w:sz="4" w:space="0" w:color="auto"/>
            </w:tcBorders>
            <w:vAlign w:val="center"/>
          </w:tcPr>
          <w:p w:rsidR="00395A3A" w:rsidRPr="00395A3A" w:rsidRDefault="00395A3A" w:rsidP="007F7D03">
            <w:pPr>
              <w:spacing w:after="0" w:line="240" w:lineRule="auto"/>
              <w:jc w:val="center"/>
              <w:rPr>
                <w:rFonts w:ascii="Times New Roman" w:eastAsia="Arial" w:hAnsi="Times New Roman" w:cs="Times New Roman"/>
                <w:b/>
                <w:bCs/>
                <w:sz w:val="20"/>
                <w:lang w:val="en-US"/>
              </w:rPr>
            </w:pPr>
          </w:p>
        </w:tc>
      </w:tr>
      <w:tr w:rsidR="00395A3A" w:rsidRPr="00395A3A" w:rsidTr="00344F49">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395A3A" w:rsidRPr="00344F49" w:rsidRDefault="00344F49" w:rsidP="007F7D03">
            <w:pPr>
              <w:spacing w:after="0" w:line="240" w:lineRule="auto"/>
              <w:jc w:val="center"/>
              <w:rPr>
                <w:rFonts w:ascii="Times New Roman" w:eastAsia="Arial" w:hAnsi="Times New Roman" w:cs="Times New Roman"/>
                <w:bCs/>
                <w:sz w:val="20"/>
                <w:lang w:val="en-US"/>
              </w:rPr>
            </w:pPr>
            <w:r w:rsidRPr="00344F49">
              <w:rPr>
                <w:rFonts w:ascii="Times New Roman" w:eastAsia="Arial" w:hAnsi="Times New Roman" w:cs="Times New Roman"/>
                <w:bCs/>
                <w:sz w:val="20"/>
                <w:lang w:val="en-US"/>
              </w:rPr>
              <w:t>L</w:t>
            </w:r>
            <w:r w:rsidRPr="00344F49">
              <w:rPr>
                <w:rFonts w:ascii="Times New Roman" w:eastAsia="Arial" w:hAnsi="Times New Roman" w:cs="Times New Roman"/>
                <w:bCs/>
                <w:sz w:val="20"/>
              </w:rPr>
              <w:t>evel of satisfaction</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 xml:space="preserve">PRP </w:t>
            </w:r>
            <w:r w:rsidR="00344F49">
              <w:rPr>
                <w:rFonts w:ascii="Times New Roman" w:eastAsia="Arial" w:hAnsi="Times New Roman" w:cs="Times New Roman"/>
                <w:bCs/>
                <w:sz w:val="20"/>
                <w:szCs w:val="20"/>
                <w:lang w:val="en-US"/>
              </w:rPr>
              <w:t xml:space="preserve">group </w:t>
            </w:r>
            <w:r w:rsidRPr="00395A3A">
              <w:rPr>
                <w:rFonts w:ascii="Times New Roman" w:eastAsia="Arial" w:hAnsi="Times New Roman" w:cs="Times New Roman"/>
                <w:bCs/>
                <w:sz w:val="20"/>
                <w:szCs w:val="20"/>
                <w:lang w:val="en-US"/>
              </w:rPr>
              <w:t>(58)</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HA</w:t>
            </w:r>
            <w:r w:rsidR="00344F49">
              <w:rPr>
                <w:rFonts w:ascii="Times New Roman" w:eastAsia="Arial" w:hAnsi="Times New Roman" w:cs="Times New Roman"/>
                <w:bCs/>
                <w:sz w:val="20"/>
                <w:szCs w:val="20"/>
                <w:lang w:val="en-US"/>
              </w:rPr>
              <w:t xml:space="preserve"> group</w:t>
            </w:r>
            <w:r w:rsidRPr="00395A3A">
              <w:rPr>
                <w:rFonts w:ascii="Times New Roman" w:eastAsia="Arial" w:hAnsi="Times New Roman" w:cs="Times New Roman"/>
                <w:bCs/>
                <w:sz w:val="20"/>
                <w:szCs w:val="20"/>
                <w:lang w:val="en-US"/>
              </w:rPr>
              <w:t xml:space="preserve"> (48)</w:t>
            </w:r>
          </w:p>
        </w:tc>
        <w:tc>
          <w:tcPr>
            <w:tcW w:w="503"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P(χ</w:t>
            </w:r>
            <w:r w:rsidRPr="00395A3A">
              <w:rPr>
                <w:rFonts w:ascii="Times New Roman" w:eastAsia="Arial" w:hAnsi="Times New Roman" w:cs="Times New Roman"/>
                <w:bCs/>
                <w:sz w:val="20"/>
                <w:vertAlign w:val="superscript"/>
                <w:lang w:val="en-US"/>
              </w:rPr>
              <w:t>2</w:t>
            </w:r>
            <w:r w:rsidRPr="00395A3A">
              <w:rPr>
                <w:rFonts w:ascii="Times New Roman" w:eastAsia="Arial" w:hAnsi="Times New Roman" w:cs="Times New Roman"/>
                <w:bCs/>
                <w:sz w:val="20"/>
                <w:lang w:val="en-US"/>
              </w:rPr>
              <w:t>-test)</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7F7D03">
            <w:pPr>
              <w:spacing w:after="0" w:line="240" w:lineRule="auto"/>
              <w:jc w:val="center"/>
              <w:rPr>
                <w:rFonts w:ascii="Times New Roman" w:eastAsia="Arial" w:hAnsi="Times New Roman" w:cs="Times New Roman"/>
                <w:bCs/>
                <w:sz w:val="20"/>
                <w:lang w:val="en-US"/>
              </w:rPr>
            </w:pPr>
            <w:r w:rsidRPr="00344F49">
              <w:rPr>
                <w:rFonts w:ascii="Times New Roman" w:eastAsia="Arial" w:hAnsi="Times New Roman" w:cs="Times New Roman"/>
                <w:bCs/>
                <w:sz w:val="20"/>
                <w:lang w:val="en-US"/>
              </w:rPr>
              <w:t xml:space="preserve">PRP group </w:t>
            </w:r>
            <w:r w:rsidR="00395A3A" w:rsidRPr="00395A3A">
              <w:rPr>
                <w:rFonts w:ascii="Times New Roman" w:eastAsia="Arial" w:hAnsi="Times New Roman" w:cs="Times New Roman"/>
                <w:bCs/>
                <w:sz w:val="20"/>
                <w:lang w:val="en-US"/>
              </w:rPr>
              <w:t>(33)</w:t>
            </w:r>
          </w:p>
        </w:tc>
        <w:tc>
          <w:tcPr>
            <w:tcW w:w="683"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44F49" w:rsidP="007F7D03">
            <w:pPr>
              <w:spacing w:after="0" w:line="240" w:lineRule="auto"/>
              <w:jc w:val="center"/>
              <w:rPr>
                <w:rFonts w:ascii="Times New Roman" w:eastAsia="Arial" w:hAnsi="Times New Roman" w:cs="Times New Roman"/>
                <w:bCs/>
                <w:sz w:val="20"/>
                <w:lang w:val="en-US"/>
              </w:rPr>
            </w:pPr>
            <w:r w:rsidRPr="00344F49">
              <w:rPr>
                <w:rFonts w:ascii="Times New Roman" w:eastAsia="Arial" w:hAnsi="Times New Roman" w:cs="Times New Roman"/>
                <w:bCs/>
                <w:sz w:val="18"/>
                <w:szCs w:val="18"/>
                <w:lang w:val="en-US"/>
              </w:rPr>
              <w:t>HA group</w:t>
            </w:r>
            <w:r w:rsidRPr="00344F49">
              <w:rPr>
                <w:rFonts w:ascii="Times New Roman" w:eastAsia="Arial" w:hAnsi="Times New Roman" w:cs="Times New Roman"/>
                <w:bCs/>
                <w:sz w:val="20"/>
                <w:lang w:val="en-US"/>
              </w:rPr>
              <w:t xml:space="preserve"> </w:t>
            </w:r>
            <w:r w:rsidR="00395A3A" w:rsidRPr="00395A3A">
              <w:rPr>
                <w:rFonts w:ascii="Times New Roman" w:eastAsia="Arial" w:hAnsi="Times New Roman" w:cs="Times New Roman"/>
                <w:bCs/>
                <w:sz w:val="20"/>
                <w:lang w:val="en-US"/>
              </w:rPr>
              <w:t>(11)</w:t>
            </w:r>
          </w:p>
        </w:tc>
        <w:tc>
          <w:tcPr>
            <w:tcW w:w="461"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lang w:val="en-US"/>
              </w:rPr>
            </w:pPr>
            <w:r w:rsidRPr="00395A3A">
              <w:rPr>
                <w:rFonts w:ascii="Times New Roman" w:eastAsia="Arial" w:hAnsi="Times New Roman" w:cs="Times New Roman"/>
                <w:bCs/>
                <w:sz w:val="20"/>
                <w:lang w:val="en-US"/>
              </w:rPr>
              <w:t>P(χ</w:t>
            </w:r>
            <w:r w:rsidRPr="00395A3A">
              <w:rPr>
                <w:rFonts w:ascii="Times New Roman" w:eastAsia="Arial" w:hAnsi="Times New Roman" w:cs="Times New Roman"/>
                <w:bCs/>
                <w:sz w:val="20"/>
                <w:vertAlign w:val="superscript"/>
                <w:lang w:val="en-US"/>
              </w:rPr>
              <w:t>2</w:t>
            </w:r>
            <w:r w:rsidRPr="00395A3A">
              <w:rPr>
                <w:rFonts w:ascii="Times New Roman" w:eastAsia="Arial" w:hAnsi="Times New Roman" w:cs="Times New Roman"/>
                <w:bCs/>
                <w:sz w:val="20"/>
                <w:lang w:val="en-US"/>
              </w:rPr>
              <w:t>-test)</w:t>
            </w:r>
          </w:p>
        </w:tc>
      </w:tr>
      <w:tr w:rsidR="00395A3A" w:rsidRPr="00395A3A" w:rsidTr="00344F49">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395A3A" w:rsidRPr="00344F49" w:rsidRDefault="00344F49" w:rsidP="007F7D03">
            <w:pPr>
              <w:spacing w:after="0" w:line="240" w:lineRule="auto"/>
              <w:jc w:val="center"/>
              <w:rPr>
                <w:rFonts w:ascii="Times New Roman" w:eastAsia="Arial" w:hAnsi="Times New Roman" w:cs="Times New Roman"/>
                <w:bCs/>
                <w:sz w:val="20"/>
                <w:lang w:val="en-US"/>
              </w:rPr>
            </w:pPr>
            <w:r w:rsidRPr="00344F49">
              <w:rPr>
                <w:rFonts w:ascii="Times New Roman" w:eastAsia="Arial" w:hAnsi="Times New Roman" w:cs="Times New Roman"/>
                <w:bCs/>
                <w:sz w:val="20"/>
                <w:lang w:val="en-US"/>
              </w:rPr>
              <w:t>No</w:t>
            </w:r>
            <w:r w:rsidRPr="00344F49">
              <w:rPr>
                <w:rFonts w:ascii="Times New Roman" w:eastAsia="Arial" w:hAnsi="Times New Roman" w:cs="Times New Roman"/>
                <w:bCs/>
                <w:sz w:val="20"/>
              </w:rPr>
              <w:t xml:space="preserve"> satisfaction</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5 (8,6%)</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7 (14,6%)</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ind w:left="-57" w:right="-57"/>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&lt; 0,001</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5</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(15,2%)</w:t>
            </w:r>
          </w:p>
        </w:tc>
        <w:tc>
          <w:tcPr>
            <w:tcW w:w="683"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7</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(63,6%)</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
                <w:bCs/>
                <w:sz w:val="20"/>
                <w:lang w:val="en-US"/>
              </w:rPr>
            </w:pPr>
            <w:r w:rsidRPr="00395A3A">
              <w:rPr>
                <w:rFonts w:ascii="Times New Roman" w:eastAsia="Arial" w:hAnsi="Times New Roman" w:cs="Times New Roman"/>
                <w:b/>
                <w:bCs/>
                <w:sz w:val="20"/>
                <w:lang w:val="en-US"/>
              </w:rPr>
              <w:t>&lt; 0,01</w:t>
            </w:r>
          </w:p>
        </w:tc>
      </w:tr>
      <w:tr w:rsidR="00395A3A" w:rsidRPr="00395A3A" w:rsidTr="00344F49">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395A3A" w:rsidRPr="00344F49" w:rsidRDefault="00344F49" w:rsidP="007F7D03">
            <w:pPr>
              <w:spacing w:after="0" w:line="240" w:lineRule="auto"/>
              <w:jc w:val="center"/>
              <w:rPr>
                <w:rFonts w:ascii="Times New Roman" w:eastAsia="Arial" w:hAnsi="Times New Roman" w:cs="Times New Roman"/>
                <w:bCs/>
                <w:sz w:val="20"/>
                <w:lang w:val="en-US"/>
              </w:rPr>
            </w:pPr>
            <w:r>
              <w:rPr>
                <w:rFonts w:ascii="Times New Roman" w:eastAsia="Arial" w:hAnsi="Times New Roman" w:cs="Times New Roman"/>
                <w:bCs/>
                <w:sz w:val="20"/>
                <w:lang w:val="en-US"/>
              </w:rPr>
              <w:t>S</w:t>
            </w:r>
            <w:r w:rsidRPr="00344F49">
              <w:rPr>
                <w:rFonts w:ascii="Times New Roman" w:eastAsia="Arial" w:hAnsi="Times New Roman" w:cs="Times New Roman"/>
                <w:bCs/>
                <w:sz w:val="20"/>
              </w:rPr>
              <w:t>atisfaction</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20</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(34,5%)</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33</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(68,8%)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rPr>
                <w:rFonts w:ascii="Times New Roman" w:eastAsia="Arial" w:hAnsi="Times New Roman" w:cs="Times New Roman"/>
                <w:b/>
                <w:bCs/>
                <w:sz w:val="20"/>
                <w:lang w:val="en-US"/>
              </w:rPr>
            </w:pP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14</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(42,4%)</w:t>
            </w:r>
          </w:p>
        </w:tc>
        <w:tc>
          <w:tcPr>
            <w:tcW w:w="683"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4</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(36,4%)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rPr>
                <w:rFonts w:ascii="Times New Roman" w:eastAsia="Arial" w:hAnsi="Times New Roman" w:cs="Times New Roman"/>
                <w:b/>
                <w:bCs/>
                <w:sz w:val="20"/>
                <w:lang w:val="en-US"/>
              </w:rPr>
            </w:pPr>
          </w:p>
        </w:tc>
      </w:tr>
      <w:tr w:rsidR="00395A3A" w:rsidRPr="00395A3A" w:rsidTr="00344F49">
        <w:trPr>
          <w:jc w:val="center"/>
        </w:trPr>
        <w:tc>
          <w:tcPr>
            <w:tcW w:w="1091" w:type="pct"/>
            <w:tcBorders>
              <w:top w:val="single" w:sz="4" w:space="0" w:color="auto"/>
              <w:left w:val="single" w:sz="4" w:space="0" w:color="auto"/>
              <w:bottom w:val="single" w:sz="4" w:space="0" w:color="auto"/>
              <w:right w:val="single" w:sz="4" w:space="0" w:color="auto"/>
            </w:tcBorders>
            <w:vAlign w:val="center"/>
            <w:hideMark/>
          </w:tcPr>
          <w:p w:rsidR="00395A3A" w:rsidRPr="00344F49" w:rsidRDefault="00344F49" w:rsidP="007F7D03">
            <w:pPr>
              <w:spacing w:after="0" w:line="240" w:lineRule="auto"/>
              <w:jc w:val="center"/>
              <w:rPr>
                <w:rFonts w:ascii="Times New Roman" w:eastAsia="Arial" w:hAnsi="Times New Roman" w:cs="Times New Roman"/>
                <w:bCs/>
                <w:sz w:val="20"/>
                <w:lang w:val="en-US"/>
              </w:rPr>
            </w:pPr>
            <w:r w:rsidRPr="00344F49">
              <w:rPr>
                <w:rFonts w:ascii="Times New Roman" w:eastAsia="Arial" w:hAnsi="Times New Roman" w:cs="Times New Roman"/>
                <w:bCs/>
                <w:sz w:val="20"/>
                <w:lang w:val="en-US"/>
              </w:rPr>
              <w:t xml:space="preserve">Very </w:t>
            </w:r>
            <w:r w:rsidRPr="00344F49">
              <w:rPr>
                <w:rFonts w:ascii="Times New Roman" w:eastAsia="Arial" w:hAnsi="Times New Roman" w:cs="Times New Roman"/>
                <w:bCs/>
                <w:sz w:val="20"/>
              </w:rPr>
              <w:t>satisfaction</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33</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(56,9%)</w:t>
            </w: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8</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rPr>
                <w:rFonts w:ascii="Times New Roman" w:eastAsia="Arial" w:hAnsi="Times New Roman" w:cs="Times New Roman"/>
                <w:b/>
                <w:bCs/>
                <w:sz w:val="20"/>
                <w:lang w:val="en-US"/>
              </w:rPr>
            </w:pPr>
          </w:p>
        </w:tc>
        <w:tc>
          <w:tcPr>
            <w:tcW w:w="754"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14</w:t>
            </w:r>
            <w:r w:rsidR="00344F49">
              <w:rPr>
                <w:rFonts w:ascii="Times New Roman" w:eastAsia="Arial" w:hAnsi="Times New Roman" w:cs="Times New Roman"/>
                <w:bCs/>
                <w:sz w:val="20"/>
                <w:szCs w:val="20"/>
                <w:lang w:val="en-US"/>
              </w:rPr>
              <w:t xml:space="preserve"> </w:t>
            </w:r>
            <w:r w:rsidRPr="00395A3A">
              <w:rPr>
                <w:rFonts w:ascii="Times New Roman" w:eastAsia="Arial" w:hAnsi="Times New Roman" w:cs="Times New Roman"/>
                <w:bCs/>
                <w:sz w:val="20"/>
                <w:szCs w:val="20"/>
                <w:lang w:val="en-US"/>
              </w:rPr>
              <w:t>(42,4%)</w:t>
            </w:r>
          </w:p>
        </w:tc>
        <w:tc>
          <w:tcPr>
            <w:tcW w:w="683" w:type="pct"/>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jc w:val="center"/>
              <w:rPr>
                <w:rFonts w:ascii="Times New Roman" w:eastAsia="Arial" w:hAnsi="Times New Roman" w:cs="Times New Roman"/>
                <w:bCs/>
                <w:sz w:val="20"/>
                <w:szCs w:val="20"/>
                <w:lang w:val="en-US"/>
              </w:rPr>
            </w:pPr>
            <w:r w:rsidRPr="00395A3A">
              <w:rPr>
                <w:rFonts w:ascii="Times New Roman" w:eastAsia="Arial" w:hAnsi="Times New Roman" w:cs="Times New Roman"/>
                <w:bCs/>
                <w:sz w:val="20"/>
                <w:szCs w:val="20"/>
                <w:lang w:val="en-US"/>
              </w:rPr>
              <w:t>0 (0%)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95A3A" w:rsidRPr="00395A3A" w:rsidRDefault="00395A3A" w:rsidP="007F7D03">
            <w:pPr>
              <w:spacing w:after="0" w:line="240" w:lineRule="auto"/>
              <w:rPr>
                <w:rFonts w:ascii="Times New Roman" w:eastAsia="Arial" w:hAnsi="Times New Roman" w:cs="Times New Roman"/>
                <w:b/>
                <w:bCs/>
                <w:sz w:val="20"/>
                <w:lang w:val="en-US"/>
              </w:rPr>
            </w:pPr>
          </w:p>
        </w:tc>
      </w:tr>
    </w:tbl>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lang w:val="en-US"/>
        </w:rPr>
        <w:t>Comments</w:t>
      </w:r>
      <w:r w:rsidRPr="009675F1">
        <w:rPr>
          <w:rFonts w:asciiTheme="majorHAnsi" w:hAnsiTheme="majorHAnsi" w:cstheme="majorHAnsi"/>
        </w:rPr>
        <w:t xml:space="preserve">: </w:t>
      </w:r>
      <w:r w:rsidR="00344F49">
        <w:rPr>
          <w:rFonts w:asciiTheme="majorHAnsi" w:hAnsiTheme="majorHAnsi" w:cstheme="majorHAnsi"/>
          <w:lang w:val="en-US"/>
        </w:rPr>
        <w:t>very</w:t>
      </w:r>
      <w:r w:rsidRPr="009675F1">
        <w:rPr>
          <w:rFonts w:asciiTheme="majorHAnsi" w:hAnsiTheme="majorHAnsi" w:cstheme="majorHAnsi"/>
        </w:rPr>
        <w:t xml:space="preserve"> satisfied</w:t>
      </w:r>
      <w:r w:rsidR="00344F49">
        <w:rPr>
          <w:rFonts w:asciiTheme="majorHAnsi" w:hAnsiTheme="majorHAnsi" w:cstheme="majorHAnsi"/>
          <w:lang w:val="en-US"/>
        </w:rPr>
        <w:t xml:space="preserve"> rate</w:t>
      </w:r>
      <w:r w:rsidRPr="009675F1">
        <w:rPr>
          <w:rFonts w:asciiTheme="majorHAnsi" w:hAnsiTheme="majorHAnsi" w:cstheme="majorHAnsi"/>
        </w:rPr>
        <w:t xml:space="preserve"> </w:t>
      </w:r>
      <w:r w:rsidRPr="009675F1">
        <w:rPr>
          <w:rFonts w:asciiTheme="majorHAnsi" w:hAnsiTheme="majorHAnsi" w:cstheme="majorHAnsi"/>
          <w:lang w:val="en-US"/>
        </w:rPr>
        <w:t xml:space="preserve">in the </w:t>
      </w:r>
      <w:r w:rsidRPr="009675F1">
        <w:rPr>
          <w:rFonts w:asciiTheme="majorHAnsi" w:hAnsiTheme="majorHAnsi" w:cstheme="majorHAnsi"/>
        </w:rPr>
        <w:t xml:space="preserve">PRP group (56.9%) </w:t>
      </w:r>
      <w:r w:rsidRPr="009675F1">
        <w:rPr>
          <w:rFonts w:asciiTheme="majorHAnsi" w:hAnsiTheme="majorHAnsi" w:cstheme="majorHAnsi"/>
          <w:lang w:val="en-US"/>
        </w:rPr>
        <w:t xml:space="preserve">was higher </w:t>
      </w:r>
      <w:r w:rsidRPr="009675F1">
        <w:rPr>
          <w:rFonts w:asciiTheme="majorHAnsi" w:hAnsiTheme="majorHAnsi" w:cstheme="majorHAnsi"/>
        </w:rPr>
        <w:t xml:space="preserve">than in the </w:t>
      </w:r>
      <w:r w:rsidRPr="009675F1">
        <w:rPr>
          <w:rFonts w:asciiTheme="majorHAnsi" w:hAnsiTheme="majorHAnsi" w:cstheme="majorHAnsi"/>
          <w:lang w:val="en-US"/>
        </w:rPr>
        <w:t xml:space="preserve">HA </w:t>
      </w:r>
      <w:r w:rsidRPr="009675F1">
        <w:rPr>
          <w:rFonts w:asciiTheme="majorHAnsi" w:hAnsiTheme="majorHAnsi" w:cstheme="majorHAnsi"/>
        </w:rPr>
        <w:t>group</w:t>
      </w:r>
      <w:r w:rsidRPr="009675F1">
        <w:rPr>
          <w:rFonts w:asciiTheme="majorHAnsi" w:hAnsiTheme="majorHAnsi" w:cstheme="majorHAnsi"/>
          <w:lang w:val="en-US"/>
        </w:rPr>
        <w:t xml:space="preserve"> </w:t>
      </w:r>
      <w:r w:rsidRPr="009675F1">
        <w:rPr>
          <w:rFonts w:asciiTheme="majorHAnsi" w:hAnsiTheme="majorHAnsi" w:cstheme="majorHAnsi"/>
        </w:rPr>
        <w:t>(16.7%)</w:t>
      </w:r>
      <w:r w:rsidRPr="009675F1">
        <w:rPr>
          <w:rFonts w:asciiTheme="majorHAnsi" w:hAnsiTheme="majorHAnsi" w:cstheme="majorHAnsi"/>
          <w:lang w:val="en-US"/>
        </w:rPr>
        <w:t>,</w:t>
      </w:r>
      <w:r w:rsidRPr="009675F1">
        <w:rPr>
          <w:rFonts w:asciiTheme="majorHAnsi" w:hAnsiTheme="majorHAnsi" w:cstheme="majorHAnsi"/>
        </w:rPr>
        <w:t xml:space="preserve"> statistically significant at the </w:t>
      </w:r>
      <w:r w:rsidRPr="009675F1">
        <w:rPr>
          <w:rFonts w:asciiTheme="majorHAnsi" w:hAnsiTheme="majorHAnsi" w:cstheme="majorHAnsi"/>
          <w:lang w:val="en-US"/>
        </w:rPr>
        <w:t>moment</w:t>
      </w:r>
      <w:r w:rsidRPr="009675F1">
        <w:rPr>
          <w:rFonts w:asciiTheme="majorHAnsi" w:hAnsiTheme="majorHAnsi" w:cstheme="majorHAnsi"/>
        </w:rPr>
        <w:t xml:space="preserve"> after 6 months (p &lt;0.001) and 12 months (42</w:t>
      </w:r>
      <w:r w:rsidRPr="009675F1">
        <w:rPr>
          <w:rFonts w:asciiTheme="majorHAnsi" w:hAnsiTheme="majorHAnsi" w:cstheme="majorHAnsi"/>
          <w:lang w:val="en-US"/>
        </w:rPr>
        <w:t>.</w:t>
      </w:r>
      <w:r w:rsidRPr="009675F1">
        <w:rPr>
          <w:rFonts w:asciiTheme="majorHAnsi" w:hAnsiTheme="majorHAnsi" w:cstheme="majorHAnsi"/>
        </w:rPr>
        <w:t>4% versus 0%) (p &lt;0.01).</w:t>
      </w:r>
      <w:r w:rsidRPr="009675F1">
        <w:rPr>
          <w:rFonts w:asciiTheme="majorHAnsi" w:hAnsiTheme="majorHAnsi" w:cstheme="majorHAnsi"/>
          <w:lang w:val="en-US"/>
        </w:rPr>
        <w:t xml:space="preserve"> </w:t>
      </w:r>
    </w:p>
    <w:p w:rsidR="00D64EF5" w:rsidRPr="009675F1" w:rsidRDefault="00D64EF5" w:rsidP="007F7D03">
      <w:pPr>
        <w:spacing w:after="0" w:line="240" w:lineRule="auto"/>
        <w:jc w:val="center"/>
        <w:rPr>
          <w:rFonts w:asciiTheme="majorHAnsi" w:hAnsiTheme="majorHAnsi" w:cstheme="majorHAnsi"/>
          <w:b/>
          <w:lang w:val="es-ES_tradnl"/>
        </w:rPr>
      </w:pPr>
      <w:r w:rsidRPr="009675F1">
        <w:rPr>
          <w:rFonts w:asciiTheme="majorHAnsi" w:hAnsiTheme="majorHAnsi" w:cstheme="majorHAnsi"/>
          <w:b/>
          <w:lang w:val="en-US"/>
        </w:rPr>
        <w:t xml:space="preserve">CHAPTER </w:t>
      </w:r>
      <w:r w:rsidR="0046134B">
        <w:rPr>
          <w:rFonts w:asciiTheme="majorHAnsi" w:hAnsiTheme="majorHAnsi" w:cstheme="majorHAnsi"/>
          <w:b/>
          <w:lang w:val="es-ES_tradnl"/>
        </w:rPr>
        <w:t>4</w:t>
      </w:r>
      <w:r w:rsidRPr="009675F1">
        <w:rPr>
          <w:rFonts w:asciiTheme="majorHAnsi" w:hAnsiTheme="majorHAnsi" w:cstheme="majorHAnsi"/>
          <w:b/>
        </w:rPr>
        <w:t xml:space="preserve">: </w:t>
      </w:r>
      <w:r w:rsidRPr="009675F1">
        <w:rPr>
          <w:rFonts w:asciiTheme="majorHAnsi" w:hAnsiTheme="majorHAnsi" w:cstheme="majorHAnsi"/>
          <w:b/>
          <w:lang w:val="es-ES_tradnl"/>
        </w:rPr>
        <w:t>DISCUSSION</w:t>
      </w:r>
    </w:p>
    <w:p w:rsidR="00D64EF5" w:rsidRPr="009675F1" w:rsidRDefault="00D64EF5" w:rsidP="007F7D03">
      <w:pPr>
        <w:spacing w:after="0" w:line="240" w:lineRule="auto"/>
        <w:jc w:val="both"/>
        <w:rPr>
          <w:rFonts w:asciiTheme="majorHAnsi" w:hAnsiTheme="majorHAnsi" w:cstheme="majorHAnsi"/>
          <w:b/>
          <w:lang w:val="es-ES_tradnl"/>
        </w:rPr>
      </w:pPr>
      <w:r w:rsidRPr="009675F1">
        <w:rPr>
          <w:rFonts w:asciiTheme="majorHAnsi" w:hAnsiTheme="majorHAnsi" w:cstheme="majorHAnsi"/>
          <w:b/>
          <w:lang w:val="es-ES_tradnl"/>
        </w:rPr>
        <w:t>4.1. GENERAL CHARACTERISTICS OF THE STUDY GROUP RESEARCH AND CONTROL GROUP</w:t>
      </w:r>
    </w:p>
    <w:p w:rsidR="00332DD5" w:rsidRPr="00332DD5" w:rsidRDefault="00332DD5" w:rsidP="007F7D03">
      <w:pPr>
        <w:spacing w:after="0" w:line="240" w:lineRule="auto"/>
        <w:ind w:firstLine="426"/>
        <w:jc w:val="both"/>
        <w:rPr>
          <w:rFonts w:asciiTheme="majorHAnsi" w:hAnsiTheme="majorHAnsi" w:cstheme="majorHAnsi"/>
          <w:lang w:val="es-ES_tradnl"/>
        </w:rPr>
      </w:pPr>
      <w:r w:rsidRPr="00332DD5">
        <w:rPr>
          <w:rFonts w:asciiTheme="majorHAnsi" w:hAnsiTheme="majorHAnsi" w:cstheme="majorHAnsi"/>
          <w:lang w:val="es-ES_tradnl"/>
        </w:rPr>
        <w:t>There were no statistically significant difference regards anthropometric indices and clinical features before treatment between the two groups of PRP of HA injections</w:t>
      </w:r>
      <w:r>
        <w:rPr>
          <w:rFonts w:asciiTheme="majorHAnsi" w:hAnsiTheme="majorHAnsi" w:cstheme="majorHAnsi"/>
          <w:lang w:val="es-ES_tradnl"/>
        </w:rPr>
        <w:t>, p &gt; 0,05</w:t>
      </w:r>
      <w:r w:rsidRPr="00332DD5">
        <w:rPr>
          <w:rFonts w:asciiTheme="majorHAnsi" w:hAnsiTheme="majorHAnsi" w:cstheme="majorHAnsi"/>
          <w:lang w:val="es-ES_tradnl"/>
        </w:rPr>
        <w:t xml:space="preserve">.  </w:t>
      </w:r>
    </w:p>
    <w:p w:rsidR="00D64EF5" w:rsidRPr="009675F1" w:rsidRDefault="00D64EF5" w:rsidP="007F7D03">
      <w:pPr>
        <w:spacing w:after="0" w:line="240" w:lineRule="auto"/>
        <w:jc w:val="both"/>
        <w:rPr>
          <w:rFonts w:asciiTheme="majorHAnsi" w:hAnsiTheme="majorHAnsi" w:cstheme="majorHAnsi"/>
          <w:b/>
          <w:lang w:val="es-ES_tradnl"/>
        </w:rPr>
      </w:pPr>
      <w:r w:rsidRPr="009675F1">
        <w:rPr>
          <w:rFonts w:asciiTheme="majorHAnsi" w:hAnsiTheme="majorHAnsi" w:cstheme="majorHAnsi"/>
          <w:b/>
          <w:lang w:val="es-ES_tradnl"/>
        </w:rPr>
        <w:t>4.2. CLINICAL, PARACLINICAL SYMPTOMS</w:t>
      </w:r>
    </w:p>
    <w:p w:rsidR="00D64EF5" w:rsidRPr="00332DD5" w:rsidRDefault="00D64EF5" w:rsidP="007F7D03">
      <w:pPr>
        <w:spacing w:after="0" w:line="240" w:lineRule="auto"/>
        <w:jc w:val="both"/>
        <w:rPr>
          <w:rFonts w:asciiTheme="majorHAnsi" w:hAnsiTheme="majorHAnsi" w:cstheme="majorHAnsi"/>
          <w:b/>
          <w:i/>
          <w:lang w:val="es-ES_tradnl"/>
        </w:rPr>
      </w:pPr>
      <w:r w:rsidRPr="00332DD5">
        <w:rPr>
          <w:rFonts w:asciiTheme="majorHAnsi" w:hAnsiTheme="majorHAnsi" w:cstheme="majorHAnsi"/>
          <w:b/>
          <w:i/>
          <w:lang w:val="es-ES_tradnl"/>
        </w:rPr>
        <w:t xml:space="preserve">4.2.2.2. Functional symptoms </w:t>
      </w:r>
    </w:p>
    <w:p w:rsidR="00AC465D" w:rsidRDefault="00D64EF5" w:rsidP="007F7D03">
      <w:pPr>
        <w:spacing w:after="0" w:line="240" w:lineRule="auto"/>
        <w:ind w:firstLine="426"/>
        <w:jc w:val="both"/>
        <w:rPr>
          <w:rFonts w:asciiTheme="majorHAnsi" w:hAnsiTheme="majorHAnsi" w:cstheme="majorHAnsi"/>
          <w:spacing w:val="-4"/>
          <w:lang w:val="es-ES_tradnl"/>
        </w:rPr>
      </w:pPr>
      <w:r w:rsidRPr="009675F1">
        <w:rPr>
          <w:rFonts w:asciiTheme="majorHAnsi" w:hAnsiTheme="majorHAnsi" w:cstheme="majorHAnsi"/>
          <w:lang w:val="es-ES_tradnl"/>
        </w:rPr>
        <w:t xml:space="preserve">In our study 100% of </w:t>
      </w:r>
      <w:r w:rsidR="00AC465D">
        <w:rPr>
          <w:rFonts w:asciiTheme="majorHAnsi" w:hAnsiTheme="majorHAnsi" w:cstheme="majorHAnsi"/>
          <w:lang w:val="es-ES_tradnl"/>
        </w:rPr>
        <w:t>study joints</w:t>
      </w:r>
      <w:r w:rsidRPr="009675F1">
        <w:rPr>
          <w:rFonts w:asciiTheme="majorHAnsi" w:hAnsiTheme="majorHAnsi" w:cstheme="majorHAnsi"/>
          <w:lang w:val="es-ES_tradnl"/>
        </w:rPr>
        <w:t xml:space="preserve"> had signs of knee pain. Pain of mechanical manner is the specific type of pain in degenerative joint disease: pain increasing during mobility, decreased with </w:t>
      </w:r>
      <w:r w:rsidRPr="009675F1">
        <w:rPr>
          <w:rFonts w:asciiTheme="majorHAnsi" w:hAnsiTheme="majorHAnsi" w:cstheme="majorHAnsi"/>
          <w:spacing w:val="-4"/>
          <w:lang w:val="es-ES_tradnl"/>
        </w:rPr>
        <w:t xml:space="preserve">rest. In our study, mechanical type of pain accounted for 97.5%, similar to those of Hong Hoa Dang of 95.2%. Inflammatory pain group accounted for only </w:t>
      </w:r>
      <w:r w:rsidR="00AC465D">
        <w:rPr>
          <w:rFonts w:asciiTheme="majorHAnsi" w:hAnsiTheme="majorHAnsi" w:cstheme="majorHAnsi"/>
          <w:spacing w:val="-4"/>
          <w:lang w:val="es-ES_tradnl"/>
        </w:rPr>
        <w:t>2.5% of our painful joint group.</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spacing w:val="-6"/>
          <w:lang w:val="es-ES_tradnl"/>
        </w:rPr>
        <w:t xml:space="preserve">In our study, 68% of </w:t>
      </w:r>
      <w:r w:rsidR="00AC465D">
        <w:rPr>
          <w:rFonts w:asciiTheme="majorHAnsi" w:hAnsiTheme="majorHAnsi" w:cstheme="majorHAnsi"/>
          <w:spacing w:val="-6"/>
          <w:lang w:val="es-ES_tradnl"/>
        </w:rPr>
        <w:t>joints</w:t>
      </w:r>
      <w:r w:rsidRPr="009675F1">
        <w:rPr>
          <w:rFonts w:asciiTheme="majorHAnsi" w:hAnsiTheme="majorHAnsi" w:cstheme="majorHAnsi"/>
          <w:spacing w:val="-6"/>
          <w:lang w:val="es-ES_tradnl"/>
        </w:rPr>
        <w:t xml:space="preserve"> had pain at night, pain on movement accounted for 45.9% and pain at lying posture accounted for 22.1%.</w:t>
      </w:r>
      <w:r w:rsidRPr="009675F1">
        <w:rPr>
          <w:rFonts w:asciiTheme="majorHAnsi" w:hAnsiTheme="majorHAnsi" w:cstheme="majorHAnsi"/>
          <w:lang w:val="es-ES_tradnl"/>
        </w:rPr>
        <w:t xml:space="preserve"> Dang Hong Hoa stated 47.6% of patients with joint pain at night.</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99.2%</w:t>
      </w:r>
      <w:r w:rsidR="00AC465D">
        <w:rPr>
          <w:rFonts w:asciiTheme="majorHAnsi" w:hAnsiTheme="majorHAnsi" w:cstheme="majorHAnsi"/>
          <w:lang w:val="es-ES_tradnl"/>
        </w:rPr>
        <w:t xml:space="preserve"> of joints</w:t>
      </w:r>
      <w:r w:rsidRPr="009675F1">
        <w:rPr>
          <w:rFonts w:asciiTheme="majorHAnsi" w:hAnsiTheme="majorHAnsi" w:cstheme="majorHAnsi"/>
          <w:lang w:val="es-ES_tradnl"/>
        </w:rPr>
        <w:t xml:space="preserve"> </w:t>
      </w:r>
      <w:r w:rsidR="00AC465D">
        <w:rPr>
          <w:rFonts w:asciiTheme="majorHAnsi" w:hAnsiTheme="majorHAnsi" w:cstheme="majorHAnsi"/>
          <w:lang w:val="es-ES_tradnl"/>
        </w:rPr>
        <w:t xml:space="preserve">had </w:t>
      </w:r>
      <w:r w:rsidRPr="009675F1">
        <w:rPr>
          <w:rFonts w:asciiTheme="majorHAnsi" w:hAnsiTheme="majorHAnsi" w:cstheme="majorHAnsi"/>
          <w:lang w:val="es-ES_tradnl"/>
        </w:rPr>
        <w:t xml:space="preserve">pain when walking, pain when standing for over 30 minutes was 89.3%, pain when climbing stairs 100%, pain when moving up from a standing position no hand rails seats was 59.8%. Compared with Dang Hong Hoa study (2007) pain when walking </w:t>
      </w:r>
      <w:r w:rsidRPr="009675F1">
        <w:rPr>
          <w:rFonts w:asciiTheme="majorHAnsi" w:hAnsiTheme="majorHAnsi" w:cstheme="majorHAnsi"/>
          <w:lang w:val="es-ES_tradnl"/>
        </w:rPr>
        <w:lastRenderedPageBreak/>
        <w:t>accounted for 95.2%, pain when standing for long periods of 30 minutes was 78.6%, pain when up stairs accounting for 59.5%, downstairs accounted for 69,0%, pain when moving up from a chair without hand rails was 61.9%. Nguyen Thi Ai's study (2006) also gave similar results, which were 89.7% pain when walking, 80.2% pain when climbing stairs, pain when moving up from a chair with no hand rails was 80 ,2%.</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The statistics of the symptoms in the above studies lead to conclude that pain when movement is one of the characteristic symptoms of knee osteoarthritis. However, 54.9% of joints in our study had pain at rest. Results of Dang Hong Hoa showed 59.5% less painful joints at rest, which means there are 40.5% joint pain still persists, lower than our results.</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Signs of rusty joints, stiff</w:t>
      </w:r>
      <w:r w:rsidR="00766B70">
        <w:rPr>
          <w:rFonts w:asciiTheme="majorHAnsi" w:hAnsiTheme="majorHAnsi" w:cstheme="majorHAnsi"/>
          <w:lang w:val="es-ES_tradnl"/>
        </w:rPr>
        <w:t>ness</w:t>
      </w:r>
      <w:r w:rsidRPr="009675F1">
        <w:rPr>
          <w:rFonts w:asciiTheme="majorHAnsi" w:hAnsiTheme="majorHAnsi" w:cstheme="majorHAnsi"/>
          <w:lang w:val="es-ES_tradnl"/>
        </w:rPr>
        <w:t xml:space="preserve"> of knee joint usually come in morning after waking up, in</w:t>
      </w:r>
      <w:r w:rsidRPr="009675F1">
        <w:rPr>
          <w:rFonts w:asciiTheme="majorHAnsi" w:hAnsiTheme="majorHAnsi" w:cstheme="majorHAnsi"/>
          <w:spacing w:val="-6"/>
          <w:lang w:val="es-ES_tradnl"/>
        </w:rPr>
        <w:t xml:space="preserve"> osteoarthritis rarely lasting more than 15-30 minutes. However joint stiffness appearing at any time of break is also common, patients must mobilize for a while to return to normal. Our study of 122 knee</w:t>
      </w:r>
      <w:r w:rsidR="00766B70">
        <w:rPr>
          <w:rFonts w:asciiTheme="majorHAnsi" w:hAnsiTheme="majorHAnsi" w:cstheme="majorHAnsi"/>
          <w:spacing w:val="-6"/>
          <w:lang w:val="es-ES_tradnl"/>
        </w:rPr>
        <w:t>s</w:t>
      </w:r>
      <w:r w:rsidRPr="009675F1">
        <w:rPr>
          <w:rFonts w:asciiTheme="majorHAnsi" w:hAnsiTheme="majorHAnsi" w:cstheme="majorHAnsi"/>
          <w:spacing w:val="-6"/>
          <w:lang w:val="es-ES_tradnl"/>
        </w:rPr>
        <w:t xml:space="preserve"> with 75.4% of knee joints showing signs of rust out. According to Dang Hong Hoa in 42 patients with knee osteoarthritis, 61.9% of patients had signs.</w:t>
      </w:r>
    </w:p>
    <w:p w:rsidR="00D64EF5" w:rsidRPr="00766B70" w:rsidRDefault="00D64EF5" w:rsidP="007F7D03">
      <w:pPr>
        <w:spacing w:after="0" w:line="240" w:lineRule="auto"/>
        <w:jc w:val="both"/>
        <w:rPr>
          <w:rFonts w:asciiTheme="majorHAnsi" w:hAnsiTheme="majorHAnsi" w:cstheme="majorHAnsi"/>
          <w:b/>
          <w:i/>
          <w:lang w:val="es-ES_tradnl"/>
        </w:rPr>
      </w:pPr>
      <w:r w:rsidRPr="00766B70">
        <w:rPr>
          <w:rFonts w:asciiTheme="majorHAnsi" w:hAnsiTheme="majorHAnsi" w:cstheme="majorHAnsi"/>
          <w:b/>
          <w:i/>
          <w:lang w:val="es-ES_tradnl"/>
        </w:rPr>
        <w:t>4.2.2.3. Physical symptoms</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 xml:space="preserve">Noise during joint examination </w:t>
      </w:r>
      <w:r w:rsidR="00766B70">
        <w:rPr>
          <w:rFonts w:asciiTheme="majorHAnsi" w:hAnsiTheme="majorHAnsi" w:cstheme="majorHAnsi"/>
          <w:lang w:val="es-ES_tradnl"/>
        </w:rPr>
        <w:t>(crepitus) was seen in 90.2% in our study</w:t>
      </w:r>
      <w:r w:rsidRPr="009675F1">
        <w:rPr>
          <w:rFonts w:asciiTheme="majorHAnsi" w:hAnsiTheme="majorHAnsi" w:cstheme="majorHAnsi"/>
          <w:lang w:val="es-ES_tradnl"/>
        </w:rPr>
        <w:t>. This result is similar to findings of Dang Hong Hoa (88.3%) and Nguyen Thi Ai (85.3%).</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Wood shavings are signs of femur-patella joint damage in knee osteoarthritis. Signs of wood shavings in our study accounted for 51.6%, lower than 74.1% in the study by Nguyen Thi Ai (2006) or 78.6% of Dang Hong Hoa (1997).</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Normal skin temperature of joints in our study was 99.2%. Accord</w:t>
      </w:r>
      <w:r w:rsidRPr="009675F1">
        <w:rPr>
          <w:rFonts w:asciiTheme="majorHAnsi" w:hAnsiTheme="majorHAnsi" w:cstheme="majorHAnsi"/>
          <w:spacing w:val="-4"/>
          <w:lang w:val="es-ES_tradnl"/>
        </w:rPr>
        <w:t>ing Dang Hong Hoa, this feature was of 73.8%. According to Altman, percentage of normal skin temperature is 78%. This rate in our study was higher, possibly due patients were in radiographic stage 2-3 according Kellgren and Lawrence, which means average OA, no severe cases.</w:t>
      </w:r>
    </w:p>
    <w:p w:rsidR="00D64EF5" w:rsidRPr="009675F1" w:rsidRDefault="00EF21FA" w:rsidP="007F7D03">
      <w:pPr>
        <w:spacing w:after="0" w:line="240" w:lineRule="auto"/>
        <w:ind w:firstLine="426"/>
        <w:jc w:val="both"/>
        <w:rPr>
          <w:rFonts w:asciiTheme="majorHAnsi" w:hAnsiTheme="majorHAnsi" w:cstheme="majorHAnsi"/>
          <w:lang w:val="es-ES_tradnl"/>
        </w:rPr>
      </w:pPr>
      <w:r w:rsidRPr="00EF21FA">
        <w:rPr>
          <w:rFonts w:asciiTheme="majorHAnsi" w:hAnsiTheme="majorHAnsi" w:cstheme="majorHAnsi"/>
          <w:lang w:val="es-ES_tradnl"/>
        </w:rPr>
        <w:t xml:space="preserve">Bony enlargement </w:t>
      </w:r>
      <w:r w:rsidR="00D64EF5" w:rsidRPr="009675F1">
        <w:rPr>
          <w:rFonts w:asciiTheme="majorHAnsi" w:hAnsiTheme="majorHAnsi" w:cstheme="majorHAnsi"/>
          <w:lang w:val="es-ES_tradnl"/>
        </w:rPr>
        <w:t xml:space="preserve">accounted for 22.1% in our </w:t>
      </w:r>
      <w:r>
        <w:rPr>
          <w:rFonts w:asciiTheme="majorHAnsi" w:hAnsiTheme="majorHAnsi" w:cstheme="majorHAnsi"/>
          <w:spacing w:val="-6"/>
          <w:lang w:val="es-ES_tradnl"/>
        </w:rPr>
        <w:t xml:space="preserve">study. </w:t>
      </w:r>
      <w:r w:rsidR="00D64EF5" w:rsidRPr="009675F1">
        <w:rPr>
          <w:rFonts w:asciiTheme="majorHAnsi" w:hAnsiTheme="majorHAnsi" w:cstheme="majorHAnsi"/>
          <w:spacing w:val="-6"/>
          <w:lang w:val="es-ES_tradnl"/>
        </w:rPr>
        <w:t xml:space="preserve">According to Nguyen Thi Ai, these physical symptoms accounted for 51.7%, equivalent to the results of Dang Hong Hoa of 52.4%. According to Altman, </w:t>
      </w:r>
      <w:r w:rsidRPr="00EF21FA">
        <w:rPr>
          <w:rFonts w:asciiTheme="majorHAnsi" w:hAnsiTheme="majorHAnsi" w:cstheme="majorHAnsi"/>
          <w:spacing w:val="-6"/>
          <w:lang w:val="es-ES_tradnl"/>
        </w:rPr>
        <w:t xml:space="preserve">Bony enlargement </w:t>
      </w:r>
      <w:r w:rsidR="00D64EF5" w:rsidRPr="009675F1">
        <w:rPr>
          <w:rFonts w:asciiTheme="majorHAnsi" w:hAnsiTheme="majorHAnsi" w:cstheme="majorHAnsi"/>
          <w:spacing w:val="-6"/>
          <w:lang w:val="es-ES_tradnl"/>
        </w:rPr>
        <w:t>seen in 55%.</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 xml:space="preserve">In our study, effusion clinically detected in 23.8% of knee joint, equivalent </w:t>
      </w:r>
      <w:r w:rsidRPr="009675F1">
        <w:rPr>
          <w:rFonts w:asciiTheme="majorHAnsi" w:hAnsiTheme="majorHAnsi" w:cstheme="majorHAnsi"/>
          <w:spacing w:val="-4"/>
          <w:lang w:val="es-ES_tradnl"/>
        </w:rPr>
        <w:t>to Dang Hong Hoa’s study of 26.2%. Nguyen Thi Ai’s study with a history of joint swelling amounted to 45.7%, higher than our findings.</w:t>
      </w:r>
    </w:p>
    <w:p w:rsidR="00D64EF5" w:rsidRPr="009675F1" w:rsidRDefault="00EF21FA" w:rsidP="007F7D03">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The rate of </w:t>
      </w:r>
      <w:r w:rsidR="00D64EF5" w:rsidRPr="009675F1">
        <w:rPr>
          <w:rFonts w:asciiTheme="majorHAnsi" w:hAnsiTheme="majorHAnsi" w:cstheme="majorHAnsi"/>
          <w:lang w:val="es-ES_tradnl"/>
        </w:rPr>
        <w:t>Baker</w:t>
      </w:r>
      <w:r>
        <w:rPr>
          <w:rFonts w:asciiTheme="majorHAnsi" w:hAnsiTheme="majorHAnsi" w:cstheme="majorHAnsi"/>
          <w:lang w:val="es-ES_tradnl"/>
        </w:rPr>
        <w:t xml:space="preserve"> cyst</w:t>
      </w:r>
      <w:r w:rsidR="00D64EF5" w:rsidRPr="009675F1">
        <w:rPr>
          <w:rFonts w:asciiTheme="majorHAnsi" w:hAnsiTheme="majorHAnsi" w:cstheme="majorHAnsi"/>
          <w:lang w:val="es-ES_tradnl"/>
        </w:rPr>
        <w:t xml:space="preserve"> was low, at 3.3% of injured knees, much lower than Dang Hong Hoa was 26.2%.</w:t>
      </w:r>
    </w:p>
    <w:p w:rsidR="00D64EF5" w:rsidRPr="009675F1" w:rsidRDefault="00D64EF5" w:rsidP="007F7D03">
      <w:pPr>
        <w:spacing w:after="0" w:line="240" w:lineRule="auto"/>
        <w:jc w:val="both"/>
        <w:rPr>
          <w:rFonts w:asciiTheme="majorHAnsi" w:hAnsiTheme="majorHAnsi" w:cstheme="majorHAnsi"/>
          <w:b/>
          <w:i/>
          <w:lang w:val="es-ES_tradnl"/>
        </w:rPr>
      </w:pPr>
      <w:r w:rsidRPr="009675F1">
        <w:rPr>
          <w:rFonts w:asciiTheme="majorHAnsi" w:hAnsiTheme="majorHAnsi" w:cstheme="majorHAnsi"/>
          <w:b/>
          <w:i/>
          <w:lang w:val="es-ES_tradnl"/>
        </w:rPr>
        <w:lastRenderedPageBreak/>
        <w:t>4.2.3. Paraclinical symptoms</w:t>
      </w:r>
    </w:p>
    <w:p w:rsidR="00D64EF5" w:rsidRPr="00EF21FA" w:rsidRDefault="00D64EF5" w:rsidP="007F7D03">
      <w:pPr>
        <w:spacing w:after="0" w:line="240" w:lineRule="auto"/>
        <w:jc w:val="both"/>
        <w:rPr>
          <w:rFonts w:asciiTheme="majorHAnsi" w:hAnsiTheme="majorHAnsi" w:cstheme="majorHAnsi"/>
          <w:b/>
          <w:i/>
          <w:lang w:val="es-ES_tradnl"/>
        </w:rPr>
      </w:pPr>
      <w:r w:rsidRPr="00EF21FA">
        <w:rPr>
          <w:rFonts w:asciiTheme="majorHAnsi" w:hAnsiTheme="majorHAnsi" w:cstheme="majorHAnsi"/>
          <w:b/>
          <w:i/>
          <w:lang w:val="es-ES_tradnl"/>
        </w:rPr>
        <w:t>4.2.3.1. X-ray characteristics</w:t>
      </w:r>
    </w:p>
    <w:p w:rsidR="00D64EF5" w:rsidRPr="009675F1" w:rsidRDefault="00EF21FA" w:rsidP="007F7D03">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A</w:t>
      </w:r>
      <w:r w:rsidR="00D64EF5" w:rsidRPr="009675F1">
        <w:rPr>
          <w:rFonts w:asciiTheme="majorHAnsi" w:hAnsiTheme="majorHAnsi" w:cstheme="majorHAnsi"/>
          <w:lang w:val="es-ES_tradnl"/>
        </w:rPr>
        <w:t>xis deviation seen in 54.1% of knee joints, main misalignment of O form with 33.6% and X is 20.5%. According to Nguyen Thi Ai, with 37.1% of the joint misalignment, O misalignment was 30.2% O, X was 6.9%. Study results of Dang Hong Hoa showed misalignment the O 38.1%. Thus, percentage of O misalignment is relatively high in OA in Vietnam. According to many studies, bandy/bowlegged phenomenon (misalignment O) with knee axis deviation in strained joints meniscus operation, put the load deflection on femur-tibia board resulting common joint degeneration in this area.</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 xml:space="preserve">Our study showed that 68.9% had narrow joint </w:t>
      </w:r>
      <w:r w:rsidR="00EF21FA">
        <w:rPr>
          <w:rFonts w:asciiTheme="majorHAnsi" w:hAnsiTheme="majorHAnsi" w:cstheme="majorHAnsi"/>
          <w:lang w:val="es-ES_tradnl"/>
        </w:rPr>
        <w:t>space</w:t>
      </w:r>
      <w:r w:rsidRPr="009675F1">
        <w:rPr>
          <w:rFonts w:asciiTheme="majorHAnsi" w:hAnsiTheme="majorHAnsi" w:cstheme="majorHAnsi"/>
          <w:lang w:val="es-ES_tradnl"/>
        </w:rPr>
        <w:t xml:space="preserve">, including 53.3% in the narrow slit of </w:t>
      </w:r>
      <w:r w:rsidR="00EF21FA">
        <w:rPr>
          <w:rFonts w:asciiTheme="majorHAnsi" w:hAnsiTheme="majorHAnsi" w:cstheme="majorHAnsi"/>
          <w:lang w:val="es-ES_tradnl"/>
        </w:rPr>
        <w:t xml:space="preserve">medial femur-tibia </w:t>
      </w:r>
      <w:r w:rsidRPr="009675F1">
        <w:rPr>
          <w:rFonts w:asciiTheme="majorHAnsi" w:hAnsiTheme="majorHAnsi" w:cstheme="majorHAnsi"/>
          <w:lang w:val="es-ES_tradnl"/>
        </w:rPr>
        <w:t xml:space="preserve">and 45.9% femur-patella narrow </w:t>
      </w:r>
      <w:r w:rsidR="00EF21FA">
        <w:rPr>
          <w:rFonts w:asciiTheme="majorHAnsi" w:hAnsiTheme="majorHAnsi" w:cstheme="majorHAnsi"/>
          <w:lang w:val="es-ES_tradnl"/>
        </w:rPr>
        <w:t>space</w:t>
      </w:r>
      <w:r w:rsidRPr="009675F1">
        <w:rPr>
          <w:rFonts w:asciiTheme="majorHAnsi" w:hAnsiTheme="majorHAnsi" w:cstheme="majorHAnsi"/>
          <w:lang w:val="es-ES_tradnl"/>
        </w:rPr>
        <w:t xml:space="preserve">. Dang Hong Hoa showed overal narrow </w:t>
      </w:r>
      <w:r w:rsidR="00EF21FA">
        <w:rPr>
          <w:rFonts w:asciiTheme="majorHAnsi" w:hAnsiTheme="majorHAnsi" w:cstheme="majorHAnsi"/>
          <w:lang w:val="es-ES_tradnl"/>
        </w:rPr>
        <w:t>space</w:t>
      </w:r>
      <w:r w:rsidRPr="009675F1">
        <w:rPr>
          <w:rFonts w:asciiTheme="majorHAnsi" w:hAnsiTheme="majorHAnsi" w:cstheme="majorHAnsi"/>
          <w:lang w:val="es-ES_tradnl"/>
        </w:rPr>
        <w:t xml:space="preserve"> rate was 83.3%, in which 81% </w:t>
      </w:r>
      <w:r w:rsidR="00EF21FA">
        <w:rPr>
          <w:rFonts w:asciiTheme="majorHAnsi" w:hAnsiTheme="majorHAnsi" w:cstheme="majorHAnsi"/>
          <w:lang w:val="es-ES_tradnl"/>
        </w:rPr>
        <w:t>medial</w:t>
      </w:r>
      <w:r w:rsidRPr="009675F1">
        <w:rPr>
          <w:rFonts w:asciiTheme="majorHAnsi" w:hAnsiTheme="majorHAnsi" w:cstheme="majorHAnsi"/>
          <w:lang w:val="es-ES_tradnl"/>
        </w:rPr>
        <w:t xml:space="preserve"> femur-tibia, femur-patella </w:t>
      </w:r>
      <w:r w:rsidR="00EF21FA">
        <w:rPr>
          <w:rFonts w:asciiTheme="majorHAnsi" w:hAnsiTheme="majorHAnsi" w:cstheme="majorHAnsi"/>
          <w:lang w:val="es-ES_tradnl"/>
        </w:rPr>
        <w:t>81</w:t>
      </w:r>
      <w:r w:rsidRPr="009675F1">
        <w:rPr>
          <w:rFonts w:asciiTheme="majorHAnsi" w:hAnsiTheme="majorHAnsi" w:cstheme="majorHAnsi"/>
          <w:lang w:val="es-ES_tradnl"/>
        </w:rPr>
        <w:t xml:space="preserve">% and 71.4% respectively. Both two studies showed a significantly narrower </w:t>
      </w:r>
      <w:r w:rsidR="00EF21FA">
        <w:rPr>
          <w:rFonts w:asciiTheme="majorHAnsi" w:hAnsiTheme="majorHAnsi" w:cstheme="majorHAnsi"/>
          <w:lang w:val="es-ES_tradnl"/>
        </w:rPr>
        <w:t>space</w:t>
      </w:r>
      <w:r w:rsidRPr="009675F1">
        <w:rPr>
          <w:rFonts w:asciiTheme="majorHAnsi" w:hAnsiTheme="majorHAnsi" w:cstheme="majorHAnsi"/>
          <w:lang w:val="es-ES_tradnl"/>
        </w:rPr>
        <w:t xml:space="preserve"> in </w:t>
      </w:r>
      <w:r w:rsidR="00EF21FA">
        <w:rPr>
          <w:rFonts w:asciiTheme="majorHAnsi" w:hAnsiTheme="majorHAnsi" w:cstheme="majorHAnsi"/>
          <w:lang w:val="es-ES_tradnl"/>
        </w:rPr>
        <w:t>medial</w:t>
      </w:r>
      <w:r w:rsidRPr="009675F1">
        <w:rPr>
          <w:rFonts w:asciiTheme="majorHAnsi" w:hAnsiTheme="majorHAnsi" w:cstheme="majorHAnsi"/>
          <w:lang w:val="es-ES_tradnl"/>
        </w:rPr>
        <w:t xml:space="preserve"> tibia-femur compared to the </w:t>
      </w:r>
      <w:r w:rsidR="00EF21FA">
        <w:rPr>
          <w:rFonts w:asciiTheme="majorHAnsi" w:hAnsiTheme="majorHAnsi" w:cstheme="majorHAnsi"/>
          <w:lang w:val="es-ES_tradnl"/>
        </w:rPr>
        <w:t>lateral</w:t>
      </w:r>
      <w:r w:rsidRPr="009675F1">
        <w:rPr>
          <w:rFonts w:asciiTheme="majorHAnsi" w:hAnsiTheme="majorHAnsi" w:cstheme="majorHAnsi"/>
          <w:lang w:val="es-ES_tradnl"/>
        </w:rPr>
        <w:t xml:space="preserve"> one. This is a characteristic of the OA, when presure primarily fall on </w:t>
      </w:r>
      <w:r w:rsidR="00EF21FA">
        <w:rPr>
          <w:rFonts w:asciiTheme="majorHAnsi" w:hAnsiTheme="majorHAnsi" w:cstheme="majorHAnsi"/>
          <w:lang w:val="es-ES_tradnl"/>
        </w:rPr>
        <w:t>medial</w:t>
      </w:r>
      <w:r w:rsidRPr="009675F1">
        <w:rPr>
          <w:rFonts w:asciiTheme="majorHAnsi" w:hAnsiTheme="majorHAnsi" w:cstheme="majorHAnsi"/>
          <w:lang w:val="es-ES_tradnl"/>
        </w:rPr>
        <w:t xml:space="preserve"> fumer-tibia cavity.</w:t>
      </w:r>
    </w:p>
    <w:p w:rsidR="00EF21FA" w:rsidRDefault="00D64EF5" w:rsidP="007F7D03">
      <w:pPr>
        <w:spacing w:after="0" w:line="240" w:lineRule="auto"/>
        <w:ind w:firstLine="426"/>
        <w:jc w:val="both"/>
        <w:rPr>
          <w:rFonts w:asciiTheme="majorHAnsi" w:hAnsiTheme="majorHAnsi" w:cstheme="majorHAnsi"/>
          <w:lang w:val="pt-BR"/>
        </w:rPr>
      </w:pPr>
      <w:r w:rsidRPr="009675F1">
        <w:rPr>
          <w:rFonts w:asciiTheme="majorHAnsi" w:hAnsiTheme="majorHAnsi" w:cstheme="majorHAnsi"/>
          <w:lang w:val="pt-BR"/>
        </w:rPr>
        <w:t xml:space="preserve">92.6% of joints in our study showed </w:t>
      </w:r>
      <w:r w:rsidR="00EF21FA">
        <w:rPr>
          <w:rFonts w:asciiTheme="majorHAnsi" w:hAnsiTheme="majorHAnsi" w:cstheme="majorHAnsi"/>
          <w:lang w:val="pt-BR"/>
        </w:rPr>
        <w:t>osteophyte</w:t>
      </w:r>
      <w:r w:rsidRPr="009675F1">
        <w:rPr>
          <w:rFonts w:asciiTheme="majorHAnsi" w:hAnsiTheme="majorHAnsi" w:cstheme="majorHAnsi"/>
          <w:lang w:val="pt-BR"/>
        </w:rPr>
        <w:t xml:space="preserve"> on radiologic images including </w:t>
      </w:r>
      <w:r w:rsidR="00EF21FA">
        <w:rPr>
          <w:rFonts w:asciiTheme="majorHAnsi" w:hAnsiTheme="majorHAnsi" w:cstheme="majorHAnsi"/>
          <w:lang w:val="pt-BR"/>
        </w:rPr>
        <w:t xml:space="preserve">medial </w:t>
      </w:r>
      <w:r w:rsidRPr="009675F1">
        <w:rPr>
          <w:rFonts w:asciiTheme="majorHAnsi" w:hAnsiTheme="majorHAnsi" w:cstheme="majorHAnsi"/>
          <w:lang w:val="pt-BR"/>
        </w:rPr>
        <w:t xml:space="preserve">femur-tibia location was 79.5%, 58.2% </w:t>
      </w:r>
      <w:r w:rsidR="00EF21FA">
        <w:rPr>
          <w:rFonts w:asciiTheme="majorHAnsi" w:hAnsiTheme="majorHAnsi" w:cstheme="majorHAnsi"/>
          <w:lang w:val="pt-BR"/>
        </w:rPr>
        <w:t>in lateral</w:t>
      </w:r>
      <w:r w:rsidRPr="009675F1">
        <w:rPr>
          <w:rFonts w:asciiTheme="majorHAnsi" w:hAnsiTheme="majorHAnsi" w:cstheme="majorHAnsi"/>
          <w:lang w:val="pt-BR"/>
        </w:rPr>
        <w:t xml:space="preserve"> one and femur-patella of 80.3%. Similar results seen by Dang Hong Hoa with the 85.7% of </w:t>
      </w:r>
      <w:r w:rsidR="00EF21FA" w:rsidRPr="00EF21FA">
        <w:rPr>
          <w:rFonts w:asciiTheme="majorHAnsi" w:hAnsiTheme="majorHAnsi" w:cstheme="majorHAnsi"/>
          <w:lang w:val="pt-BR"/>
        </w:rPr>
        <w:t>osteophyte</w:t>
      </w:r>
      <w:r w:rsidRPr="009675F1">
        <w:rPr>
          <w:rFonts w:asciiTheme="majorHAnsi" w:hAnsiTheme="majorHAnsi" w:cstheme="majorHAnsi"/>
          <w:lang w:val="pt-BR"/>
        </w:rPr>
        <w:t xml:space="preserve">, in which the ratios of the corresponding positions is 78.6%; 73.8% and 83.3% femoral-tibia. Altman et al showed rate of bone spikes 91%, in that </w:t>
      </w:r>
      <w:r w:rsidR="00EF21FA">
        <w:rPr>
          <w:rFonts w:asciiTheme="majorHAnsi" w:hAnsiTheme="majorHAnsi" w:cstheme="majorHAnsi"/>
          <w:lang w:val="pt-BR"/>
        </w:rPr>
        <w:t>medial</w:t>
      </w:r>
      <w:r w:rsidRPr="009675F1">
        <w:rPr>
          <w:rFonts w:asciiTheme="majorHAnsi" w:hAnsiTheme="majorHAnsi" w:cstheme="majorHAnsi"/>
          <w:lang w:val="pt-BR"/>
        </w:rPr>
        <w:t xml:space="preserve"> femoral-tibia </w:t>
      </w:r>
      <w:r w:rsidR="00EF21FA">
        <w:rPr>
          <w:rFonts w:asciiTheme="majorHAnsi" w:hAnsiTheme="majorHAnsi" w:cstheme="majorHAnsi"/>
          <w:lang w:val="pt-BR"/>
        </w:rPr>
        <w:t>space</w:t>
      </w:r>
      <w:r w:rsidRPr="009675F1">
        <w:rPr>
          <w:rFonts w:asciiTheme="majorHAnsi" w:hAnsiTheme="majorHAnsi" w:cstheme="majorHAnsi"/>
          <w:lang w:val="pt-BR"/>
        </w:rPr>
        <w:t xml:space="preserve"> of 75%, the </w:t>
      </w:r>
      <w:r w:rsidR="00EF21FA">
        <w:rPr>
          <w:rFonts w:asciiTheme="majorHAnsi" w:hAnsiTheme="majorHAnsi" w:cstheme="majorHAnsi"/>
          <w:lang w:val="pt-BR"/>
        </w:rPr>
        <w:t>lateral</w:t>
      </w:r>
      <w:r w:rsidRPr="009675F1">
        <w:rPr>
          <w:rFonts w:asciiTheme="majorHAnsi" w:hAnsiTheme="majorHAnsi" w:cstheme="majorHAnsi"/>
          <w:lang w:val="pt-BR"/>
        </w:rPr>
        <w:t xml:space="preserve"> one of 73% and femur-patella of 89%. </w:t>
      </w:r>
    </w:p>
    <w:p w:rsidR="00D64EF5" w:rsidRPr="00116760" w:rsidRDefault="00D64EF5" w:rsidP="007F7D03">
      <w:pPr>
        <w:spacing w:after="0" w:line="240" w:lineRule="auto"/>
        <w:ind w:firstLine="426"/>
        <w:jc w:val="both"/>
        <w:rPr>
          <w:rFonts w:asciiTheme="majorHAnsi" w:hAnsiTheme="majorHAnsi" w:cstheme="majorHAnsi"/>
          <w:color w:val="000000" w:themeColor="text1"/>
          <w:lang w:val="pt-BR"/>
        </w:rPr>
      </w:pPr>
      <w:r w:rsidRPr="00116760">
        <w:rPr>
          <w:rFonts w:asciiTheme="majorHAnsi" w:hAnsiTheme="majorHAnsi" w:cstheme="majorHAnsi"/>
          <w:color w:val="000000" w:themeColor="text1"/>
          <w:lang w:val="pt-BR"/>
        </w:rPr>
        <w:t xml:space="preserve">In our study, </w:t>
      </w:r>
      <w:r w:rsidR="00116760" w:rsidRPr="00116760">
        <w:rPr>
          <w:rFonts w:asciiTheme="majorHAnsi" w:hAnsiTheme="majorHAnsi" w:cstheme="majorHAnsi"/>
          <w:color w:val="000000" w:themeColor="text1"/>
          <w:lang w:val="en-US"/>
        </w:rPr>
        <w:t xml:space="preserve">subchondral slerosis </w:t>
      </w:r>
      <w:r w:rsidRPr="00116760">
        <w:rPr>
          <w:rFonts w:asciiTheme="majorHAnsi" w:hAnsiTheme="majorHAnsi" w:cstheme="majorHAnsi"/>
          <w:color w:val="000000" w:themeColor="text1"/>
          <w:lang w:val="pt-BR"/>
        </w:rPr>
        <w:t xml:space="preserve">was of 86.9%, which featured in the </w:t>
      </w:r>
      <w:r w:rsidR="00116760" w:rsidRPr="00116760">
        <w:rPr>
          <w:rFonts w:asciiTheme="majorHAnsi" w:hAnsiTheme="majorHAnsi" w:cstheme="majorHAnsi"/>
          <w:color w:val="000000" w:themeColor="text1"/>
          <w:lang w:val="pt-BR"/>
        </w:rPr>
        <w:t xml:space="preserve">medial </w:t>
      </w:r>
      <w:r w:rsidRPr="00116760">
        <w:rPr>
          <w:rFonts w:asciiTheme="majorHAnsi" w:hAnsiTheme="majorHAnsi" w:cstheme="majorHAnsi"/>
          <w:color w:val="000000" w:themeColor="text1"/>
          <w:lang w:val="pt-BR"/>
        </w:rPr>
        <w:t>tibia</w:t>
      </w:r>
      <w:r w:rsidR="00116760" w:rsidRPr="00116760">
        <w:rPr>
          <w:rFonts w:asciiTheme="majorHAnsi" w:hAnsiTheme="majorHAnsi" w:cstheme="majorHAnsi"/>
          <w:color w:val="000000" w:themeColor="text1"/>
          <w:lang w:val="pt-BR"/>
        </w:rPr>
        <w:t>l</w:t>
      </w:r>
      <w:r w:rsidRPr="00116760">
        <w:rPr>
          <w:rFonts w:asciiTheme="majorHAnsi" w:hAnsiTheme="majorHAnsi" w:cstheme="majorHAnsi"/>
          <w:color w:val="000000" w:themeColor="text1"/>
          <w:lang w:val="pt-BR"/>
        </w:rPr>
        <w:t xml:space="preserve"> </w:t>
      </w:r>
      <w:r w:rsidR="00116760" w:rsidRPr="00116760">
        <w:rPr>
          <w:rFonts w:asciiTheme="majorHAnsi" w:hAnsiTheme="majorHAnsi" w:cstheme="majorHAnsi"/>
          <w:color w:val="000000" w:themeColor="text1"/>
          <w:lang w:val="pt-BR"/>
        </w:rPr>
        <w:t>tray</w:t>
      </w:r>
      <w:r w:rsidRPr="00116760">
        <w:rPr>
          <w:rFonts w:asciiTheme="majorHAnsi" w:hAnsiTheme="majorHAnsi" w:cstheme="majorHAnsi"/>
          <w:color w:val="000000" w:themeColor="text1"/>
          <w:lang w:val="pt-BR"/>
        </w:rPr>
        <w:t xml:space="preserve"> at the highest proportion of 83.6%, followed by</w:t>
      </w:r>
      <w:r w:rsidR="00116760" w:rsidRPr="00116760">
        <w:rPr>
          <w:rFonts w:asciiTheme="majorHAnsi" w:hAnsiTheme="majorHAnsi" w:cstheme="majorHAnsi"/>
          <w:color w:val="000000" w:themeColor="text1"/>
          <w:lang w:val="pt-BR"/>
        </w:rPr>
        <w:t xml:space="preserve"> lateral</w:t>
      </w:r>
      <w:r w:rsidRPr="00116760">
        <w:rPr>
          <w:rFonts w:asciiTheme="majorHAnsi" w:hAnsiTheme="majorHAnsi" w:cstheme="majorHAnsi"/>
          <w:color w:val="000000" w:themeColor="text1"/>
          <w:lang w:val="pt-BR"/>
        </w:rPr>
        <w:t xml:space="preserve"> tibia tray, </w:t>
      </w:r>
      <w:r w:rsidR="00116760" w:rsidRPr="00116760">
        <w:rPr>
          <w:rFonts w:asciiTheme="majorHAnsi" w:hAnsiTheme="majorHAnsi" w:cstheme="majorHAnsi"/>
          <w:color w:val="000000" w:themeColor="text1"/>
          <w:lang w:val="pt-BR"/>
        </w:rPr>
        <w:t>medial condyle</w:t>
      </w:r>
      <w:r w:rsidRPr="00116760">
        <w:rPr>
          <w:rFonts w:asciiTheme="majorHAnsi" w:hAnsiTheme="majorHAnsi" w:cstheme="majorHAnsi"/>
          <w:color w:val="000000" w:themeColor="text1"/>
          <w:lang w:val="pt-BR"/>
        </w:rPr>
        <w:t xml:space="preserve"> of 31.1%</w:t>
      </w:r>
      <w:r w:rsidR="00116760" w:rsidRPr="00116760">
        <w:rPr>
          <w:rFonts w:asciiTheme="majorHAnsi" w:hAnsiTheme="majorHAnsi" w:cstheme="majorHAnsi"/>
          <w:color w:val="000000" w:themeColor="text1"/>
          <w:lang w:val="pt-BR"/>
        </w:rPr>
        <w:t xml:space="preserve"> and</w:t>
      </w:r>
      <w:r w:rsidRPr="00116760">
        <w:rPr>
          <w:rFonts w:asciiTheme="majorHAnsi" w:hAnsiTheme="majorHAnsi" w:cstheme="majorHAnsi"/>
          <w:color w:val="000000" w:themeColor="text1"/>
          <w:lang w:val="pt-BR"/>
        </w:rPr>
        <w:t xml:space="preserve"> 14.8%. </w:t>
      </w:r>
      <w:r w:rsidR="00116760" w:rsidRPr="00116760">
        <w:rPr>
          <w:rFonts w:asciiTheme="majorHAnsi" w:hAnsiTheme="majorHAnsi" w:cstheme="majorHAnsi"/>
          <w:color w:val="000000" w:themeColor="text1"/>
          <w:lang w:val="en-US"/>
        </w:rPr>
        <w:t>Subchondral slerosis was the lowest in l</w:t>
      </w:r>
      <w:r w:rsidR="00116760" w:rsidRPr="00116760">
        <w:rPr>
          <w:rFonts w:asciiTheme="majorHAnsi" w:hAnsiTheme="majorHAnsi" w:cstheme="majorHAnsi"/>
          <w:color w:val="000000" w:themeColor="text1"/>
          <w:lang w:val="pt-BR"/>
        </w:rPr>
        <w:t xml:space="preserve">ateral condyle and patella, were 5,7% and 1,6%. </w:t>
      </w:r>
      <w:r w:rsidRPr="00116760">
        <w:rPr>
          <w:rFonts w:asciiTheme="majorHAnsi" w:hAnsiTheme="majorHAnsi" w:cstheme="majorHAnsi"/>
          <w:color w:val="000000" w:themeColor="text1"/>
          <w:lang w:val="pt-BR"/>
        </w:rPr>
        <w:t xml:space="preserve">According to Dang Hong Hoa, the percentage of </w:t>
      </w:r>
      <w:r w:rsidR="00116760" w:rsidRPr="00116760">
        <w:rPr>
          <w:rFonts w:asciiTheme="majorHAnsi" w:hAnsiTheme="majorHAnsi" w:cstheme="majorHAnsi"/>
          <w:color w:val="000000" w:themeColor="text1"/>
          <w:lang w:val="en-US"/>
        </w:rPr>
        <w:t xml:space="preserve">subchondral slerosis </w:t>
      </w:r>
      <w:r w:rsidR="00116760" w:rsidRPr="00116760">
        <w:rPr>
          <w:rFonts w:asciiTheme="majorHAnsi" w:hAnsiTheme="majorHAnsi" w:cstheme="majorHAnsi"/>
          <w:color w:val="000000" w:themeColor="text1"/>
          <w:lang w:val="pt-BR"/>
        </w:rPr>
        <w:t>was</w:t>
      </w:r>
      <w:r w:rsidRPr="00116760">
        <w:rPr>
          <w:rFonts w:asciiTheme="majorHAnsi" w:hAnsiTheme="majorHAnsi" w:cstheme="majorHAnsi"/>
          <w:color w:val="000000" w:themeColor="text1"/>
          <w:lang w:val="pt-BR"/>
        </w:rPr>
        <w:t xml:space="preserve"> 78.6%, which featured </w:t>
      </w:r>
      <w:r w:rsidR="00116760" w:rsidRPr="00116760">
        <w:rPr>
          <w:rFonts w:asciiTheme="majorHAnsi" w:hAnsiTheme="majorHAnsi" w:cstheme="majorHAnsi"/>
          <w:color w:val="000000" w:themeColor="text1"/>
          <w:lang w:val="pt-BR"/>
        </w:rPr>
        <w:t xml:space="preserve"> medial </w:t>
      </w:r>
      <w:r w:rsidRPr="00116760">
        <w:rPr>
          <w:rFonts w:asciiTheme="majorHAnsi" w:hAnsiTheme="majorHAnsi" w:cstheme="majorHAnsi"/>
          <w:color w:val="000000" w:themeColor="text1"/>
          <w:lang w:val="pt-BR"/>
        </w:rPr>
        <w:t xml:space="preserve">femur-tibia cavity was 73.8%. The studies agreed lesions of </w:t>
      </w:r>
      <w:r w:rsidR="00116760" w:rsidRPr="00116760">
        <w:rPr>
          <w:rFonts w:asciiTheme="majorHAnsi" w:hAnsiTheme="majorHAnsi" w:cstheme="majorHAnsi"/>
          <w:color w:val="000000" w:themeColor="text1"/>
          <w:lang w:val="pt-BR"/>
        </w:rPr>
        <w:t>medial</w:t>
      </w:r>
      <w:r w:rsidRPr="00116760">
        <w:rPr>
          <w:rFonts w:asciiTheme="majorHAnsi" w:hAnsiTheme="majorHAnsi" w:cstheme="majorHAnsi"/>
          <w:color w:val="000000" w:themeColor="text1"/>
          <w:lang w:val="pt-BR"/>
        </w:rPr>
        <w:t xml:space="preserve"> femur-tibia cavity is the most common. This area is also where found the highest ratio of narrow joint </w:t>
      </w:r>
      <w:r w:rsidR="00116760" w:rsidRPr="00116760">
        <w:rPr>
          <w:rFonts w:asciiTheme="majorHAnsi" w:hAnsiTheme="majorHAnsi" w:cstheme="majorHAnsi"/>
          <w:color w:val="000000" w:themeColor="text1"/>
          <w:lang w:val="pt-BR"/>
        </w:rPr>
        <w:t>space</w:t>
      </w:r>
      <w:r w:rsidRPr="00116760">
        <w:rPr>
          <w:rFonts w:asciiTheme="majorHAnsi" w:hAnsiTheme="majorHAnsi" w:cstheme="majorHAnsi"/>
          <w:color w:val="000000" w:themeColor="text1"/>
          <w:lang w:val="pt-BR"/>
        </w:rPr>
        <w:t xml:space="preserve"> due to the most presure bearing. This conclusion is also consistent with the results of Altman special rate of 80% </w:t>
      </w:r>
      <w:r w:rsidR="00116760" w:rsidRPr="00116760">
        <w:rPr>
          <w:rFonts w:asciiTheme="majorHAnsi" w:hAnsiTheme="majorHAnsi" w:cstheme="majorHAnsi"/>
          <w:color w:val="000000" w:themeColor="text1"/>
          <w:lang w:val="en-US"/>
        </w:rPr>
        <w:t xml:space="preserve">subchondral slerosis </w:t>
      </w:r>
      <w:r w:rsidRPr="00116760">
        <w:rPr>
          <w:rFonts w:asciiTheme="majorHAnsi" w:hAnsiTheme="majorHAnsi" w:cstheme="majorHAnsi"/>
          <w:color w:val="000000" w:themeColor="text1"/>
          <w:lang w:val="pt-BR"/>
        </w:rPr>
        <w:t xml:space="preserve">and </w:t>
      </w:r>
      <w:r w:rsidR="00116760" w:rsidRPr="00116760">
        <w:rPr>
          <w:rFonts w:asciiTheme="majorHAnsi" w:hAnsiTheme="majorHAnsi" w:cstheme="majorHAnsi"/>
          <w:color w:val="000000" w:themeColor="text1"/>
          <w:lang w:val="pt-BR"/>
        </w:rPr>
        <w:t xml:space="preserve">highest rate was </w:t>
      </w:r>
      <w:r w:rsidRPr="00116760">
        <w:rPr>
          <w:rFonts w:asciiTheme="majorHAnsi" w:hAnsiTheme="majorHAnsi" w:cstheme="majorHAnsi"/>
          <w:color w:val="000000" w:themeColor="text1"/>
          <w:lang w:val="pt-BR"/>
        </w:rPr>
        <w:t xml:space="preserve">65% of </w:t>
      </w:r>
      <w:r w:rsidR="00116760" w:rsidRPr="00116760">
        <w:rPr>
          <w:rFonts w:asciiTheme="majorHAnsi" w:hAnsiTheme="majorHAnsi" w:cstheme="majorHAnsi"/>
          <w:color w:val="000000" w:themeColor="text1"/>
          <w:lang w:val="pt-BR"/>
        </w:rPr>
        <w:t>medial femur-tibia</w:t>
      </w:r>
      <w:r w:rsidRPr="00116760">
        <w:rPr>
          <w:rFonts w:asciiTheme="majorHAnsi" w:hAnsiTheme="majorHAnsi" w:cstheme="majorHAnsi"/>
          <w:color w:val="000000" w:themeColor="text1"/>
          <w:lang w:val="pt-BR"/>
        </w:rPr>
        <w:t>.</w:t>
      </w:r>
    </w:p>
    <w:p w:rsidR="00D64EF5" w:rsidRPr="009675F1" w:rsidRDefault="00D64EF5" w:rsidP="007F7D03">
      <w:pPr>
        <w:spacing w:after="0" w:line="240" w:lineRule="auto"/>
        <w:ind w:firstLine="426"/>
        <w:jc w:val="both"/>
        <w:rPr>
          <w:rFonts w:asciiTheme="majorHAnsi" w:hAnsiTheme="majorHAnsi" w:cstheme="majorHAnsi"/>
          <w:bCs/>
          <w:iCs/>
          <w:lang w:val="pt-BR"/>
        </w:rPr>
      </w:pPr>
      <w:r w:rsidRPr="009675F1">
        <w:rPr>
          <w:rFonts w:asciiTheme="majorHAnsi" w:hAnsiTheme="majorHAnsi" w:cstheme="majorHAnsi"/>
          <w:bCs/>
          <w:iCs/>
          <w:lang w:val="pt-BR"/>
        </w:rPr>
        <w:t>Our patients were in everage disease stages, then bone cyst rate was low, 6.6% (8/122 joints. The higher results of Dang Hong Hoa</w:t>
      </w:r>
      <w:r w:rsidR="00116760">
        <w:rPr>
          <w:rFonts w:asciiTheme="majorHAnsi" w:hAnsiTheme="majorHAnsi" w:cstheme="majorHAnsi"/>
          <w:bCs/>
          <w:iCs/>
          <w:lang w:val="pt-BR"/>
        </w:rPr>
        <w:t xml:space="preserve"> (35,7%)</w:t>
      </w:r>
      <w:r w:rsidRPr="009675F1">
        <w:rPr>
          <w:rFonts w:asciiTheme="majorHAnsi" w:hAnsiTheme="majorHAnsi" w:cstheme="majorHAnsi"/>
          <w:bCs/>
          <w:iCs/>
          <w:lang w:val="pt-BR"/>
        </w:rPr>
        <w:t xml:space="preserve"> and Altman </w:t>
      </w:r>
      <w:r w:rsidR="00116760">
        <w:rPr>
          <w:rFonts w:asciiTheme="majorHAnsi" w:hAnsiTheme="majorHAnsi" w:cstheme="majorHAnsi"/>
          <w:bCs/>
          <w:iCs/>
          <w:lang w:val="pt-BR"/>
        </w:rPr>
        <w:t xml:space="preserve">(38%) </w:t>
      </w:r>
      <w:r w:rsidRPr="009675F1">
        <w:rPr>
          <w:rFonts w:asciiTheme="majorHAnsi" w:hAnsiTheme="majorHAnsi" w:cstheme="majorHAnsi"/>
          <w:bCs/>
          <w:iCs/>
          <w:lang w:val="pt-BR"/>
        </w:rPr>
        <w:t xml:space="preserve">would be related to different disease stages. </w:t>
      </w:r>
    </w:p>
    <w:p w:rsidR="00D64EF5" w:rsidRPr="00E8311F" w:rsidRDefault="00E8311F" w:rsidP="007F7D03">
      <w:pPr>
        <w:spacing w:after="0" w:line="240" w:lineRule="auto"/>
        <w:ind w:firstLine="426"/>
        <w:jc w:val="both"/>
        <w:rPr>
          <w:rFonts w:asciiTheme="majorHAnsi" w:hAnsiTheme="majorHAnsi" w:cstheme="majorHAnsi"/>
          <w:bCs/>
          <w:iCs/>
          <w:lang w:val="pt-BR"/>
        </w:rPr>
      </w:pPr>
      <w:r w:rsidRPr="00E8311F">
        <w:rPr>
          <w:rFonts w:asciiTheme="majorHAnsi" w:hAnsiTheme="majorHAnsi" w:cstheme="majorHAnsi"/>
          <w:bCs/>
          <w:iCs/>
          <w:lang w:val="pt-BR"/>
        </w:rPr>
        <w:lastRenderedPageBreak/>
        <w:t>Bone attrition</w:t>
      </w:r>
      <w:r w:rsidR="00D64EF5" w:rsidRPr="00E8311F">
        <w:rPr>
          <w:rFonts w:asciiTheme="majorHAnsi" w:hAnsiTheme="majorHAnsi" w:cstheme="majorHAnsi"/>
          <w:bCs/>
          <w:iCs/>
          <w:lang w:val="pt-BR"/>
        </w:rPr>
        <w:t xml:space="preserve"> in the bone adjacent to the cartilage surface area </w:t>
      </w:r>
      <w:r w:rsidR="00D64EF5" w:rsidRPr="00E8311F">
        <w:rPr>
          <w:rFonts w:asciiTheme="majorHAnsi" w:hAnsiTheme="majorHAnsi" w:cstheme="majorHAnsi"/>
          <w:bCs/>
          <w:iCs/>
          <w:spacing w:val="-4"/>
          <w:lang w:val="pt-BR"/>
        </w:rPr>
        <w:t xml:space="preserve">often involves bone severity of knee osteoarthritis. In our study the bone </w:t>
      </w:r>
      <w:r w:rsidRPr="00E8311F">
        <w:rPr>
          <w:rFonts w:asciiTheme="majorHAnsi" w:hAnsiTheme="majorHAnsi" w:cstheme="majorHAnsi"/>
          <w:bCs/>
          <w:iCs/>
          <w:spacing w:val="-4"/>
          <w:lang w:val="pt-BR"/>
        </w:rPr>
        <w:t>attrition</w:t>
      </w:r>
      <w:r w:rsidR="00D64EF5" w:rsidRPr="00E8311F">
        <w:rPr>
          <w:rFonts w:asciiTheme="majorHAnsi" w:hAnsiTheme="majorHAnsi" w:cstheme="majorHAnsi"/>
          <w:bCs/>
          <w:iCs/>
          <w:spacing w:val="-4"/>
          <w:lang w:val="pt-BR"/>
        </w:rPr>
        <w:t xml:space="preserve"> rate was 18.0% in which the most common in </w:t>
      </w:r>
      <w:r w:rsidRPr="00E8311F">
        <w:rPr>
          <w:rFonts w:asciiTheme="majorHAnsi" w:hAnsiTheme="majorHAnsi" w:cstheme="majorHAnsi"/>
          <w:bCs/>
          <w:iCs/>
          <w:spacing w:val="-4"/>
          <w:lang w:val="pt-BR"/>
        </w:rPr>
        <w:t>medial</w:t>
      </w:r>
      <w:r w:rsidR="00D64EF5" w:rsidRPr="00E8311F">
        <w:rPr>
          <w:rFonts w:asciiTheme="majorHAnsi" w:hAnsiTheme="majorHAnsi" w:cstheme="majorHAnsi"/>
          <w:bCs/>
          <w:iCs/>
          <w:spacing w:val="-4"/>
          <w:lang w:val="pt-BR"/>
        </w:rPr>
        <w:t xml:space="preserve"> tibia tray (12.3%), patella (7.4%), </w:t>
      </w:r>
      <w:r w:rsidRPr="00E8311F">
        <w:rPr>
          <w:rFonts w:asciiTheme="majorHAnsi" w:hAnsiTheme="majorHAnsi" w:cstheme="majorHAnsi"/>
          <w:bCs/>
          <w:iCs/>
          <w:spacing w:val="-4"/>
          <w:lang w:val="pt-BR"/>
        </w:rPr>
        <w:t xml:space="preserve">medial condyle </w:t>
      </w:r>
      <w:r w:rsidR="00D64EF5" w:rsidRPr="00E8311F">
        <w:rPr>
          <w:rFonts w:asciiTheme="majorHAnsi" w:hAnsiTheme="majorHAnsi" w:cstheme="majorHAnsi"/>
          <w:bCs/>
          <w:iCs/>
          <w:spacing w:val="-4"/>
          <w:lang w:val="pt-BR"/>
        </w:rPr>
        <w:t xml:space="preserve">and </w:t>
      </w:r>
      <w:r w:rsidRPr="00E8311F">
        <w:rPr>
          <w:rFonts w:asciiTheme="majorHAnsi" w:hAnsiTheme="majorHAnsi" w:cstheme="majorHAnsi"/>
          <w:bCs/>
          <w:iCs/>
          <w:spacing w:val="-4"/>
          <w:lang w:val="pt-BR"/>
        </w:rPr>
        <w:t>lateral tibia tray</w:t>
      </w:r>
      <w:r w:rsidR="00D64EF5" w:rsidRPr="00E8311F">
        <w:rPr>
          <w:rFonts w:asciiTheme="majorHAnsi" w:hAnsiTheme="majorHAnsi" w:cstheme="majorHAnsi"/>
          <w:bCs/>
          <w:iCs/>
          <w:spacing w:val="-4"/>
          <w:lang w:val="pt-BR"/>
        </w:rPr>
        <w:t xml:space="preserve"> are of 4.1%</w:t>
      </w:r>
      <w:r w:rsidRPr="00E8311F">
        <w:rPr>
          <w:rFonts w:asciiTheme="majorHAnsi" w:hAnsiTheme="majorHAnsi" w:cstheme="majorHAnsi"/>
          <w:bCs/>
          <w:iCs/>
          <w:spacing w:val="-4"/>
          <w:lang w:val="pt-BR"/>
        </w:rPr>
        <w:t>.</w:t>
      </w:r>
      <w:r w:rsidR="00D64EF5" w:rsidRPr="00E8311F">
        <w:rPr>
          <w:rFonts w:asciiTheme="majorHAnsi" w:hAnsiTheme="majorHAnsi" w:cstheme="majorHAnsi"/>
          <w:bCs/>
          <w:iCs/>
          <w:lang w:val="pt-BR"/>
        </w:rPr>
        <w:t xml:space="preserve"> According to Altman, the</w:t>
      </w:r>
      <w:r>
        <w:rPr>
          <w:rFonts w:asciiTheme="majorHAnsi" w:hAnsiTheme="majorHAnsi" w:cstheme="majorHAnsi"/>
          <w:bCs/>
          <w:iCs/>
          <w:lang w:val="pt-BR"/>
        </w:rPr>
        <w:t xml:space="preserve"> overall</w:t>
      </w:r>
      <w:r w:rsidR="00D64EF5" w:rsidRPr="00E8311F">
        <w:rPr>
          <w:rFonts w:asciiTheme="majorHAnsi" w:hAnsiTheme="majorHAnsi" w:cstheme="majorHAnsi"/>
          <w:bCs/>
          <w:iCs/>
          <w:lang w:val="pt-BR"/>
        </w:rPr>
        <w:t xml:space="preserve"> </w:t>
      </w:r>
      <w:r w:rsidRPr="00E8311F">
        <w:rPr>
          <w:rFonts w:asciiTheme="majorHAnsi" w:hAnsiTheme="majorHAnsi" w:cstheme="majorHAnsi"/>
          <w:bCs/>
          <w:iCs/>
          <w:lang w:val="pt-BR"/>
        </w:rPr>
        <w:t>bone attrition</w:t>
      </w:r>
      <w:r w:rsidR="00D64EF5" w:rsidRPr="00E8311F">
        <w:rPr>
          <w:rFonts w:asciiTheme="majorHAnsi" w:hAnsiTheme="majorHAnsi" w:cstheme="majorHAnsi"/>
          <w:bCs/>
          <w:iCs/>
          <w:lang w:val="pt-BR"/>
        </w:rPr>
        <w:t xml:space="preserve"> rates </w:t>
      </w:r>
      <w:r w:rsidRPr="00E8311F">
        <w:rPr>
          <w:rFonts w:asciiTheme="majorHAnsi" w:hAnsiTheme="majorHAnsi" w:cstheme="majorHAnsi"/>
          <w:bCs/>
          <w:iCs/>
          <w:lang w:val="pt-BR"/>
        </w:rPr>
        <w:t>were</w:t>
      </w:r>
      <w:r w:rsidR="00D64EF5" w:rsidRPr="00E8311F">
        <w:rPr>
          <w:rFonts w:asciiTheme="majorHAnsi" w:hAnsiTheme="majorHAnsi" w:cstheme="majorHAnsi"/>
          <w:bCs/>
          <w:iCs/>
          <w:lang w:val="pt-BR"/>
        </w:rPr>
        <w:t xml:space="preserve"> 55% </w:t>
      </w:r>
      <w:r w:rsidRPr="00E8311F">
        <w:rPr>
          <w:rFonts w:asciiTheme="majorHAnsi" w:hAnsiTheme="majorHAnsi" w:cstheme="majorHAnsi"/>
          <w:bCs/>
          <w:iCs/>
          <w:lang w:val="pt-BR"/>
        </w:rPr>
        <w:t>in which 42% in medial and 21% in lateral femur- tibia cavity</w:t>
      </w:r>
      <w:r w:rsidR="00D64EF5" w:rsidRPr="00E8311F">
        <w:rPr>
          <w:rFonts w:asciiTheme="majorHAnsi" w:hAnsiTheme="majorHAnsi" w:cstheme="majorHAnsi"/>
          <w:bCs/>
          <w:iCs/>
          <w:lang w:val="pt-BR"/>
        </w:rPr>
        <w:t xml:space="preserve">. </w:t>
      </w:r>
    </w:p>
    <w:p w:rsidR="00D64EF5" w:rsidRPr="007718E6" w:rsidRDefault="00D64EF5" w:rsidP="007F7D03">
      <w:pPr>
        <w:spacing w:after="0" w:line="240" w:lineRule="auto"/>
        <w:jc w:val="both"/>
        <w:rPr>
          <w:rFonts w:asciiTheme="majorHAnsi" w:hAnsiTheme="majorHAnsi" w:cstheme="majorHAnsi"/>
          <w:b/>
          <w:i/>
          <w:lang w:val="es-ES_tradnl"/>
        </w:rPr>
      </w:pPr>
      <w:r w:rsidRPr="007718E6">
        <w:rPr>
          <w:rFonts w:asciiTheme="majorHAnsi" w:hAnsiTheme="majorHAnsi" w:cstheme="majorHAnsi"/>
          <w:b/>
          <w:i/>
          <w:lang w:val="es-ES_tradnl"/>
        </w:rPr>
        <w:t xml:space="preserve">4.2.3.2. Ultrasound charateristics </w:t>
      </w:r>
    </w:p>
    <w:p w:rsidR="00D64EF5" w:rsidRPr="009675F1" w:rsidRDefault="00D64EF5" w:rsidP="007F7D03">
      <w:pPr>
        <w:tabs>
          <w:tab w:val="left" w:pos="567"/>
        </w:tabs>
        <w:spacing w:after="0" w:line="240" w:lineRule="auto"/>
        <w:ind w:firstLine="426"/>
        <w:jc w:val="both"/>
        <w:rPr>
          <w:rFonts w:asciiTheme="majorHAnsi" w:hAnsiTheme="majorHAnsi" w:cstheme="majorHAnsi"/>
          <w:spacing w:val="-4"/>
          <w:lang w:val="en-US"/>
        </w:rPr>
      </w:pPr>
      <w:r w:rsidRPr="009675F1">
        <w:rPr>
          <w:rFonts w:asciiTheme="majorHAnsi" w:hAnsiTheme="majorHAnsi" w:cstheme="majorHAnsi"/>
          <w:lang w:val="es-ES_tradnl"/>
        </w:rPr>
        <w:tab/>
        <w:t xml:space="preserve">The </w:t>
      </w:r>
      <w:r w:rsidR="008E5623">
        <w:rPr>
          <w:rFonts w:asciiTheme="majorHAnsi" w:hAnsiTheme="majorHAnsi" w:cstheme="majorHAnsi"/>
          <w:lang w:val="es-ES_tradnl"/>
        </w:rPr>
        <w:t xml:space="preserve">ultrasound </w:t>
      </w:r>
      <w:r w:rsidRPr="009675F1">
        <w:rPr>
          <w:rFonts w:asciiTheme="majorHAnsi" w:hAnsiTheme="majorHAnsi" w:cstheme="majorHAnsi"/>
          <w:lang w:val="es-ES_tradnl"/>
        </w:rPr>
        <w:t xml:space="preserve">lesions include: joint effusion </w:t>
      </w:r>
      <w:r w:rsidRPr="009675F1">
        <w:rPr>
          <w:rFonts w:asciiTheme="majorHAnsi" w:hAnsiTheme="majorHAnsi" w:cstheme="majorHAnsi"/>
        </w:rPr>
        <w:t>20</w:t>
      </w:r>
      <w:r w:rsidRPr="009675F1">
        <w:rPr>
          <w:rFonts w:asciiTheme="majorHAnsi" w:hAnsiTheme="majorHAnsi" w:cstheme="majorHAnsi"/>
          <w:lang w:val="en-US"/>
        </w:rPr>
        <w:t>.</w:t>
      </w:r>
      <w:r w:rsidRPr="009675F1">
        <w:rPr>
          <w:rFonts w:asciiTheme="majorHAnsi" w:hAnsiTheme="majorHAnsi" w:cstheme="majorHAnsi"/>
        </w:rPr>
        <w:t xml:space="preserve">5% </w:t>
      </w:r>
      <w:r w:rsidRPr="009675F1">
        <w:rPr>
          <w:rFonts w:asciiTheme="majorHAnsi" w:hAnsiTheme="majorHAnsi" w:cstheme="majorHAnsi"/>
          <w:lang w:val="en-US"/>
        </w:rPr>
        <w:t>at mild-average level of</w:t>
      </w:r>
      <w:r w:rsidRPr="009675F1">
        <w:rPr>
          <w:rFonts w:asciiTheme="majorHAnsi" w:hAnsiTheme="majorHAnsi" w:cstheme="majorHAnsi"/>
        </w:rPr>
        <w:t xml:space="preserve"> 19</w:t>
      </w:r>
      <w:r w:rsidRPr="009675F1">
        <w:rPr>
          <w:rFonts w:asciiTheme="majorHAnsi" w:hAnsiTheme="majorHAnsi" w:cstheme="majorHAnsi"/>
          <w:lang w:val="en-US"/>
        </w:rPr>
        <w:t>.</w:t>
      </w:r>
      <w:r w:rsidRPr="009675F1">
        <w:rPr>
          <w:rFonts w:asciiTheme="majorHAnsi" w:hAnsiTheme="majorHAnsi" w:cstheme="majorHAnsi"/>
        </w:rPr>
        <w:t>7</w:t>
      </w:r>
      <w:r w:rsidRPr="009675F1">
        <w:rPr>
          <w:rFonts w:asciiTheme="majorHAnsi" w:hAnsiTheme="majorHAnsi" w:cstheme="majorHAnsi"/>
          <w:spacing w:val="-4"/>
        </w:rPr>
        <w:t xml:space="preserve">%, </w:t>
      </w:r>
      <w:r w:rsidRPr="009675F1">
        <w:rPr>
          <w:rFonts w:asciiTheme="majorHAnsi" w:hAnsiTheme="majorHAnsi" w:cstheme="majorHAnsi"/>
          <w:spacing w:val="-4"/>
          <w:lang w:val="en-US"/>
        </w:rPr>
        <w:t xml:space="preserve">large effusion was of </w:t>
      </w:r>
      <w:r w:rsidRPr="009675F1">
        <w:rPr>
          <w:rFonts w:asciiTheme="majorHAnsi" w:hAnsiTheme="majorHAnsi" w:cstheme="majorHAnsi"/>
          <w:spacing w:val="-4"/>
        </w:rPr>
        <w:t>0</w:t>
      </w:r>
      <w:r w:rsidRPr="009675F1">
        <w:rPr>
          <w:rFonts w:asciiTheme="majorHAnsi" w:hAnsiTheme="majorHAnsi" w:cstheme="majorHAnsi"/>
          <w:spacing w:val="-4"/>
          <w:lang w:val="en-US"/>
        </w:rPr>
        <w:t>.</w:t>
      </w:r>
      <w:r w:rsidRPr="009675F1">
        <w:rPr>
          <w:rFonts w:asciiTheme="majorHAnsi" w:hAnsiTheme="majorHAnsi" w:cstheme="majorHAnsi"/>
          <w:spacing w:val="-4"/>
        </w:rPr>
        <w:t xml:space="preserve">8%; synovium thick 1.6% (2/122 joints); </w:t>
      </w:r>
      <w:r w:rsidR="008E5623">
        <w:rPr>
          <w:rFonts w:asciiTheme="majorHAnsi" w:hAnsiTheme="majorHAnsi" w:cstheme="majorHAnsi"/>
          <w:spacing w:val="-4"/>
          <w:lang w:val="en-US"/>
        </w:rPr>
        <w:t>osteophyte (</w:t>
      </w:r>
      <w:r w:rsidRPr="009675F1">
        <w:rPr>
          <w:rFonts w:asciiTheme="majorHAnsi" w:hAnsiTheme="majorHAnsi" w:cstheme="majorHAnsi"/>
          <w:spacing w:val="-4"/>
          <w:lang w:val="en-US"/>
        </w:rPr>
        <w:t>bone spurs</w:t>
      </w:r>
      <w:r w:rsidR="008E5623">
        <w:rPr>
          <w:rFonts w:asciiTheme="majorHAnsi" w:hAnsiTheme="majorHAnsi" w:cstheme="majorHAnsi"/>
          <w:spacing w:val="-4"/>
          <w:lang w:val="en-US"/>
        </w:rPr>
        <w:t>)</w:t>
      </w:r>
      <w:r w:rsidRPr="009675F1">
        <w:rPr>
          <w:rFonts w:asciiTheme="majorHAnsi" w:hAnsiTheme="majorHAnsi" w:cstheme="majorHAnsi"/>
          <w:spacing w:val="-4"/>
        </w:rPr>
        <w:t xml:space="preserve"> 82.0% (92.6% on X</w:t>
      </w:r>
      <w:r w:rsidRPr="009675F1">
        <w:rPr>
          <w:rFonts w:asciiTheme="majorHAnsi" w:hAnsiTheme="majorHAnsi" w:cstheme="majorHAnsi"/>
          <w:spacing w:val="-4"/>
          <w:lang w:val="en-US"/>
        </w:rPr>
        <w:t>-ray</w:t>
      </w:r>
      <w:r w:rsidRPr="009675F1">
        <w:rPr>
          <w:rFonts w:asciiTheme="majorHAnsi" w:hAnsiTheme="majorHAnsi" w:cstheme="majorHAnsi"/>
          <w:spacing w:val="-4"/>
        </w:rPr>
        <w:t xml:space="preserve">) including </w:t>
      </w:r>
      <w:r w:rsidR="008E5623">
        <w:rPr>
          <w:rFonts w:asciiTheme="majorHAnsi" w:hAnsiTheme="majorHAnsi" w:cstheme="majorHAnsi"/>
          <w:spacing w:val="-4"/>
          <w:lang w:val="en-US"/>
        </w:rPr>
        <w:t>osteophyte</w:t>
      </w:r>
      <w:r w:rsidRPr="009675F1">
        <w:rPr>
          <w:rFonts w:asciiTheme="majorHAnsi" w:hAnsiTheme="majorHAnsi" w:cstheme="majorHAnsi"/>
          <w:spacing w:val="-4"/>
        </w:rPr>
        <w:t xml:space="preserve"> 78.7% </w:t>
      </w:r>
      <w:r w:rsidR="008E5623">
        <w:rPr>
          <w:rFonts w:asciiTheme="majorHAnsi" w:hAnsiTheme="majorHAnsi" w:cstheme="majorHAnsi"/>
          <w:spacing w:val="-4"/>
          <w:lang w:val="en-US"/>
        </w:rPr>
        <w:t xml:space="preserve">medial </w:t>
      </w:r>
      <w:r w:rsidRPr="009675F1">
        <w:rPr>
          <w:rFonts w:asciiTheme="majorHAnsi" w:hAnsiTheme="majorHAnsi" w:cstheme="majorHAnsi"/>
          <w:spacing w:val="-4"/>
          <w:lang w:val="en-US"/>
        </w:rPr>
        <w:t xml:space="preserve">femoral-tibia </w:t>
      </w:r>
      <w:r w:rsidRPr="009675F1">
        <w:rPr>
          <w:rFonts w:asciiTheme="majorHAnsi" w:hAnsiTheme="majorHAnsi" w:cstheme="majorHAnsi"/>
          <w:spacing w:val="-4"/>
        </w:rPr>
        <w:t>slots</w:t>
      </w:r>
      <w:r w:rsidR="008E5623">
        <w:rPr>
          <w:rFonts w:asciiTheme="majorHAnsi" w:hAnsiTheme="majorHAnsi" w:cstheme="majorHAnsi"/>
          <w:spacing w:val="-4"/>
          <w:lang w:val="en-US"/>
        </w:rPr>
        <w:t xml:space="preserve"> </w:t>
      </w:r>
      <w:r w:rsidRPr="009675F1">
        <w:rPr>
          <w:rFonts w:asciiTheme="majorHAnsi" w:hAnsiTheme="majorHAnsi" w:cstheme="majorHAnsi"/>
          <w:spacing w:val="-4"/>
        </w:rPr>
        <w:t>(</w:t>
      </w:r>
      <w:r w:rsidRPr="009675F1">
        <w:rPr>
          <w:rFonts w:asciiTheme="majorHAnsi" w:hAnsiTheme="majorHAnsi" w:cstheme="majorHAnsi"/>
          <w:spacing w:val="-4"/>
          <w:lang w:val="en-US"/>
        </w:rPr>
        <w:t>on</w:t>
      </w:r>
      <w:r w:rsidRPr="009675F1">
        <w:rPr>
          <w:rFonts w:asciiTheme="majorHAnsi" w:hAnsiTheme="majorHAnsi" w:cstheme="majorHAnsi"/>
          <w:spacing w:val="-4"/>
        </w:rPr>
        <w:t xml:space="preserve"> X</w:t>
      </w:r>
      <w:r w:rsidRPr="009675F1">
        <w:rPr>
          <w:rFonts w:asciiTheme="majorHAnsi" w:hAnsiTheme="majorHAnsi" w:cstheme="majorHAnsi"/>
          <w:spacing w:val="-4"/>
          <w:lang w:val="en-US"/>
        </w:rPr>
        <w:t>-ray</w:t>
      </w:r>
      <w:r w:rsidRPr="009675F1">
        <w:rPr>
          <w:rFonts w:asciiTheme="majorHAnsi" w:hAnsiTheme="majorHAnsi" w:cstheme="majorHAnsi"/>
          <w:spacing w:val="-4"/>
        </w:rPr>
        <w:t xml:space="preserve"> 79.5%), </w:t>
      </w:r>
      <w:r w:rsidR="008E5623">
        <w:rPr>
          <w:rFonts w:asciiTheme="majorHAnsi" w:hAnsiTheme="majorHAnsi" w:cstheme="majorHAnsi"/>
          <w:spacing w:val="-4"/>
          <w:lang w:val="en-US"/>
        </w:rPr>
        <w:t>lateral</w:t>
      </w:r>
      <w:r w:rsidRPr="009675F1">
        <w:rPr>
          <w:rFonts w:asciiTheme="majorHAnsi" w:hAnsiTheme="majorHAnsi" w:cstheme="majorHAnsi"/>
          <w:spacing w:val="-4"/>
        </w:rPr>
        <w:t xml:space="preserve"> </w:t>
      </w:r>
      <w:r w:rsidRPr="009675F1">
        <w:rPr>
          <w:rFonts w:asciiTheme="majorHAnsi" w:hAnsiTheme="majorHAnsi" w:cstheme="majorHAnsi"/>
          <w:spacing w:val="-4"/>
          <w:lang w:val="en-US"/>
        </w:rPr>
        <w:t>femur-</w:t>
      </w:r>
      <w:r w:rsidRPr="009675F1">
        <w:rPr>
          <w:rFonts w:asciiTheme="majorHAnsi" w:hAnsiTheme="majorHAnsi" w:cstheme="majorHAnsi"/>
          <w:spacing w:val="-4"/>
        </w:rPr>
        <w:t>tibia slot 62.3% (on X</w:t>
      </w:r>
      <w:r w:rsidRPr="009675F1">
        <w:rPr>
          <w:rFonts w:asciiTheme="majorHAnsi" w:hAnsiTheme="majorHAnsi" w:cstheme="majorHAnsi"/>
          <w:spacing w:val="-4"/>
          <w:lang w:val="en-US"/>
        </w:rPr>
        <w:t>-ray</w:t>
      </w:r>
      <w:r w:rsidRPr="009675F1">
        <w:rPr>
          <w:rFonts w:asciiTheme="majorHAnsi" w:hAnsiTheme="majorHAnsi" w:cstheme="majorHAnsi"/>
          <w:spacing w:val="-4"/>
        </w:rPr>
        <w:t xml:space="preserve"> 58.2%); Baker </w:t>
      </w:r>
      <w:r w:rsidR="008E5623">
        <w:rPr>
          <w:rFonts w:asciiTheme="majorHAnsi" w:hAnsiTheme="majorHAnsi" w:cstheme="majorHAnsi"/>
          <w:spacing w:val="-4"/>
          <w:lang w:val="en-US"/>
        </w:rPr>
        <w:t>cyst</w:t>
      </w:r>
      <w:r w:rsidRPr="009675F1">
        <w:rPr>
          <w:rFonts w:asciiTheme="majorHAnsi" w:hAnsiTheme="majorHAnsi" w:cstheme="majorHAnsi"/>
          <w:spacing w:val="-4"/>
        </w:rPr>
        <w:t xml:space="preserve"> </w:t>
      </w:r>
      <w:r w:rsidRPr="009675F1">
        <w:rPr>
          <w:rFonts w:asciiTheme="majorHAnsi" w:hAnsiTheme="majorHAnsi" w:cstheme="majorHAnsi"/>
          <w:spacing w:val="-4"/>
          <w:lang w:val="en-US"/>
        </w:rPr>
        <w:t xml:space="preserve">was </w:t>
      </w:r>
      <w:r w:rsidRPr="009675F1">
        <w:rPr>
          <w:rFonts w:asciiTheme="majorHAnsi" w:hAnsiTheme="majorHAnsi" w:cstheme="majorHAnsi"/>
          <w:spacing w:val="-4"/>
        </w:rPr>
        <w:t>15.6%.</w:t>
      </w:r>
    </w:p>
    <w:p w:rsidR="00D64EF5" w:rsidRPr="009675F1" w:rsidRDefault="00D64EF5" w:rsidP="007F7D03">
      <w:pPr>
        <w:spacing w:after="0" w:line="240" w:lineRule="auto"/>
        <w:ind w:firstLine="426"/>
        <w:jc w:val="both"/>
        <w:rPr>
          <w:rFonts w:asciiTheme="majorHAnsi" w:hAnsiTheme="majorHAnsi" w:cstheme="majorHAnsi"/>
        </w:rPr>
      </w:pPr>
      <w:r w:rsidRPr="009675F1">
        <w:rPr>
          <w:rFonts w:asciiTheme="majorHAnsi" w:hAnsiTheme="majorHAnsi" w:cstheme="majorHAnsi"/>
          <w:lang w:val="en-US"/>
        </w:rPr>
        <w:t xml:space="preserve">According Le Thi Lieu </w:t>
      </w:r>
      <w:r w:rsidRPr="009675F1">
        <w:rPr>
          <w:rFonts w:asciiTheme="majorHAnsi" w:hAnsiTheme="majorHAnsi" w:cstheme="majorHAnsi"/>
        </w:rPr>
        <w:t xml:space="preserve">(2009) </w:t>
      </w:r>
      <w:r w:rsidRPr="009675F1">
        <w:rPr>
          <w:rFonts w:asciiTheme="majorHAnsi" w:hAnsiTheme="majorHAnsi" w:cstheme="majorHAnsi"/>
          <w:lang w:val="en-US"/>
        </w:rPr>
        <w:t xml:space="preserve">on </w:t>
      </w:r>
      <w:r w:rsidRPr="009675F1">
        <w:rPr>
          <w:rFonts w:asciiTheme="majorHAnsi" w:hAnsiTheme="majorHAnsi" w:cstheme="majorHAnsi"/>
        </w:rPr>
        <w:fldChar w:fldCharType="begin"/>
      </w:r>
      <w:r w:rsidRPr="009675F1">
        <w:rPr>
          <w:rFonts w:asciiTheme="majorHAnsi" w:hAnsiTheme="majorHAnsi" w:cstheme="majorHAnsi"/>
        </w:rPr>
        <w:instrText xml:space="preserve"> ADDIN EN.CITE &lt;EndNote&gt;&lt;Cite&gt;&lt;Author&gt;Liễu&lt;/Author&gt;&lt;Year&gt;2009&lt;/Year&gt;&lt;RecNum&gt;1155&lt;/RecNum&gt;&lt;DisplayText&gt;[159]&lt;/DisplayText&gt;&lt;record&gt;&lt;rec-number&gt;1155&lt;/rec-number&gt;&lt;foreign-keys&gt;&lt;key app="EN" db-id="95r2xpf9p0edd7ewez9xrdvgw2f2ratwza2e" timestamp="1417460969"&gt;1155&lt;/key&gt;&lt;/foreign-keys&gt;&lt;ref-type name="Journal Article"&gt;17&lt;/ref-type&gt;&lt;contributors&gt;&lt;authors&gt;&lt;author&gt;Lê Thị Liễu&lt;/author&gt;&lt;author&gt;Nguyễn Mai Hồng&lt;/author&gt;&lt;/authors&gt;&lt;/contributors&gt;&lt;titles&gt;&lt;title&gt;Nghiên cứu vai trò của siêu âm khớp trong chẩn đoán bệnh thoái hóa khớp gối&lt;/title&gt;&lt;secondary-title&gt;Bệnh viện Bạch Mai&lt;/secondary-title&gt;&lt;/titles&gt;&lt;periodical&gt;&lt;full-title&gt;Bệnh viện Bạch Mai&lt;/full-title&gt;&lt;/periodical&gt;&lt;volume&gt;Đề tài nghiên cứu khoa học cấp cơ sở&lt;/volume&gt;&lt;dates&gt;&lt;year&gt;2009&lt;/year&gt;&lt;/dates&gt;&lt;urls&gt;&lt;/urls&gt;&lt;/record&gt;&lt;/Cite&gt;&lt;/EndNote&gt;</w:instrText>
      </w:r>
      <w:r w:rsidRPr="009675F1">
        <w:rPr>
          <w:rFonts w:asciiTheme="majorHAnsi" w:hAnsiTheme="majorHAnsi" w:cstheme="majorHAnsi"/>
          <w:lang w:val="es-ES_tradnl"/>
        </w:rPr>
        <w:fldChar w:fldCharType="end"/>
      </w:r>
      <w:r w:rsidRPr="009675F1">
        <w:rPr>
          <w:rFonts w:asciiTheme="majorHAnsi" w:hAnsiTheme="majorHAnsi" w:cstheme="majorHAnsi"/>
          <w:lang w:val="en-US"/>
        </w:rPr>
        <w:t>65 patients diagnosed OA showed: ultrasound lesions included: joint effusion</w:t>
      </w:r>
      <w:r w:rsidRPr="009675F1">
        <w:rPr>
          <w:rFonts w:asciiTheme="majorHAnsi" w:hAnsiTheme="majorHAnsi" w:cstheme="majorHAnsi"/>
        </w:rPr>
        <w:t xml:space="preserve"> (57</w:t>
      </w:r>
      <w:r w:rsidRPr="009675F1">
        <w:rPr>
          <w:rFonts w:asciiTheme="majorHAnsi" w:hAnsiTheme="majorHAnsi" w:cstheme="majorHAnsi"/>
          <w:lang w:val="en-US"/>
        </w:rPr>
        <w:t>.</w:t>
      </w:r>
      <w:r w:rsidRPr="009675F1">
        <w:rPr>
          <w:rFonts w:asciiTheme="majorHAnsi" w:hAnsiTheme="majorHAnsi" w:cstheme="majorHAnsi"/>
        </w:rPr>
        <w:t xml:space="preserve">7%), </w:t>
      </w:r>
      <w:r w:rsidR="008E5623">
        <w:rPr>
          <w:rFonts w:asciiTheme="majorHAnsi" w:hAnsiTheme="majorHAnsi" w:cstheme="majorHAnsi"/>
          <w:lang w:val="en-US"/>
        </w:rPr>
        <w:t>synovial</w:t>
      </w:r>
      <w:r w:rsidRPr="009675F1">
        <w:rPr>
          <w:rFonts w:asciiTheme="majorHAnsi" w:hAnsiTheme="majorHAnsi" w:cstheme="majorHAnsi"/>
          <w:lang w:val="en-US"/>
        </w:rPr>
        <w:t xml:space="preserve"> proliferation</w:t>
      </w:r>
      <w:r w:rsidRPr="009675F1">
        <w:rPr>
          <w:rFonts w:asciiTheme="majorHAnsi" w:hAnsiTheme="majorHAnsi" w:cstheme="majorHAnsi"/>
        </w:rPr>
        <w:t xml:space="preserve"> (7</w:t>
      </w:r>
      <w:r w:rsidRPr="009675F1">
        <w:rPr>
          <w:rFonts w:asciiTheme="majorHAnsi" w:hAnsiTheme="majorHAnsi" w:cstheme="majorHAnsi"/>
          <w:lang w:val="en-US"/>
        </w:rPr>
        <w:t>.</w:t>
      </w:r>
      <w:r w:rsidRPr="009675F1">
        <w:rPr>
          <w:rFonts w:asciiTheme="majorHAnsi" w:hAnsiTheme="majorHAnsi" w:cstheme="majorHAnsi"/>
        </w:rPr>
        <w:t>7%), Baker</w:t>
      </w:r>
      <w:r w:rsidRPr="009675F1">
        <w:rPr>
          <w:rFonts w:asciiTheme="majorHAnsi" w:hAnsiTheme="majorHAnsi" w:cstheme="majorHAnsi"/>
          <w:lang w:val="en-US"/>
        </w:rPr>
        <w:t xml:space="preserve"> </w:t>
      </w:r>
      <w:r w:rsidR="008E5623">
        <w:rPr>
          <w:rFonts w:asciiTheme="majorHAnsi" w:hAnsiTheme="majorHAnsi" w:cstheme="majorHAnsi"/>
          <w:lang w:val="en-US"/>
        </w:rPr>
        <w:t>cyst</w:t>
      </w:r>
      <w:r w:rsidRPr="009675F1">
        <w:rPr>
          <w:rFonts w:asciiTheme="majorHAnsi" w:hAnsiTheme="majorHAnsi" w:cstheme="majorHAnsi"/>
        </w:rPr>
        <w:t xml:space="preserve"> (17</w:t>
      </w:r>
      <w:r w:rsidRPr="009675F1">
        <w:rPr>
          <w:rFonts w:asciiTheme="majorHAnsi" w:hAnsiTheme="majorHAnsi" w:cstheme="majorHAnsi"/>
          <w:lang w:val="en-US"/>
        </w:rPr>
        <w:t>.</w:t>
      </w:r>
      <w:r w:rsidRPr="009675F1">
        <w:rPr>
          <w:rFonts w:asciiTheme="majorHAnsi" w:hAnsiTheme="majorHAnsi" w:cstheme="majorHAnsi"/>
        </w:rPr>
        <w:t xml:space="preserve">7%), </w:t>
      </w:r>
      <w:r w:rsidR="008E5623">
        <w:rPr>
          <w:rFonts w:asciiTheme="majorHAnsi" w:hAnsiTheme="majorHAnsi" w:cstheme="majorHAnsi"/>
          <w:lang w:val="en-US"/>
        </w:rPr>
        <w:t>osteophyte</w:t>
      </w:r>
      <w:r w:rsidRPr="009675F1">
        <w:rPr>
          <w:rFonts w:asciiTheme="majorHAnsi" w:hAnsiTheme="majorHAnsi" w:cstheme="majorHAnsi"/>
        </w:rPr>
        <w:t xml:space="preserve"> (53</w:t>
      </w:r>
      <w:r w:rsidRPr="009675F1">
        <w:rPr>
          <w:rFonts w:asciiTheme="majorHAnsi" w:hAnsiTheme="majorHAnsi" w:cstheme="majorHAnsi"/>
          <w:lang w:val="en-US"/>
        </w:rPr>
        <w:t>.</w:t>
      </w:r>
      <w:r w:rsidRPr="009675F1">
        <w:rPr>
          <w:rFonts w:asciiTheme="majorHAnsi" w:hAnsiTheme="majorHAnsi" w:cstheme="majorHAnsi"/>
        </w:rPr>
        <w:t xml:space="preserve">8%), </w:t>
      </w:r>
      <w:r w:rsidRPr="009675F1">
        <w:rPr>
          <w:rFonts w:asciiTheme="majorHAnsi" w:hAnsiTheme="majorHAnsi" w:cstheme="majorHAnsi"/>
          <w:lang w:val="en-US"/>
        </w:rPr>
        <w:t>thin cartilage</w:t>
      </w:r>
      <w:r w:rsidRPr="009675F1">
        <w:rPr>
          <w:rFonts w:asciiTheme="majorHAnsi" w:hAnsiTheme="majorHAnsi" w:cstheme="majorHAnsi"/>
        </w:rPr>
        <w:t xml:space="preserve"> (100%) </w:t>
      </w:r>
      <w:r w:rsidRPr="009675F1">
        <w:rPr>
          <w:rFonts w:asciiTheme="majorHAnsi" w:hAnsiTheme="majorHAnsi" w:cstheme="majorHAnsi"/>
          <w:lang w:val="en-US"/>
        </w:rPr>
        <w:t xml:space="preserve">with average thickness of </w:t>
      </w:r>
      <w:r w:rsidRPr="009675F1">
        <w:rPr>
          <w:rFonts w:asciiTheme="majorHAnsi" w:hAnsiTheme="majorHAnsi" w:cstheme="majorHAnsi"/>
        </w:rPr>
        <w:t xml:space="preserve">1,3±0,68 mm.  </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rPr>
        <w:t xml:space="preserve">According to the EULAR (2005) </w:t>
      </w:r>
      <w:r w:rsidRPr="009675F1">
        <w:rPr>
          <w:rFonts w:asciiTheme="majorHAnsi" w:hAnsiTheme="majorHAnsi" w:cstheme="majorHAnsi"/>
          <w:lang w:val="en-US"/>
        </w:rPr>
        <w:t xml:space="preserve">evaluating </w:t>
      </w:r>
      <w:r w:rsidRPr="009675F1">
        <w:rPr>
          <w:rFonts w:asciiTheme="majorHAnsi" w:hAnsiTheme="majorHAnsi" w:cstheme="majorHAnsi"/>
        </w:rPr>
        <w:t xml:space="preserve">600 patients with degenerative knee pain showed effusion </w:t>
      </w:r>
      <w:r w:rsidRPr="009675F1">
        <w:rPr>
          <w:rFonts w:asciiTheme="majorHAnsi" w:hAnsiTheme="majorHAnsi" w:cstheme="majorHAnsi"/>
          <w:lang w:val="en-US"/>
        </w:rPr>
        <w:t xml:space="preserve">of </w:t>
      </w:r>
      <w:r w:rsidRPr="009675F1">
        <w:rPr>
          <w:rFonts w:asciiTheme="majorHAnsi" w:hAnsiTheme="majorHAnsi" w:cstheme="majorHAnsi"/>
        </w:rPr>
        <w:t>43.6%, 16.7% hav</w:t>
      </w:r>
      <w:r w:rsidRPr="009675F1">
        <w:rPr>
          <w:rFonts w:asciiTheme="majorHAnsi" w:hAnsiTheme="majorHAnsi" w:cstheme="majorHAnsi"/>
          <w:lang w:val="en-US"/>
        </w:rPr>
        <w:t>ing</w:t>
      </w:r>
      <w:r w:rsidRPr="009675F1">
        <w:rPr>
          <w:rFonts w:asciiTheme="majorHAnsi" w:hAnsiTheme="majorHAnsi" w:cstheme="majorHAnsi"/>
        </w:rPr>
        <w:t xml:space="preserve"> </w:t>
      </w:r>
      <w:r w:rsidR="008E5623">
        <w:rPr>
          <w:rFonts w:asciiTheme="majorHAnsi" w:hAnsiTheme="majorHAnsi" w:cstheme="majorHAnsi"/>
          <w:lang w:val="en-US"/>
        </w:rPr>
        <w:t>synovial</w:t>
      </w:r>
      <w:r w:rsidRPr="009675F1">
        <w:rPr>
          <w:rFonts w:asciiTheme="majorHAnsi" w:hAnsiTheme="majorHAnsi" w:cstheme="majorHAnsi"/>
          <w:lang w:val="en-US"/>
        </w:rPr>
        <w:t xml:space="preserve"> inflammation</w:t>
      </w:r>
      <w:r w:rsidRPr="009675F1">
        <w:rPr>
          <w:rFonts w:asciiTheme="majorHAnsi" w:hAnsiTheme="majorHAnsi" w:cstheme="majorHAnsi"/>
        </w:rPr>
        <w:t xml:space="preserve"> with average thickness of 2.1 ± 2.5 mm (0- 29mm); however there </w:t>
      </w:r>
      <w:r w:rsidR="008E5623">
        <w:rPr>
          <w:rFonts w:asciiTheme="majorHAnsi" w:hAnsiTheme="majorHAnsi" w:cstheme="majorHAnsi"/>
          <w:lang w:val="en-US"/>
        </w:rPr>
        <w:t>were</w:t>
      </w:r>
      <w:r w:rsidRPr="009675F1">
        <w:rPr>
          <w:rFonts w:asciiTheme="majorHAnsi" w:hAnsiTheme="majorHAnsi" w:cstheme="majorHAnsi"/>
        </w:rPr>
        <w:t xml:space="preserve"> 53.7% has no effusion</w:t>
      </w:r>
      <w:r w:rsidRPr="009675F1">
        <w:rPr>
          <w:rFonts w:asciiTheme="majorHAnsi" w:hAnsiTheme="majorHAnsi" w:cstheme="majorHAnsi"/>
          <w:lang w:val="en-US"/>
        </w:rPr>
        <w:t>, neither</w:t>
      </w:r>
      <w:r w:rsidRPr="009675F1">
        <w:rPr>
          <w:rFonts w:asciiTheme="majorHAnsi" w:hAnsiTheme="majorHAnsi" w:cstheme="majorHAnsi"/>
        </w:rPr>
        <w:t xml:space="preserve"> inflammation of </w:t>
      </w:r>
      <w:r w:rsidR="008E5623">
        <w:rPr>
          <w:rFonts w:asciiTheme="majorHAnsi" w:hAnsiTheme="majorHAnsi" w:cstheme="majorHAnsi"/>
          <w:lang w:val="en-US"/>
        </w:rPr>
        <w:t>synovium</w:t>
      </w:r>
      <w:r w:rsidRPr="009675F1">
        <w:rPr>
          <w:rFonts w:asciiTheme="majorHAnsi" w:hAnsiTheme="majorHAnsi" w:cstheme="majorHAnsi"/>
        </w:rPr>
        <w:t>; 29.5% effusion</w:t>
      </w:r>
      <w:r w:rsidR="008E5623">
        <w:rPr>
          <w:rFonts w:asciiTheme="majorHAnsi" w:hAnsiTheme="majorHAnsi" w:cstheme="majorHAnsi"/>
          <w:lang w:val="en-US"/>
        </w:rPr>
        <w:t xml:space="preserve"> only</w:t>
      </w:r>
      <w:r w:rsidRPr="009675F1">
        <w:rPr>
          <w:rFonts w:asciiTheme="majorHAnsi" w:hAnsiTheme="majorHAnsi" w:cstheme="majorHAnsi"/>
        </w:rPr>
        <w:t>, 14.2%</w:t>
      </w:r>
      <w:r w:rsidR="008E5623">
        <w:rPr>
          <w:rFonts w:asciiTheme="majorHAnsi" w:hAnsiTheme="majorHAnsi" w:cstheme="majorHAnsi"/>
          <w:lang w:val="en-US"/>
        </w:rPr>
        <w:t xml:space="preserve"> both joint</w:t>
      </w:r>
      <w:r w:rsidRPr="009675F1">
        <w:rPr>
          <w:rFonts w:asciiTheme="majorHAnsi" w:hAnsiTheme="majorHAnsi" w:cstheme="majorHAnsi"/>
        </w:rPr>
        <w:t xml:space="preserve"> effusion and </w:t>
      </w:r>
      <w:r w:rsidR="008E5623">
        <w:rPr>
          <w:rFonts w:asciiTheme="majorHAnsi" w:hAnsiTheme="majorHAnsi" w:cstheme="majorHAnsi"/>
          <w:lang w:val="en-US"/>
        </w:rPr>
        <w:t xml:space="preserve">synovial </w:t>
      </w:r>
      <w:r w:rsidRPr="009675F1">
        <w:rPr>
          <w:rFonts w:asciiTheme="majorHAnsi" w:hAnsiTheme="majorHAnsi" w:cstheme="majorHAnsi"/>
        </w:rPr>
        <w:t xml:space="preserve">inflammation </w:t>
      </w:r>
      <w:r w:rsidRPr="009675F1">
        <w:rPr>
          <w:rFonts w:asciiTheme="majorHAnsi" w:hAnsiTheme="majorHAnsi" w:cstheme="majorHAnsi"/>
          <w:lang w:val="en-US"/>
        </w:rPr>
        <w:t>at the same time</w:t>
      </w:r>
      <w:r w:rsidRPr="009675F1">
        <w:rPr>
          <w:rFonts w:asciiTheme="majorHAnsi" w:hAnsiTheme="majorHAnsi" w:cstheme="majorHAnsi"/>
        </w:rPr>
        <w:t>, only 2.7% ha</w:t>
      </w:r>
      <w:r w:rsidR="008E5623">
        <w:rPr>
          <w:rFonts w:asciiTheme="majorHAnsi" w:hAnsiTheme="majorHAnsi" w:cstheme="majorHAnsi"/>
          <w:lang w:val="en-US"/>
        </w:rPr>
        <w:t>d</w:t>
      </w:r>
      <w:r w:rsidRPr="009675F1">
        <w:rPr>
          <w:rFonts w:asciiTheme="majorHAnsi" w:hAnsiTheme="majorHAnsi" w:cstheme="majorHAnsi"/>
        </w:rPr>
        <w:t xml:space="preserve"> </w:t>
      </w:r>
      <w:r w:rsidR="008E5623" w:rsidRPr="008E5623">
        <w:rPr>
          <w:rFonts w:asciiTheme="majorHAnsi" w:hAnsiTheme="majorHAnsi" w:cstheme="majorHAnsi"/>
          <w:lang w:val="en-US"/>
        </w:rPr>
        <w:t xml:space="preserve">synovial </w:t>
      </w:r>
      <w:r w:rsidR="008E5623" w:rsidRPr="008E5623">
        <w:rPr>
          <w:rFonts w:asciiTheme="majorHAnsi" w:hAnsiTheme="majorHAnsi" w:cstheme="majorHAnsi"/>
        </w:rPr>
        <w:t xml:space="preserve">inflammation </w:t>
      </w:r>
      <w:r w:rsidRPr="009675F1">
        <w:rPr>
          <w:rFonts w:asciiTheme="majorHAnsi" w:hAnsiTheme="majorHAnsi" w:cstheme="majorHAnsi"/>
        </w:rPr>
        <w:t>alone.</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rPr>
        <w:t xml:space="preserve">About the thickness of the articular cartilage on </w:t>
      </w:r>
      <w:r w:rsidRPr="009675F1">
        <w:rPr>
          <w:rFonts w:asciiTheme="majorHAnsi" w:hAnsiTheme="majorHAnsi" w:cstheme="majorHAnsi"/>
          <w:lang w:val="en-US"/>
        </w:rPr>
        <w:t>ultrasound</w:t>
      </w:r>
      <w:r w:rsidRPr="009675F1">
        <w:rPr>
          <w:rFonts w:asciiTheme="majorHAnsi" w:hAnsiTheme="majorHAnsi" w:cstheme="majorHAnsi"/>
        </w:rPr>
        <w:t xml:space="preserve">, </w:t>
      </w:r>
      <w:r w:rsidR="00974B96">
        <w:rPr>
          <w:rFonts w:asciiTheme="majorHAnsi" w:hAnsiTheme="majorHAnsi" w:cstheme="majorHAnsi"/>
          <w:lang w:val="en-US"/>
        </w:rPr>
        <w:t xml:space="preserve">lateral condyle </w:t>
      </w:r>
      <w:r w:rsidRPr="009675F1">
        <w:rPr>
          <w:rFonts w:asciiTheme="majorHAnsi" w:hAnsiTheme="majorHAnsi" w:cstheme="majorHAnsi"/>
        </w:rPr>
        <w:t xml:space="preserve">position </w:t>
      </w:r>
      <w:r w:rsidR="00974B96">
        <w:rPr>
          <w:rFonts w:asciiTheme="majorHAnsi" w:hAnsiTheme="majorHAnsi" w:cstheme="majorHAnsi"/>
          <w:lang w:val="en-US"/>
        </w:rPr>
        <w:t>was</w:t>
      </w:r>
      <w:r w:rsidRPr="009675F1">
        <w:rPr>
          <w:rFonts w:asciiTheme="majorHAnsi" w:hAnsiTheme="majorHAnsi" w:cstheme="majorHAnsi"/>
        </w:rPr>
        <w:t xml:space="preserve"> 2.0 ± 0.63</w:t>
      </w:r>
      <w:r w:rsidR="00974B96">
        <w:rPr>
          <w:rFonts w:asciiTheme="majorHAnsi" w:hAnsiTheme="majorHAnsi" w:cstheme="majorHAnsi"/>
          <w:lang w:val="en-US"/>
        </w:rPr>
        <w:t xml:space="preserve"> mm</w:t>
      </w:r>
      <w:r w:rsidRPr="009675F1">
        <w:rPr>
          <w:rFonts w:asciiTheme="majorHAnsi" w:hAnsiTheme="majorHAnsi" w:cstheme="majorHAnsi"/>
          <w:lang w:val="en-US"/>
        </w:rPr>
        <w:t xml:space="preserve">, </w:t>
      </w:r>
      <w:r w:rsidR="00974B96">
        <w:rPr>
          <w:rFonts w:asciiTheme="majorHAnsi" w:hAnsiTheme="majorHAnsi" w:cstheme="majorHAnsi"/>
          <w:lang w:val="en-US"/>
        </w:rPr>
        <w:t>medial condyle</w:t>
      </w:r>
      <w:r w:rsidRPr="009675F1">
        <w:rPr>
          <w:rFonts w:asciiTheme="majorHAnsi" w:hAnsiTheme="majorHAnsi" w:cstheme="majorHAnsi"/>
          <w:lang w:val="en-US"/>
        </w:rPr>
        <w:t xml:space="preserve"> was</w:t>
      </w:r>
      <w:r w:rsidRPr="009675F1">
        <w:rPr>
          <w:rFonts w:asciiTheme="majorHAnsi" w:hAnsiTheme="majorHAnsi" w:cstheme="majorHAnsi"/>
        </w:rPr>
        <w:t xml:space="preserve"> 1.8 ± 0.52 mm </w:t>
      </w:r>
      <w:r w:rsidR="00974B96">
        <w:rPr>
          <w:rFonts w:asciiTheme="majorHAnsi" w:hAnsiTheme="majorHAnsi" w:cstheme="majorHAnsi"/>
          <w:lang w:val="en-US"/>
        </w:rPr>
        <w:t xml:space="preserve">and </w:t>
      </w:r>
      <w:r w:rsidRPr="009675F1">
        <w:rPr>
          <w:rFonts w:asciiTheme="majorHAnsi" w:hAnsiTheme="majorHAnsi" w:cstheme="majorHAnsi"/>
        </w:rPr>
        <w:t>intercondylar</w:t>
      </w:r>
      <w:r w:rsidR="00974B96">
        <w:rPr>
          <w:rFonts w:asciiTheme="majorHAnsi" w:hAnsiTheme="majorHAnsi" w:cstheme="majorHAnsi"/>
          <w:lang w:val="en-US"/>
        </w:rPr>
        <w:t xml:space="preserve"> notch</w:t>
      </w:r>
      <w:r w:rsidRPr="009675F1">
        <w:rPr>
          <w:rFonts w:asciiTheme="majorHAnsi" w:hAnsiTheme="majorHAnsi" w:cstheme="majorHAnsi"/>
          <w:lang w:val="en-US"/>
        </w:rPr>
        <w:t xml:space="preserve"> was</w:t>
      </w:r>
      <w:r w:rsidRPr="009675F1">
        <w:rPr>
          <w:rFonts w:asciiTheme="majorHAnsi" w:hAnsiTheme="majorHAnsi" w:cstheme="majorHAnsi"/>
        </w:rPr>
        <w:t xml:space="preserve"> 2.2 ± 0.58 mm. </w:t>
      </w:r>
      <w:r w:rsidRPr="009675F1">
        <w:rPr>
          <w:rFonts w:asciiTheme="majorHAnsi" w:hAnsiTheme="majorHAnsi" w:cstheme="majorHAnsi"/>
          <w:lang w:val="en-US"/>
        </w:rPr>
        <w:t>According</w:t>
      </w:r>
      <w:r w:rsidRPr="009675F1">
        <w:rPr>
          <w:rFonts w:asciiTheme="majorHAnsi" w:hAnsiTheme="majorHAnsi" w:cstheme="majorHAnsi"/>
        </w:rPr>
        <w:t xml:space="preserve"> Spannow (2010)</w:t>
      </w:r>
      <w:r w:rsidRPr="009675F1">
        <w:rPr>
          <w:rFonts w:asciiTheme="majorHAnsi" w:hAnsiTheme="majorHAnsi" w:cstheme="majorHAnsi"/>
          <w:lang w:val="en-US"/>
        </w:rPr>
        <w:t>,</w:t>
      </w:r>
      <w:r w:rsidRPr="009675F1">
        <w:rPr>
          <w:rFonts w:asciiTheme="majorHAnsi" w:hAnsiTheme="majorHAnsi" w:cstheme="majorHAnsi"/>
        </w:rPr>
        <w:t xml:space="preserve"> </w:t>
      </w:r>
      <w:r w:rsidRPr="009675F1">
        <w:rPr>
          <w:rFonts w:asciiTheme="majorHAnsi" w:hAnsiTheme="majorHAnsi" w:cstheme="majorHAnsi"/>
          <w:spacing w:val="-2"/>
        </w:rPr>
        <w:t>normal articular cartilage thickness between 2.7</w:t>
      </w:r>
      <w:r w:rsidR="00974B96">
        <w:rPr>
          <w:rFonts w:asciiTheme="majorHAnsi" w:hAnsiTheme="majorHAnsi" w:cstheme="majorHAnsi"/>
          <w:spacing w:val="-2"/>
          <w:lang w:val="en-US"/>
        </w:rPr>
        <w:t>-</w:t>
      </w:r>
      <w:r w:rsidRPr="009675F1">
        <w:rPr>
          <w:rFonts w:asciiTheme="majorHAnsi" w:hAnsiTheme="majorHAnsi" w:cstheme="majorHAnsi"/>
          <w:spacing w:val="-2"/>
        </w:rPr>
        <w:t xml:space="preserve"> 3.5 mm, thickness of cartilage at the </w:t>
      </w:r>
      <w:r w:rsidR="00974B96">
        <w:rPr>
          <w:rFonts w:asciiTheme="majorHAnsi" w:hAnsiTheme="majorHAnsi" w:cstheme="majorHAnsi"/>
          <w:spacing w:val="-2"/>
          <w:lang w:val="en-US"/>
        </w:rPr>
        <w:t>medial condyle</w:t>
      </w:r>
      <w:r w:rsidRPr="009675F1">
        <w:rPr>
          <w:rFonts w:asciiTheme="majorHAnsi" w:hAnsiTheme="majorHAnsi" w:cstheme="majorHAnsi"/>
          <w:spacing w:val="-2"/>
        </w:rPr>
        <w:t xml:space="preserve"> </w:t>
      </w:r>
      <w:r w:rsidRPr="009675F1">
        <w:rPr>
          <w:rFonts w:asciiTheme="majorHAnsi" w:hAnsiTheme="majorHAnsi" w:cstheme="majorHAnsi"/>
          <w:spacing w:val="-2"/>
          <w:lang w:val="en-US"/>
        </w:rPr>
        <w:t xml:space="preserve">is thinner than </w:t>
      </w:r>
      <w:r w:rsidR="00974B96">
        <w:rPr>
          <w:rFonts w:asciiTheme="majorHAnsi" w:hAnsiTheme="majorHAnsi" w:cstheme="majorHAnsi"/>
          <w:spacing w:val="-2"/>
          <w:lang w:val="en-US"/>
        </w:rPr>
        <w:t>lateral condyle</w:t>
      </w:r>
      <w:r w:rsidRPr="009675F1">
        <w:rPr>
          <w:rFonts w:asciiTheme="majorHAnsi" w:hAnsiTheme="majorHAnsi" w:cstheme="majorHAnsi"/>
          <w:spacing w:val="-2"/>
        </w:rPr>
        <w:t xml:space="preserve">, and decreases with age. Nguyen Thi Thanh Phuong (2013) showed </w:t>
      </w:r>
      <w:r w:rsidRPr="009675F1">
        <w:rPr>
          <w:rFonts w:asciiTheme="majorHAnsi" w:hAnsiTheme="majorHAnsi" w:cstheme="majorHAnsi"/>
          <w:spacing w:val="-2"/>
          <w:lang w:val="en-US"/>
        </w:rPr>
        <w:t xml:space="preserve">valuable contribution of ultrasound for </w:t>
      </w:r>
      <w:r w:rsidRPr="009675F1">
        <w:rPr>
          <w:rFonts w:asciiTheme="majorHAnsi" w:hAnsiTheme="majorHAnsi" w:cstheme="majorHAnsi"/>
          <w:spacing w:val="-2"/>
        </w:rPr>
        <w:t xml:space="preserve">knee joint cartilage thickness. The average thickness of the </w:t>
      </w:r>
      <w:r w:rsidRPr="009675F1">
        <w:rPr>
          <w:rFonts w:asciiTheme="majorHAnsi" w:hAnsiTheme="majorHAnsi" w:cstheme="majorHAnsi"/>
          <w:spacing w:val="-2"/>
          <w:lang w:val="en-US"/>
        </w:rPr>
        <w:t xml:space="preserve">OA </w:t>
      </w:r>
      <w:r w:rsidRPr="009675F1">
        <w:rPr>
          <w:rFonts w:asciiTheme="majorHAnsi" w:hAnsiTheme="majorHAnsi" w:cstheme="majorHAnsi"/>
          <w:spacing w:val="-2"/>
        </w:rPr>
        <w:t xml:space="preserve">patient group </w:t>
      </w:r>
      <w:r w:rsidR="00974B96">
        <w:rPr>
          <w:rFonts w:asciiTheme="majorHAnsi" w:hAnsiTheme="majorHAnsi" w:cstheme="majorHAnsi"/>
          <w:spacing w:val="-2"/>
          <w:lang w:val="en-US"/>
        </w:rPr>
        <w:t>lateral condyle</w:t>
      </w:r>
      <w:r w:rsidRPr="009675F1">
        <w:rPr>
          <w:rFonts w:asciiTheme="majorHAnsi" w:hAnsiTheme="majorHAnsi" w:cstheme="majorHAnsi"/>
          <w:spacing w:val="-2"/>
        </w:rPr>
        <w:t xml:space="preserve"> </w:t>
      </w:r>
      <w:r w:rsidRPr="009675F1">
        <w:rPr>
          <w:rFonts w:asciiTheme="majorHAnsi" w:hAnsiTheme="majorHAnsi" w:cstheme="majorHAnsi"/>
          <w:spacing w:val="-2"/>
          <w:lang w:val="en-US"/>
        </w:rPr>
        <w:t>was</w:t>
      </w:r>
      <w:r w:rsidRPr="009675F1">
        <w:rPr>
          <w:rFonts w:asciiTheme="majorHAnsi" w:hAnsiTheme="majorHAnsi" w:cstheme="majorHAnsi"/>
          <w:spacing w:val="-2"/>
        </w:rPr>
        <w:t xml:space="preserve"> 1.7 ± 0.6 mm</w:t>
      </w:r>
      <w:r w:rsidR="00974B96">
        <w:rPr>
          <w:rFonts w:asciiTheme="majorHAnsi" w:hAnsiTheme="majorHAnsi" w:cstheme="majorHAnsi"/>
          <w:spacing w:val="-2"/>
          <w:lang w:val="en-US"/>
        </w:rPr>
        <w:t xml:space="preserve">, medial </w:t>
      </w:r>
      <w:r w:rsidRPr="009675F1">
        <w:rPr>
          <w:rFonts w:asciiTheme="majorHAnsi" w:hAnsiTheme="majorHAnsi" w:cstheme="majorHAnsi"/>
          <w:spacing w:val="-2"/>
        </w:rPr>
        <w:t xml:space="preserve"> </w:t>
      </w:r>
      <w:r w:rsidRPr="009675F1">
        <w:rPr>
          <w:rFonts w:asciiTheme="majorHAnsi" w:hAnsiTheme="majorHAnsi" w:cstheme="majorHAnsi"/>
          <w:spacing w:val="-2"/>
          <w:lang w:val="en-US"/>
        </w:rPr>
        <w:t>was</w:t>
      </w:r>
      <w:r w:rsidRPr="009675F1">
        <w:rPr>
          <w:rFonts w:asciiTheme="majorHAnsi" w:hAnsiTheme="majorHAnsi" w:cstheme="majorHAnsi"/>
          <w:spacing w:val="-2"/>
        </w:rPr>
        <w:t xml:space="preserve"> 1.9 ± 0.5</w:t>
      </w:r>
      <w:r w:rsidRPr="009675F1">
        <w:rPr>
          <w:rFonts w:asciiTheme="majorHAnsi" w:hAnsiTheme="majorHAnsi" w:cstheme="majorHAnsi"/>
          <w:spacing w:val="-2"/>
          <w:lang w:val="en-US"/>
        </w:rPr>
        <w:t xml:space="preserve"> </w:t>
      </w:r>
      <w:r w:rsidRPr="009675F1">
        <w:rPr>
          <w:rFonts w:asciiTheme="majorHAnsi" w:hAnsiTheme="majorHAnsi" w:cstheme="majorHAnsi"/>
          <w:spacing w:val="-2"/>
        </w:rPr>
        <w:t xml:space="preserve">mm and intercondylar </w:t>
      </w:r>
      <w:r w:rsidR="00974B96">
        <w:rPr>
          <w:rFonts w:asciiTheme="majorHAnsi" w:hAnsiTheme="majorHAnsi" w:cstheme="majorHAnsi"/>
          <w:spacing w:val="-2"/>
          <w:lang w:val="en-US"/>
        </w:rPr>
        <w:t xml:space="preserve">notch </w:t>
      </w:r>
      <w:r w:rsidRPr="009675F1">
        <w:rPr>
          <w:rFonts w:asciiTheme="majorHAnsi" w:hAnsiTheme="majorHAnsi" w:cstheme="majorHAnsi"/>
          <w:spacing w:val="-2"/>
          <w:lang w:val="en-US"/>
        </w:rPr>
        <w:t>was</w:t>
      </w:r>
      <w:r w:rsidRPr="009675F1">
        <w:rPr>
          <w:rFonts w:asciiTheme="majorHAnsi" w:hAnsiTheme="majorHAnsi" w:cstheme="majorHAnsi"/>
          <w:spacing w:val="-2"/>
        </w:rPr>
        <w:t xml:space="preserve"> 2.0 ± </w:t>
      </w:r>
      <w:r w:rsidRPr="009675F1">
        <w:rPr>
          <w:rFonts w:asciiTheme="majorHAnsi" w:hAnsiTheme="majorHAnsi" w:cstheme="majorHAnsi"/>
          <w:spacing w:val="-2"/>
          <w:lang w:val="en-US"/>
        </w:rPr>
        <w:t xml:space="preserve"> </w:t>
      </w:r>
      <w:r w:rsidRPr="009675F1">
        <w:rPr>
          <w:rFonts w:asciiTheme="majorHAnsi" w:hAnsiTheme="majorHAnsi" w:cstheme="majorHAnsi"/>
          <w:spacing w:val="-2"/>
        </w:rPr>
        <w:t>0.5mm; whereas the corresponding indicator</w:t>
      </w:r>
      <w:r w:rsidRPr="009675F1">
        <w:rPr>
          <w:rFonts w:asciiTheme="majorHAnsi" w:hAnsiTheme="majorHAnsi" w:cstheme="majorHAnsi"/>
          <w:spacing w:val="-2"/>
          <w:lang w:val="en-US"/>
        </w:rPr>
        <w:t>s</w:t>
      </w:r>
      <w:r w:rsidRPr="009675F1">
        <w:rPr>
          <w:rFonts w:asciiTheme="majorHAnsi" w:hAnsiTheme="majorHAnsi" w:cstheme="majorHAnsi"/>
          <w:spacing w:val="-2"/>
        </w:rPr>
        <w:t xml:space="preserve"> in the control group </w:t>
      </w:r>
      <w:r w:rsidRPr="009675F1">
        <w:rPr>
          <w:rFonts w:asciiTheme="majorHAnsi" w:hAnsiTheme="majorHAnsi" w:cstheme="majorHAnsi"/>
          <w:spacing w:val="-2"/>
          <w:lang w:val="en-US"/>
        </w:rPr>
        <w:t xml:space="preserve">without OA was </w:t>
      </w:r>
      <w:r w:rsidRPr="009675F1">
        <w:rPr>
          <w:rFonts w:asciiTheme="majorHAnsi" w:hAnsiTheme="majorHAnsi" w:cstheme="majorHAnsi"/>
          <w:spacing w:val="-2"/>
        </w:rPr>
        <w:t>2.0 ± 0.3 mm; 2.0 ± 0.2 mm and 2.4 ± 0.3 mm</w:t>
      </w:r>
      <w:r w:rsidRPr="009675F1">
        <w:rPr>
          <w:rFonts w:asciiTheme="majorHAnsi" w:hAnsiTheme="majorHAnsi" w:cstheme="majorHAnsi"/>
          <w:spacing w:val="-2"/>
          <w:lang w:val="en-US"/>
        </w:rPr>
        <w:t xml:space="preserve"> respectively</w:t>
      </w:r>
      <w:r w:rsidRPr="009675F1">
        <w:rPr>
          <w:rFonts w:asciiTheme="majorHAnsi" w:hAnsiTheme="majorHAnsi" w:cstheme="majorHAnsi"/>
          <w:spacing w:val="-2"/>
        </w:rPr>
        <w:t xml:space="preserve">. According to the author, the articular cartilage thickness </w:t>
      </w:r>
      <w:r w:rsidRPr="009675F1">
        <w:rPr>
          <w:rFonts w:asciiTheme="majorHAnsi" w:hAnsiTheme="majorHAnsi" w:cstheme="majorHAnsi"/>
          <w:spacing w:val="-2"/>
          <w:lang w:val="en-US"/>
        </w:rPr>
        <w:t>of</w:t>
      </w:r>
      <w:r w:rsidRPr="009675F1">
        <w:rPr>
          <w:rFonts w:asciiTheme="majorHAnsi" w:hAnsiTheme="majorHAnsi" w:cstheme="majorHAnsi"/>
          <w:spacing w:val="-2"/>
        </w:rPr>
        <w:t xml:space="preserve"> the </w:t>
      </w:r>
      <w:r w:rsidR="00974B96">
        <w:rPr>
          <w:rFonts w:asciiTheme="majorHAnsi" w:hAnsiTheme="majorHAnsi" w:cstheme="majorHAnsi"/>
          <w:spacing w:val="-2"/>
          <w:lang w:val="en-US"/>
        </w:rPr>
        <w:t>medial condyle</w:t>
      </w:r>
      <w:r w:rsidRPr="009675F1">
        <w:rPr>
          <w:rFonts w:asciiTheme="majorHAnsi" w:hAnsiTheme="majorHAnsi" w:cstheme="majorHAnsi"/>
          <w:spacing w:val="-2"/>
        </w:rPr>
        <w:t xml:space="preserve"> in </w:t>
      </w:r>
      <w:r w:rsidRPr="009675F1">
        <w:rPr>
          <w:rFonts w:asciiTheme="majorHAnsi" w:hAnsiTheme="majorHAnsi" w:cstheme="majorHAnsi"/>
          <w:spacing w:val="-2"/>
          <w:lang w:val="en-US"/>
        </w:rPr>
        <w:t xml:space="preserve">OA </w:t>
      </w:r>
      <w:r w:rsidRPr="009675F1">
        <w:rPr>
          <w:rFonts w:asciiTheme="majorHAnsi" w:hAnsiTheme="majorHAnsi" w:cstheme="majorHAnsi"/>
          <w:spacing w:val="-2"/>
        </w:rPr>
        <w:t>group reduc</w:t>
      </w:r>
      <w:r w:rsidRPr="009675F1">
        <w:rPr>
          <w:rFonts w:asciiTheme="majorHAnsi" w:hAnsiTheme="majorHAnsi" w:cstheme="majorHAnsi"/>
          <w:spacing w:val="-2"/>
          <w:lang w:val="en-US"/>
        </w:rPr>
        <w:t xml:space="preserve">ed significantly </w:t>
      </w:r>
      <w:r w:rsidRPr="009675F1">
        <w:rPr>
          <w:rFonts w:asciiTheme="majorHAnsi" w:hAnsiTheme="majorHAnsi" w:cstheme="majorHAnsi"/>
          <w:spacing w:val="-2"/>
        </w:rPr>
        <w:t xml:space="preserve">than that normal </w:t>
      </w:r>
      <w:r w:rsidR="00974B96">
        <w:rPr>
          <w:rFonts w:asciiTheme="majorHAnsi" w:hAnsiTheme="majorHAnsi" w:cstheme="majorHAnsi"/>
          <w:spacing w:val="-2"/>
          <w:lang w:val="en-US"/>
        </w:rPr>
        <w:t>group</w:t>
      </w:r>
      <w:r w:rsidRPr="009675F1">
        <w:rPr>
          <w:rFonts w:asciiTheme="majorHAnsi" w:hAnsiTheme="majorHAnsi" w:cstheme="majorHAnsi"/>
          <w:spacing w:val="-2"/>
        </w:rPr>
        <w:t xml:space="preserve"> (p &lt;0.01).</w:t>
      </w:r>
    </w:p>
    <w:p w:rsidR="00D64EF5" w:rsidRPr="000D36C5" w:rsidRDefault="00D64EF5" w:rsidP="007F7D03">
      <w:pPr>
        <w:spacing w:after="0" w:line="240" w:lineRule="auto"/>
        <w:jc w:val="both"/>
        <w:rPr>
          <w:rFonts w:asciiTheme="majorHAnsi" w:hAnsiTheme="majorHAnsi" w:cstheme="majorHAnsi"/>
          <w:b/>
          <w:i/>
          <w:lang w:val="es-ES_tradnl"/>
        </w:rPr>
      </w:pPr>
      <w:r w:rsidRPr="000D36C5">
        <w:rPr>
          <w:rFonts w:asciiTheme="majorHAnsi" w:hAnsiTheme="majorHAnsi" w:cstheme="majorHAnsi"/>
          <w:b/>
          <w:i/>
          <w:lang w:val="es-ES_tradnl"/>
        </w:rPr>
        <w:t>4.2.3.3. MRI characteristics</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In our study, the prevalence of these lesions in OA include: joint effusion 99.1%, 98.2% had cartilage lesions, 97.3% had a bone spur</w:t>
      </w:r>
      <w:r w:rsidR="000D36C5">
        <w:rPr>
          <w:rFonts w:asciiTheme="majorHAnsi" w:hAnsiTheme="majorHAnsi" w:cstheme="majorHAnsi"/>
          <w:lang w:val="es-ES_tradnl"/>
        </w:rPr>
        <w:t xml:space="preserve"> (osteophyte)</w:t>
      </w:r>
      <w:r w:rsidRPr="009675F1">
        <w:rPr>
          <w:rFonts w:asciiTheme="majorHAnsi" w:hAnsiTheme="majorHAnsi" w:cstheme="majorHAnsi"/>
          <w:lang w:val="es-ES_tradnl"/>
        </w:rPr>
        <w:t>, bone marrow odema 76.6% accordingly, 19.8 % have Baker</w:t>
      </w:r>
      <w:r w:rsidR="000D36C5">
        <w:rPr>
          <w:rFonts w:asciiTheme="majorHAnsi" w:hAnsiTheme="majorHAnsi" w:cstheme="majorHAnsi"/>
          <w:lang w:val="es-ES_tradnl"/>
        </w:rPr>
        <w:t xml:space="preserve"> </w:t>
      </w:r>
      <w:r w:rsidR="000D36C5">
        <w:rPr>
          <w:rFonts w:asciiTheme="majorHAnsi" w:hAnsiTheme="majorHAnsi" w:cstheme="majorHAnsi"/>
          <w:lang w:val="es-ES_tradnl"/>
        </w:rPr>
        <w:lastRenderedPageBreak/>
        <w:t>cyst</w:t>
      </w:r>
      <w:r w:rsidRPr="009675F1">
        <w:rPr>
          <w:rFonts w:asciiTheme="majorHAnsi" w:hAnsiTheme="majorHAnsi" w:cstheme="majorHAnsi"/>
          <w:lang w:val="es-ES_tradnl"/>
        </w:rPr>
        <w:t xml:space="preserve">, bone cysts 10.9%, 1.8% synovitis and 70.3% with meniscal lesions. Nguyen Xuan Thiep (2013) investigated on 32 patients with 54 knee joints by MRI according KOSS scale, showed 100% joint cartilage lesions, 100% had degenerative meniscus, 90.7% joint effusion, bone spurs 74.1%, 70.1% bone marrow odema, 38.9% had a bone </w:t>
      </w:r>
      <w:r w:rsidR="000D36C5">
        <w:rPr>
          <w:rFonts w:asciiTheme="majorHAnsi" w:hAnsiTheme="majorHAnsi" w:cstheme="majorHAnsi"/>
          <w:lang w:val="es-ES_tradnl"/>
        </w:rPr>
        <w:t>cyst</w:t>
      </w:r>
      <w:r w:rsidRPr="009675F1">
        <w:rPr>
          <w:rFonts w:asciiTheme="majorHAnsi" w:hAnsiTheme="majorHAnsi" w:cstheme="majorHAnsi"/>
          <w:lang w:val="es-ES_tradnl"/>
        </w:rPr>
        <w:t xml:space="preserve"> under cartilage, Baker</w:t>
      </w:r>
      <w:r w:rsidR="000D36C5">
        <w:rPr>
          <w:rFonts w:asciiTheme="majorHAnsi" w:hAnsiTheme="majorHAnsi" w:cstheme="majorHAnsi"/>
          <w:lang w:val="es-ES_tradnl"/>
        </w:rPr>
        <w:t xml:space="preserve"> cyst</w:t>
      </w:r>
      <w:r w:rsidRPr="009675F1">
        <w:rPr>
          <w:rFonts w:asciiTheme="majorHAnsi" w:hAnsiTheme="majorHAnsi" w:cstheme="majorHAnsi"/>
          <w:lang w:val="es-ES_tradnl"/>
        </w:rPr>
        <w:t xml:space="preserve"> 9.3%. According to Link (2003) surveyed 50 knee joints of OA patients showed that 86% (43/50) having knee cartilage lesions, bone marrow edema 60%, bone cysts 44%, 100% bone spur, 76% joint effusion, degenerative meniscal lesions accounted for 10%.</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 xml:space="preserve">About the thickness of the articular cartilage on MRI: our research showed that the most thin cartilage was in the </w:t>
      </w:r>
      <w:r w:rsidR="000D36C5">
        <w:rPr>
          <w:rFonts w:asciiTheme="majorHAnsi" w:hAnsiTheme="majorHAnsi" w:cstheme="majorHAnsi"/>
          <w:lang w:val="es-ES_tradnl"/>
        </w:rPr>
        <w:t>medial condyle</w:t>
      </w:r>
      <w:r w:rsidRPr="009675F1">
        <w:rPr>
          <w:rFonts w:asciiTheme="majorHAnsi" w:hAnsiTheme="majorHAnsi" w:cstheme="majorHAnsi"/>
          <w:lang w:val="es-ES_tradnl"/>
        </w:rPr>
        <w:t xml:space="preserve"> position (1.0 ± 0.49 mm), followed by </w:t>
      </w:r>
      <w:r w:rsidR="000D36C5">
        <w:rPr>
          <w:rFonts w:asciiTheme="majorHAnsi" w:hAnsiTheme="majorHAnsi" w:cstheme="majorHAnsi"/>
          <w:lang w:val="es-ES_tradnl"/>
        </w:rPr>
        <w:t>lateral condyle</w:t>
      </w:r>
      <w:r w:rsidRPr="009675F1">
        <w:rPr>
          <w:rFonts w:asciiTheme="majorHAnsi" w:hAnsiTheme="majorHAnsi" w:cstheme="majorHAnsi"/>
          <w:lang w:val="es-ES_tradnl"/>
        </w:rPr>
        <w:t xml:space="preserve"> (1.4 ± 0</w:t>
      </w:r>
      <w:r w:rsidR="000D36C5">
        <w:rPr>
          <w:rFonts w:asciiTheme="majorHAnsi" w:hAnsiTheme="majorHAnsi" w:cstheme="majorHAnsi"/>
          <w:lang w:val="es-ES_tradnl"/>
        </w:rPr>
        <w:t>.</w:t>
      </w:r>
      <w:r w:rsidRPr="009675F1">
        <w:rPr>
          <w:rFonts w:asciiTheme="majorHAnsi" w:hAnsiTheme="majorHAnsi" w:cstheme="majorHAnsi"/>
          <w:lang w:val="es-ES_tradnl"/>
        </w:rPr>
        <w:t xml:space="preserve">34 mm) and thickest at intercondylar </w:t>
      </w:r>
      <w:r w:rsidR="000D36C5">
        <w:rPr>
          <w:rFonts w:asciiTheme="majorHAnsi" w:hAnsiTheme="majorHAnsi" w:cstheme="majorHAnsi"/>
          <w:lang w:val="es-ES_tradnl"/>
        </w:rPr>
        <w:t xml:space="preserve">notch </w:t>
      </w:r>
      <w:r w:rsidRPr="009675F1">
        <w:rPr>
          <w:rFonts w:asciiTheme="majorHAnsi" w:hAnsiTheme="majorHAnsi" w:cstheme="majorHAnsi"/>
          <w:spacing w:val="-2"/>
          <w:lang w:val="es-ES_tradnl"/>
        </w:rPr>
        <w:t xml:space="preserve">(1.6 ± 0.40 mm) (Table 3.17). Similarly, we also find on ultrasound the cartilage was thinnest at </w:t>
      </w:r>
      <w:r w:rsidR="000D36C5">
        <w:rPr>
          <w:rFonts w:asciiTheme="majorHAnsi" w:hAnsiTheme="majorHAnsi" w:cstheme="majorHAnsi"/>
          <w:spacing w:val="-2"/>
          <w:lang w:val="es-ES_tradnl"/>
        </w:rPr>
        <w:t>medial condyle</w:t>
      </w:r>
      <w:r w:rsidRPr="009675F1">
        <w:rPr>
          <w:rFonts w:asciiTheme="majorHAnsi" w:hAnsiTheme="majorHAnsi" w:cstheme="majorHAnsi"/>
          <w:spacing w:val="-2"/>
          <w:lang w:val="es-ES_tradnl"/>
        </w:rPr>
        <w:t xml:space="preserve"> (1.8 ± 0.52 mm), </w:t>
      </w:r>
      <w:r w:rsidR="000D36C5">
        <w:rPr>
          <w:rFonts w:asciiTheme="majorHAnsi" w:hAnsiTheme="majorHAnsi" w:cstheme="majorHAnsi"/>
          <w:spacing w:val="-2"/>
          <w:lang w:val="es-ES_tradnl"/>
        </w:rPr>
        <w:t>lateral condyle</w:t>
      </w:r>
      <w:r w:rsidRPr="009675F1">
        <w:rPr>
          <w:rFonts w:asciiTheme="majorHAnsi" w:hAnsiTheme="majorHAnsi" w:cstheme="majorHAnsi"/>
          <w:spacing w:val="-2"/>
          <w:lang w:val="es-ES_tradnl"/>
        </w:rPr>
        <w:t xml:space="preserve"> (2.0 ± 0.63 mm) and </w:t>
      </w:r>
      <w:r w:rsidR="000D36C5" w:rsidRPr="000D36C5">
        <w:rPr>
          <w:rFonts w:asciiTheme="majorHAnsi" w:hAnsiTheme="majorHAnsi" w:cstheme="majorHAnsi"/>
          <w:spacing w:val="-2"/>
          <w:lang w:val="es-ES_tradnl"/>
        </w:rPr>
        <w:t xml:space="preserve">intercondylar notch </w:t>
      </w:r>
      <w:r w:rsidRPr="009675F1">
        <w:rPr>
          <w:rFonts w:asciiTheme="majorHAnsi" w:hAnsiTheme="majorHAnsi" w:cstheme="majorHAnsi"/>
          <w:spacing w:val="-2"/>
          <w:lang w:val="es-ES_tradnl"/>
        </w:rPr>
        <w:t xml:space="preserve">(2.2 ± 0.58 mm). We found a difference in cartilage thickness by ultrasound and MRI with cartilage thickness on MRI was lower than by ultrasound. The reason for the difference is probably due to defferent poisture when measured, as well as different mechanism of working of MRI and ultrasound. But both measurements found the cartilage was thinnest at </w:t>
      </w:r>
      <w:r w:rsidR="00966578">
        <w:rPr>
          <w:rFonts w:asciiTheme="majorHAnsi" w:hAnsiTheme="majorHAnsi" w:cstheme="majorHAnsi"/>
          <w:spacing w:val="-2"/>
          <w:lang w:val="es-ES_tradnl"/>
        </w:rPr>
        <w:t>medial condyle</w:t>
      </w:r>
      <w:r w:rsidRPr="009675F1">
        <w:rPr>
          <w:rFonts w:asciiTheme="majorHAnsi" w:hAnsiTheme="majorHAnsi" w:cstheme="majorHAnsi"/>
          <w:spacing w:val="-2"/>
          <w:lang w:val="es-ES_tradnl"/>
        </w:rPr>
        <w:t xml:space="preserve">. This is also consistent with analysis showing </w:t>
      </w:r>
      <w:r w:rsidR="00966578">
        <w:rPr>
          <w:rFonts w:asciiTheme="majorHAnsi" w:hAnsiTheme="majorHAnsi" w:cstheme="majorHAnsi"/>
          <w:spacing w:val="-2"/>
          <w:lang w:val="es-ES_tradnl"/>
        </w:rPr>
        <w:t>medial femur-tibia cavity</w:t>
      </w:r>
      <w:r w:rsidRPr="009675F1">
        <w:rPr>
          <w:rFonts w:asciiTheme="majorHAnsi" w:hAnsiTheme="majorHAnsi" w:cstheme="majorHAnsi"/>
          <w:spacing w:val="-2"/>
          <w:lang w:val="es-ES_tradnl"/>
        </w:rPr>
        <w:t xml:space="preserve"> was the most presure bearing hence becoming thinnest, whereas intercondylar </w:t>
      </w:r>
      <w:r w:rsidR="00966578">
        <w:rPr>
          <w:rFonts w:asciiTheme="majorHAnsi" w:hAnsiTheme="majorHAnsi" w:cstheme="majorHAnsi"/>
          <w:spacing w:val="-2"/>
          <w:lang w:val="es-ES_tradnl"/>
        </w:rPr>
        <w:t xml:space="preserve">notch </w:t>
      </w:r>
      <w:r w:rsidRPr="009675F1">
        <w:rPr>
          <w:rFonts w:asciiTheme="majorHAnsi" w:hAnsiTheme="majorHAnsi" w:cstheme="majorHAnsi"/>
          <w:spacing w:val="-2"/>
          <w:lang w:val="es-ES_tradnl"/>
        </w:rPr>
        <w:t>position is not under pressure so that the greatest thickness</w:t>
      </w:r>
      <w:r w:rsidRPr="009675F1">
        <w:rPr>
          <w:rFonts w:asciiTheme="majorHAnsi" w:hAnsiTheme="majorHAnsi" w:cstheme="majorHAnsi"/>
          <w:lang w:val="es-ES_tradnl"/>
        </w:rPr>
        <w:t xml:space="preserve"> </w:t>
      </w:r>
    </w:p>
    <w:p w:rsidR="00D64EF5" w:rsidRPr="009675F1" w:rsidRDefault="00D64EF5" w:rsidP="007F7D03">
      <w:pPr>
        <w:spacing w:after="0" w:line="240" w:lineRule="auto"/>
        <w:jc w:val="both"/>
        <w:rPr>
          <w:rFonts w:asciiTheme="majorHAnsi" w:hAnsiTheme="majorHAnsi" w:cstheme="majorHAnsi"/>
          <w:b/>
          <w:i/>
          <w:lang w:val="es-ES_tradnl"/>
        </w:rPr>
      </w:pPr>
      <w:r w:rsidRPr="009675F1">
        <w:rPr>
          <w:rFonts w:asciiTheme="majorHAnsi" w:hAnsiTheme="majorHAnsi" w:cstheme="majorHAnsi"/>
          <w:b/>
          <w:i/>
          <w:lang w:val="es-ES_tradnl"/>
        </w:rPr>
        <w:t>4.2.4. PRP characteristics according ACP method</w:t>
      </w:r>
      <w:r w:rsidR="00285DF2">
        <w:rPr>
          <w:rFonts w:asciiTheme="majorHAnsi" w:hAnsiTheme="majorHAnsi" w:cstheme="majorHAnsi"/>
          <w:b/>
          <w:i/>
          <w:lang w:val="es-ES_tradnl"/>
        </w:rPr>
        <w:t xml:space="preserve"> </w:t>
      </w:r>
      <w:r w:rsidRPr="009675F1">
        <w:rPr>
          <w:rFonts w:asciiTheme="majorHAnsi" w:hAnsiTheme="majorHAnsi" w:cstheme="majorHAnsi"/>
          <w:b/>
          <w:i/>
          <w:lang w:val="es-ES_tradnl"/>
        </w:rPr>
        <w:t>(Arthrex)</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lang w:val="es-ES_tradnl"/>
        </w:rPr>
        <w:t>In our study</w:t>
      </w:r>
      <w:r w:rsidRPr="009675F1">
        <w:rPr>
          <w:rFonts w:asciiTheme="majorHAnsi" w:hAnsiTheme="majorHAnsi" w:cstheme="majorHAnsi"/>
        </w:rPr>
        <w:t>,</w:t>
      </w:r>
      <w:r w:rsidRPr="009675F1">
        <w:rPr>
          <w:rFonts w:asciiTheme="majorHAnsi" w:hAnsiTheme="majorHAnsi" w:cstheme="majorHAnsi"/>
          <w:lang w:val="en-US"/>
        </w:rPr>
        <w:t xml:space="preserve"> platelet concentrat</w:t>
      </w:r>
      <w:r w:rsidR="00285DF2">
        <w:rPr>
          <w:rFonts w:asciiTheme="majorHAnsi" w:hAnsiTheme="majorHAnsi" w:cstheme="majorHAnsi"/>
          <w:lang w:val="en-US"/>
        </w:rPr>
        <w:t>ions in PRP average was 436 G/L</w:t>
      </w:r>
      <w:r w:rsidRPr="009675F1">
        <w:rPr>
          <w:rFonts w:asciiTheme="majorHAnsi" w:hAnsiTheme="majorHAnsi" w:cstheme="majorHAnsi"/>
          <w:lang w:val="en-US"/>
        </w:rPr>
        <w:t>. Platelet concentration in PRP is nearly 2 times more condensed versus physiologic platelet levels in whole blood of 240 G/L. In the study of Mazzocca (2012) separation techniques for Arthrex ACP of platelet number in PRP was 378.300/μL compared to blood platelets of 142,700/μL. Techniques of Arthrex ACP provide platelet concentrations in PRP only about 2 times higher than in whole blood platelets, but for optimal therapeutic effect.</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rPr>
        <w:t>TG</w:t>
      </w:r>
      <w:r w:rsidRPr="009675F1">
        <w:rPr>
          <w:rFonts w:asciiTheme="majorHAnsi" w:hAnsiTheme="majorHAnsi" w:cstheme="majorHAnsi"/>
          <w:lang w:val="en-US"/>
        </w:rPr>
        <w:t>F</w:t>
      </w:r>
      <w:r w:rsidRPr="009675F1">
        <w:rPr>
          <w:rFonts w:asciiTheme="majorHAnsi" w:hAnsiTheme="majorHAnsi" w:cstheme="majorHAnsi"/>
        </w:rPr>
        <w:t>- β1 concentrations in PRP was 148.6 ± 106.7 ng/ml, more</w:t>
      </w:r>
      <w:r w:rsidRPr="009675F1">
        <w:rPr>
          <w:rFonts w:asciiTheme="majorHAnsi" w:hAnsiTheme="majorHAnsi" w:cstheme="majorHAnsi"/>
          <w:spacing w:val="-4"/>
        </w:rPr>
        <w:t xml:space="preserve"> than 10 times higher than the concentration in the </w:t>
      </w:r>
      <w:r w:rsidR="00285DF2">
        <w:rPr>
          <w:rFonts w:asciiTheme="majorHAnsi" w:hAnsiTheme="majorHAnsi" w:cstheme="majorHAnsi"/>
          <w:spacing w:val="-4"/>
          <w:lang w:val="en-US"/>
        </w:rPr>
        <w:t xml:space="preserve">whole </w:t>
      </w:r>
      <w:r w:rsidRPr="009675F1">
        <w:rPr>
          <w:rFonts w:asciiTheme="majorHAnsi" w:hAnsiTheme="majorHAnsi" w:cstheme="majorHAnsi"/>
          <w:spacing w:val="-4"/>
        </w:rPr>
        <w:t>blood was 13.8 ± 14.0 ng/ml. Weibrich study (2002) on 115 healthy volunteers TGF- β1 concentration was 169 ± 84 in PRP ng/ml; Eppley study on 10 healthy volunteers</w:t>
      </w:r>
      <w:r w:rsidR="00285DF2">
        <w:rPr>
          <w:rFonts w:asciiTheme="majorHAnsi" w:hAnsiTheme="majorHAnsi" w:cstheme="majorHAnsi"/>
          <w:spacing w:val="-4"/>
        </w:rPr>
        <w:t xml:space="preserve"> was 120 ± 42 ng</w:t>
      </w:r>
      <w:r w:rsidRPr="009675F1">
        <w:rPr>
          <w:rFonts w:asciiTheme="majorHAnsi" w:hAnsiTheme="majorHAnsi" w:cstheme="majorHAnsi"/>
          <w:spacing w:val="-4"/>
        </w:rPr>
        <w:t xml:space="preserve">/ml. </w:t>
      </w:r>
      <w:r w:rsidRPr="009675F1">
        <w:rPr>
          <w:rFonts w:asciiTheme="majorHAnsi" w:hAnsiTheme="majorHAnsi" w:cstheme="majorHAnsi"/>
          <w:spacing w:val="-4"/>
          <w:lang w:val="en-US"/>
        </w:rPr>
        <w:t>Both two</w:t>
      </w:r>
      <w:r w:rsidRPr="009675F1">
        <w:rPr>
          <w:rFonts w:asciiTheme="majorHAnsi" w:hAnsiTheme="majorHAnsi" w:cstheme="majorHAnsi"/>
          <w:spacing w:val="-4"/>
        </w:rPr>
        <w:t xml:space="preserve"> </w:t>
      </w:r>
      <w:r w:rsidRPr="009675F1">
        <w:rPr>
          <w:rFonts w:asciiTheme="majorHAnsi" w:hAnsiTheme="majorHAnsi" w:cstheme="majorHAnsi"/>
          <w:spacing w:val="-4"/>
          <w:lang w:val="en-US"/>
        </w:rPr>
        <w:t xml:space="preserve">studies provided </w:t>
      </w:r>
      <w:r w:rsidRPr="009675F1">
        <w:rPr>
          <w:rFonts w:asciiTheme="majorHAnsi" w:hAnsiTheme="majorHAnsi" w:cstheme="majorHAnsi"/>
          <w:spacing w:val="-4"/>
        </w:rPr>
        <w:t>the same results with our</w:t>
      </w:r>
      <w:r w:rsidR="00285DF2">
        <w:rPr>
          <w:rFonts w:asciiTheme="majorHAnsi" w:hAnsiTheme="majorHAnsi" w:cstheme="majorHAnsi"/>
          <w:spacing w:val="-4"/>
          <w:lang w:val="en-US"/>
        </w:rPr>
        <w:t xml:space="preserve"> </w:t>
      </w:r>
      <w:r w:rsidRPr="009675F1">
        <w:rPr>
          <w:rFonts w:asciiTheme="majorHAnsi" w:hAnsiTheme="majorHAnsi" w:cstheme="majorHAnsi"/>
          <w:spacing w:val="-4"/>
          <w:lang w:val="en-US"/>
        </w:rPr>
        <w:t>s</w:t>
      </w:r>
      <w:r w:rsidR="00285DF2">
        <w:rPr>
          <w:rFonts w:asciiTheme="majorHAnsi" w:hAnsiTheme="majorHAnsi" w:cstheme="majorHAnsi"/>
          <w:spacing w:val="-4"/>
          <w:lang w:val="en-US"/>
        </w:rPr>
        <w:t>tudy</w:t>
      </w:r>
      <w:r w:rsidRPr="009675F1">
        <w:rPr>
          <w:rFonts w:asciiTheme="majorHAnsi" w:hAnsiTheme="majorHAnsi" w:cstheme="majorHAnsi"/>
          <w:spacing w:val="-4"/>
        </w:rPr>
        <w:t>.</w:t>
      </w:r>
    </w:p>
    <w:p w:rsidR="00D64EF5" w:rsidRPr="009675F1" w:rsidRDefault="00D64EF5" w:rsidP="007F7D03">
      <w:pPr>
        <w:spacing w:after="0" w:line="240" w:lineRule="auto"/>
        <w:jc w:val="both"/>
        <w:rPr>
          <w:rFonts w:asciiTheme="majorHAnsi" w:hAnsiTheme="majorHAnsi" w:cstheme="majorHAnsi"/>
          <w:b/>
          <w:lang w:val="es-ES_tradnl"/>
        </w:rPr>
      </w:pPr>
      <w:r w:rsidRPr="009675F1">
        <w:rPr>
          <w:rFonts w:asciiTheme="majorHAnsi" w:hAnsiTheme="majorHAnsi" w:cstheme="majorHAnsi"/>
          <w:b/>
          <w:lang w:val="es-ES_tradnl"/>
        </w:rPr>
        <w:lastRenderedPageBreak/>
        <w:t xml:space="preserve">4.3. EVALUATION OF EFFICACY, SAFETY OF AUTOLOGOUS PRP THERAPY </w:t>
      </w:r>
    </w:p>
    <w:p w:rsidR="00D64EF5" w:rsidRPr="009675F1" w:rsidRDefault="00D64EF5" w:rsidP="007F7D03">
      <w:pPr>
        <w:spacing w:after="0" w:line="240" w:lineRule="auto"/>
        <w:jc w:val="both"/>
        <w:rPr>
          <w:rFonts w:asciiTheme="majorHAnsi" w:hAnsiTheme="majorHAnsi" w:cstheme="majorHAnsi"/>
          <w:b/>
          <w:i/>
          <w:lang w:val="es-ES_tradnl"/>
        </w:rPr>
      </w:pPr>
      <w:r w:rsidRPr="009675F1">
        <w:rPr>
          <w:rFonts w:asciiTheme="majorHAnsi" w:hAnsiTheme="majorHAnsi" w:cstheme="majorHAnsi"/>
          <w:b/>
          <w:i/>
          <w:lang w:val="es-ES_tradnl"/>
        </w:rPr>
        <w:t xml:space="preserve">4.3.1. Efficacy of autologous PRP therapy </w:t>
      </w:r>
    </w:p>
    <w:p w:rsidR="00D64EF5" w:rsidRPr="00225938" w:rsidRDefault="00D64EF5" w:rsidP="007F7D03">
      <w:pPr>
        <w:spacing w:after="0" w:line="240" w:lineRule="auto"/>
        <w:jc w:val="both"/>
        <w:rPr>
          <w:rFonts w:asciiTheme="majorHAnsi" w:hAnsiTheme="majorHAnsi" w:cstheme="majorHAnsi"/>
          <w:b/>
          <w:i/>
          <w:lang w:val="es-ES_tradnl"/>
        </w:rPr>
      </w:pPr>
      <w:r w:rsidRPr="00225938">
        <w:rPr>
          <w:rFonts w:asciiTheme="majorHAnsi" w:hAnsiTheme="majorHAnsi" w:cstheme="majorHAnsi"/>
          <w:b/>
          <w:i/>
          <w:lang w:val="es-ES_tradnl"/>
        </w:rPr>
        <w:t>4.3.1.1. Clinical efficacy</w:t>
      </w:r>
    </w:p>
    <w:p w:rsidR="00D64EF5" w:rsidRPr="00225938" w:rsidRDefault="00D64EF5" w:rsidP="007F7D03">
      <w:pPr>
        <w:spacing w:after="0" w:line="240" w:lineRule="auto"/>
        <w:ind w:firstLine="426"/>
        <w:jc w:val="both"/>
        <w:rPr>
          <w:rFonts w:asciiTheme="majorHAnsi" w:hAnsiTheme="majorHAnsi" w:cstheme="majorHAnsi"/>
          <w:b/>
          <w:lang w:val="es-ES_tradnl"/>
        </w:rPr>
      </w:pPr>
      <w:r w:rsidRPr="00225938">
        <w:rPr>
          <w:rFonts w:asciiTheme="majorHAnsi" w:hAnsiTheme="majorHAnsi" w:cstheme="majorHAnsi"/>
          <w:b/>
          <w:lang w:val="es-ES_tradnl"/>
        </w:rPr>
        <w:t>Efficacy evaluation according VAS</w:t>
      </w:r>
      <w:r w:rsidR="00225938" w:rsidRPr="00225938">
        <w:rPr>
          <w:rFonts w:asciiTheme="majorHAnsi" w:hAnsiTheme="majorHAnsi" w:cstheme="majorHAnsi"/>
          <w:b/>
          <w:lang w:val="es-ES_tradnl"/>
        </w:rPr>
        <w:t>, WOMAC</w:t>
      </w:r>
      <w:r w:rsidRPr="00225938">
        <w:rPr>
          <w:rFonts w:asciiTheme="majorHAnsi" w:hAnsiTheme="majorHAnsi" w:cstheme="majorHAnsi"/>
          <w:b/>
          <w:lang w:val="es-ES_tradnl"/>
        </w:rPr>
        <w:t xml:space="preserve"> scale </w:t>
      </w:r>
    </w:p>
    <w:p w:rsidR="00D64EF5" w:rsidRPr="009675F1" w:rsidRDefault="00D64EF5" w:rsidP="007F7D03">
      <w:pPr>
        <w:spacing w:after="0" w:line="240" w:lineRule="auto"/>
        <w:ind w:firstLine="426"/>
        <w:jc w:val="both"/>
        <w:rPr>
          <w:rFonts w:asciiTheme="majorHAnsi" w:hAnsiTheme="majorHAnsi" w:cstheme="majorHAnsi"/>
          <w:iCs/>
          <w:lang w:val="pt-BR"/>
        </w:rPr>
      </w:pPr>
      <w:r w:rsidRPr="009675F1">
        <w:rPr>
          <w:rFonts w:asciiTheme="majorHAnsi" w:hAnsiTheme="majorHAnsi" w:cstheme="majorHAnsi"/>
          <w:iCs/>
          <w:lang w:val="pt-BR"/>
        </w:rPr>
        <w:t xml:space="preserve">PRP treatment shows effect soon due to anti-inflammatory effects. Our study showed that the treatment group PRP immediately at the time of 1 weeks after injection 1 </w:t>
      </w:r>
      <w:r w:rsidR="00225938">
        <w:rPr>
          <w:rFonts w:asciiTheme="majorHAnsi" w:hAnsiTheme="majorHAnsi" w:cstheme="majorHAnsi"/>
          <w:iCs/>
          <w:lang w:val="pt-BR"/>
        </w:rPr>
        <w:t>and</w:t>
      </w:r>
      <w:r w:rsidRPr="009675F1">
        <w:rPr>
          <w:rFonts w:asciiTheme="majorHAnsi" w:hAnsiTheme="majorHAnsi" w:cstheme="majorHAnsi"/>
          <w:iCs/>
          <w:lang w:val="pt-BR"/>
        </w:rPr>
        <w:t xml:space="preserve"> 2 with </w:t>
      </w:r>
      <w:r w:rsidR="00225938">
        <w:rPr>
          <w:rFonts w:asciiTheme="majorHAnsi" w:hAnsiTheme="majorHAnsi" w:cstheme="majorHAnsi"/>
          <w:iCs/>
          <w:lang w:val="pt-BR"/>
        </w:rPr>
        <w:t xml:space="preserve">VAS and WOMAC </w:t>
      </w:r>
      <w:r w:rsidRPr="009675F1">
        <w:rPr>
          <w:rFonts w:asciiTheme="majorHAnsi" w:hAnsiTheme="majorHAnsi" w:cstheme="majorHAnsi"/>
          <w:iCs/>
          <w:lang w:val="pt-BR"/>
        </w:rPr>
        <w:t>s</w:t>
      </w:r>
      <w:r w:rsidR="00465D5E">
        <w:rPr>
          <w:rFonts w:asciiTheme="majorHAnsi" w:hAnsiTheme="majorHAnsi" w:cstheme="majorHAnsi"/>
          <w:iCs/>
          <w:lang w:val="pt-BR"/>
        </w:rPr>
        <w:t>core</w:t>
      </w:r>
      <w:r w:rsidRPr="009675F1">
        <w:rPr>
          <w:rFonts w:asciiTheme="majorHAnsi" w:hAnsiTheme="majorHAnsi" w:cstheme="majorHAnsi"/>
          <w:iCs/>
          <w:lang w:val="pt-BR"/>
        </w:rPr>
        <w:t xml:space="preserve"> </w:t>
      </w:r>
      <w:r w:rsidR="00225938">
        <w:rPr>
          <w:rFonts w:asciiTheme="majorHAnsi" w:hAnsiTheme="majorHAnsi" w:cstheme="majorHAnsi"/>
          <w:iCs/>
          <w:lang w:val="pt-BR"/>
        </w:rPr>
        <w:t>d</w:t>
      </w:r>
      <w:r w:rsidRPr="009675F1">
        <w:rPr>
          <w:rFonts w:asciiTheme="majorHAnsi" w:hAnsiTheme="majorHAnsi" w:cstheme="majorHAnsi"/>
          <w:iCs/>
          <w:lang w:val="pt-BR"/>
        </w:rPr>
        <w:t>ecreased compared to the baseline with statistical significance, ie an improvement in pain level at fairly early stage. However, this improvement was not evident, similar to the control group (Figure 3.3</w:t>
      </w:r>
      <w:r w:rsidR="00225938">
        <w:rPr>
          <w:rFonts w:asciiTheme="majorHAnsi" w:hAnsiTheme="majorHAnsi" w:cstheme="majorHAnsi"/>
          <w:iCs/>
          <w:lang w:val="pt-BR"/>
        </w:rPr>
        <w:t>, 3.6</w:t>
      </w:r>
      <w:r w:rsidRPr="009675F1">
        <w:rPr>
          <w:rFonts w:asciiTheme="majorHAnsi" w:hAnsiTheme="majorHAnsi" w:cstheme="majorHAnsi"/>
          <w:iCs/>
          <w:lang w:val="pt-BR"/>
        </w:rPr>
        <w:t>)</w:t>
      </w:r>
      <w:r w:rsidR="00225938">
        <w:rPr>
          <w:rFonts w:asciiTheme="majorHAnsi" w:hAnsiTheme="majorHAnsi" w:cstheme="majorHAnsi"/>
          <w:iCs/>
          <w:lang w:val="pt-BR"/>
        </w:rPr>
        <w:t>.</w:t>
      </w:r>
      <w:r w:rsidRPr="009675F1">
        <w:rPr>
          <w:rFonts w:asciiTheme="majorHAnsi" w:hAnsiTheme="majorHAnsi" w:cstheme="majorHAnsi"/>
          <w:iCs/>
          <w:lang w:val="pt-BR"/>
        </w:rPr>
        <w:t xml:space="preserve"> After 2 months of treatment, the efficacy of treatments with PRP became evident through the significant reduction of both scales: VAS </w:t>
      </w:r>
      <w:r w:rsidR="00170AA9">
        <w:rPr>
          <w:rFonts w:asciiTheme="majorHAnsi" w:hAnsiTheme="majorHAnsi" w:cstheme="majorHAnsi"/>
          <w:iCs/>
          <w:lang w:val="pt-BR"/>
        </w:rPr>
        <w:t xml:space="preserve">and WOMAC </w:t>
      </w:r>
      <w:r w:rsidRPr="009675F1">
        <w:rPr>
          <w:rFonts w:asciiTheme="majorHAnsi" w:hAnsiTheme="majorHAnsi" w:cstheme="majorHAnsi"/>
          <w:iCs/>
          <w:lang w:val="pt-BR"/>
        </w:rPr>
        <w:t>s</w:t>
      </w:r>
      <w:r w:rsidR="00465D5E">
        <w:rPr>
          <w:rFonts w:asciiTheme="majorHAnsi" w:hAnsiTheme="majorHAnsi" w:cstheme="majorHAnsi"/>
          <w:iCs/>
          <w:lang w:val="pt-BR"/>
        </w:rPr>
        <w:t>core</w:t>
      </w:r>
      <w:r w:rsidRPr="009675F1">
        <w:rPr>
          <w:rFonts w:asciiTheme="majorHAnsi" w:hAnsiTheme="majorHAnsi" w:cstheme="majorHAnsi"/>
          <w:iCs/>
          <w:lang w:val="pt-BR"/>
        </w:rPr>
        <w:t xml:space="preserve"> further reduced at the time of </w:t>
      </w:r>
      <w:r w:rsidR="00170AA9">
        <w:rPr>
          <w:rFonts w:asciiTheme="majorHAnsi" w:hAnsiTheme="majorHAnsi" w:cstheme="majorHAnsi"/>
          <w:iCs/>
          <w:lang w:val="pt-BR"/>
        </w:rPr>
        <w:t>1,2,</w:t>
      </w:r>
      <w:r w:rsidRPr="009675F1">
        <w:rPr>
          <w:rFonts w:asciiTheme="majorHAnsi" w:hAnsiTheme="majorHAnsi" w:cstheme="majorHAnsi"/>
          <w:iCs/>
          <w:lang w:val="pt-BR"/>
        </w:rPr>
        <w:t>6 months after treatment. Meanwhile among injecting HA</w:t>
      </w:r>
      <w:r w:rsidR="00170AA9">
        <w:rPr>
          <w:rFonts w:asciiTheme="majorHAnsi" w:hAnsiTheme="majorHAnsi" w:cstheme="majorHAnsi"/>
          <w:iCs/>
          <w:lang w:val="pt-BR"/>
        </w:rPr>
        <w:t xml:space="preserve"> group</w:t>
      </w:r>
      <w:r w:rsidR="00465D5E">
        <w:rPr>
          <w:rFonts w:asciiTheme="majorHAnsi" w:hAnsiTheme="majorHAnsi" w:cstheme="majorHAnsi"/>
          <w:iCs/>
          <w:lang w:val="pt-BR"/>
        </w:rPr>
        <w:t>, VAS and WOMAC</w:t>
      </w:r>
      <w:r w:rsidRPr="009675F1">
        <w:rPr>
          <w:rFonts w:asciiTheme="majorHAnsi" w:hAnsiTheme="majorHAnsi" w:cstheme="majorHAnsi"/>
          <w:iCs/>
          <w:lang w:val="pt-BR"/>
        </w:rPr>
        <w:t xml:space="preserve"> s</w:t>
      </w:r>
      <w:r w:rsidR="00465D5E">
        <w:rPr>
          <w:rFonts w:asciiTheme="majorHAnsi" w:hAnsiTheme="majorHAnsi" w:cstheme="majorHAnsi"/>
          <w:iCs/>
          <w:lang w:val="pt-BR"/>
        </w:rPr>
        <w:t>core</w:t>
      </w:r>
      <w:r w:rsidRPr="009675F1">
        <w:rPr>
          <w:rFonts w:asciiTheme="majorHAnsi" w:hAnsiTheme="majorHAnsi" w:cstheme="majorHAnsi"/>
          <w:iCs/>
          <w:lang w:val="pt-BR"/>
        </w:rPr>
        <w:t xml:space="preserve"> decreased after 1</w:t>
      </w:r>
      <w:r w:rsidR="00465D5E">
        <w:rPr>
          <w:rFonts w:asciiTheme="majorHAnsi" w:hAnsiTheme="majorHAnsi" w:cstheme="majorHAnsi"/>
          <w:iCs/>
          <w:lang w:val="pt-BR"/>
        </w:rPr>
        <w:t xml:space="preserve"> and 2</w:t>
      </w:r>
      <w:r w:rsidRPr="009675F1">
        <w:rPr>
          <w:rFonts w:asciiTheme="majorHAnsi" w:hAnsiTheme="majorHAnsi" w:cstheme="majorHAnsi"/>
          <w:iCs/>
          <w:lang w:val="pt-BR"/>
        </w:rPr>
        <w:t xml:space="preserve"> month</w:t>
      </w:r>
      <w:r w:rsidR="00465D5E">
        <w:rPr>
          <w:rFonts w:asciiTheme="majorHAnsi" w:hAnsiTheme="majorHAnsi" w:cstheme="majorHAnsi"/>
          <w:iCs/>
          <w:lang w:val="pt-BR"/>
        </w:rPr>
        <w:t xml:space="preserve">s </w:t>
      </w:r>
      <w:r w:rsidRPr="009675F1">
        <w:rPr>
          <w:rFonts w:asciiTheme="majorHAnsi" w:hAnsiTheme="majorHAnsi" w:cstheme="majorHAnsi"/>
          <w:iCs/>
          <w:lang w:val="pt-BR"/>
        </w:rPr>
        <w:t>but increased after 6 months of treatment</w:t>
      </w:r>
      <w:r w:rsidR="00465D5E">
        <w:rPr>
          <w:rFonts w:asciiTheme="majorHAnsi" w:hAnsiTheme="majorHAnsi" w:cstheme="majorHAnsi"/>
          <w:iCs/>
          <w:lang w:val="pt-BR"/>
        </w:rPr>
        <w:t xml:space="preserve"> (the best results happened at 2-month)</w:t>
      </w:r>
      <w:r w:rsidRPr="009675F1">
        <w:rPr>
          <w:rFonts w:asciiTheme="majorHAnsi" w:hAnsiTheme="majorHAnsi" w:cstheme="majorHAnsi"/>
          <w:iCs/>
          <w:lang w:val="pt-BR"/>
        </w:rPr>
        <w:t>. At 6 months after treatment</w:t>
      </w:r>
      <w:r w:rsidR="00465D5E">
        <w:rPr>
          <w:rFonts w:asciiTheme="majorHAnsi" w:hAnsiTheme="majorHAnsi" w:cstheme="majorHAnsi"/>
          <w:iCs/>
          <w:lang w:val="pt-BR"/>
        </w:rPr>
        <w:t>,</w:t>
      </w:r>
      <w:r w:rsidRPr="009675F1">
        <w:rPr>
          <w:rFonts w:asciiTheme="majorHAnsi" w:hAnsiTheme="majorHAnsi" w:cstheme="majorHAnsi"/>
          <w:iCs/>
          <w:lang w:val="pt-BR"/>
        </w:rPr>
        <w:t xml:space="preserve"> VAS</w:t>
      </w:r>
      <w:r w:rsidR="00465D5E">
        <w:rPr>
          <w:rFonts w:asciiTheme="majorHAnsi" w:hAnsiTheme="majorHAnsi" w:cstheme="majorHAnsi"/>
          <w:iCs/>
          <w:lang w:val="pt-BR"/>
        </w:rPr>
        <w:t xml:space="preserve"> and WOMAC</w:t>
      </w:r>
      <w:r w:rsidRPr="009675F1">
        <w:rPr>
          <w:rFonts w:asciiTheme="majorHAnsi" w:hAnsiTheme="majorHAnsi" w:cstheme="majorHAnsi"/>
          <w:iCs/>
          <w:lang w:val="pt-BR"/>
        </w:rPr>
        <w:t xml:space="preserve"> s</w:t>
      </w:r>
      <w:r w:rsidR="00465D5E">
        <w:rPr>
          <w:rFonts w:asciiTheme="majorHAnsi" w:hAnsiTheme="majorHAnsi" w:cstheme="majorHAnsi"/>
          <w:iCs/>
          <w:lang w:val="pt-BR"/>
        </w:rPr>
        <w:t>core</w:t>
      </w:r>
      <w:r w:rsidRPr="009675F1">
        <w:rPr>
          <w:rFonts w:asciiTheme="majorHAnsi" w:hAnsiTheme="majorHAnsi" w:cstheme="majorHAnsi"/>
          <w:iCs/>
          <w:lang w:val="pt-BR"/>
        </w:rPr>
        <w:t xml:space="preserve"> lower</w:t>
      </w:r>
      <w:r w:rsidR="00465D5E">
        <w:rPr>
          <w:rFonts w:asciiTheme="majorHAnsi" w:hAnsiTheme="majorHAnsi" w:cstheme="majorHAnsi"/>
          <w:iCs/>
          <w:lang w:val="pt-BR"/>
        </w:rPr>
        <w:t xml:space="preserve"> in</w:t>
      </w:r>
      <w:r w:rsidRPr="009675F1">
        <w:rPr>
          <w:rFonts w:asciiTheme="majorHAnsi" w:hAnsiTheme="majorHAnsi" w:cstheme="majorHAnsi"/>
          <w:iCs/>
          <w:lang w:val="pt-BR"/>
        </w:rPr>
        <w:t xml:space="preserve"> PRP</w:t>
      </w:r>
      <w:r w:rsidR="00465D5E">
        <w:rPr>
          <w:rFonts w:asciiTheme="majorHAnsi" w:hAnsiTheme="majorHAnsi" w:cstheme="majorHAnsi"/>
          <w:iCs/>
          <w:lang w:val="pt-BR"/>
        </w:rPr>
        <w:t xml:space="preserve"> </w:t>
      </w:r>
      <w:r w:rsidRPr="009675F1">
        <w:rPr>
          <w:rFonts w:asciiTheme="majorHAnsi" w:hAnsiTheme="majorHAnsi" w:cstheme="majorHAnsi"/>
          <w:iCs/>
          <w:lang w:val="pt-BR"/>
        </w:rPr>
        <w:t xml:space="preserve">group had statistically significant compared to the </w:t>
      </w:r>
      <w:r w:rsidR="00465D5E">
        <w:rPr>
          <w:rFonts w:asciiTheme="majorHAnsi" w:hAnsiTheme="majorHAnsi" w:cstheme="majorHAnsi"/>
          <w:iCs/>
          <w:lang w:val="pt-BR"/>
        </w:rPr>
        <w:t xml:space="preserve">HA </w:t>
      </w:r>
      <w:r w:rsidRPr="009675F1">
        <w:rPr>
          <w:rFonts w:asciiTheme="majorHAnsi" w:hAnsiTheme="majorHAnsi" w:cstheme="majorHAnsi"/>
          <w:iCs/>
          <w:lang w:val="pt-BR"/>
        </w:rPr>
        <w:t>group with p &lt;0.05. After 1 year of treatment</w:t>
      </w:r>
      <w:r w:rsidR="00465D5E">
        <w:rPr>
          <w:rFonts w:asciiTheme="majorHAnsi" w:hAnsiTheme="majorHAnsi" w:cstheme="majorHAnsi"/>
          <w:iCs/>
          <w:lang w:val="pt-BR"/>
        </w:rPr>
        <w:t>,</w:t>
      </w:r>
      <w:r w:rsidRPr="009675F1">
        <w:rPr>
          <w:rFonts w:asciiTheme="majorHAnsi" w:hAnsiTheme="majorHAnsi" w:cstheme="majorHAnsi"/>
          <w:iCs/>
          <w:lang w:val="pt-BR"/>
        </w:rPr>
        <w:t xml:space="preserve"> VAS </w:t>
      </w:r>
      <w:r w:rsidR="00465D5E">
        <w:rPr>
          <w:rFonts w:asciiTheme="majorHAnsi" w:hAnsiTheme="majorHAnsi" w:cstheme="majorHAnsi"/>
          <w:iCs/>
          <w:lang w:val="pt-BR"/>
        </w:rPr>
        <w:t xml:space="preserve">and WOMAC </w:t>
      </w:r>
      <w:r w:rsidRPr="009675F1">
        <w:rPr>
          <w:rFonts w:asciiTheme="majorHAnsi" w:hAnsiTheme="majorHAnsi" w:cstheme="majorHAnsi"/>
          <w:iCs/>
          <w:lang w:val="pt-BR"/>
        </w:rPr>
        <w:t xml:space="preserve">score </w:t>
      </w:r>
      <w:r w:rsidR="00465D5E">
        <w:rPr>
          <w:rFonts w:asciiTheme="majorHAnsi" w:hAnsiTheme="majorHAnsi" w:cstheme="majorHAnsi"/>
          <w:iCs/>
          <w:lang w:val="pt-BR"/>
        </w:rPr>
        <w:t xml:space="preserve">in </w:t>
      </w:r>
      <w:r w:rsidRPr="009675F1">
        <w:rPr>
          <w:rFonts w:asciiTheme="majorHAnsi" w:hAnsiTheme="majorHAnsi" w:cstheme="majorHAnsi"/>
          <w:iCs/>
          <w:lang w:val="pt-BR"/>
        </w:rPr>
        <w:t xml:space="preserve">PRP group increased slightly versus </w:t>
      </w:r>
      <w:r w:rsidR="00465D5E">
        <w:rPr>
          <w:rFonts w:asciiTheme="majorHAnsi" w:hAnsiTheme="majorHAnsi" w:cstheme="majorHAnsi"/>
          <w:iCs/>
          <w:lang w:val="pt-BR"/>
        </w:rPr>
        <w:t xml:space="preserve">in </w:t>
      </w:r>
      <w:r w:rsidRPr="009675F1">
        <w:rPr>
          <w:rFonts w:asciiTheme="majorHAnsi" w:hAnsiTheme="majorHAnsi" w:cstheme="majorHAnsi"/>
          <w:iCs/>
          <w:lang w:val="pt-BR"/>
        </w:rPr>
        <w:t xml:space="preserve">HA </w:t>
      </w:r>
      <w:r w:rsidR="00465D5E">
        <w:rPr>
          <w:rFonts w:asciiTheme="majorHAnsi" w:hAnsiTheme="majorHAnsi" w:cstheme="majorHAnsi"/>
          <w:iCs/>
          <w:lang w:val="pt-BR"/>
        </w:rPr>
        <w:t xml:space="preserve">group </w:t>
      </w:r>
      <w:r w:rsidRPr="009675F1">
        <w:rPr>
          <w:rFonts w:asciiTheme="majorHAnsi" w:hAnsiTheme="majorHAnsi" w:cstheme="majorHAnsi"/>
          <w:iCs/>
          <w:lang w:val="pt-BR"/>
        </w:rPr>
        <w:t>increase</w:t>
      </w:r>
      <w:r w:rsidR="00465D5E">
        <w:rPr>
          <w:rFonts w:asciiTheme="majorHAnsi" w:hAnsiTheme="majorHAnsi" w:cstheme="majorHAnsi"/>
          <w:iCs/>
          <w:lang w:val="pt-BR"/>
        </w:rPr>
        <w:t>d much</w:t>
      </w:r>
      <w:r w:rsidRPr="009675F1">
        <w:rPr>
          <w:rFonts w:asciiTheme="majorHAnsi" w:hAnsiTheme="majorHAnsi" w:cstheme="majorHAnsi"/>
          <w:iCs/>
          <w:lang w:val="pt-BR"/>
        </w:rPr>
        <w:t>, differences with statistical significance with p &lt;0.05 (Chart 3.3</w:t>
      </w:r>
      <w:r w:rsidR="00465D5E">
        <w:rPr>
          <w:rFonts w:asciiTheme="majorHAnsi" w:hAnsiTheme="majorHAnsi" w:cstheme="majorHAnsi"/>
          <w:iCs/>
          <w:lang w:val="pt-BR"/>
        </w:rPr>
        <w:t>,3.6</w:t>
      </w:r>
      <w:r w:rsidRPr="009675F1">
        <w:rPr>
          <w:rFonts w:asciiTheme="majorHAnsi" w:hAnsiTheme="majorHAnsi" w:cstheme="majorHAnsi"/>
          <w:iCs/>
          <w:lang w:val="pt-BR"/>
        </w:rPr>
        <w:t>)</w:t>
      </w:r>
      <w:r w:rsidR="00010C73">
        <w:rPr>
          <w:rFonts w:asciiTheme="majorHAnsi" w:hAnsiTheme="majorHAnsi" w:cstheme="majorHAnsi"/>
          <w:iCs/>
          <w:lang w:val="pt-BR"/>
        </w:rPr>
        <w:t xml:space="preserve"> showed long efficacy of </w:t>
      </w:r>
      <w:r w:rsidR="00010C73" w:rsidRPr="00010C73">
        <w:rPr>
          <w:rFonts w:asciiTheme="majorHAnsi" w:hAnsiTheme="majorHAnsi" w:cstheme="majorHAnsi"/>
          <w:iCs/>
          <w:lang w:val="es-ES_tradnl"/>
        </w:rPr>
        <w:t>autologous</w:t>
      </w:r>
      <w:r w:rsidR="00010C73" w:rsidRPr="00010C73">
        <w:rPr>
          <w:rFonts w:asciiTheme="majorHAnsi" w:hAnsiTheme="majorHAnsi" w:cstheme="majorHAnsi"/>
          <w:iCs/>
          <w:lang w:val="pt-BR"/>
        </w:rPr>
        <w:t xml:space="preserve"> </w:t>
      </w:r>
      <w:r w:rsidR="00010C73">
        <w:rPr>
          <w:rFonts w:asciiTheme="majorHAnsi" w:hAnsiTheme="majorHAnsi" w:cstheme="majorHAnsi"/>
          <w:iCs/>
          <w:lang w:val="pt-BR"/>
        </w:rPr>
        <w:t>PRP therapy</w:t>
      </w:r>
      <w:r w:rsidRPr="009675F1">
        <w:rPr>
          <w:rFonts w:asciiTheme="majorHAnsi" w:hAnsiTheme="majorHAnsi" w:cstheme="majorHAnsi"/>
          <w:iCs/>
          <w:lang w:val="pt-BR"/>
        </w:rPr>
        <w:t>.</w:t>
      </w:r>
    </w:p>
    <w:p w:rsidR="00010C73" w:rsidRPr="00010C73" w:rsidRDefault="00D64EF5" w:rsidP="007F7D03">
      <w:pPr>
        <w:spacing w:after="0" w:line="240" w:lineRule="auto"/>
        <w:ind w:firstLine="426"/>
        <w:jc w:val="both"/>
        <w:rPr>
          <w:rFonts w:asciiTheme="majorHAnsi" w:hAnsiTheme="majorHAnsi" w:cstheme="majorHAnsi"/>
          <w:iCs/>
          <w:lang w:val="pt-BR"/>
        </w:rPr>
      </w:pPr>
      <w:r w:rsidRPr="009675F1">
        <w:rPr>
          <w:rFonts w:asciiTheme="majorHAnsi" w:hAnsiTheme="majorHAnsi" w:cstheme="majorHAnsi"/>
          <w:lang w:val="pt-BR"/>
        </w:rPr>
        <w:t>Evaluating the effectiveness of PR</w:t>
      </w:r>
      <w:r w:rsidR="00010C73">
        <w:rPr>
          <w:rFonts w:asciiTheme="majorHAnsi" w:hAnsiTheme="majorHAnsi" w:cstheme="majorHAnsi"/>
          <w:lang w:val="pt-BR"/>
        </w:rPr>
        <w:t>P</w:t>
      </w:r>
      <w:r w:rsidRPr="009675F1">
        <w:rPr>
          <w:rFonts w:asciiTheme="majorHAnsi" w:hAnsiTheme="majorHAnsi" w:cstheme="majorHAnsi"/>
          <w:lang w:val="pt-BR"/>
        </w:rPr>
        <w:t xml:space="preserve"> on the VAS scale in our study was similar when compared with treatment using the HA in knee OA, carried out by of other authors like Say (2013), Hassan (2015), Patel (2013), Halpern (2013).</w:t>
      </w:r>
      <w:r w:rsidR="00010C73" w:rsidRPr="00010C73">
        <w:rPr>
          <w:rFonts w:asciiTheme="majorHAnsi" w:hAnsiTheme="majorHAnsi" w:cstheme="majorHAnsi"/>
          <w:lang w:val="pt-BR"/>
        </w:rPr>
        <w:t xml:space="preserve"> Evaluating the effectiveness of PRP on the </w:t>
      </w:r>
      <w:r w:rsidR="00010C73">
        <w:rPr>
          <w:rFonts w:asciiTheme="majorHAnsi" w:hAnsiTheme="majorHAnsi" w:cstheme="majorHAnsi"/>
          <w:lang w:val="pt-BR"/>
        </w:rPr>
        <w:t>WOMAC</w:t>
      </w:r>
      <w:r w:rsidR="00010C73" w:rsidRPr="00010C73">
        <w:rPr>
          <w:rFonts w:asciiTheme="majorHAnsi" w:hAnsiTheme="majorHAnsi" w:cstheme="majorHAnsi"/>
          <w:lang w:val="pt-BR"/>
        </w:rPr>
        <w:t xml:space="preserve"> scale was similar </w:t>
      </w:r>
      <w:r w:rsidR="00010C73">
        <w:rPr>
          <w:rFonts w:asciiTheme="majorHAnsi" w:hAnsiTheme="majorHAnsi" w:cstheme="majorHAnsi"/>
          <w:lang w:val="pt-BR"/>
        </w:rPr>
        <w:t xml:space="preserve">to studies </w:t>
      </w:r>
      <w:r w:rsidR="00010C73" w:rsidRPr="00010C73">
        <w:rPr>
          <w:rFonts w:asciiTheme="majorHAnsi" w:hAnsiTheme="majorHAnsi" w:cstheme="majorHAnsi"/>
          <w:lang w:val="pt-BR"/>
        </w:rPr>
        <w:t>of other authors like</w:t>
      </w:r>
      <w:r w:rsidR="00010C73">
        <w:rPr>
          <w:rFonts w:asciiTheme="majorHAnsi" w:hAnsiTheme="majorHAnsi" w:cstheme="majorHAnsi"/>
          <w:lang w:val="pt-BR"/>
        </w:rPr>
        <w:t xml:space="preserve"> </w:t>
      </w:r>
      <w:r w:rsidR="00010C73" w:rsidRPr="00010C73">
        <w:rPr>
          <w:rFonts w:asciiTheme="majorHAnsi" w:hAnsiTheme="majorHAnsi" w:cstheme="majorHAnsi"/>
          <w:iCs/>
          <w:lang w:val="pt-BR"/>
        </w:rPr>
        <w:t>Cerza (2012),</w:t>
      </w:r>
      <w:r w:rsidR="00010C73" w:rsidRPr="00010C73">
        <w:rPr>
          <w:rFonts w:asciiTheme="majorHAnsi" w:hAnsiTheme="majorHAnsi" w:cstheme="majorHAnsi"/>
          <w:iCs/>
          <w:lang w:val="es-ES_tradnl"/>
        </w:rPr>
        <w:t xml:space="preserve"> Spakova (2012), Halpern (2013).</w:t>
      </w:r>
    </w:p>
    <w:p w:rsidR="00D64EF5" w:rsidRPr="009675F1" w:rsidRDefault="00D64EF5" w:rsidP="007F7D03">
      <w:pPr>
        <w:spacing w:after="0" w:line="240" w:lineRule="auto"/>
        <w:ind w:firstLine="426"/>
        <w:jc w:val="both"/>
        <w:rPr>
          <w:rFonts w:asciiTheme="majorHAnsi" w:hAnsiTheme="majorHAnsi" w:cstheme="majorHAnsi"/>
          <w:iCs/>
          <w:lang w:val="en-US"/>
        </w:rPr>
      </w:pPr>
      <w:r w:rsidRPr="009675F1">
        <w:rPr>
          <w:rFonts w:asciiTheme="majorHAnsi" w:hAnsiTheme="majorHAnsi" w:cstheme="majorHAnsi"/>
          <w:iCs/>
          <w:lang w:val="en-US"/>
        </w:rPr>
        <w:t>In our study</w:t>
      </w:r>
      <w:r w:rsidRPr="009675F1">
        <w:rPr>
          <w:rFonts w:asciiTheme="majorHAnsi" w:hAnsiTheme="majorHAnsi" w:cstheme="majorHAnsi"/>
          <w:iCs/>
        </w:rPr>
        <w:t xml:space="preserve">, </w:t>
      </w:r>
      <w:r w:rsidRPr="009675F1">
        <w:rPr>
          <w:rFonts w:asciiTheme="majorHAnsi" w:hAnsiTheme="majorHAnsi" w:cstheme="majorHAnsi"/>
          <w:iCs/>
          <w:lang w:val="en-US"/>
        </w:rPr>
        <w:t>taking moment of</w:t>
      </w:r>
      <w:r w:rsidRPr="009675F1">
        <w:rPr>
          <w:rFonts w:asciiTheme="majorHAnsi" w:hAnsiTheme="majorHAnsi" w:cstheme="majorHAnsi"/>
          <w:iCs/>
        </w:rPr>
        <w:t xml:space="preserve"> </w:t>
      </w:r>
      <w:r w:rsidRPr="009675F1">
        <w:rPr>
          <w:rFonts w:asciiTheme="majorHAnsi" w:hAnsiTheme="majorHAnsi" w:cstheme="majorHAnsi"/>
          <w:iCs/>
          <w:lang w:val="en-US"/>
        </w:rPr>
        <w:t xml:space="preserve">pain </w:t>
      </w:r>
      <w:r w:rsidRPr="009675F1">
        <w:rPr>
          <w:rFonts w:asciiTheme="majorHAnsi" w:hAnsiTheme="majorHAnsi" w:cstheme="majorHAnsi"/>
          <w:iCs/>
        </w:rPr>
        <w:t>improve</w:t>
      </w:r>
      <w:r w:rsidRPr="009675F1">
        <w:rPr>
          <w:rFonts w:asciiTheme="majorHAnsi" w:hAnsiTheme="majorHAnsi" w:cstheme="majorHAnsi"/>
          <w:iCs/>
          <w:lang w:val="en-US"/>
        </w:rPr>
        <w:t>ment according</w:t>
      </w:r>
      <w:r w:rsidRPr="009675F1">
        <w:rPr>
          <w:rFonts w:asciiTheme="majorHAnsi" w:hAnsiTheme="majorHAnsi" w:cstheme="majorHAnsi"/>
          <w:iCs/>
        </w:rPr>
        <w:t xml:space="preserve"> VAS scale </w:t>
      </w:r>
      <w:r w:rsidRPr="009675F1">
        <w:rPr>
          <w:rFonts w:asciiTheme="majorHAnsi" w:hAnsiTheme="majorHAnsi" w:cstheme="majorHAnsi"/>
          <w:iCs/>
          <w:lang w:val="en-US"/>
        </w:rPr>
        <w:t>of</w:t>
      </w:r>
      <w:r w:rsidRPr="009675F1">
        <w:rPr>
          <w:rFonts w:asciiTheme="majorHAnsi" w:hAnsiTheme="majorHAnsi" w:cstheme="majorHAnsi"/>
          <w:iCs/>
        </w:rPr>
        <w:t xml:space="preserve"> 30% compared to </w:t>
      </w:r>
      <w:r w:rsidRPr="009675F1">
        <w:rPr>
          <w:rFonts w:asciiTheme="majorHAnsi" w:hAnsiTheme="majorHAnsi" w:cstheme="majorHAnsi"/>
          <w:iCs/>
          <w:lang w:val="en-US"/>
        </w:rPr>
        <w:t>baseline</w:t>
      </w:r>
      <w:r w:rsidRPr="009675F1">
        <w:rPr>
          <w:rFonts w:asciiTheme="majorHAnsi" w:hAnsiTheme="majorHAnsi" w:cstheme="majorHAnsi"/>
          <w:iCs/>
        </w:rPr>
        <w:t xml:space="preserve">, </w:t>
      </w:r>
      <w:r w:rsidRPr="009675F1">
        <w:rPr>
          <w:rFonts w:asciiTheme="majorHAnsi" w:hAnsiTheme="majorHAnsi" w:cstheme="majorHAnsi"/>
          <w:iCs/>
          <w:lang w:val="en-US"/>
        </w:rPr>
        <w:t xml:space="preserve">results </w:t>
      </w:r>
      <w:r w:rsidRPr="009675F1">
        <w:rPr>
          <w:rFonts w:asciiTheme="majorHAnsi" w:hAnsiTheme="majorHAnsi" w:cstheme="majorHAnsi"/>
          <w:iCs/>
        </w:rPr>
        <w:t>after 2 months was 37.9% in treated PRP (not different from the HA</w:t>
      </w:r>
      <w:r w:rsidRPr="009675F1">
        <w:rPr>
          <w:rFonts w:asciiTheme="majorHAnsi" w:hAnsiTheme="majorHAnsi" w:cstheme="majorHAnsi"/>
          <w:iCs/>
          <w:lang w:val="en-US"/>
        </w:rPr>
        <w:t xml:space="preserve"> </w:t>
      </w:r>
      <w:r w:rsidRPr="009675F1">
        <w:rPr>
          <w:rFonts w:asciiTheme="majorHAnsi" w:hAnsiTheme="majorHAnsi" w:cstheme="majorHAnsi"/>
          <w:iCs/>
        </w:rPr>
        <w:t xml:space="preserve">treatment group was 43.8%) (Table 3:23). After 2 months of treatment, 89.6% among injecting HA has proved effective joint pain relief of at least 30%, higher than the statistical significance compared with 74.1% among injecting PRP. However, after 6 months and 12 months of treatment, this ratio </w:t>
      </w:r>
      <w:r w:rsidRPr="009675F1">
        <w:rPr>
          <w:rFonts w:asciiTheme="majorHAnsi" w:hAnsiTheme="majorHAnsi" w:cstheme="majorHAnsi"/>
          <w:iCs/>
          <w:lang w:val="en-US"/>
        </w:rPr>
        <w:t>become</w:t>
      </w:r>
      <w:r w:rsidRPr="009675F1">
        <w:rPr>
          <w:rFonts w:asciiTheme="majorHAnsi" w:hAnsiTheme="majorHAnsi" w:cstheme="majorHAnsi"/>
          <w:iCs/>
        </w:rPr>
        <w:t xml:space="preserve"> lower significantly</w:t>
      </w:r>
      <w:r w:rsidRPr="009675F1">
        <w:rPr>
          <w:rFonts w:asciiTheme="majorHAnsi" w:hAnsiTheme="majorHAnsi" w:cstheme="majorHAnsi"/>
          <w:iCs/>
          <w:lang w:val="en-US"/>
        </w:rPr>
        <w:t xml:space="preserve"> when</w:t>
      </w:r>
      <w:r w:rsidRPr="009675F1">
        <w:rPr>
          <w:rFonts w:asciiTheme="majorHAnsi" w:hAnsiTheme="majorHAnsi" w:cstheme="majorHAnsi"/>
          <w:iCs/>
        </w:rPr>
        <w:t xml:space="preserve"> compared with PRP injection group (64.6% versus 82.8% after 6 months), (18.2% versus 57</w:t>
      </w:r>
      <w:r w:rsidRPr="009675F1">
        <w:rPr>
          <w:rFonts w:asciiTheme="majorHAnsi" w:hAnsiTheme="majorHAnsi" w:cstheme="majorHAnsi"/>
          <w:iCs/>
          <w:lang w:val="en-US"/>
        </w:rPr>
        <w:t>.</w:t>
      </w:r>
      <w:r w:rsidRPr="009675F1">
        <w:rPr>
          <w:rFonts w:asciiTheme="majorHAnsi" w:hAnsiTheme="majorHAnsi" w:cstheme="majorHAnsi"/>
          <w:iCs/>
        </w:rPr>
        <w:t xml:space="preserve">6% after 12 months). This proved effective HA injection group quickly in a short time (in our </w:t>
      </w:r>
      <w:r w:rsidRPr="009675F1">
        <w:rPr>
          <w:rFonts w:asciiTheme="majorHAnsi" w:hAnsiTheme="majorHAnsi" w:cstheme="majorHAnsi"/>
          <w:iCs/>
          <w:lang w:val="en-US"/>
        </w:rPr>
        <w:t>study the</w:t>
      </w:r>
      <w:r w:rsidRPr="009675F1">
        <w:rPr>
          <w:rFonts w:asciiTheme="majorHAnsi" w:hAnsiTheme="majorHAnsi" w:cstheme="majorHAnsi"/>
          <w:iCs/>
        </w:rPr>
        <w:t xml:space="preserve"> best effect </w:t>
      </w:r>
      <w:r w:rsidRPr="009675F1">
        <w:rPr>
          <w:rFonts w:asciiTheme="majorHAnsi" w:hAnsiTheme="majorHAnsi" w:cstheme="majorHAnsi"/>
          <w:iCs/>
          <w:lang w:val="en-US"/>
        </w:rPr>
        <w:t xml:space="preserve">reached </w:t>
      </w:r>
      <w:r w:rsidRPr="009675F1">
        <w:rPr>
          <w:rFonts w:asciiTheme="majorHAnsi" w:hAnsiTheme="majorHAnsi" w:cstheme="majorHAnsi"/>
          <w:iCs/>
        </w:rPr>
        <w:t xml:space="preserve">after 10 weeks of </w:t>
      </w:r>
      <w:r w:rsidRPr="009675F1">
        <w:rPr>
          <w:rFonts w:asciiTheme="majorHAnsi" w:hAnsiTheme="majorHAnsi" w:cstheme="majorHAnsi"/>
          <w:iCs/>
          <w:lang w:val="en-US"/>
        </w:rPr>
        <w:t>treatment,</w:t>
      </w:r>
      <w:r w:rsidRPr="009675F1">
        <w:rPr>
          <w:rFonts w:asciiTheme="majorHAnsi" w:hAnsiTheme="majorHAnsi" w:cstheme="majorHAnsi"/>
          <w:iCs/>
        </w:rPr>
        <w:t xml:space="preserve"> chart 3.</w:t>
      </w:r>
      <w:r w:rsidR="00010C73">
        <w:rPr>
          <w:rFonts w:asciiTheme="majorHAnsi" w:hAnsiTheme="majorHAnsi" w:cstheme="majorHAnsi"/>
          <w:iCs/>
          <w:lang w:val="en-US"/>
        </w:rPr>
        <w:t>6</w:t>
      </w:r>
      <w:r w:rsidRPr="009675F1">
        <w:rPr>
          <w:rFonts w:asciiTheme="majorHAnsi" w:hAnsiTheme="majorHAnsi" w:cstheme="majorHAnsi"/>
          <w:iCs/>
        </w:rPr>
        <w:t xml:space="preserve">), but the effect decreased rapidly and </w:t>
      </w:r>
      <w:r w:rsidRPr="009675F1">
        <w:rPr>
          <w:rFonts w:asciiTheme="majorHAnsi" w:hAnsiTheme="majorHAnsi" w:cstheme="majorHAnsi"/>
          <w:iCs/>
        </w:rPr>
        <w:lastRenderedPageBreak/>
        <w:t xml:space="preserve">usually </w:t>
      </w:r>
      <w:r w:rsidRPr="009675F1">
        <w:rPr>
          <w:rFonts w:asciiTheme="majorHAnsi" w:hAnsiTheme="majorHAnsi" w:cstheme="majorHAnsi"/>
          <w:iCs/>
          <w:lang w:val="en-US"/>
        </w:rPr>
        <w:t>finished</w:t>
      </w:r>
      <w:r w:rsidRPr="009675F1">
        <w:rPr>
          <w:rFonts w:asciiTheme="majorHAnsi" w:hAnsiTheme="majorHAnsi" w:cstheme="majorHAnsi"/>
          <w:iCs/>
        </w:rPr>
        <w:t xml:space="preserve"> after 6 months </w:t>
      </w:r>
      <w:r w:rsidRPr="009675F1">
        <w:rPr>
          <w:rFonts w:asciiTheme="majorHAnsi" w:hAnsiTheme="majorHAnsi" w:cstheme="majorHAnsi"/>
          <w:iCs/>
          <w:lang w:val="en-US"/>
        </w:rPr>
        <w:t xml:space="preserve">of </w:t>
      </w:r>
      <w:r w:rsidRPr="009675F1">
        <w:rPr>
          <w:rFonts w:asciiTheme="majorHAnsi" w:hAnsiTheme="majorHAnsi" w:cstheme="majorHAnsi"/>
          <w:iCs/>
        </w:rPr>
        <w:t xml:space="preserve">treatment, many other similar results were </w:t>
      </w:r>
      <w:r w:rsidRPr="009675F1">
        <w:rPr>
          <w:rFonts w:asciiTheme="majorHAnsi" w:hAnsiTheme="majorHAnsi" w:cstheme="majorHAnsi"/>
          <w:iCs/>
          <w:lang w:val="en-US"/>
        </w:rPr>
        <w:t>complied</w:t>
      </w:r>
      <w:r w:rsidRPr="009675F1">
        <w:rPr>
          <w:rFonts w:asciiTheme="majorHAnsi" w:hAnsiTheme="majorHAnsi" w:cstheme="majorHAnsi"/>
          <w:iCs/>
        </w:rPr>
        <w:t xml:space="preserve"> in Database Syst Rev Cochrane Library (2006).</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rPr>
        <w:t xml:space="preserve">Comparison of treatment effects by age in treated PRP, chart 3.4 </w:t>
      </w:r>
      <w:r w:rsidR="00010C73">
        <w:rPr>
          <w:rFonts w:asciiTheme="majorHAnsi" w:hAnsiTheme="majorHAnsi" w:cstheme="majorHAnsi"/>
          <w:lang w:val="en-US"/>
        </w:rPr>
        <w:t xml:space="preserve">(VAS scale) and chart 3.7 (WOMAC scale) </w:t>
      </w:r>
      <w:r w:rsidRPr="009675F1">
        <w:rPr>
          <w:rFonts w:asciiTheme="majorHAnsi" w:hAnsiTheme="majorHAnsi" w:cstheme="majorHAnsi"/>
        </w:rPr>
        <w:t xml:space="preserve">shows: </w:t>
      </w:r>
      <w:r w:rsidRPr="009675F1">
        <w:rPr>
          <w:rFonts w:asciiTheme="majorHAnsi" w:hAnsiTheme="majorHAnsi" w:cstheme="majorHAnsi"/>
          <w:lang w:val="en-US"/>
        </w:rPr>
        <w:t>baseline</w:t>
      </w:r>
      <w:r w:rsidRPr="009675F1">
        <w:rPr>
          <w:rFonts w:asciiTheme="majorHAnsi" w:hAnsiTheme="majorHAnsi" w:cstheme="majorHAnsi"/>
        </w:rPr>
        <w:t xml:space="preserve"> (time T0) curvature VAS</w:t>
      </w:r>
      <w:r w:rsidR="00010C73">
        <w:rPr>
          <w:rFonts w:asciiTheme="majorHAnsi" w:hAnsiTheme="majorHAnsi" w:cstheme="majorHAnsi"/>
          <w:lang w:val="en-US"/>
        </w:rPr>
        <w:t>/ WOMAC</w:t>
      </w:r>
      <w:r w:rsidRPr="009675F1">
        <w:rPr>
          <w:rFonts w:asciiTheme="majorHAnsi" w:hAnsiTheme="majorHAnsi" w:cstheme="majorHAnsi"/>
        </w:rPr>
        <w:t xml:space="preserve"> scale tend to travel light (downward) by age. After 1 month follow-up VAS</w:t>
      </w:r>
      <w:r w:rsidR="00010C73">
        <w:rPr>
          <w:rFonts w:asciiTheme="majorHAnsi" w:hAnsiTheme="majorHAnsi" w:cstheme="majorHAnsi"/>
          <w:lang w:val="en-US"/>
        </w:rPr>
        <w:t>/ WOMAC</w:t>
      </w:r>
      <w:r w:rsidRPr="009675F1">
        <w:rPr>
          <w:rFonts w:asciiTheme="majorHAnsi" w:hAnsiTheme="majorHAnsi" w:cstheme="majorHAnsi"/>
        </w:rPr>
        <w:t xml:space="preserve"> scale tend sideways but after 2, 6 and 12 month follow-up, the curve upward VAS</w:t>
      </w:r>
      <w:r w:rsidR="00010C73">
        <w:rPr>
          <w:rFonts w:asciiTheme="majorHAnsi" w:hAnsiTheme="majorHAnsi" w:cstheme="majorHAnsi"/>
          <w:lang w:val="en-US"/>
        </w:rPr>
        <w:t>/ WOMAC</w:t>
      </w:r>
      <w:r w:rsidRPr="009675F1">
        <w:rPr>
          <w:rFonts w:asciiTheme="majorHAnsi" w:hAnsiTheme="majorHAnsi" w:cstheme="majorHAnsi"/>
        </w:rPr>
        <w:t xml:space="preserve"> scale showed high VAS</w:t>
      </w:r>
      <w:r w:rsidR="00010C73">
        <w:rPr>
          <w:rFonts w:asciiTheme="majorHAnsi" w:hAnsiTheme="majorHAnsi" w:cstheme="majorHAnsi"/>
          <w:lang w:val="en-US"/>
        </w:rPr>
        <w:t>/ WOMAC</w:t>
      </w:r>
      <w:r w:rsidRPr="009675F1">
        <w:rPr>
          <w:rFonts w:asciiTheme="majorHAnsi" w:hAnsiTheme="majorHAnsi" w:cstheme="majorHAnsi"/>
        </w:rPr>
        <w:t xml:space="preserve"> score (results worse) belongs to the older patients</w:t>
      </w:r>
      <w:r w:rsidR="00653E3A">
        <w:rPr>
          <w:rFonts w:asciiTheme="majorHAnsi" w:hAnsiTheme="majorHAnsi" w:cstheme="majorHAnsi"/>
          <w:lang w:val="en-US"/>
        </w:rPr>
        <w:t>.</w:t>
      </w:r>
      <w:r w:rsidRPr="009675F1">
        <w:rPr>
          <w:rFonts w:asciiTheme="majorHAnsi" w:hAnsiTheme="majorHAnsi" w:cstheme="majorHAnsi"/>
        </w:rPr>
        <w:t xml:space="preserve"> In other words, the therapeutic effect of autologous PRP injection therapy is better at a young age and decreased with increasing age. This conclusion is also consistent with the </w:t>
      </w:r>
      <w:r w:rsidRPr="009675F1">
        <w:rPr>
          <w:rFonts w:asciiTheme="majorHAnsi" w:hAnsiTheme="majorHAnsi" w:cstheme="majorHAnsi"/>
          <w:lang w:val="en-US"/>
        </w:rPr>
        <w:t>study</w:t>
      </w:r>
      <w:r w:rsidRPr="009675F1">
        <w:rPr>
          <w:rFonts w:asciiTheme="majorHAnsi" w:hAnsiTheme="majorHAnsi" w:cstheme="majorHAnsi"/>
        </w:rPr>
        <w:t xml:space="preserve"> Kon (2010), (2011) and Filardo (2012).</w:t>
      </w:r>
    </w:p>
    <w:p w:rsidR="00D64EF5" w:rsidRPr="009675F1" w:rsidRDefault="00D64EF5" w:rsidP="007F7D03">
      <w:pPr>
        <w:spacing w:after="0" w:line="240" w:lineRule="auto"/>
        <w:ind w:firstLine="426"/>
        <w:jc w:val="both"/>
        <w:rPr>
          <w:rFonts w:asciiTheme="majorHAnsi" w:hAnsiTheme="majorHAnsi" w:cstheme="majorHAnsi"/>
          <w:iCs/>
          <w:lang w:val="es-ES_tradnl"/>
        </w:rPr>
      </w:pPr>
      <w:r w:rsidRPr="009675F1">
        <w:rPr>
          <w:rFonts w:asciiTheme="majorHAnsi" w:hAnsiTheme="majorHAnsi" w:cstheme="majorHAnsi"/>
          <w:iCs/>
          <w:lang w:val="es-ES_tradnl"/>
        </w:rPr>
        <w:t xml:space="preserve">In </w:t>
      </w:r>
      <w:r w:rsidR="00653E3A">
        <w:rPr>
          <w:rFonts w:asciiTheme="majorHAnsi" w:hAnsiTheme="majorHAnsi" w:cstheme="majorHAnsi"/>
          <w:iCs/>
          <w:lang w:val="es-ES_tradnl"/>
        </w:rPr>
        <w:t>t</w:t>
      </w:r>
      <w:r w:rsidRPr="009675F1">
        <w:rPr>
          <w:rFonts w:asciiTheme="majorHAnsi" w:hAnsiTheme="majorHAnsi" w:cstheme="majorHAnsi"/>
          <w:iCs/>
          <w:lang w:val="es-ES_tradnl"/>
        </w:rPr>
        <w:t>able 3</w:t>
      </w:r>
      <w:r w:rsidR="00653E3A">
        <w:rPr>
          <w:rFonts w:asciiTheme="majorHAnsi" w:hAnsiTheme="majorHAnsi" w:cstheme="majorHAnsi"/>
          <w:iCs/>
          <w:lang w:val="es-ES_tradnl"/>
        </w:rPr>
        <w:t>.</w:t>
      </w:r>
      <w:r w:rsidRPr="009675F1">
        <w:rPr>
          <w:rFonts w:asciiTheme="majorHAnsi" w:hAnsiTheme="majorHAnsi" w:cstheme="majorHAnsi"/>
          <w:iCs/>
          <w:lang w:val="es-ES_tradnl"/>
        </w:rPr>
        <w:t xml:space="preserve">23, review criteria 30% improvement of VAS scale in both 2 treatment groups PRP and HA showed stage 2 has a higher improvement rate. Through </w:t>
      </w:r>
      <w:r w:rsidR="00653E3A">
        <w:rPr>
          <w:rFonts w:asciiTheme="majorHAnsi" w:hAnsiTheme="majorHAnsi" w:cstheme="majorHAnsi"/>
          <w:iCs/>
          <w:lang w:val="es-ES_tradnl"/>
        </w:rPr>
        <w:t>t</w:t>
      </w:r>
      <w:r w:rsidRPr="009675F1">
        <w:rPr>
          <w:rFonts w:asciiTheme="majorHAnsi" w:hAnsiTheme="majorHAnsi" w:cstheme="majorHAnsi"/>
          <w:iCs/>
          <w:lang w:val="es-ES_tradnl"/>
        </w:rPr>
        <w:t>able 3</w:t>
      </w:r>
      <w:r w:rsidR="00653E3A">
        <w:rPr>
          <w:rFonts w:asciiTheme="majorHAnsi" w:hAnsiTheme="majorHAnsi" w:cstheme="majorHAnsi"/>
          <w:iCs/>
          <w:lang w:val="es-ES_tradnl"/>
        </w:rPr>
        <w:t>.</w:t>
      </w:r>
      <w:r w:rsidRPr="009675F1">
        <w:rPr>
          <w:rFonts w:asciiTheme="majorHAnsi" w:hAnsiTheme="majorHAnsi" w:cstheme="majorHAnsi"/>
          <w:iCs/>
          <w:lang w:val="es-ES_tradnl"/>
        </w:rPr>
        <w:t>24, we f</w:t>
      </w:r>
      <w:r w:rsidR="00653E3A">
        <w:rPr>
          <w:rFonts w:asciiTheme="majorHAnsi" w:hAnsiTheme="majorHAnsi" w:cstheme="majorHAnsi"/>
          <w:iCs/>
          <w:lang w:val="es-ES_tradnl"/>
        </w:rPr>
        <w:t>ound</w:t>
      </w:r>
      <w:r w:rsidRPr="009675F1">
        <w:rPr>
          <w:rFonts w:asciiTheme="majorHAnsi" w:hAnsiTheme="majorHAnsi" w:cstheme="majorHAnsi"/>
          <w:iCs/>
          <w:lang w:val="es-ES_tradnl"/>
        </w:rPr>
        <w:t xml:space="preserve"> that in patients with low-stage disease (stage 2 on X-ray), the effectiveness of PRP group lower than group HA after 2 months of treatment, but higher with statistical significance in the period from 6 and 12-month follow-up. In the more severe disease group  (stage 3) the effectiveness of the 2 groups were similar: PRP treatment group better just at time after 6 months of treatment and for similar effectiveness in the time after 12 months treatment (</w:t>
      </w:r>
      <w:r w:rsidR="00653E3A">
        <w:rPr>
          <w:rFonts w:asciiTheme="majorHAnsi" w:hAnsiTheme="majorHAnsi" w:cstheme="majorHAnsi"/>
          <w:iCs/>
          <w:lang w:val="es-ES_tradnl"/>
        </w:rPr>
        <w:t>t</w:t>
      </w:r>
      <w:r w:rsidRPr="009675F1">
        <w:rPr>
          <w:rFonts w:asciiTheme="majorHAnsi" w:hAnsiTheme="majorHAnsi" w:cstheme="majorHAnsi"/>
          <w:iCs/>
          <w:lang w:val="es-ES_tradnl"/>
        </w:rPr>
        <w:t>able 3</w:t>
      </w:r>
      <w:r w:rsidR="00653E3A">
        <w:rPr>
          <w:rFonts w:asciiTheme="majorHAnsi" w:hAnsiTheme="majorHAnsi" w:cstheme="majorHAnsi"/>
          <w:iCs/>
          <w:lang w:val="es-ES_tradnl"/>
        </w:rPr>
        <w:t>.</w:t>
      </w:r>
      <w:r w:rsidRPr="009675F1">
        <w:rPr>
          <w:rFonts w:asciiTheme="majorHAnsi" w:hAnsiTheme="majorHAnsi" w:cstheme="majorHAnsi"/>
          <w:iCs/>
          <w:lang w:val="es-ES_tradnl"/>
        </w:rPr>
        <w:t xml:space="preserve">24). On the chart 3.5 we see the best effect in the treated PRP </w:t>
      </w:r>
      <w:r w:rsidR="00653E3A">
        <w:rPr>
          <w:rFonts w:asciiTheme="majorHAnsi" w:hAnsiTheme="majorHAnsi" w:cstheme="majorHAnsi"/>
          <w:iCs/>
          <w:lang w:val="es-ES_tradnl"/>
        </w:rPr>
        <w:t>stage</w:t>
      </w:r>
      <w:r w:rsidRPr="009675F1">
        <w:rPr>
          <w:rFonts w:asciiTheme="majorHAnsi" w:hAnsiTheme="majorHAnsi" w:cstheme="majorHAnsi"/>
          <w:iCs/>
          <w:lang w:val="es-ES_tradnl"/>
        </w:rPr>
        <w:t xml:space="preserve"> 2</w:t>
      </w:r>
      <w:r w:rsidR="00653E3A">
        <w:rPr>
          <w:rFonts w:asciiTheme="majorHAnsi" w:hAnsiTheme="majorHAnsi" w:cstheme="majorHAnsi"/>
          <w:iCs/>
          <w:lang w:val="es-ES_tradnl"/>
        </w:rPr>
        <w:t xml:space="preserve"> subgroup, subgroups</w:t>
      </w:r>
      <w:r w:rsidRPr="009675F1">
        <w:rPr>
          <w:rFonts w:asciiTheme="majorHAnsi" w:hAnsiTheme="majorHAnsi" w:cstheme="majorHAnsi"/>
          <w:iCs/>
          <w:lang w:val="es-ES_tradnl"/>
        </w:rPr>
        <w:t xml:space="preserve"> treatment PRP stage 3 and </w:t>
      </w:r>
      <w:r w:rsidR="00653E3A">
        <w:rPr>
          <w:rFonts w:asciiTheme="majorHAnsi" w:hAnsiTheme="majorHAnsi" w:cstheme="majorHAnsi"/>
          <w:iCs/>
          <w:lang w:val="es-ES_tradnl"/>
        </w:rPr>
        <w:t xml:space="preserve">treatment HA </w:t>
      </w:r>
      <w:r w:rsidRPr="009675F1">
        <w:rPr>
          <w:rFonts w:asciiTheme="majorHAnsi" w:hAnsiTheme="majorHAnsi" w:cstheme="majorHAnsi"/>
          <w:iCs/>
          <w:lang w:val="es-ES_tradnl"/>
        </w:rPr>
        <w:t xml:space="preserve">stage 2 for equivalent results, the worst result belongs the HA treatment </w:t>
      </w:r>
      <w:r w:rsidR="00653E3A">
        <w:rPr>
          <w:rFonts w:asciiTheme="majorHAnsi" w:hAnsiTheme="majorHAnsi" w:cstheme="majorHAnsi"/>
          <w:iCs/>
          <w:lang w:val="es-ES_tradnl"/>
        </w:rPr>
        <w:t>sub</w:t>
      </w:r>
      <w:r w:rsidRPr="009675F1">
        <w:rPr>
          <w:rFonts w:asciiTheme="majorHAnsi" w:hAnsiTheme="majorHAnsi" w:cstheme="majorHAnsi"/>
          <w:iCs/>
          <w:lang w:val="es-ES_tradnl"/>
        </w:rPr>
        <w:t>group stage 3. This result is similar to the conclusions of the authors Kon 2010, 2011 and Filardo 2012.</w:t>
      </w:r>
    </w:p>
    <w:p w:rsidR="00D64EF5" w:rsidRPr="00653E3A" w:rsidRDefault="00D64EF5" w:rsidP="007F7D03">
      <w:pPr>
        <w:spacing w:after="0" w:line="240" w:lineRule="auto"/>
        <w:jc w:val="both"/>
        <w:rPr>
          <w:rFonts w:asciiTheme="majorHAnsi" w:hAnsiTheme="majorHAnsi" w:cstheme="majorHAnsi"/>
          <w:b/>
          <w:i/>
          <w:lang w:val="es-ES_tradnl"/>
        </w:rPr>
      </w:pPr>
      <w:r w:rsidRPr="00653E3A">
        <w:rPr>
          <w:rFonts w:asciiTheme="majorHAnsi" w:hAnsiTheme="majorHAnsi" w:cstheme="majorHAnsi"/>
          <w:b/>
          <w:i/>
          <w:lang w:val="es-ES_tradnl"/>
        </w:rPr>
        <w:t>4.3.1.2. Efficacy on paraclinical improvement</w:t>
      </w:r>
    </w:p>
    <w:p w:rsidR="00D64EF5" w:rsidRPr="00653E3A" w:rsidRDefault="00D64EF5" w:rsidP="007F7D03">
      <w:pPr>
        <w:spacing w:after="0" w:line="240" w:lineRule="auto"/>
        <w:jc w:val="both"/>
        <w:rPr>
          <w:rFonts w:asciiTheme="majorHAnsi" w:hAnsiTheme="majorHAnsi" w:cstheme="majorHAnsi"/>
          <w:b/>
          <w:lang w:val="es-ES_tradnl"/>
        </w:rPr>
      </w:pPr>
      <w:r w:rsidRPr="00653E3A">
        <w:rPr>
          <w:rFonts w:asciiTheme="majorHAnsi" w:hAnsiTheme="majorHAnsi" w:cstheme="majorHAnsi"/>
          <w:b/>
          <w:lang w:val="en-US"/>
        </w:rPr>
        <w:t xml:space="preserve">Cartilage thickness assessed by ultrasound </w:t>
      </w:r>
    </w:p>
    <w:p w:rsidR="00D64EF5" w:rsidRPr="00EA1C67" w:rsidRDefault="00D64EF5" w:rsidP="007F7D03">
      <w:pPr>
        <w:spacing w:after="0" w:line="240" w:lineRule="auto"/>
        <w:ind w:firstLine="426"/>
        <w:jc w:val="both"/>
        <w:rPr>
          <w:rFonts w:asciiTheme="majorHAnsi" w:hAnsiTheme="majorHAnsi" w:cstheme="majorHAnsi"/>
          <w:lang w:val="en-US"/>
        </w:rPr>
      </w:pPr>
      <w:r w:rsidRPr="0046134B">
        <w:rPr>
          <w:rFonts w:asciiTheme="majorHAnsi" w:hAnsiTheme="majorHAnsi" w:cstheme="majorHAnsi"/>
          <w:spacing w:val="-2"/>
        </w:rPr>
        <w:t xml:space="preserve">Our </w:t>
      </w:r>
      <w:r w:rsidRPr="0046134B">
        <w:rPr>
          <w:rFonts w:asciiTheme="majorHAnsi" w:hAnsiTheme="majorHAnsi" w:cstheme="majorHAnsi"/>
          <w:spacing w:val="-2"/>
          <w:lang w:val="en-US"/>
        </w:rPr>
        <w:t>study</w:t>
      </w:r>
      <w:r w:rsidRPr="0046134B">
        <w:rPr>
          <w:rFonts w:asciiTheme="majorHAnsi" w:hAnsiTheme="majorHAnsi" w:cstheme="majorHAnsi"/>
          <w:spacing w:val="-2"/>
        </w:rPr>
        <w:t xml:space="preserve"> on thickness articular cartilage</w:t>
      </w:r>
      <w:r w:rsidRPr="0046134B">
        <w:rPr>
          <w:rFonts w:asciiTheme="majorHAnsi" w:hAnsiTheme="majorHAnsi" w:cstheme="majorHAnsi"/>
          <w:spacing w:val="-2"/>
          <w:lang w:val="en-US"/>
        </w:rPr>
        <w:t xml:space="preserve"> by ultrasound</w:t>
      </w:r>
      <w:r w:rsidRPr="0046134B">
        <w:rPr>
          <w:rFonts w:asciiTheme="majorHAnsi" w:hAnsiTheme="majorHAnsi" w:cstheme="majorHAnsi"/>
          <w:spacing w:val="-2"/>
        </w:rPr>
        <w:t xml:space="preserve"> showed PRP injection group, at 6 month follow-up, the average thickness of the cartilage covered in </w:t>
      </w:r>
      <w:r w:rsidR="00EA1C67" w:rsidRPr="0046134B">
        <w:rPr>
          <w:rFonts w:asciiTheme="majorHAnsi" w:hAnsiTheme="majorHAnsi" w:cstheme="majorHAnsi"/>
          <w:spacing w:val="-2"/>
        </w:rPr>
        <w:t>femoral trochlear cartilage</w:t>
      </w:r>
      <w:r w:rsidR="00EA1C67" w:rsidRPr="0046134B">
        <w:rPr>
          <w:rFonts w:asciiTheme="majorHAnsi" w:hAnsiTheme="majorHAnsi" w:cstheme="majorHAnsi"/>
          <w:spacing w:val="-2"/>
          <w:lang w:val="en-US"/>
        </w:rPr>
        <w:t xml:space="preserve"> </w:t>
      </w:r>
      <w:r w:rsidRPr="0046134B">
        <w:rPr>
          <w:rFonts w:asciiTheme="majorHAnsi" w:hAnsiTheme="majorHAnsi" w:cstheme="majorHAnsi"/>
          <w:spacing w:val="-2"/>
          <w:lang w:val="en-US"/>
        </w:rPr>
        <w:t>increased compared to</w:t>
      </w:r>
      <w:r w:rsidRPr="0046134B">
        <w:rPr>
          <w:rFonts w:asciiTheme="majorHAnsi" w:hAnsiTheme="majorHAnsi" w:cstheme="majorHAnsi"/>
          <w:spacing w:val="-2"/>
        </w:rPr>
        <w:t xml:space="preserve"> </w:t>
      </w:r>
      <w:r w:rsidRPr="0046134B">
        <w:rPr>
          <w:rFonts w:asciiTheme="majorHAnsi" w:hAnsiTheme="majorHAnsi" w:cstheme="majorHAnsi"/>
          <w:spacing w:val="-2"/>
          <w:lang w:val="en-US"/>
        </w:rPr>
        <w:t>baseline,</w:t>
      </w:r>
      <w:r w:rsidRPr="0046134B">
        <w:rPr>
          <w:rFonts w:asciiTheme="majorHAnsi" w:hAnsiTheme="majorHAnsi" w:cstheme="majorHAnsi"/>
          <w:spacing w:val="-2"/>
        </w:rPr>
        <w:t xml:space="preserve"> statistical significance with p &lt;0.05, in position </w:t>
      </w:r>
      <w:r w:rsidRPr="0046134B">
        <w:rPr>
          <w:rFonts w:asciiTheme="majorHAnsi" w:hAnsiTheme="majorHAnsi" w:cstheme="majorHAnsi"/>
          <w:spacing w:val="-2"/>
          <w:lang w:val="en-US"/>
        </w:rPr>
        <w:t xml:space="preserve">of </w:t>
      </w:r>
      <w:r w:rsidR="00EA1C67" w:rsidRPr="0046134B">
        <w:rPr>
          <w:rFonts w:asciiTheme="majorHAnsi" w:hAnsiTheme="majorHAnsi" w:cstheme="majorHAnsi"/>
          <w:spacing w:val="-2"/>
          <w:lang w:val="en-US"/>
        </w:rPr>
        <w:t>lateral condyle</w:t>
      </w:r>
      <w:r w:rsidRPr="0046134B">
        <w:rPr>
          <w:rFonts w:asciiTheme="majorHAnsi" w:hAnsiTheme="majorHAnsi" w:cstheme="majorHAnsi"/>
          <w:spacing w:val="-2"/>
        </w:rPr>
        <w:t xml:space="preserve"> (L) increased 0.17 ± 0.49 mm, </w:t>
      </w:r>
      <w:r w:rsidR="00EA1C67" w:rsidRPr="0046134B">
        <w:rPr>
          <w:rFonts w:asciiTheme="majorHAnsi" w:hAnsiTheme="majorHAnsi" w:cstheme="majorHAnsi"/>
          <w:spacing w:val="-2"/>
          <w:lang w:val="en-US"/>
        </w:rPr>
        <w:t>medial condyle</w:t>
      </w:r>
      <w:r w:rsidRPr="0046134B">
        <w:rPr>
          <w:rFonts w:asciiTheme="majorHAnsi" w:hAnsiTheme="majorHAnsi" w:cstheme="majorHAnsi"/>
          <w:spacing w:val="-2"/>
        </w:rPr>
        <w:t xml:space="preserve"> (M): 0.30 ± 0.45 mm, intercondylar</w:t>
      </w:r>
      <w:r w:rsidR="00EA1C67" w:rsidRPr="0046134B">
        <w:rPr>
          <w:rFonts w:asciiTheme="majorHAnsi" w:hAnsiTheme="majorHAnsi" w:cstheme="majorHAnsi"/>
          <w:spacing w:val="-2"/>
          <w:lang w:val="en-US"/>
        </w:rPr>
        <w:t xml:space="preserve"> notch</w:t>
      </w:r>
      <w:r w:rsidRPr="0046134B">
        <w:rPr>
          <w:rFonts w:asciiTheme="majorHAnsi" w:hAnsiTheme="majorHAnsi" w:cstheme="majorHAnsi"/>
          <w:spacing w:val="-2"/>
        </w:rPr>
        <w:t xml:space="preserve"> (N): 0.17 ± 0.51. Meanwhile in </w:t>
      </w:r>
      <w:r w:rsidRPr="0046134B">
        <w:rPr>
          <w:rFonts w:asciiTheme="majorHAnsi" w:hAnsiTheme="majorHAnsi" w:cstheme="majorHAnsi"/>
          <w:spacing w:val="-2"/>
          <w:lang w:val="en-US"/>
        </w:rPr>
        <w:t>treatment group with</w:t>
      </w:r>
      <w:r w:rsidRPr="0046134B">
        <w:rPr>
          <w:rFonts w:asciiTheme="majorHAnsi" w:hAnsiTheme="majorHAnsi" w:cstheme="majorHAnsi"/>
          <w:spacing w:val="-2"/>
        </w:rPr>
        <w:t xml:space="preserve"> Hyalgan</w:t>
      </w:r>
      <w:r w:rsidRPr="0046134B">
        <w:rPr>
          <w:rFonts w:asciiTheme="majorHAnsi" w:hAnsiTheme="majorHAnsi" w:cstheme="majorHAnsi"/>
          <w:spacing w:val="-2"/>
          <w:lang w:val="en-US"/>
        </w:rPr>
        <w:t xml:space="preserve">, </w:t>
      </w:r>
      <w:r w:rsidRPr="0046134B">
        <w:rPr>
          <w:rFonts w:asciiTheme="majorHAnsi" w:hAnsiTheme="majorHAnsi" w:cstheme="majorHAnsi"/>
          <w:spacing w:val="-2"/>
        </w:rPr>
        <w:t xml:space="preserve">articular cartilage thickness </w:t>
      </w:r>
      <w:r w:rsidRPr="0046134B">
        <w:rPr>
          <w:rFonts w:asciiTheme="majorHAnsi" w:hAnsiTheme="majorHAnsi" w:cstheme="majorHAnsi"/>
          <w:spacing w:val="-2"/>
          <w:lang w:val="en-US"/>
        </w:rPr>
        <w:t>of</w:t>
      </w:r>
      <w:r w:rsidRPr="0046134B">
        <w:rPr>
          <w:rFonts w:asciiTheme="majorHAnsi" w:hAnsiTheme="majorHAnsi" w:cstheme="majorHAnsi"/>
          <w:spacing w:val="-2"/>
        </w:rPr>
        <w:t xml:space="preserve"> the </w:t>
      </w:r>
      <w:r w:rsidR="00EA1C67" w:rsidRPr="0046134B">
        <w:rPr>
          <w:rFonts w:asciiTheme="majorHAnsi" w:hAnsiTheme="majorHAnsi" w:cstheme="majorHAnsi"/>
          <w:spacing w:val="-2"/>
          <w:lang w:val="en-US"/>
        </w:rPr>
        <w:t>three</w:t>
      </w:r>
      <w:r w:rsidRPr="0046134B">
        <w:rPr>
          <w:rFonts w:asciiTheme="majorHAnsi" w:hAnsiTheme="majorHAnsi" w:cstheme="majorHAnsi"/>
          <w:spacing w:val="-2"/>
        </w:rPr>
        <w:t xml:space="preserve"> positions (L)</w:t>
      </w:r>
      <w:r w:rsidR="00EA1C67" w:rsidRPr="0046134B">
        <w:rPr>
          <w:rFonts w:asciiTheme="majorHAnsi" w:hAnsiTheme="majorHAnsi" w:cstheme="majorHAnsi"/>
          <w:spacing w:val="-2"/>
          <w:lang w:val="en-US"/>
        </w:rPr>
        <w:t>, (M), (N)</w:t>
      </w:r>
      <w:r w:rsidRPr="0046134B">
        <w:rPr>
          <w:rFonts w:asciiTheme="majorHAnsi" w:hAnsiTheme="majorHAnsi" w:cstheme="majorHAnsi"/>
          <w:spacing w:val="-2"/>
        </w:rPr>
        <w:t xml:space="preserve"> down significantly</w:t>
      </w:r>
      <w:r w:rsidRPr="0046134B">
        <w:rPr>
          <w:rFonts w:asciiTheme="majorHAnsi" w:hAnsiTheme="majorHAnsi" w:cstheme="majorHAnsi"/>
          <w:spacing w:val="-2"/>
          <w:lang w:val="en-US"/>
        </w:rPr>
        <w:t xml:space="preserve"> </w:t>
      </w:r>
      <w:r w:rsidRPr="0046134B">
        <w:rPr>
          <w:rFonts w:asciiTheme="majorHAnsi" w:hAnsiTheme="majorHAnsi" w:cstheme="majorHAnsi"/>
          <w:spacing w:val="-2"/>
        </w:rPr>
        <w:t>statistics (Table 3.</w:t>
      </w:r>
      <w:r w:rsidR="00EA1C67" w:rsidRPr="0046134B">
        <w:rPr>
          <w:rFonts w:asciiTheme="majorHAnsi" w:hAnsiTheme="majorHAnsi" w:cstheme="majorHAnsi"/>
          <w:spacing w:val="-2"/>
          <w:lang w:val="en-US"/>
        </w:rPr>
        <w:t>28</w:t>
      </w:r>
      <w:r w:rsidRPr="0046134B">
        <w:rPr>
          <w:rFonts w:asciiTheme="majorHAnsi" w:hAnsiTheme="majorHAnsi" w:cstheme="majorHAnsi"/>
          <w:spacing w:val="-2"/>
        </w:rPr>
        <w:t>). This prove</w:t>
      </w:r>
      <w:r w:rsidR="00EA1C67" w:rsidRPr="0046134B">
        <w:rPr>
          <w:rFonts w:asciiTheme="majorHAnsi" w:hAnsiTheme="majorHAnsi" w:cstheme="majorHAnsi"/>
          <w:spacing w:val="-2"/>
          <w:lang w:val="en-US"/>
        </w:rPr>
        <w:t>d</w:t>
      </w:r>
      <w:r w:rsidRPr="0046134B">
        <w:rPr>
          <w:rFonts w:asciiTheme="majorHAnsi" w:hAnsiTheme="majorHAnsi" w:cstheme="majorHAnsi"/>
          <w:spacing w:val="-2"/>
        </w:rPr>
        <w:t xml:space="preserve"> that the cartilage thickness of PRP treatment group at 3 po</w:t>
      </w:r>
      <w:bookmarkStart w:id="8" w:name="_GoBack"/>
      <w:bookmarkEnd w:id="8"/>
      <w:r w:rsidRPr="0046134B">
        <w:rPr>
          <w:rFonts w:asciiTheme="majorHAnsi" w:hAnsiTheme="majorHAnsi" w:cstheme="majorHAnsi"/>
          <w:spacing w:val="-2"/>
        </w:rPr>
        <w:t>sition</w:t>
      </w:r>
      <w:r w:rsidRPr="0046134B">
        <w:rPr>
          <w:rFonts w:asciiTheme="majorHAnsi" w:hAnsiTheme="majorHAnsi" w:cstheme="majorHAnsi"/>
          <w:spacing w:val="-2"/>
          <w:lang w:val="en-US"/>
        </w:rPr>
        <w:t>s</w:t>
      </w:r>
      <w:r w:rsidRPr="0046134B">
        <w:rPr>
          <w:rFonts w:asciiTheme="majorHAnsi" w:hAnsiTheme="majorHAnsi" w:cstheme="majorHAnsi"/>
          <w:spacing w:val="-2"/>
        </w:rPr>
        <w:t xml:space="preserve"> are better improved </w:t>
      </w:r>
      <w:r w:rsidRPr="0046134B">
        <w:rPr>
          <w:rFonts w:asciiTheme="majorHAnsi" w:hAnsiTheme="majorHAnsi" w:cstheme="majorHAnsi"/>
          <w:spacing w:val="-2"/>
          <w:lang w:val="en-US"/>
        </w:rPr>
        <w:t>than</w:t>
      </w:r>
      <w:r w:rsidRPr="0046134B">
        <w:rPr>
          <w:rFonts w:asciiTheme="majorHAnsi" w:hAnsiTheme="majorHAnsi" w:cstheme="majorHAnsi"/>
          <w:spacing w:val="-2"/>
        </w:rPr>
        <w:t xml:space="preserve"> Hyalgan group.</w:t>
      </w:r>
      <w:r w:rsidR="00EA1C67" w:rsidRPr="0046134B">
        <w:rPr>
          <w:rFonts w:asciiTheme="majorHAnsi" w:hAnsiTheme="majorHAnsi" w:cstheme="majorHAnsi"/>
          <w:spacing w:val="-2"/>
          <w:lang w:val="en-US"/>
        </w:rPr>
        <w:t xml:space="preserve"> Arcording to Sampson’s study (2010), 6 months after knee </w:t>
      </w:r>
      <w:r w:rsidR="00EA1C67" w:rsidRPr="0046134B">
        <w:rPr>
          <w:rFonts w:asciiTheme="majorHAnsi" w:hAnsiTheme="majorHAnsi" w:cstheme="majorHAnsi"/>
          <w:spacing w:val="-2"/>
          <w:lang w:val="en-US"/>
        </w:rPr>
        <w:lastRenderedPageBreak/>
        <w:t>injecting PRP, articular thickness increased in some positions: before- after lateral condyle: 2.5mm-2.73 mm, medial condyle: 3.32 mm- 3.38mm</w:t>
      </w:r>
      <w:r w:rsidR="00EA1C67">
        <w:rPr>
          <w:rFonts w:asciiTheme="majorHAnsi" w:hAnsiTheme="majorHAnsi" w:cstheme="majorHAnsi"/>
          <w:lang w:val="en-US"/>
        </w:rPr>
        <w:t>.</w:t>
      </w:r>
    </w:p>
    <w:p w:rsidR="00D64EF5" w:rsidRPr="006C7AAC" w:rsidRDefault="00D64EF5" w:rsidP="007F7D03">
      <w:pPr>
        <w:spacing w:after="0" w:line="240" w:lineRule="auto"/>
        <w:ind w:firstLine="426"/>
        <w:jc w:val="both"/>
        <w:rPr>
          <w:rFonts w:asciiTheme="majorHAnsi" w:hAnsiTheme="majorHAnsi" w:cstheme="majorHAnsi"/>
          <w:iCs/>
          <w:lang w:val="en-US"/>
        </w:rPr>
      </w:pPr>
      <w:r w:rsidRPr="006C7AAC">
        <w:rPr>
          <w:rFonts w:asciiTheme="majorHAnsi" w:hAnsiTheme="majorHAnsi" w:cstheme="majorHAnsi"/>
          <w:iCs/>
        </w:rPr>
        <w:t xml:space="preserve">However, at 12 months after treatment compared to the 6 months after treatment (ie 6 months), the PRP </w:t>
      </w:r>
      <w:r w:rsidR="006C7AAC" w:rsidRPr="006C7AAC">
        <w:rPr>
          <w:rFonts w:asciiTheme="majorHAnsi" w:hAnsiTheme="majorHAnsi" w:cstheme="majorHAnsi"/>
          <w:iCs/>
          <w:lang w:val="en-US"/>
        </w:rPr>
        <w:t>group</w:t>
      </w:r>
      <w:r w:rsidRPr="006C7AAC">
        <w:rPr>
          <w:rFonts w:asciiTheme="majorHAnsi" w:hAnsiTheme="majorHAnsi" w:cstheme="majorHAnsi"/>
          <w:iCs/>
        </w:rPr>
        <w:t xml:space="preserve"> in our </w:t>
      </w:r>
      <w:r w:rsidRPr="006C7AAC">
        <w:rPr>
          <w:rFonts w:asciiTheme="majorHAnsi" w:hAnsiTheme="majorHAnsi" w:cstheme="majorHAnsi"/>
          <w:iCs/>
          <w:lang w:val="en-US"/>
        </w:rPr>
        <w:t>study</w:t>
      </w:r>
      <w:r w:rsidRPr="006C7AAC">
        <w:rPr>
          <w:rFonts w:asciiTheme="majorHAnsi" w:hAnsiTheme="majorHAnsi" w:cstheme="majorHAnsi"/>
          <w:iCs/>
        </w:rPr>
        <w:t xml:space="preserve"> observed thickness of the cartilage in </w:t>
      </w:r>
      <w:r w:rsidR="006C7AAC" w:rsidRPr="006C7AAC">
        <w:rPr>
          <w:rFonts w:asciiTheme="majorHAnsi" w:hAnsiTheme="majorHAnsi" w:cstheme="majorHAnsi"/>
          <w:iCs/>
          <w:lang w:val="en-US"/>
        </w:rPr>
        <w:t>lateral condyle</w:t>
      </w:r>
      <w:r w:rsidRPr="006C7AAC">
        <w:rPr>
          <w:rFonts w:asciiTheme="majorHAnsi" w:hAnsiTheme="majorHAnsi" w:cstheme="majorHAnsi"/>
          <w:iCs/>
        </w:rPr>
        <w:t xml:space="preserve"> (L) and </w:t>
      </w:r>
      <w:r w:rsidR="006C7AAC" w:rsidRPr="006C7AAC">
        <w:rPr>
          <w:rFonts w:asciiTheme="majorHAnsi" w:hAnsiTheme="majorHAnsi" w:cstheme="majorHAnsi"/>
          <w:iCs/>
          <w:lang w:val="en-US"/>
        </w:rPr>
        <w:t>medial condyle</w:t>
      </w:r>
      <w:r w:rsidRPr="006C7AAC">
        <w:rPr>
          <w:rFonts w:asciiTheme="majorHAnsi" w:hAnsiTheme="majorHAnsi" w:cstheme="majorHAnsi"/>
          <w:iCs/>
        </w:rPr>
        <w:t xml:space="preserve"> ( M) tends to decrease as compared with the previous 6 months</w:t>
      </w:r>
      <w:r w:rsidRPr="006C7AAC">
        <w:rPr>
          <w:rFonts w:asciiTheme="majorHAnsi" w:hAnsiTheme="majorHAnsi" w:cstheme="majorHAnsi"/>
          <w:iCs/>
          <w:lang w:val="en-US"/>
        </w:rPr>
        <w:t>, this</w:t>
      </w:r>
      <w:r w:rsidRPr="006C7AAC">
        <w:rPr>
          <w:rFonts w:asciiTheme="majorHAnsi" w:hAnsiTheme="majorHAnsi" w:cstheme="majorHAnsi"/>
          <w:iCs/>
        </w:rPr>
        <w:t xml:space="preserve"> ha</w:t>
      </w:r>
      <w:r w:rsidRPr="006C7AAC">
        <w:rPr>
          <w:rFonts w:asciiTheme="majorHAnsi" w:hAnsiTheme="majorHAnsi" w:cstheme="majorHAnsi"/>
          <w:iCs/>
          <w:lang w:val="en-US"/>
        </w:rPr>
        <w:t>d</w:t>
      </w:r>
      <w:r w:rsidRPr="006C7AAC">
        <w:rPr>
          <w:rFonts w:asciiTheme="majorHAnsi" w:hAnsiTheme="majorHAnsi" w:cstheme="majorHAnsi"/>
          <w:iCs/>
        </w:rPr>
        <w:t xml:space="preserve"> statistically significant at p &lt;0.05 while intercondylar </w:t>
      </w:r>
      <w:r w:rsidR="006C7AAC" w:rsidRPr="006C7AAC">
        <w:rPr>
          <w:rFonts w:asciiTheme="majorHAnsi" w:hAnsiTheme="majorHAnsi" w:cstheme="majorHAnsi"/>
          <w:iCs/>
          <w:lang w:val="en-US"/>
        </w:rPr>
        <w:t>notch</w:t>
      </w:r>
      <w:r w:rsidRPr="006C7AAC">
        <w:rPr>
          <w:rFonts w:asciiTheme="majorHAnsi" w:hAnsiTheme="majorHAnsi" w:cstheme="majorHAnsi"/>
          <w:iCs/>
        </w:rPr>
        <w:t xml:space="preserve"> (N) decreased without statistical significance (Table 3</w:t>
      </w:r>
      <w:r w:rsidR="006C7AAC" w:rsidRPr="006C7AAC">
        <w:rPr>
          <w:rFonts w:asciiTheme="majorHAnsi" w:hAnsiTheme="majorHAnsi" w:cstheme="majorHAnsi"/>
          <w:iCs/>
          <w:lang w:val="en-US"/>
        </w:rPr>
        <w:t>.28</w:t>
      </w:r>
      <w:r w:rsidRPr="006C7AAC">
        <w:rPr>
          <w:rFonts w:asciiTheme="majorHAnsi" w:hAnsiTheme="majorHAnsi" w:cstheme="majorHAnsi"/>
          <w:iCs/>
        </w:rPr>
        <w:t xml:space="preserve">). Thus cartilage tends to decrease the thickness and </w:t>
      </w:r>
      <w:r w:rsidR="006C7AAC" w:rsidRPr="006C7AAC">
        <w:rPr>
          <w:rFonts w:asciiTheme="majorHAnsi" w:hAnsiTheme="majorHAnsi" w:cstheme="majorHAnsi"/>
          <w:iCs/>
          <w:lang w:val="en-US"/>
        </w:rPr>
        <w:t xml:space="preserve">medial </w:t>
      </w:r>
      <w:r w:rsidRPr="006C7AAC">
        <w:rPr>
          <w:rFonts w:asciiTheme="majorHAnsi" w:hAnsiTheme="majorHAnsi" w:cstheme="majorHAnsi"/>
          <w:iCs/>
          <w:lang w:val="en-US"/>
        </w:rPr>
        <w:t xml:space="preserve">and </w:t>
      </w:r>
      <w:r w:rsidR="006C7AAC" w:rsidRPr="006C7AAC">
        <w:rPr>
          <w:rFonts w:asciiTheme="majorHAnsi" w:hAnsiTheme="majorHAnsi" w:cstheme="majorHAnsi"/>
          <w:iCs/>
          <w:lang w:val="en-US"/>
        </w:rPr>
        <w:t>lateral condyle</w:t>
      </w:r>
      <w:r w:rsidRPr="006C7AAC">
        <w:rPr>
          <w:rFonts w:asciiTheme="majorHAnsi" w:hAnsiTheme="majorHAnsi" w:cstheme="majorHAnsi"/>
          <w:iCs/>
        </w:rPr>
        <w:t xml:space="preserve"> may decrease </w:t>
      </w:r>
      <w:r w:rsidR="006C7AAC" w:rsidRPr="006C7AAC">
        <w:rPr>
          <w:rFonts w:asciiTheme="majorHAnsi" w:hAnsiTheme="majorHAnsi" w:cstheme="majorHAnsi"/>
          <w:iCs/>
          <w:lang w:val="en-US"/>
        </w:rPr>
        <w:t xml:space="preserve">more because </w:t>
      </w:r>
      <w:r w:rsidRPr="006C7AAC">
        <w:rPr>
          <w:rFonts w:asciiTheme="majorHAnsi" w:hAnsiTheme="majorHAnsi" w:cstheme="majorHAnsi"/>
          <w:iCs/>
        </w:rPr>
        <w:t xml:space="preserve">it is </w:t>
      </w:r>
      <w:r w:rsidRPr="006C7AAC">
        <w:rPr>
          <w:rFonts w:asciiTheme="majorHAnsi" w:hAnsiTheme="majorHAnsi" w:cstheme="majorHAnsi"/>
          <w:iCs/>
          <w:lang w:val="en-US"/>
        </w:rPr>
        <w:t xml:space="preserve">more </w:t>
      </w:r>
      <w:r w:rsidRPr="006C7AAC">
        <w:rPr>
          <w:rFonts w:asciiTheme="majorHAnsi" w:hAnsiTheme="majorHAnsi" w:cstheme="majorHAnsi"/>
          <w:iCs/>
        </w:rPr>
        <w:t xml:space="preserve">pressed than intercondylar </w:t>
      </w:r>
      <w:r w:rsidR="006C7AAC" w:rsidRPr="006C7AAC">
        <w:rPr>
          <w:rFonts w:asciiTheme="majorHAnsi" w:hAnsiTheme="majorHAnsi" w:cstheme="majorHAnsi"/>
          <w:iCs/>
          <w:lang w:val="en-US"/>
        </w:rPr>
        <w:t>notch</w:t>
      </w:r>
      <w:r w:rsidRPr="006C7AAC">
        <w:rPr>
          <w:rFonts w:asciiTheme="majorHAnsi" w:hAnsiTheme="majorHAnsi" w:cstheme="majorHAnsi"/>
          <w:iCs/>
        </w:rPr>
        <w:t xml:space="preserve"> (N). Thus in the PRP group after 6 months</w:t>
      </w:r>
      <w:r w:rsidRPr="006C7AAC">
        <w:rPr>
          <w:rFonts w:asciiTheme="majorHAnsi" w:hAnsiTheme="majorHAnsi" w:cstheme="majorHAnsi"/>
          <w:iCs/>
          <w:lang w:val="en-US"/>
        </w:rPr>
        <w:t>,</w:t>
      </w:r>
      <w:r w:rsidRPr="006C7AAC">
        <w:rPr>
          <w:rFonts w:asciiTheme="majorHAnsi" w:hAnsiTheme="majorHAnsi" w:cstheme="majorHAnsi"/>
          <w:iCs/>
        </w:rPr>
        <w:t xml:space="preserve"> cartilage thickness </w:t>
      </w:r>
      <w:r w:rsidRPr="006C7AAC">
        <w:rPr>
          <w:rFonts w:asciiTheme="majorHAnsi" w:hAnsiTheme="majorHAnsi" w:cstheme="majorHAnsi"/>
          <w:iCs/>
          <w:lang w:val="en-US"/>
        </w:rPr>
        <w:t xml:space="preserve">achieved </w:t>
      </w:r>
      <w:r w:rsidRPr="006C7AAC">
        <w:rPr>
          <w:rFonts w:asciiTheme="majorHAnsi" w:hAnsiTheme="majorHAnsi" w:cstheme="majorHAnsi"/>
          <w:iCs/>
        </w:rPr>
        <w:t xml:space="preserve">greater improvements </w:t>
      </w:r>
      <w:r w:rsidRPr="006C7AAC">
        <w:rPr>
          <w:rFonts w:asciiTheme="majorHAnsi" w:hAnsiTheme="majorHAnsi" w:cstheme="majorHAnsi"/>
          <w:iCs/>
          <w:lang w:val="en-US"/>
        </w:rPr>
        <w:t xml:space="preserve">than </w:t>
      </w:r>
      <w:r w:rsidRPr="006C7AAC">
        <w:rPr>
          <w:rFonts w:asciiTheme="majorHAnsi" w:hAnsiTheme="majorHAnsi" w:cstheme="majorHAnsi"/>
          <w:iCs/>
        </w:rPr>
        <w:t>after 12 months of follow-up, possibly due to cartilage loss continues to occur with time tracking.</w:t>
      </w:r>
    </w:p>
    <w:p w:rsidR="00D64EF5" w:rsidRPr="00EA1C67" w:rsidRDefault="00D64EF5" w:rsidP="007F7D03">
      <w:pPr>
        <w:spacing w:after="0" w:line="240" w:lineRule="auto"/>
        <w:jc w:val="both"/>
        <w:rPr>
          <w:rFonts w:asciiTheme="majorHAnsi" w:hAnsiTheme="majorHAnsi" w:cstheme="majorHAnsi"/>
          <w:b/>
          <w:lang w:val="es-ES_tradnl"/>
        </w:rPr>
      </w:pPr>
      <w:r w:rsidRPr="00EA1C67">
        <w:rPr>
          <w:rFonts w:asciiTheme="majorHAnsi" w:hAnsiTheme="majorHAnsi" w:cstheme="majorHAnsi"/>
          <w:b/>
          <w:lang w:val="es-ES_tradnl"/>
        </w:rPr>
        <w:t xml:space="preserve">Cartilage thickness on MRI </w:t>
      </w:r>
    </w:p>
    <w:p w:rsidR="00E052FF"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rPr>
        <w:t xml:space="preserve">Reviewed cartilage thickness on MRI in </w:t>
      </w:r>
      <w:r w:rsidR="006C7AAC">
        <w:rPr>
          <w:rFonts w:asciiTheme="majorHAnsi" w:hAnsiTheme="majorHAnsi" w:cstheme="majorHAnsi"/>
          <w:lang w:val="en-US"/>
        </w:rPr>
        <w:t>the</w:t>
      </w:r>
      <w:r w:rsidRPr="009675F1">
        <w:rPr>
          <w:rFonts w:asciiTheme="majorHAnsi" w:hAnsiTheme="majorHAnsi" w:cstheme="majorHAnsi"/>
        </w:rPr>
        <w:t xml:space="preserve"> PRP</w:t>
      </w:r>
      <w:r w:rsidR="006C7AAC">
        <w:rPr>
          <w:rFonts w:asciiTheme="majorHAnsi" w:hAnsiTheme="majorHAnsi" w:cstheme="majorHAnsi"/>
          <w:lang w:val="en-US"/>
        </w:rPr>
        <w:t xml:space="preserve"> group</w:t>
      </w:r>
      <w:r w:rsidRPr="009675F1">
        <w:rPr>
          <w:rFonts w:asciiTheme="majorHAnsi" w:hAnsiTheme="majorHAnsi" w:cstheme="majorHAnsi"/>
        </w:rPr>
        <w:t xml:space="preserve"> showed average thickness</w:t>
      </w:r>
      <w:r w:rsidRPr="009675F1">
        <w:rPr>
          <w:rFonts w:asciiTheme="majorHAnsi" w:hAnsiTheme="majorHAnsi" w:cstheme="majorHAnsi"/>
          <w:lang w:val="en-US"/>
        </w:rPr>
        <w:t xml:space="preserve"> of before-</w:t>
      </w:r>
      <w:r w:rsidRPr="009675F1">
        <w:rPr>
          <w:rFonts w:asciiTheme="majorHAnsi" w:hAnsiTheme="majorHAnsi" w:cstheme="majorHAnsi"/>
        </w:rPr>
        <w:t>after 6 months</w:t>
      </w:r>
      <w:r w:rsidRPr="009675F1">
        <w:rPr>
          <w:rFonts w:asciiTheme="majorHAnsi" w:hAnsiTheme="majorHAnsi" w:cstheme="majorHAnsi"/>
          <w:lang w:val="en-US"/>
        </w:rPr>
        <w:t xml:space="preserve"> of treatment</w:t>
      </w:r>
      <w:r w:rsidRPr="009675F1">
        <w:rPr>
          <w:rFonts w:asciiTheme="majorHAnsi" w:hAnsiTheme="majorHAnsi" w:cstheme="majorHAnsi"/>
        </w:rPr>
        <w:t xml:space="preserve"> in the </w:t>
      </w:r>
      <w:r w:rsidR="00B47388">
        <w:rPr>
          <w:rFonts w:asciiTheme="majorHAnsi" w:hAnsiTheme="majorHAnsi" w:cstheme="majorHAnsi"/>
          <w:lang w:val="en-US"/>
        </w:rPr>
        <w:t>lateral condyle</w:t>
      </w:r>
      <w:r w:rsidRPr="009675F1">
        <w:rPr>
          <w:rFonts w:asciiTheme="majorHAnsi" w:hAnsiTheme="majorHAnsi" w:cstheme="majorHAnsi"/>
          <w:lang w:val="en-US"/>
        </w:rPr>
        <w:t xml:space="preserve"> </w:t>
      </w:r>
      <w:r w:rsidRPr="009675F1">
        <w:rPr>
          <w:rFonts w:asciiTheme="majorHAnsi" w:hAnsiTheme="majorHAnsi" w:cstheme="majorHAnsi"/>
        </w:rPr>
        <w:t>(N) increased by 0.13 ± 0.19 mm</w:t>
      </w:r>
      <w:r w:rsidR="00B47388">
        <w:rPr>
          <w:rFonts w:asciiTheme="majorHAnsi" w:hAnsiTheme="majorHAnsi" w:cstheme="majorHAnsi"/>
          <w:lang w:val="en-US"/>
        </w:rPr>
        <w:t xml:space="preserve"> and </w:t>
      </w:r>
      <w:r w:rsidRPr="009675F1">
        <w:rPr>
          <w:rFonts w:asciiTheme="majorHAnsi" w:hAnsiTheme="majorHAnsi" w:cstheme="majorHAnsi"/>
        </w:rPr>
        <w:t xml:space="preserve">intercondylar </w:t>
      </w:r>
      <w:r w:rsidR="00B47388">
        <w:rPr>
          <w:rFonts w:asciiTheme="majorHAnsi" w:hAnsiTheme="majorHAnsi" w:cstheme="majorHAnsi"/>
          <w:lang w:val="en-US"/>
        </w:rPr>
        <w:t xml:space="preserve">notch </w:t>
      </w:r>
      <w:r w:rsidRPr="009675F1">
        <w:rPr>
          <w:rFonts w:asciiTheme="majorHAnsi" w:hAnsiTheme="majorHAnsi" w:cstheme="majorHAnsi"/>
        </w:rPr>
        <w:t xml:space="preserve">(G) up 0.09 ± 0.28 mm </w:t>
      </w:r>
      <w:r w:rsidR="00B47388" w:rsidRPr="00B47388">
        <w:rPr>
          <w:rFonts w:asciiTheme="majorHAnsi" w:hAnsiTheme="majorHAnsi" w:cstheme="majorHAnsi"/>
        </w:rPr>
        <w:t xml:space="preserve">with statistical significance with p &lt;0.05 while </w:t>
      </w:r>
      <w:r w:rsidR="00B47388">
        <w:rPr>
          <w:rFonts w:asciiTheme="majorHAnsi" w:hAnsiTheme="majorHAnsi" w:cstheme="majorHAnsi"/>
          <w:lang w:val="en-US"/>
        </w:rPr>
        <w:t>t</w:t>
      </w:r>
      <w:r w:rsidRPr="009675F1">
        <w:rPr>
          <w:rFonts w:asciiTheme="majorHAnsi" w:hAnsiTheme="majorHAnsi" w:cstheme="majorHAnsi"/>
        </w:rPr>
        <w:t xml:space="preserve">he </w:t>
      </w:r>
      <w:r w:rsidR="00B47388">
        <w:rPr>
          <w:rFonts w:asciiTheme="majorHAnsi" w:hAnsiTheme="majorHAnsi" w:cstheme="majorHAnsi"/>
          <w:lang w:val="en-US"/>
        </w:rPr>
        <w:t>medial condyle</w:t>
      </w:r>
      <w:r w:rsidRPr="009675F1">
        <w:rPr>
          <w:rFonts w:asciiTheme="majorHAnsi" w:hAnsiTheme="majorHAnsi" w:cstheme="majorHAnsi"/>
        </w:rPr>
        <w:t xml:space="preserve"> (T) increased by 0.07 ± 0.33 mm without statistical significance. The corresponding indicator</w:t>
      </w:r>
      <w:r w:rsidR="00B47388">
        <w:rPr>
          <w:rFonts w:asciiTheme="majorHAnsi" w:hAnsiTheme="majorHAnsi" w:cstheme="majorHAnsi"/>
          <w:lang w:val="en-US"/>
        </w:rPr>
        <w:t>s</w:t>
      </w:r>
      <w:r w:rsidRPr="009675F1">
        <w:rPr>
          <w:rFonts w:asciiTheme="majorHAnsi" w:hAnsiTheme="majorHAnsi" w:cstheme="majorHAnsi"/>
        </w:rPr>
        <w:t xml:space="preserve"> dropped </w:t>
      </w:r>
      <w:r w:rsidRPr="009675F1">
        <w:rPr>
          <w:rFonts w:asciiTheme="majorHAnsi" w:hAnsiTheme="majorHAnsi" w:cstheme="majorHAnsi"/>
          <w:lang w:val="en-US"/>
        </w:rPr>
        <w:t xml:space="preserve">in </w:t>
      </w:r>
      <w:r w:rsidRPr="009675F1">
        <w:rPr>
          <w:rFonts w:asciiTheme="majorHAnsi" w:hAnsiTheme="majorHAnsi" w:cstheme="majorHAnsi"/>
        </w:rPr>
        <w:t>Hyalgan</w:t>
      </w:r>
      <w:r w:rsidRPr="009675F1">
        <w:rPr>
          <w:rFonts w:asciiTheme="majorHAnsi" w:hAnsiTheme="majorHAnsi" w:cstheme="majorHAnsi"/>
          <w:lang w:val="en-US"/>
        </w:rPr>
        <w:t xml:space="preserve"> </w:t>
      </w:r>
      <w:r w:rsidRPr="009675F1">
        <w:rPr>
          <w:rFonts w:asciiTheme="majorHAnsi" w:hAnsiTheme="majorHAnsi" w:cstheme="majorHAnsi"/>
        </w:rPr>
        <w:t>group was 0.09 ± 0.23 mm</w:t>
      </w:r>
      <w:r w:rsidRPr="009675F1">
        <w:rPr>
          <w:rFonts w:asciiTheme="majorHAnsi" w:hAnsiTheme="majorHAnsi" w:cstheme="majorHAnsi"/>
          <w:lang w:val="en-US"/>
        </w:rPr>
        <w:t xml:space="preserve"> </w:t>
      </w:r>
      <w:r w:rsidRPr="009675F1">
        <w:rPr>
          <w:rFonts w:asciiTheme="majorHAnsi" w:hAnsiTheme="majorHAnsi" w:cstheme="majorHAnsi"/>
        </w:rPr>
        <w:t>respectively; 0.07 ± 0.13 mm and 0.18 ± 0.23 mm</w:t>
      </w:r>
      <w:r w:rsidRPr="009675F1">
        <w:rPr>
          <w:rFonts w:asciiTheme="majorHAnsi" w:hAnsiTheme="majorHAnsi" w:cstheme="majorHAnsi"/>
          <w:lang w:val="en-US"/>
        </w:rPr>
        <w:t xml:space="preserve"> </w:t>
      </w:r>
      <w:r w:rsidR="00B47388">
        <w:rPr>
          <w:rFonts w:asciiTheme="majorHAnsi" w:hAnsiTheme="majorHAnsi" w:cstheme="majorHAnsi"/>
          <w:lang w:val="en-US"/>
        </w:rPr>
        <w:t xml:space="preserve">but medial condyle </w:t>
      </w:r>
      <w:r w:rsidRPr="009675F1">
        <w:rPr>
          <w:rFonts w:asciiTheme="majorHAnsi" w:hAnsiTheme="majorHAnsi" w:cstheme="majorHAnsi"/>
        </w:rPr>
        <w:t xml:space="preserve">only </w:t>
      </w:r>
      <w:r w:rsidRPr="009675F1">
        <w:rPr>
          <w:rFonts w:asciiTheme="majorHAnsi" w:hAnsiTheme="majorHAnsi" w:cstheme="majorHAnsi"/>
          <w:lang w:val="en-US"/>
        </w:rPr>
        <w:t xml:space="preserve">had </w:t>
      </w:r>
      <w:r w:rsidRPr="009675F1">
        <w:rPr>
          <w:rFonts w:asciiTheme="majorHAnsi" w:hAnsiTheme="majorHAnsi" w:cstheme="majorHAnsi"/>
        </w:rPr>
        <w:t>a statistically significant reduction (Table 3</w:t>
      </w:r>
      <w:r w:rsidR="00B47388">
        <w:rPr>
          <w:rFonts w:asciiTheme="majorHAnsi" w:hAnsiTheme="majorHAnsi" w:cstheme="majorHAnsi"/>
          <w:lang w:val="en-US"/>
        </w:rPr>
        <w:t>.29</w:t>
      </w:r>
      <w:r w:rsidRPr="009675F1">
        <w:rPr>
          <w:rFonts w:asciiTheme="majorHAnsi" w:hAnsiTheme="majorHAnsi" w:cstheme="majorHAnsi"/>
        </w:rPr>
        <w:t>). This prove</w:t>
      </w:r>
      <w:r w:rsidR="00B47388">
        <w:rPr>
          <w:rFonts w:asciiTheme="majorHAnsi" w:hAnsiTheme="majorHAnsi" w:cstheme="majorHAnsi"/>
          <w:lang w:val="en-US"/>
        </w:rPr>
        <w:t>d</w:t>
      </w:r>
      <w:r w:rsidRPr="009675F1">
        <w:rPr>
          <w:rFonts w:asciiTheme="majorHAnsi" w:hAnsiTheme="majorHAnsi" w:cstheme="majorHAnsi"/>
        </w:rPr>
        <w:t xml:space="preserve"> that PRP may work to increase the thickness of the cartilage in the positions but the </w:t>
      </w:r>
      <w:r w:rsidRPr="009675F1">
        <w:rPr>
          <w:rFonts w:asciiTheme="majorHAnsi" w:hAnsiTheme="majorHAnsi" w:cstheme="majorHAnsi"/>
          <w:lang w:val="en-US"/>
        </w:rPr>
        <w:t xml:space="preserve">largest </w:t>
      </w:r>
      <w:r w:rsidRPr="009675F1">
        <w:rPr>
          <w:rFonts w:asciiTheme="majorHAnsi" w:hAnsiTheme="majorHAnsi" w:cstheme="majorHAnsi"/>
        </w:rPr>
        <w:t xml:space="preserve">rate of loss of cartilage in the </w:t>
      </w:r>
      <w:r w:rsidR="00E052FF">
        <w:rPr>
          <w:rFonts w:asciiTheme="majorHAnsi" w:hAnsiTheme="majorHAnsi" w:cstheme="majorHAnsi"/>
          <w:lang w:val="en-US"/>
        </w:rPr>
        <w:t>medial condyle</w:t>
      </w:r>
      <w:r w:rsidRPr="009675F1">
        <w:rPr>
          <w:rFonts w:asciiTheme="majorHAnsi" w:hAnsiTheme="majorHAnsi" w:cstheme="majorHAnsi"/>
        </w:rPr>
        <w:t xml:space="preserve"> (due to the largest bearing area of ​​the knee joint)</w:t>
      </w:r>
      <w:r w:rsidR="00E052FF">
        <w:rPr>
          <w:rFonts w:asciiTheme="majorHAnsi" w:hAnsiTheme="majorHAnsi" w:cstheme="majorHAnsi"/>
          <w:lang w:val="en-US"/>
        </w:rPr>
        <w:t>.</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rPr>
        <w:t>At 12 months after treatment</w:t>
      </w:r>
      <w:r w:rsidRPr="009675F1">
        <w:rPr>
          <w:rFonts w:asciiTheme="majorHAnsi" w:hAnsiTheme="majorHAnsi" w:cstheme="majorHAnsi"/>
          <w:lang w:val="en-US"/>
        </w:rPr>
        <w:t>,</w:t>
      </w:r>
      <w:r w:rsidRPr="009675F1">
        <w:rPr>
          <w:rFonts w:asciiTheme="majorHAnsi" w:hAnsiTheme="majorHAnsi" w:cstheme="majorHAnsi"/>
        </w:rPr>
        <w:t xml:space="preserve"> cartilage thickness compared to the 6 months </w:t>
      </w:r>
      <w:r w:rsidRPr="009675F1">
        <w:rPr>
          <w:rFonts w:asciiTheme="majorHAnsi" w:hAnsiTheme="majorHAnsi" w:cstheme="majorHAnsi"/>
          <w:spacing w:val="-4"/>
        </w:rPr>
        <w:t xml:space="preserve">after treatment in positions tend to </w:t>
      </w:r>
      <w:r w:rsidR="00E052FF">
        <w:rPr>
          <w:rFonts w:asciiTheme="majorHAnsi" w:hAnsiTheme="majorHAnsi" w:cstheme="majorHAnsi"/>
          <w:spacing w:val="-4"/>
          <w:lang w:val="en-US"/>
        </w:rPr>
        <w:t>decrease</w:t>
      </w:r>
      <w:r w:rsidRPr="009675F1">
        <w:rPr>
          <w:rFonts w:asciiTheme="majorHAnsi" w:hAnsiTheme="majorHAnsi" w:cstheme="majorHAnsi"/>
          <w:spacing w:val="-4"/>
        </w:rPr>
        <w:t xml:space="preserve"> in </w:t>
      </w:r>
      <w:r w:rsidRPr="009675F1">
        <w:rPr>
          <w:rFonts w:asciiTheme="majorHAnsi" w:hAnsiTheme="majorHAnsi" w:cstheme="majorHAnsi"/>
          <w:spacing w:val="-4"/>
          <w:lang w:val="en-US"/>
        </w:rPr>
        <w:t>both</w:t>
      </w:r>
      <w:r w:rsidRPr="009675F1">
        <w:rPr>
          <w:rFonts w:asciiTheme="majorHAnsi" w:hAnsiTheme="majorHAnsi" w:cstheme="majorHAnsi"/>
          <w:spacing w:val="-4"/>
        </w:rPr>
        <w:t xml:space="preserve"> 2 </w:t>
      </w:r>
      <w:r w:rsidR="00E052FF">
        <w:rPr>
          <w:rFonts w:asciiTheme="majorHAnsi" w:hAnsiTheme="majorHAnsi" w:cstheme="majorHAnsi"/>
          <w:spacing w:val="-4"/>
          <w:lang w:val="en-US"/>
        </w:rPr>
        <w:t xml:space="preserve">PRP and HA </w:t>
      </w:r>
      <w:r w:rsidRPr="009675F1">
        <w:rPr>
          <w:rFonts w:asciiTheme="majorHAnsi" w:hAnsiTheme="majorHAnsi" w:cstheme="majorHAnsi"/>
          <w:spacing w:val="-4"/>
        </w:rPr>
        <w:t>groups</w:t>
      </w:r>
      <w:r w:rsidR="00E052FF">
        <w:rPr>
          <w:rFonts w:asciiTheme="majorHAnsi" w:hAnsiTheme="majorHAnsi" w:cstheme="majorHAnsi"/>
          <w:spacing w:val="-4"/>
          <w:lang w:val="en-US"/>
        </w:rPr>
        <w:t>,</w:t>
      </w:r>
      <w:r w:rsidRPr="009675F1">
        <w:rPr>
          <w:rFonts w:asciiTheme="majorHAnsi" w:hAnsiTheme="majorHAnsi" w:cstheme="majorHAnsi"/>
          <w:spacing w:val="-4"/>
        </w:rPr>
        <w:t xml:space="preserve"> but the change is not statistically significant (Table 3</w:t>
      </w:r>
      <w:r w:rsidR="00E052FF">
        <w:rPr>
          <w:rFonts w:asciiTheme="majorHAnsi" w:hAnsiTheme="majorHAnsi" w:cstheme="majorHAnsi"/>
          <w:spacing w:val="-4"/>
          <w:lang w:val="en-US"/>
        </w:rPr>
        <w:t>.29</w:t>
      </w:r>
      <w:r w:rsidRPr="009675F1">
        <w:rPr>
          <w:rFonts w:asciiTheme="majorHAnsi" w:hAnsiTheme="majorHAnsi" w:cstheme="majorHAnsi"/>
          <w:spacing w:val="-4"/>
        </w:rPr>
        <w:t xml:space="preserve">). When comparing the time after 12 months of treatment </w:t>
      </w:r>
      <w:r w:rsidR="00E052FF">
        <w:rPr>
          <w:rFonts w:asciiTheme="majorHAnsi" w:hAnsiTheme="majorHAnsi" w:cstheme="majorHAnsi"/>
          <w:spacing w:val="-4"/>
          <w:lang w:val="en-US"/>
        </w:rPr>
        <w:t xml:space="preserve">with </w:t>
      </w:r>
      <w:r w:rsidRPr="009675F1">
        <w:rPr>
          <w:rFonts w:asciiTheme="majorHAnsi" w:hAnsiTheme="majorHAnsi" w:cstheme="majorHAnsi"/>
          <w:spacing w:val="-4"/>
        </w:rPr>
        <w:t>before treatment</w:t>
      </w:r>
      <w:r w:rsidR="00E052FF">
        <w:rPr>
          <w:rFonts w:asciiTheme="majorHAnsi" w:hAnsiTheme="majorHAnsi" w:cstheme="majorHAnsi"/>
          <w:spacing w:val="-4"/>
          <w:lang w:val="en-US"/>
        </w:rPr>
        <w:t>,</w:t>
      </w:r>
      <w:r w:rsidRPr="009675F1">
        <w:rPr>
          <w:rFonts w:asciiTheme="majorHAnsi" w:hAnsiTheme="majorHAnsi" w:cstheme="majorHAnsi"/>
          <w:spacing w:val="-4"/>
        </w:rPr>
        <w:t xml:space="preserve"> the thickness of the cartilage among injecting PRP</w:t>
      </w:r>
      <w:r w:rsidR="00E052FF">
        <w:rPr>
          <w:rFonts w:asciiTheme="majorHAnsi" w:hAnsiTheme="majorHAnsi" w:cstheme="majorHAnsi"/>
          <w:spacing w:val="-4"/>
          <w:lang w:val="en-US"/>
        </w:rPr>
        <w:t xml:space="preserve"> group</w:t>
      </w:r>
      <w:r w:rsidRPr="009675F1">
        <w:rPr>
          <w:rFonts w:asciiTheme="majorHAnsi" w:hAnsiTheme="majorHAnsi" w:cstheme="majorHAnsi"/>
          <w:spacing w:val="-4"/>
        </w:rPr>
        <w:t xml:space="preserve"> tend to increase compared with HA </w:t>
      </w:r>
      <w:r w:rsidR="00E052FF">
        <w:rPr>
          <w:rFonts w:asciiTheme="majorHAnsi" w:hAnsiTheme="majorHAnsi" w:cstheme="majorHAnsi"/>
          <w:spacing w:val="-4"/>
          <w:lang w:val="en-US"/>
        </w:rPr>
        <w:t>group</w:t>
      </w:r>
      <w:r w:rsidRPr="009675F1">
        <w:rPr>
          <w:rFonts w:asciiTheme="majorHAnsi" w:hAnsiTheme="majorHAnsi" w:cstheme="majorHAnsi"/>
          <w:spacing w:val="-4"/>
        </w:rPr>
        <w:t xml:space="preserve"> have decreased but the difference was not statistically significant, which suggests PRP effect on the thickness of the cartilage better </w:t>
      </w:r>
      <w:r w:rsidRPr="009675F1">
        <w:rPr>
          <w:rFonts w:asciiTheme="majorHAnsi" w:hAnsiTheme="majorHAnsi" w:cstheme="majorHAnsi"/>
          <w:spacing w:val="-4"/>
          <w:lang w:val="en-US"/>
        </w:rPr>
        <w:t xml:space="preserve">than </w:t>
      </w:r>
      <w:r w:rsidRPr="009675F1">
        <w:rPr>
          <w:rFonts w:asciiTheme="majorHAnsi" w:hAnsiTheme="majorHAnsi" w:cstheme="majorHAnsi"/>
          <w:spacing w:val="-4"/>
        </w:rPr>
        <w:t>HA but</w:t>
      </w:r>
      <w:r w:rsidRPr="009675F1">
        <w:rPr>
          <w:rFonts w:asciiTheme="majorHAnsi" w:hAnsiTheme="majorHAnsi" w:cstheme="majorHAnsi"/>
          <w:spacing w:val="-4"/>
          <w:lang w:val="en-US"/>
        </w:rPr>
        <w:t xml:space="preserve"> still</w:t>
      </w:r>
      <w:r w:rsidRPr="009675F1">
        <w:rPr>
          <w:rFonts w:asciiTheme="majorHAnsi" w:hAnsiTheme="majorHAnsi" w:cstheme="majorHAnsi"/>
          <w:spacing w:val="-4"/>
        </w:rPr>
        <w:t xml:space="preserve"> unclear. </w:t>
      </w:r>
      <w:r w:rsidR="00E052FF">
        <w:rPr>
          <w:rFonts w:asciiTheme="majorHAnsi" w:hAnsiTheme="majorHAnsi" w:cstheme="majorHAnsi"/>
          <w:spacing w:val="-4"/>
          <w:lang w:val="en-US"/>
        </w:rPr>
        <w:t xml:space="preserve">Halpern’s study (2013) had 22 patients with OA showed that in 15 patients’knees reviewed by MRI after 1 year treatment: 12/15 (80%) </w:t>
      </w:r>
      <w:r w:rsidR="0063359B">
        <w:rPr>
          <w:rFonts w:asciiTheme="majorHAnsi" w:hAnsiTheme="majorHAnsi" w:cstheme="majorHAnsi"/>
          <w:spacing w:val="-4"/>
          <w:lang w:val="en-US"/>
        </w:rPr>
        <w:t>demonstreated no significant worsening of osteoarthritis in their patellofemoral joint; 83,3% was no change in the apperance of OA with lateral femoral and tibial compartment i</w:t>
      </w:r>
      <w:r w:rsidR="0063359B" w:rsidRPr="0063359B">
        <w:rPr>
          <w:rFonts w:asciiTheme="majorHAnsi" w:hAnsiTheme="majorHAnsi" w:cstheme="majorHAnsi"/>
          <w:spacing w:val="-4"/>
          <w:lang w:val="en-US"/>
        </w:rPr>
        <w:t>nvolvement</w:t>
      </w:r>
      <w:r w:rsidR="0063359B">
        <w:rPr>
          <w:rFonts w:asciiTheme="majorHAnsi" w:hAnsiTheme="majorHAnsi" w:cstheme="majorHAnsi"/>
          <w:spacing w:val="-4"/>
          <w:lang w:val="en-US"/>
        </w:rPr>
        <w:t>; 73,3% no change in medial one. There was 1 patient (6,7%) showed the improvement in medial femur-tibia compartment.</w:t>
      </w:r>
      <w:r w:rsidR="00E052FF">
        <w:rPr>
          <w:rFonts w:asciiTheme="majorHAnsi" w:hAnsiTheme="majorHAnsi" w:cstheme="majorHAnsi"/>
          <w:spacing w:val="-4"/>
          <w:lang w:val="en-US"/>
        </w:rPr>
        <w:t xml:space="preserve"> </w:t>
      </w:r>
      <w:r w:rsidRPr="009675F1">
        <w:rPr>
          <w:rFonts w:asciiTheme="majorHAnsi" w:hAnsiTheme="majorHAnsi" w:cstheme="majorHAnsi"/>
          <w:spacing w:val="-4"/>
        </w:rPr>
        <w:t xml:space="preserve">The above results are the </w:t>
      </w:r>
      <w:r w:rsidRPr="009675F1">
        <w:rPr>
          <w:rFonts w:asciiTheme="majorHAnsi" w:hAnsiTheme="majorHAnsi" w:cstheme="majorHAnsi"/>
          <w:spacing w:val="-4"/>
        </w:rPr>
        <w:lastRenderedPageBreak/>
        <w:t>authors evaluated as positive given that the annual average 4-6% volume of cartilage loss in patients with degenerative</w:t>
      </w:r>
      <w:r w:rsidRPr="009675F1">
        <w:rPr>
          <w:rFonts w:asciiTheme="majorHAnsi" w:hAnsiTheme="majorHAnsi" w:cstheme="majorHAnsi"/>
          <w:spacing w:val="-4"/>
          <w:lang w:val="en-US"/>
        </w:rPr>
        <w:t xml:space="preserve"> disorder</w:t>
      </w:r>
      <w:r w:rsidRPr="009675F1">
        <w:rPr>
          <w:rFonts w:asciiTheme="majorHAnsi" w:hAnsiTheme="majorHAnsi" w:cstheme="majorHAnsi"/>
          <w:spacing w:val="-4"/>
        </w:rPr>
        <w:t xml:space="preserve"> according to a longitudinal study tracking prolonged Raynauld (2004) .</w:t>
      </w:r>
    </w:p>
    <w:p w:rsidR="00D64EF5" w:rsidRPr="009675F1" w:rsidRDefault="00D64EF5" w:rsidP="007F7D03">
      <w:pPr>
        <w:spacing w:after="0" w:line="240" w:lineRule="auto"/>
        <w:jc w:val="both"/>
        <w:rPr>
          <w:rFonts w:asciiTheme="majorHAnsi" w:hAnsiTheme="majorHAnsi" w:cstheme="majorHAnsi"/>
          <w:b/>
          <w:i/>
          <w:lang w:val="es-ES_tradnl"/>
        </w:rPr>
      </w:pPr>
      <w:r w:rsidRPr="009675F1">
        <w:rPr>
          <w:rFonts w:asciiTheme="majorHAnsi" w:hAnsiTheme="majorHAnsi" w:cstheme="majorHAnsi"/>
          <w:b/>
          <w:i/>
          <w:lang w:val="es-ES_tradnl"/>
        </w:rPr>
        <w:t>4.3.2. Safety</w:t>
      </w:r>
    </w:p>
    <w:p w:rsidR="00D64EF5" w:rsidRPr="0063359B" w:rsidRDefault="00D64EF5" w:rsidP="007F7D03">
      <w:pPr>
        <w:spacing w:after="0" w:line="240" w:lineRule="auto"/>
        <w:jc w:val="both"/>
        <w:rPr>
          <w:rFonts w:asciiTheme="majorHAnsi" w:hAnsiTheme="majorHAnsi" w:cstheme="majorHAnsi"/>
          <w:b/>
          <w:i/>
          <w:lang w:val="es-ES_tradnl"/>
        </w:rPr>
      </w:pPr>
      <w:r w:rsidRPr="0063359B">
        <w:rPr>
          <w:rFonts w:asciiTheme="majorHAnsi" w:hAnsiTheme="majorHAnsi" w:cstheme="majorHAnsi"/>
          <w:b/>
          <w:i/>
          <w:lang w:val="es-ES_tradnl"/>
        </w:rPr>
        <w:t>4.3.2.1. Complications, undesirable effects</w:t>
      </w:r>
    </w:p>
    <w:p w:rsidR="00B24162" w:rsidRDefault="00D64EF5" w:rsidP="007F7D03">
      <w:pPr>
        <w:spacing w:after="0" w:line="240" w:lineRule="auto"/>
        <w:ind w:firstLine="426"/>
        <w:jc w:val="both"/>
        <w:rPr>
          <w:rFonts w:asciiTheme="majorHAnsi" w:hAnsiTheme="majorHAnsi" w:cstheme="majorHAnsi"/>
          <w:spacing w:val="-4"/>
          <w:lang w:val="de-DE"/>
        </w:rPr>
      </w:pPr>
      <w:r w:rsidRPr="009675F1">
        <w:rPr>
          <w:rFonts w:asciiTheme="majorHAnsi" w:hAnsiTheme="majorHAnsi" w:cstheme="majorHAnsi"/>
          <w:lang w:val="de-DE"/>
        </w:rPr>
        <w:t xml:space="preserve">Among 84 pts (122 knees) completed the course of treatment and follow-up period of </w:t>
      </w:r>
      <w:r w:rsidR="0063359B">
        <w:rPr>
          <w:rFonts w:asciiTheme="majorHAnsi" w:hAnsiTheme="majorHAnsi" w:cstheme="majorHAnsi"/>
          <w:lang w:val="de-DE"/>
        </w:rPr>
        <w:t>1 week after 1 injection (total 3 injections)</w:t>
      </w:r>
      <w:r w:rsidRPr="009675F1">
        <w:rPr>
          <w:rFonts w:asciiTheme="majorHAnsi" w:hAnsiTheme="majorHAnsi" w:cstheme="majorHAnsi"/>
          <w:lang w:val="de-DE"/>
        </w:rPr>
        <w:t>, the group PRP injection observed 38.5% increased knee pain after injection 1; 33.8% and 0.9% increased joint pain after injection 2 and 3. This percentage is lower than injecting Hyalgan with the corresponding ratio in turn is 41.1 %; 35.1% and 1.4% after the injections, the difference was not statistically significant (Table 3</w:t>
      </w:r>
      <w:r w:rsidR="00743991">
        <w:rPr>
          <w:rFonts w:asciiTheme="majorHAnsi" w:hAnsiTheme="majorHAnsi" w:cstheme="majorHAnsi"/>
          <w:lang w:val="de-DE"/>
        </w:rPr>
        <w:t>.</w:t>
      </w:r>
      <w:r w:rsidRPr="009675F1">
        <w:rPr>
          <w:rFonts w:asciiTheme="majorHAnsi" w:hAnsiTheme="majorHAnsi" w:cstheme="majorHAnsi"/>
          <w:lang w:val="de-DE"/>
        </w:rPr>
        <w:t>3</w:t>
      </w:r>
      <w:r w:rsidR="00743991">
        <w:rPr>
          <w:rFonts w:asciiTheme="majorHAnsi" w:hAnsiTheme="majorHAnsi" w:cstheme="majorHAnsi"/>
          <w:lang w:val="de-DE"/>
        </w:rPr>
        <w:t>0</w:t>
      </w:r>
      <w:r w:rsidRPr="009675F1">
        <w:rPr>
          <w:rFonts w:asciiTheme="majorHAnsi" w:hAnsiTheme="majorHAnsi" w:cstheme="majorHAnsi"/>
          <w:lang w:val="de-DE"/>
        </w:rPr>
        <w:t xml:space="preserve">). </w:t>
      </w:r>
      <w:r w:rsidR="00743991">
        <w:rPr>
          <w:rFonts w:asciiTheme="majorHAnsi" w:hAnsiTheme="majorHAnsi" w:cstheme="majorHAnsi"/>
          <w:lang w:val="de-DE"/>
        </w:rPr>
        <w:t>In most cases, pain increased slightly within first 1-2 day after injetion. Pain also reduced</w:t>
      </w:r>
      <w:r w:rsidR="00B24162">
        <w:rPr>
          <w:rFonts w:asciiTheme="majorHAnsi" w:hAnsiTheme="majorHAnsi" w:cstheme="majorHAnsi"/>
          <w:lang w:val="de-DE"/>
        </w:rPr>
        <w:t>, solved</w:t>
      </w:r>
      <w:r w:rsidR="00743991">
        <w:rPr>
          <w:rFonts w:asciiTheme="majorHAnsi" w:hAnsiTheme="majorHAnsi" w:cstheme="majorHAnsi"/>
          <w:lang w:val="de-DE"/>
        </w:rPr>
        <w:t xml:space="preserve"> and last in </w:t>
      </w:r>
      <w:r w:rsidR="00743991" w:rsidRPr="00743991">
        <w:rPr>
          <w:rFonts w:asciiTheme="majorHAnsi" w:hAnsiTheme="majorHAnsi" w:cstheme="majorHAnsi"/>
          <w:lang w:val="de-DE"/>
        </w:rPr>
        <w:t xml:space="preserve">maximum </w:t>
      </w:r>
      <w:r w:rsidR="00743991">
        <w:rPr>
          <w:rFonts w:asciiTheme="majorHAnsi" w:hAnsiTheme="majorHAnsi" w:cstheme="majorHAnsi"/>
          <w:lang w:val="de-DE"/>
        </w:rPr>
        <w:t xml:space="preserve">3 days (with or without </w:t>
      </w:r>
      <w:r w:rsidR="00B24162">
        <w:rPr>
          <w:rFonts w:asciiTheme="majorHAnsi" w:hAnsiTheme="majorHAnsi" w:cstheme="majorHAnsi"/>
          <w:lang w:val="de-DE"/>
        </w:rPr>
        <w:t xml:space="preserve">using </w:t>
      </w:r>
      <w:r w:rsidRPr="009675F1">
        <w:rPr>
          <w:rFonts w:asciiTheme="majorHAnsi" w:hAnsiTheme="majorHAnsi" w:cstheme="majorHAnsi"/>
          <w:spacing w:val="-4"/>
          <w:lang w:val="de-DE"/>
        </w:rPr>
        <w:t>pa</w:t>
      </w:r>
      <w:r w:rsidR="00B24162">
        <w:rPr>
          <w:rFonts w:asciiTheme="majorHAnsi" w:hAnsiTheme="majorHAnsi" w:cstheme="majorHAnsi"/>
          <w:spacing w:val="-4"/>
          <w:lang w:val="de-DE"/>
        </w:rPr>
        <w:t>inkillers).</w:t>
      </w:r>
    </w:p>
    <w:p w:rsidR="00D64EF5" w:rsidRPr="009675F1" w:rsidRDefault="00D64EF5" w:rsidP="007F7D03">
      <w:pPr>
        <w:spacing w:after="0" w:line="240" w:lineRule="auto"/>
        <w:ind w:firstLine="426"/>
        <w:jc w:val="both"/>
        <w:rPr>
          <w:rFonts w:asciiTheme="majorHAnsi" w:hAnsiTheme="majorHAnsi" w:cstheme="majorHAnsi"/>
          <w:lang w:val="en-US"/>
        </w:rPr>
      </w:pPr>
      <w:r w:rsidRPr="009675F1">
        <w:rPr>
          <w:rFonts w:asciiTheme="majorHAnsi" w:hAnsiTheme="majorHAnsi" w:cstheme="majorHAnsi"/>
          <w:lang w:val="en-US"/>
        </w:rPr>
        <w:t xml:space="preserve">We consider synovitis and/or </w:t>
      </w:r>
      <w:r w:rsidR="00B24162">
        <w:rPr>
          <w:rFonts w:asciiTheme="majorHAnsi" w:hAnsiTheme="majorHAnsi" w:cstheme="majorHAnsi"/>
          <w:lang w:val="en-US"/>
        </w:rPr>
        <w:t xml:space="preserve">new </w:t>
      </w:r>
      <w:r w:rsidRPr="009675F1">
        <w:rPr>
          <w:rFonts w:asciiTheme="majorHAnsi" w:hAnsiTheme="majorHAnsi" w:cstheme="majorHAnsi"/>
          <w:lang w:val="en-US"/>
        </w:rPr>
        <w:t>joint effusion are side effect of the disease. By this definition, there are 16.9% of new joint effusion occurs in the treatment group following PRP 1</w:t>
      </w:r>
      <w:r w:rsidRPr="009675F1">
        <w:rPr>
          <w:rFonts w:asciiTheme="majorHAnsi" w:hAnsiTheme="majorHAnsi" w:cstheme="majorHAnsi"/>
          <w:vertAlign w:val="superscript"/>
          <w:lang w:val="en-US"/>
        </w:rPr>
        <w:t>st</w:t>
      </w:r>
      <w:r w:rsidRPr="009675F1">
        <w:rPr>
          <w:rFonts w:asciiTheme="majorHAnsi" w:hAnsiTheme="majorHAnsi" w:cstheme="majorHAnsi"/>
          <w:lang w:val="en-US"/>
        </w:rPr>
        <w:t xml:space="preserve"> injection and respectively 15.4% and 13.8% after the 2</w:t>
      </w:r>
      <w:r w:rsidRPr="009675F1">
        <w:rPr>
          <w:rFonts w:asciiTheme="majorHAnsi" w:hAnsiTheme="majorHAnsi" w:cstheme="majorHAnsi"/>
          <w:vertAlign w:val="superscript"/>
          <w:lang w:val="en-US"/>
        </w:rPr>
        <w:t>nd</w:t>
      </w:r>
      <w:r w:rsidRPr="009675F1">
        <w:rPr>
          <w:rFonts w:asciiTheme="majorHAnsi" w:hAnsiTheme="majorHAnsi" w:cstheme="majorHAnsi"/>
          <w:lang w:val="en-US"/>
        </w:rPr>
        <w:t xml:space="preserve"> and the 3</w:t>
      </w:r>
      <w:r w:rsidRPr="009675F1">
        <w:rPr>
          <w:rFonts w:asciiTheme="majorHAnsi" w:hAnsiTheme="majorHAnsi" w:cstheme="majorHAnsi"/>
          <w:vertAlign w:val="superscript"/>
          <w:lang w:val="en-US"/>
        </w:rPr>
        <w:t>rd</w:t>
      </w:r>
      <w:r w:rsidRPr="009675F1">
        <w:rPr>
          <w:rFonts w:asciiTheme="majorHAnsi" w:hAnsiTheme="majorHAnsi" w:cstheme="majorHAnsi"/>
          <w:lang w:val="en-US"/>
        </w:rPr>
        <w:t>. Hyalgan injection group this side effect is higher</w:t>
      </w:r>
      <w:r w:rsidR="00B24162">
        <w:rPr>
          <w:rFonts w:asciiTheme="majorHAnsi" w:hAnsiTheme="majorHAnsi" w:cstheme="majorHAnsi"/>
          <w:lang w:val="en-US"/>
        </w:rPr>
        <w:t xml:space="preserve"> with</w:t>
      </w:r>
      <w:r w:rsidRPr="009675F1">
        <w:rPr>
          <w:rFonts w:asciiTheme="majorHAnsi" w:hAnsiTheme="majorHAnsi" w:cstheme="majorHAnsi"/>
          <w:lang w:val="en-US"/>
        </w:rPr>
        <w:t xml:space="preserve"> 22.8%; 26.3% and 22.8%</w:t>
      </w:r>
      <w:r w:rsidR="00B24162">
        <w:rPr>
          <w:rFonts w:asciiTheme="majorHAnsi" w:hAnsiTheme="majorHAnsi" w:cstheme="majorHAnsi"/>
          <w:lang w:val="en-US"/>
        </w:rPr>
        <w:t xml:space="preserve"> but</w:t>
      </w:r>
      <w:r w:rsidRPr="009675F1">
        <w:rPr>
          <w:rFonts w:asciiTheme="majorHAnsi" w:hAnsiTheme="majorHAnsi" w:cstheme="majorHAnsi"/>
          <w:lang w:val="en-US"/>
        </w:rPr>
        <w:t xml:space="preserve"> the difference was not statistically significant between the two treatment groups (Table 3</w:t>
      </w:r>
      <w:r w:rsidR="00B24162">
        <w:rPr>
          <w:rFonts w:asciiTheme="majorHAnsi" w:hAnsiTheme="majorHAnsi" w:cstheme="majorHAnsi"/>
          <w:lang w:val="en-US"/>
        </w:rPr>
        <w:t>.</w:t>
      </w:r>
      <w:r w:rsidRPr="009675F1">
        <w:rPr>
          <w:rFonts w:asciiTheme="majorHAnsi" w:hAnsiTheme="majorHAnsi" w:cstheme="majorHAnsi"/>
          <w:lang w:val="en-US"/>
        </w:rPr>
        <w:t>3</w:t>
      </w:r>
      <w:r w:rsidR="00B24162">
        <w:rPr>
          <w:rFonts w:asciiTheme="majorHAnsi" w:hAnsiTheme="majorHAnsi" w:cstheme="majorHAnsi"/>
          <w:lang w:val="en-US"/>
        </w:rPr>
        <w:t>0</w:t>
      </w:r>
      <w:r w:rsidRPr="009675F1">
        <w:rPr>
          <w:rFonts w:asciiTheme="majorHAnsi" w:hAnsiTheme="majorHAnsi" w:cstheme="majorHAnsi"/>
          <w:lang w:val="en-US"/>
        </w:rPr>
        <w:t>). In both groups were seen effusion mainly in small quantities and level of mild effusion (mainly detected by ultrasound) and usually resolves.</w:t>
      </w:r>
      <w:r w:rsidR="00B24162">
        <w:rPr>
          <w:rFonts w:asciiTheme="majorHAnsi" w:hAnsiTheme="majorHAnsi" w:cstheme="majorHAnsi"/>
          <w:lang w:val="en-US"/>
        </w:rPr>
        <w:t xml:space="preserve"> There were no complications like haemorrhage</w:t>
      </w:r>
      <w:r w:rsidR="00B24162" w:rsidRPr="00B24162">
        <w:t xml:space="preserve"> </w:t>
      </w:r>
      <w:r w:rsidR="00B24162">
        <w:rPr>
          <w:rFonts w:asciiTheme="majorHAnsi" w:hAnsiTheme="majorHAnsi" w:cstheme="majorHAnsi"/>
          <w:lang w:val="en-US"/>
        </w:rPr>
        <w:t xml:space="preserve">in joint, septic arthritis, septic soft tisue… in our study. </w:t>
      </w:r>
    </w:p>
    <w:p w:rsidR="00D64EF5" w:rsidRPr="00B24162" w:rsidRDefault="00D64EF5" w:rsidP="007F7D03">
      <w:pPr>
        <w:spacing w:after="0" w:line="240" w:lineRule="auto"/>
        <w:jc w:val="both"/>
        <w:rPr>
          <w:rFonts w:asciiTheme="majorHAnsi" w:hAnsiTheme="majorHAnsi" w:cstheme="majorHAnsi"/>
          <w:b/>
          <w:i/>
          <w:lang w:val="es-ES_tradnl"/>
        </w:rPr>
      </w:pPr>
      <w:r w:rsidRPr="00B24162">
        <w:rPr>
          <w:rFonts w:asciiTheme="majorHAnsi" w:hAnsiTheme="majorHAnsi" w:cstheme="majorHAnsi"/>
          <w:b/>
          <w:i/>
          <w:lang w:val="es-ES_tradnl"/>
        </w:rPr>
        <w:t xml:space="preserve">4.3.2.2. Withdrawn patients </w:t>
      </w:r>
    </w:p>
    <w:p w:rsidR="00D64EF5" w:rsidRPr="009675F1" w:rsidRDefault="00D64EF5" w:rsidP="007F7D03">
      <w:pPr>
        <w:tabs>
          <w:tab w:val="left" w:pos="426"/>
        </w:tabs>
        <w:spacing w:after="0" w:line="240" w:lineRule="auto"/>
        <w:jc w:val="both"/>
        <w:rPr>
          <w:rFonts w:asciiTheme="majorHAnsi" w:hAnsiTheme="majorHAnsi" w:cstheme="majorHAnsi"/>
          <w:lang w:val="de-DE"/>
        </w:rPr>
      </w:pPr>
      <w:r w:rsidRPr="009675F1">
        <w:rPr>
          <w:rFonts w:asciiTheme="majorHAnsi" w:hAnsiTheme="majorHAnsi" w:cstheme="majorHAnsi"/>
          <w:i/>
        </w:rPr>
        <w:tab/>
      </w:r>
      <w:r w:rsidRPr="009675F1">
        <w:rPr>
          <w:rFonts w:asciiTheme="majorHAnsi" w:hAnsiTheme="majorHAnsi" w:cstheme="majorHAnsi"/>
          <w:lang w:val="en-US"/>
        </w:rPr>
        <w:t xml:space="preserve">Each group, we had </w:t>
      </w:r>
      <w:r w:rsidRPr="009675F1">
        <w:rPr>
          <w:rFonts w:asciiTheme="majorHAnsi" w:hAnsiTheme="majorHAnsi" w:cstheme="majorHAnsi"/>
          <w:lang w:val="de-DE"/>
        </w:rPr>
        <w:t>7 patients (Total 14 pts, 16 knee joints) dropped out follow-up at different moments: 5 pts immediate after treatment completion (3</w:t>
      </w:r>
      <w:r w:rsidR="002054AD">
        <w:rPr>
          <w:rFonts w:asciiTheme="majorHAnsi" w:hAnsiTheme="majorHAnsi" w:cstheme="majorHAnsi"/>
          <w:lang w:val="de-DE"/>
        </w:rPr>
        <w:t xml:space="preserve"> pts</w:t>
      </w:r>
      <w:r w:rsidRPr="009675F1">
        <w:rPr>
          <w:rFonts w:asciiTheme="majorHAnsi" w:hAnsiTheme="majorHAnsi" w:cstheme="majorHAnsi"/>
          <w:lang w:val="de-DE"/>
        </w:rPr>
        <w:t xml:space="preserve"> </w:t>
      </w:r>
      <w:r w:rsidR="002054AD">
        <w:rPr>
          <w:rFonts w:asciiTheme="majorHAnsi" w:hAnsiTheme="majorHAnsi" w:cstheme="majorHAnsi"/>
          <w:lang w:val="de-DE"/>
        </w:rPr>
        <w:t>in</w:t>
      </w:r>
      <w:r w:rsidRPr="009675F1">
        <w:rPr>
          <w:rFonts w:asciiTheme="majorHAnsi" w:hAnsiTheme="majorHAnsi" w:cstheme="majorHAnsi"/>
          <w:lang w:val="de-DE"/>
        </w:rPr>
        <w:t xml:space="preserve"> PRP, 2 </w:t>
      </w:r>
      <w:r w:rsidR="002054AD">
        <w:rPr>
          <w:rFonts w:asciiTheme="majorHAnsi" w:hAnsiTheme="majorHAnsi" w:cstheme="majorHAnsi"/>
          <w:lang w:val="de-DE"/>
        </w:rPr>
        <w:t xml:space="preserve">pts in </w:t>
      </w:r>
      <w:r w:rsidRPr="009675F1">
        <w:rPr>
          <w:rFonts w:asciiTheme="majorHAnsi" w:hAnsiTheme="majorHAnsi" w:cstheme="majorHAnsi"/>
          <w:lang w:val="de-DE"/>
        </w:rPr>
        <w:t>HA group), 6 patients withdrawn after examination at 1month (3</w:t>
      </w:r>
      <w:r w:rsidR="00156259">
        <w:rPr>
          <w:rFonts w:asciiTheme="majorHAnsi" w:hAnsiTheme="majorHAnsi" w:cstheme="majorHAnsi"/>
          <w:lang w:val="de-DE"/>
        </w:rPr>
        <w:t xml:space="preserve"> pts in</w:t>
      </w:r>
      <w:r w:rsidRPr="009675F1">
        <w:rPr>
          <w:rFonts w:asciiTheme="majorHAnsi" w:hAnsiTheme="majorHAnsi" w:cstheme="majorHAnsi"/>
          <w:lang w:val="de-DE"/>
        </w:rPr>
        <w:t xml:space="preserve"> PRP, 3</w:t>
      </w:r>
      <w:r w:rsidR="00156259">
        <w:rPr>
          <w:rFonts w:asciiTheme="majorHAnsi" w:hAnsiTheme="majorHAnsi" w:cstheme="majorHAnsi"/>
          <w:lang w:val="de-DE"/>
        </w:rPr>
        <w:t xml:space="preserve"> pts in</w:t>
      </w:r>
      <w:r w:rsidRPr="009675F1">
        <w:rPr>
          <w:rFonts w:asciiTheme="majorHAnsi" w:hAnsiTheme="majorHAnsi" w:cstheme="majorHAnsi"/>
          <w:lang w:val="de-DE"/>
        </w:rPr>
        <w:t xml:space="preserve"> HA</w:t>
      </w:r>
      <w:r w:rsidR="00156259">
        <w:rPr>
          <w:rFonts w:asciiTheme="majorHAnsi" w:hAnsiTheme="majorHAnsi" w:cstheme="majorHAnsi"/>
          <w:lang w:val="de-DE"/>
        </w:rPr>
        <w:t xml:space="preserve"> group</w:t>
      </w:r>
      <w:r w:rsidRPr="009675F1">
        <w:rPr>
          <w:rFonts w:asciiTheme="majorHAnsi" w:hAnsiTheme="majorHAnsi" w:cstheme="majorHAnsi"/>
          <w:lang w:val="de-DE"/>
        </w:rPr>
        <w:t xml:space="preserve">), 3 pts quitted at 2 month examination (1 </w:t>
      </w:r>
      <w:r w:rsidR="00156259">
        <w:rPr>
          <w:rFonts w:asciiTheme="majorHAnsi" w:hAnsiTheme="majorHAnsi" w:cstheme="majorHAnsi"/>
          <w:lang w:val="de-DE"/>
        </w:rPr>
        <w:t xml:space="preserve">pt in </w:t>
      </w:r>
      <w:r w:rsidRPr="009675F1">
        <w:rPr>
          <w:rFonts w:asciiTheme="majorHAnsi" w:hAnsiTheme="majorHAnsi" w:cstheme="majorHAnsi"/>
          <w:lang w:val="de-DE"/>
        </w:rPr>
        <w:t>PRP, 2</w:t>
      </w:r>
      <w:r w:rsidR="00156259">
        <w:rPr>
          <w:rFonts w:asciiTheme="majorHAnsi" w:hAnsiTheme="majorHAnsi" w:cstheme="majorHAnsi"/>
          <w:lang w:val="de-DE"/>
        </w:rPr>
        <w:t xml:space="preserve"> pts in</w:t>
      </w:r>
      <w:r w:rsidRPr="009675F1">
        <w:rPr>
          <w:rFonts w:asciiTheme="majorHAnsi" w:hAnsiTheme="majorHAnsi" w:cstheme="majorHAnsi"/>
          <w:lang w:val="de-DE"/>
        </w:rPr>
        <w:t xml:space="preserve"> HA</w:t>
      </w:r>
      <w:r w:rsidR="00156259">
        <w:rPr>
          <w:rFonts w:asciiTheme="majorHAnsi" w:hAnsiTheme="majorHAnsi" w:cstheme="majorHAnsi"/>
          <w:lang w:val="de-DE"/>
        </w:rPr>
        <w:t xml:space="preserve"> group</w:t>
      </w:r>
      <w:r w:rsidRPr="009675F1">
        <w:rPr>
          <w:rFonts w:asciiTheme="majorHAnsi" w:hAnsiTheme="majorHAnsi" w:cstheme="majorHAnsi"/>
          <w:lang w:val="de-DE"/>
        </w:rPr>
        <w:t xml:space="preserve">). </w:t>
      </w:r>
    </w:p>
    <w:p w:rsidR="00D64EF5" w:rsidRPr="009675F1" w:rsidRDefault="00D64EF5" w:rsidP="007F7D03">
      <w:pPr>
        <w:spacing w:after="0" w:line="240" w:lineRule="auto"/>
        <w:ind w:firstLine="426"/>
        <w:jc w:val="both"/>
        <w:rPr>
          <w:rFonts w:asciiTheme="majorHAnsi" w:hAnsiTheme="majorHAnsi" w:cstheme="majorHAnsi"/>
          <w:lang w:val="de-DE"/>
        </w:rPr>
      </w:pPr>
      <w:r w:rsidRPr="009675F1">
        <w:rPr>
          <w:rFonts w:asciiTheme="majorHAnsi" w:hAnsiTheme="majorHAnsi" w:cstheme="majorHAnsi"/>
          <w:lang w:val="de-DE"/>
        </w:rPr>
        <w:t>We recorded: no patients stopped therapy, 2 patients quit tracking due to increased pain (both treatment group HA); 4 patients (2 patients with 2 joints PRP group, 2 patients with 3 knee HA group) quit track because not palliative, patients taking NSAIDs; 8 patients (5 patients with knee PRP 5, 3 patients with 4 knee HA) may help but leave track for family reasons. Thus, it is possible that although data were still modest, but in treatment group PRP fewer side effects increasing pain compared to group HA.</w:t>
      </w:r>
    </w:p>
    <w:p w:rsidR="00C94471" w:rsidRDefault="00C94471">
      <w:pPr>
        <w:rPr>
          <w:rFonts w:asciiTheme="majorHAnsi" w:hAnsiTheme="majorHAnsi" w:cstheme="majorHAnsi"/>
          <w:b/>
          <w:i/>
          <w:lang w:val="es-ES_tradnl"/>
        </w:rPr>
      </w:pPr>
      <w:r>
        <w:rPr>
          <w:rFonts w:asciiTheme="majorHAnsi" w:hAnsiTheme="majorHAnsi" w:cstheme="majorHAnsi"/>
          <w:b/>
          <w:i/>
          <w:lang w:val="es-ES_tradnl"/>
        </w:rPr>
        <w:br w:type="page"/>
      </w:r>
    </w:p>
    <w:p w:rsidR="00D64EF5" w:rsidRPr="009675F1" w:rsidRDefault="00D64EF5" w:rsidP="007F7D03">
      <w:pPr>
        <w:spacing w:after="0" w:line="240" w:lineRule="auto"/>
        <w:jc w:val="both"/>
        <w:rPr>
          <w:rFonts w:asciiTheme="majorHAnsi" w:hAnsiTheme="majorHAnsi" w:cstheme="majorHAnsi"/>
          <w:b/>
          <w:i/>
          <w:lang w:val="es-ES_tradnl"/>
        </w:rPr>
      </w:pPr>
      <w:r w:rsidRPr="009675F1">
        <w:rPr>
          <w:rFonts w:asciiTheme="majorHAnsi" w:hAnsiTheme="majorHAnsi" w:cstheme="majorHAnsi"/>
          <w:b/>
          <w:i/>
          <w:lang w:val="es-ES_tradnl"/>
        </w:rPr>
        <w:lastRenderedPageBreak/>
        <w:t>4.3.3. Satisfaction level</w:t>
      </w:r>
    </w:p>
    <w:p w:rsidR="00D64EF5" w:rsidRPr="009675F1" w:rsidRDefault="00D64EF5" w:rsidP="007F7D03">
      <w:pPr>
        <w:tabs>
          <w:tab w:val="left" w:pos="426"/>
        </w:tabs>
        <w:spacing w:after="0" w:line="240" w:lineRule="auto"/>
        <w:jc w:val="both"/>
        <w:rPr>
          <w:rFonts w:asciiTheme="majorHAnsi" w:hAnsiTheme="majorHAnsi" w:cstheme="majorHAnsi"/>
          <w:lang w:val="es-ES_tradnl"/>
        </w:rPr>
      </w:pPr>
      <w:r w:rsidRPr="009675F1">
        <w:rPr>
          <w:rFonts w:asciiTheme="majorHAnsi" w:hAnsiTheme="majorHAnsi" w:cstheme="majorHAnsi"/>
          <w:lang w:val="es-ES_tradnl"/>
        </w:rPr>
        <w:tab/>
        <w:t>We studied 70 patients (106 joints) completed 6-month follow-up period, 30 patients (44 knee) completed 12-month follow-up period. Considering the group completed its own follow-up period: 6 months with 8.6% PRP group unsatisfied 14.6% lower than the rate in the HA group, statistically significant with p &lt;0.001; the corresponding figure at 12 months was 15.2% tracking PRP group was 63.7% lower than the HA group (Table 3</w:t>
      </w:r>
      <w:r w:rsidR="004331CD">
        <w:rPr>
          <w:rFonts w:asciiTheme="majorHAnsi" w:hAnsiTheme="majorHAnsi" w:cstheme="majorHAnsi"/>
          <w:lang w:val="es-ES_tradnl"/>
        </w:rPr>
        <w:t>.</w:t>
      </w:r>
      <w:r w:rsidRPr="009675F1">
        <w:rPr>
          <w:rFonts w:asciiTheme="majorHAnsi" w:hAnsiTheme="majorHAnsi" w:cstheme="majorHAnsi"/>
          <w:lang w:val="es-ES_tradnl"/>
        </w:rPr>
        <w:t>3</w:t>
      </w:r>
      <w:r w:rsidR="004331CD">
        <w:rPr>
          <w:rFonts w:asciiTheme="majorHAnsi" w:hAnsiTheme="majorHAnsi" w:cstheme="majorHAnsi"/>
          <w:lang w:val="es-ES_tradnl"/>
        </w:rPr>
        <w:t>1</w:t>
      </w:r>
      <w:r w:rsidRPr="009675F1">
        <w:rPr>
          <w:rFonts w:asciiTheme="majorHAnsi" w:hAnsiTheme="majorHAnsi" w:cstheme="majorHAnsi"/>
          <w:lang w:val="es-ES_tradnl"/>
        </w:rPr>
        <w:t>). However, we classified the patients (in the joint) track give reason not better or increased pain in patients group (joint) are not satisfied with the treatment results, while the proportion dissatisfied with it PRP therapy is (5 + 2)/(58 + 2), with 11.7%; proportion dissatisfied with the HA treatment group (7 + 5)/(48 + 5), by 22.6%. Such ratios are not satisfied with the results of treatment of low PRP treatment group than in the treatment group had statistically significant HA. At the time the group completed 6 months follow-up after treatment of the percentage of very satisfied group was 56.9% PRP treatment is higher than 16.7% of the BP group, p &lt;0.001; after 12 months of follow-up ratio is 42.4% of the PRP group versus 0% in the HA group with p &lt;0.01 (Table 3</w:t>
      </w:r>
      <w:r w:rsidR="004331CD">
        <w:rPr>
          <w:rFonts w:asciiTheme="majorHAnsi" w:hAnsiTheme="majorHAnsi" w:cstheme="majorHAnsi"/>
          <w:lang w:val="es-ES_tradnl"/>
        </w:rPr>
        <w:t>.</w:t>
      </w:r>
      <w:r w:rsidRPr="009675F1">
        <w:rPr>
          <w:rFonts w:asciiTheme="majorHAnsi" w:hAnsiTheme="majorHAnsi" w:cstheme="majorHAnsi"/>
          <w:lang w:val="es-ES_tradnl"/>
        </w:rPr>
        <w:t>3</w:t>
      </w:r>
      <w:r w:rsidR="004331CD">
        <w:rPr>
          <w:rFonts w:asciiTheme="majorHAnsi" w:hAnsiTheme="majorHAnsi" w:cstheme="majorHAnsi"/>
          <w:lang w:val="es-ES_tradnl"/>
        </w:rPr>
        <w:t>1</w:t>
      </w:r>
      <w:r w:rsidRPr="009675F1">
        <w:rPr>
          <w:rFonts w:asciiTheme="majorHAnsi" w:hAnsiTheme="majorHAnsi" w:cstheme="majorHAnsi"/>
          <w:lang w:val="es-ES_tradnl"/>
        </w:rPr>
        <w:t>).</w:t>
      </w:r>
    </w:p>
    <w:p w:rsidR="004331CD" w:rsidRDefault="004331CD" w:rsidP="007F7D03">
      <w:pPr>
        <w:spacing w:after="0" w:line="240" w:lineRule="auto"/>
        <w:ind w:firstLine="426"/>
        <w:jc w:val="center"/>
        <w:rPr>
          <w:rFonts w:asciiTheme="majorHAnsi" w:hAnsiTheme="majorHAnsi" w:cstheme="majorHAnsi"/>
          <w:b/>
          <w:lang w:val="es-ES_tradnl"/>
        </w:rPr>
      </w:pPr>
    </w:p>
    <w:p w:rsidR="00D64EF5" w:rsidRPr="009675F1" w:rsidRDefault="00D64EF5" w:rsidP="007F7D03">
      <w:pPr>
        <w:spacing w:after="0" w:line="240" w:lineRule="auto"/>
        <w:ind w:firstLine="426"/>
        <w:jc w:val="center"/>
        <w:rPr>
          <w:rFonts w:asciiTheme="majorHAnsi" w:hAnsiTheme="majorHAnsi" w:cstheme="majorHAnsi"/>
          <w:b/>
          <w:lang w:val="es-ES_tradnl"/>
        </w:rPr>
      </w:pPr>
      <w:r w:rsidRPr="009675F1">
        <w:rPr>
          <w:rFonts w:asciiTheme="majorHAnsi" w:hAnsiTheme="majorHAnsi" w:cstheme="majorHAnsi"/>
          <w:b/>
          <w:lang w:val="es-ES_tradnl"/>
        </w:rPr>
        <w:t>CONCLUSIONS</w:t>
      </w:r>
    </w:p>
    <w:p w:rsidR="00D64EF5" w:rsidRPr="009675F1" w:rsidRDefault="00D64EF5" w:rsidP="007F7D03">
      <w:pPr>
        <w:tabs>
          <w:tab w:val="left" w:pos="567"/>
        </w:tabs>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By studying 84 patients (122 knee joints) of primary knee osteoarthritis in stages 2-3 from 11/2011 to 6/2015, divided into 2 groups: 45 patients (65 knee joints) received autologous platelet-rich plasma therapy and 39 patients (57 knee joints) treated with hyaluronic acid, we draw the following conclusions:</w:t>
      </w:r>
    </w:p>
    <w:p w:rsidR="00D64EF5" w:rsidRPr="004331CD" w:rsidRDefault="00D64EF5" w:rsidP="00C94471">
      <w:pPr>
        <w:numPr>
          <w:ilvl w:val="0"/>
          <w:numId w:val="8"/>
        </w:numPr>
        <w:tabs>
          <w:tab w:val="left" w:pos="284"/>
        </w:tabs>
        <w:spacing w:after="0" w:line="240" w:lineRule="auto"/>
        <w:ind w:left="0" w:firstLine="0"/>
        <w:jc w:val="both"/>
        <w:rPr>
          <w:rFonts w:asciiTheme="majorHAnsi" w:hAnsiTheme="majorHAnsi" w:cstheme="majorHAnsi"/>
          <w:b/>
          <w:lang w:val="es-ES_tradnl"/>
        </w:rPr>
      </w:pPr>
      <w:r w:rsidRPr="004331CD">
        <w:rPr>
          <w:rFonts w:asciiTheme="majorHAnsi" w:hAnsiTheme="majorHAnsi" w:cstheme="majorHAnsi"/>
          <w:b/>
          <w:lang w:val="es-ES_tradnl"/>
        </w:rPr>
        <w:t>The clinical and paraclinical characteristic</w:t>
      </w:r>
      <w:r w:rsidR="00294775">
        <w:rPr>
          <w:rFonts w:asciiTheme="majorHAnsi" w:hAnsiTheme="majorHAnsi" w:cstheme="majorHAnsi"/>
          <w:b/>
          <w:lang w:val="es-ES_tradnl"/>
        </w:rPr>
        <w:t xml:space="preserve">s </w:t>
      </w:r>
      <w:r w:rsidRPr="004331CD">
        <w:rPr>
          <w:rFonts w:asciiTheme="majorHAnsi" w:hAnsiTheme="majorHAnsi" w:cstheme="majorHAnsi"/>
          <w:b/>
          <w:lang w:val="es-ES_tradnl"/>
        </w:rPr>
        <w:t>of primary knee osteoarthritis:</w:t>
      </w:r>
    </w:p>
    <w:p w:rsidR="00C96788" w:rsidRDefault="00C96788" w:rsidP="00C96788">
      <w:pPr>
        <w:tabs>
          <w:tab w:val="num" w:pos="786"/>
        </w:tabs>
        <w:spacing w:after="0" w:line="240" w:lineRule="auto"/>
        <w:ind w:left="426"/>
        <w:jc w:val="both"/>
        <w:rPr>
          <w:rFonts w:asciiTheme="majorHAnsi" w:hAnsiTheme="majorHAnsi" w:cstheme="majorHAnsi"/>
          <w:lang w:val="es-ES_tradnl"/>
        </w:rPr>
      </w:pPr>
      <w:r>
        <w:rPr>
          <w:rFonts w:asciiTheme="majorHAnsi" w:hAnsiTheme="majorHAnsi" w:cstheme="majorHAnsi"/>
          <w:lang w:val="es-ES_tradnl"/>
        </w:rPr>
        <w:t>The patients in study had characteristics of knee osteoarrthritis:</w:t>
      </w:r>
    </w:p>
    <w:p w:rsidR="00D64EF5" w:rsidRPr="009675F1" w:rsidRDefault="00D64EF5" w:rsidP="007F7D03">
      <w:pPr>
        <w:numPr>
          <w:ilvl w:val="0"/>
          <w:numId w:val="3"/>
        </w:numPr>
        <w:tabs>
          <w:tab w:val="clear" w:pos="786"/>
          <w:tab w:val="num" w:pos="567"/>
          <w:tab w:val="num" w:pos="742"/>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The common functional symptoms: pain when climbing stairs (100%), pain when walking (99.2%), mechanical type pain (97.5%), pain when standing (89.3%), breaking rusty joints (75.6%).</w:t>
      </w:r>
    </w:p>
    <w:p w:rsidR="00D64EF5" w:rsidRPr="009675F1" w:rsidRDefault="00D64EF5" w:rsidP="007F7D03">
      <w:pPr>
        <w:numPr>
          <w:ilvl w:val="0"/>
          <w:numId w:val="3"/>
        </w:numPr>
        <w:tabs>
          <w:tab w:val="clear" w:pos="786"/>
          <w:tab w:val="num" w:pos="567"/>
          <w:tab w:val="num" w:pos="742"/>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The common physical symptoms: normal skin temperature (99.2%), </w:t>
      </w:r>
      <w:r w:rsidR="004331CD">
        <w:rPr>
          <w:rFonts w:asciiTheme="majorHAnsi" w:hAnsiTheme="majorHAnsi" w:cstheme="majorHAnsi"/>
          <w:lang w:val="es-ES_tradnl"/>
        </w:rPr>
        <w:t>crepitus</w:t>
      </w:r>
      <w:r w:rsidRPr="009675F1">
        <w:rPr>
          <w:rFonts w:asciiTheme="majorHAnsi" w:hAnsiTheme="majorHAnsi" w:cstheme="majorHAnsi"/>
          <w:lang w:val="es-ES_tradnl"/>
        </w:rPr>
        <w:t xml:space="preserve"> (90.2%), wood shavings signs (51.6%).   </w:t>
      </w:r>
    </w:p>
    <w:p w:rsidR="00D64EF5" w:rsidRPr="009675F1" w:rsidRDefault="00D64EF5" w:rsidP="007F7D03">
      <w:pPr>
        <w:numPr>
          <w:ilvl w:val="0"/>
          <w:numId w:val="3"/>
        </w:numPr>
        <w:tabs>
          <w:tab w:val="clear" w:pos="786"/>
          <w:tab w:val="num" w:pos="567"/>
          <w:tab w:val="num" w:pos="742"/>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X-ray knee joint features: 92.6% had </w:t>
      </w:r>
      <w:r w:rsidR="004331CD">
        <w:rPr>
          <w:rFonts w:asciiTheme="majorHAnsi" w:hAnsiTheme="majorHAnsi" w:cstheme="majorHAnsi"/>
          <w:lang w:val="es-ES_tradnl"/>
        </w:rPr>
        <w:t>osteophyte</w:t>
      </w:r>
      <w:r w:rsidRPr="009675F1">
        <w:rPr>
          <w:rFonts w:asciiTheme="majorHAnsi" w:hAnsiTheme="majorHAnsi" w:cstheme="majorHAnsi"/>
          <w:lang w:val="es-ES_tradnl"/>
        </w:rPr>
        <w:t xml:space="preserve">, 86.9% have </w:t>
      </w:r>
      <w:r w:rsidR="004331CD">
        <w:rPr>
          <w:rFonts w:asciiTheme="majorHAnsi" w:hAnsiTheme="majorHAnsi" w:cstheme="majorHAnsi"/>
          <w:lang w:val="en-US"/>
        </w:rPr>
        <w:t>s</w:t>
      </w:r>
      <w:r w:rsidR="004331CD" w:rsidRPr="004331CD">
        <w:rPr>
          <w:rFonts w:asciiTheme="majorHAnsi" w:hAnsiTheme="majorHAnsi" w:cstheme="majorHAnsi"/>
          <w:lang w:val="en-US"/>
        </w:rPr>
        <w:t>ubchondral slerosis</w:t>
      </w:r>
      <w:r w:rsidRPr="009675F1">
        <w:rPr>
          <w:rFonts w:asciiTheme="majorHAnsi" w:hAnsiTheme="majorHAnsi" w:cstheme="majorHAnsi"/>
          <w:lang w:val="es-ES_tradnl"/>
        </w:rPr>
        <w:t xml:space="preserve">, 68.9% had a narrow joint </w:t>
      </w:r>
      <w:r w:rsidR="004331CD">
        <w:rPr>
          <w:rFonts w:asciiTheme="majorHAnsi" w:hAnsiTheme="majorHAnsi" w:cstheme="majorHAnsi"/>
          <w:lang w:val="es-ES_tradnl"/>
        </w:rPr>
        <w:t>space</w:t>
      </w:r>
      <w:r w:rsidRPr="009675F1">
        <w:rPr>
          <w:rFonts w:asciiTheme="majorHAnsi" w:hAnsiTheme="majorHAnsi" w:cstheme="majorHAnsi"/>
          <w:lang w:val="es-ES_tradnl"/>
        </w:rPr>
        <w:t xml:space="preserve">. </w:t>
      </w:r>
    </w:p>
    <w:p w:rsidR="00D64EF5" w:rsidRPr="009675F1" w:rsidRDefault="00D64EF5" w:rsidP="007F7D03">
      <w:pPr>
        <w:numPr>
          <w:ilvl w:val="0"/>
          <w:numId w:val="3"/>
        </w:numPr>
        <w:tabs>
          <w:tab w:val="clear" w:pos="786"/>
          <w:tab w:val="num" w:pos="567"/>
          <w:tab w:val="num" w:pos="742"/>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Ul</w:t>
      </w:r>
      <w:r w:rsidR="004331CD">
        <w:rPr>
          <w:rFonts w:asciiTheme="majorHAnsi" w:hAnsiTheme="majorHAnsi" w:cstheme="majorHAnsi"/>
          <w:lang w:val="es-ES_tradnl"/>
        </w:rPr>
        <w:t>trasound features of knee joint:</w:t>
      </w:r>
      <w:r w:rsidRPr="009675F1">
        <w:rPr>
          <w:rFonts w:asciiTheme="majorHAnsi" w:hAnsiTheme="majorHAnsi" w:cstheme="majorHAnsi"/>
          <w:lang w:val="es-ES_tradnl"/>
        </w:rPr>
        <w:t xml:space="preserve"> 98.4% joint </w:t>
      </w:r>
      <w:r w:rsidR="004331CD">
        <w:rPr>
          <w:rFonts w:asciiTheme="majorHAnsi" w:hAnsiTheme="majorHAnsi" w:cstheme="majorHAnsi"/>
          <w:lang w:val="es-ES_tradnl"/>
        </w:rPr>
        <w:t xml:space="preserve">had normal </w:t>
      </w:r>
      <w:r w:rsidRPr="009675F1">
        <w:rPr>
          <w:rFonts w:asciiTheme="majorHAnsi" w:hAnsiTheme="majorHAnsi" w:cstheme="majorHAnsi"/>
          <w:lang w:val="es-ES_tradnl"/>
        </w:rPr>
        <w:t>synovi</w:t>
      </w:r>
      <w:r w:rsidR="004331CD">
        <w:rPr>
          <w:rFonts w:asciiTheme="majorHAnsi" w:hAnsiTheme="majorHAnsi" w:cstheme="majorHAnsi"/>
          <w:lang w:val="es-ES_tradnl"/>
        </w:rPr>
        <w:t>um</w:t>
      </w:r>
      <w:r w:rsidRPr="009675F1">
        <w:rPr>
          <w:rFonts w:asciiTheme="majorHAnsi" w:hAnsiTheme="majorHAnsi" w:cstheme="majorHAnsi"/>
          <w:lang w:val="es-ES_tradnl"/>
        </w:rPr>
        <w:t xml:space="preserve">, 82.0% had </w:t>
      </w:r>
      <w:r w:rsidR="004331CD">
        <w:rPr>
          <w:rFonts w:asciiTheme="majorHAnsi" w:hAnsiTheme="majorHAnsi" w:cstheme="majorHAnsi"/>
          <w:lang w:val="es-ES_tradnl"/>
        </w:rPr>
        <w:t>osteophyte</w:t>
      </w:r>
      <w:r w:rsidRPr="009675F1">
        <w:rPr>
          <w:rFonts w:asciiTheme="majorHAnsi" w:hAnsiTheme="majorHAnsi" w:cstheme="majorHAnsi"/>
          <w:lang w:val="es-ES_tradnl"/>
        </w:rPr>
        <w:t xml:space="preserve">, 20.5% with joint effusion.   </w:t>
      </w:r>
    </w:p>
    <w:p w:rsidR="00D64EF5" w:rsidRPr="009675F1" w:rsidRDefault="00D64EF5" w:rsidP="007F7D03">
      <w:pPr>
        <w:numPr>
          <w:ilvl w:val="0"/>
          <w:numId w:val="3"/>
        </w:numPr>
        <w:tabs>
          <w:tab w:val="clear" w:pos="786"/>
          <w:tab w:val="num" w:pos="567"/>
          <w:tab w:val="num" w:pos="742"/>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lastRenderedPageBreak/>
        <w:t xml:space="preserve"> MRI features of knee joint: 99.1% had at least 1 effusion location, 98.2% had cartilage lesions, 97.3% had </w:t>
      </w:r>
      <w:r w:rsidR="004331CD">
        <w:rPr>
          <w:rFonts w:asciiTheme="majorHAnsi" w:hAnsiTheme="majorHAnsi" w:cstheme="majorHAnsi"/>
          <w:lang w:val="es-ES_tradnl"/>
        </w:rPr>
        <w:t>osteophyte</w:t>
      </w:r>
      <w:r w:rsidRPr="009675F1">
        <w:rPr>
          <w:rFonts w:asciiTheme="majorHAnsi" w:hAnsiTheme="majorHAnsi" w:cstheme="majorHAnsi"/>
          <w:lang w:val="es-ES_tradnl"/>
        </w:rPr>
        <w:t>, bone marrow edema 76.6%, 70.3% have me</w:t>
      </w:r>
      <w:r w:rsidR="004331CD">
        <w:rPr>
          <w:rFonts w:asciiTheme="majorHAnsi" w:hAnsiTheme="majorHAnsi" w:cstheme="majorHAnsi"/>
          <w:lang w:val="es-ES_tradnl"/>
        </w:rPr>
        <w:t xml:space="preserve">niscal injuries, only 1.8% had </w:t>
      </w:r>
      <w:r w:rsidRPr="009675F1">
        <w:rPr>
          <w:rFonts w:asciiTheme="majorHAnsi" w:hAnsiTheme="majorHAnsi" w:cstheme="majorHAnsi"/>
          <w:lang w:val="es-ES_tradnl"/>
        </w:rPr>
        <w:t>synovitis.</w:t>
      </w:r>
    </w:p>
    <w:p w:rsidR="00D64EF5" w:rsidRPr="009675F1" w:rsidRDefault="00D64EF5" w:rsidP="007F7D03">
      <w:pPr>
        <w:numPr>
          <w:ilvl w:val="0"/>
          <w:numId w:val="3"/>
        </w:numPr>
        <w:tabs>
          <w:tab w:val="clear" w:pos="786"/>
          <w:tab w:val="num" w:pos="567"/>
          <w:tab w:val="num" w:pos="742"/>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TG-β1 concentration</w:t>
      </w:r>
      <w:r w:rsidR="00C96788">
        <w:rPr>
          <w:rFonts w:asciiTheme="majorHAnsi" w:hAnsiTheme="majorHAnsi" w:cstheme="majorHAnsi"/>
          <w:lang w:val="es-ES_tradnl"/>
        </w:rPr>
        <w:t xml:space="preserve"> </w:t>
      </w:r>
      <w:r w:rsidR="00C96788" w:rsidRPr="00C96788">
        <w:rPr>
          <w:rFonts w:asciiTheme="majorHAnsi" w:hAnsiTheme="majorHAnsi" w:cstheme="majorHAnsi"/>
          <w:lang w:val="pt-BR"/>
        </w:rPr>
        <w:t>separated by ACP technique (Arthrex company)</w:t>
      </w:r>
      <w:r w:rsidR="00C96788">
        <w:rPr>
          <w:rFonts w:asciiTheme="majorHAnsi" w:hAnsiTheme="majorHAnsi" w:cstheme="majorHAnsi"/>
          <w:lang w:val="pt-BR"/>
        </w:rPr>
        <w:t xml:space="preserve"> </w:t>
      </w:r>
      <w:r w:rsidRPr="009675F1">
        <w:rPr>
          <w:rFonts w:asciiTheme="majorHAnsi" w:hAnsiTheme="majorHAnsi" w:cstheme="majorHAnsi"/>
          <w:lang w:val="es-ES_tradnl"/>
        </w:rPr>
        <w:t xml:space="preserve">in platelet-rich plasma was 106.74 ± 148.6 ng/ml, was 13.8 ± 14.04 ng / ml in </w:t>
      </w:r>
      <w:r w:rsidR="00971F74">
        <w:rPr>
          <w:rFonts w:asciiTheme="majorHAnsi" w:hAnsiTheme="majorHAnsi" w:cstheme="majorHAnsi"/>
          <w:lang w:val="es-ES_tradnl"/>
        </w:rPr>
        <w:t xml:space="preserve">whole </w:t>
      </w:r>
      <w:r w:rsidRPr="009675F1">
        <w:rPr>
          <w:rFonts w:asciiTheme="majorHAnsi" w:hAnsiTheme="majorHAnsi" w:cstheme="majorHAnsi"/>
          <w:lang w:val="es-ES_tradnl"/>
        </w:rPr>
        <w:t>blood.</w:t>
      </w:r>
    </w:p>
    <w:p w:rsidR="00971F74" w:rsidRDefault="00D64EF5" w:rsidP="007F7D03">
      <w:pPr>
        <w:numPr>
          <w:ilvl w:val="0"/>
          <w:numId w:val="8"/>
        </w:numPr>
        <w:tabs>
          <w:tab w:val="num" w:pos="284"/>
        </w:tabs>
        <w:spacing w:after="0" w:line="240" w:lineRule="auto"/>
        <w:ind w:left="0" w:firstLine="0"/>
        <w:jc w:val="both"/>
        <w:rPr>
          <w:rFonts w:asciiTheme="majorHAnsi" w:hAnsiTheme="majorHAnsi" w:cstheme="majorHAnsi"/>
          <w:b/>
          <w:lang w:val="es-ES_tradnl"/>
        </w:rPr>
      </w:pPr>
      <w:r w:rsidRPr="00971F74">
        <w:rPr>
          <w:rFonts w:asciiTheme="majorHAnsi" w:hAnsiTheme="majorHAnsi" w:cstheme="majorHAnsi"/>
          <w:b/>
          <w:lang w:val="es-ES_tradnl"/>
        </w:rPr>
        <w:t xml:space="preserve">Efficacy and safety of therapeutic platelet-rich plasma in the treatment of primary knee osteoarthritis stages 2-3. </w:t>
      </w:r>
    </w:p>
    <w:p w:rsidR="00D64EF5" w:rsidRPr="00971F74" w:rsidRDefault="00D64EF5" w:rsidP="007F7D03">
      <w:pPr>
        <w:spacing w:after="0" w:line="240" w:lineRule="auto"/>
        <w:ind w:firstLine="426"/>
        <w:jc w:val="both"/>
        <w:rPr>
          <w:rFonts w:asciiTheme="majorHAnsi" w:hAnsiTheme="majorHAnsi" w:cstheme="majorHAnsi"/>
          <w:lang w:val="es-ES_tradnl"/>
        </w:rPr>
      </w:pPr>
      <w:r w:rsidRPr="00971F74">
        <w:rPr>
          <w:rFonts w:asciiTheme="majorHAnsi" w:hAnsiTheme="majorHAnsi" w:cstheme="majorHAnsi"/>
          <w:lang w:val="es-ES_tradnl"/>
        </w:rPr>
        <w:t>Compared with hyaluronic acid treatment group, patients treated autologous platelet-rich plasma showed the following advantages:</w:t>
      </w:r>
    </w:p>
    <w:p w:rsidR="00D64EF5" w:rsidRPr="00B2515D" w:rsidRDefault="00D64EF5" w:rsidP="007F7D03">
      <w:pPr>
        <w:numPr>
          <w:ilvl w:val="1"/>
          <w:numId w:val="8"/>
        </w:numPr>
        <w:spacing w:after="0" w:line="240" w:lineRule="auto"/>
        <w:ind w:left="426" w:hanging="426"/>
        <w:jc w:val="both"/>
        <w:rPr>
          <w:rFonts w:asciiTheme="majorHAnsi" w:hAnsiTheme="majorHAnsi" w:cstheme="majorHAnsi"/>
          <w:b/>
          <w:i/>
          <w:lang w:val="es-ES_tradnl"/>
        </w:rPr>
      </w:pPr>
      <w:r w:rsidRPr="00B2515D">
        <w:rPr>
          <w:rFonts w:asciiTheme="majorHAnsi" w:hAnsiTheme="majorHAnsi" w:cstheme="majorHAnsi"/>
          <w:b/>
          <w:i/>
          <w:lang w:val="es-ES_tradnl"/>
        </w:rPr>
        <w:t xml:space="preserve">Efficacy </w:t>
      </w:r>
    </w:p>
    <w:p w:rsidR="00D64EF5" w:rsidRPr="009675F1" w:rsidRDefault="00D64EF5" w:rsidP="007F7D03">
      <w:pPr>
        <w:numPr>
          <w:ilvl w:val="0"/>
          <w:numId w:val="3"/>
        </w:numPr>
        <w:tabs>
          <w:tab w:val="clear" w:pos="786"/>
          <w:tab w:val="num" w:pos="426"/>
          <w:tab w:val="num" w:pos="567"/>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Reduce pain and improve function through VAS and WOMAC scale better with p &lt;0.05, achieving the best performance at moment of 6 months after treatment (rates of improvement was 82.8% of VAS scale compared to 64.6% in the group in the glime injection) and remain effective after 12 months of follow-up (57.6% versus 18.2%).</w:t>
      </w:r>
    </w:p>
    <w:p w:rsidR="00D64EF5" w:rsidRPr="009675F1" w:rsidRDefault="00D64EF5" w:rsidP="007F7D03">
      <w:pPr>
        <w:numPr>
          <w:ilvl w:val="0"/>
          <w:numId w:val="3"/>
        </w:numPr>
        <w:tabs>
          <w:tab w:val="clear" w:pos="786"/>
          <w:tab w:val="num" w:pos="426"/>
          <w:tab w:val="num" w:pos="567"/>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w:t>
      </w:r>
      <w:r w:rsidR="00CC30F5">
        <w:rPr>
          <w:rFonts w:asciiTheme="majorHAnsi" w:hAnsiTheme="majorHAnsi" w:cstheme="majorHAnsi"/>
          <w:lang w:val="es-ES_tradnl"/>
        </w:rPr>
        <w:t xml:space="preserve">At </w:t>
      </w:r>
      <w:r w:rsidR="00B2515D">
        <w:rPr>
          <w:rFonts w:asciiTheme="majorHAnsi" w:hAnsiTheme="majorHAnsi" w:cstheme="majorHAnsi"/>
          <w:lang w:val="es-ES_tradnl"/>
        </w:rPr>
        <w:t>st</w:t>
      </w:r>
      <w:r w:rsidRPr="009675F1">
        <w:rPr>
          <w:rFonts w:asciiTheme="majorHAnsi" w:hAnsiTheme="majorHAnsi" w:cstheme="majorHAnsi"/>
          <w:lang w:val="es-ES_tradnl"/>
        </w:rPr>
        <w:t>age</w:t>
      </w:r>
      <w:r w:rsidR="00CC30F5">
        <w:rPr>
          <w:rFonts w:asciiTheme="majorHAnsi" w:hAnsiTheme="majorHAnsi" w:cstheme="majorHAnsi"/>
          <w:lang w:val="es-ES_tradnl"/>
        </w:rPr>
        <w:t xml:space="preserve"> 2</w:t>
      </w:r>
      <w:r w:rsidRPr="009675F1">
        <w:rPr>
          <w:rFonts w:asciiTheme="majorHAnsi" w:hAnsiTheme="majorHAnsi" w:cstheme="majorHAnsi"/>
          <w:lang w:val="es-ES_tradnl"/>
        </w:rPr>
        <w:t xml:space="preserve"> and younger age, the response to PRP treatment</w:t>
      </w:r>
      <w:r w:rsidR="00CC30F5">
        <w:rPr>
          <w:rFonts w:asciiTheme="majorHAnsi" w:hAnsiTheme="majorHAnsi" w:cstheme="majorHAnsi"/>
          <w:lang w:val="es-ES_tradnl"/>
        </w:rPr>
        <w:t xml:space="preserve"> is better than stage 3 and older age</w:t>
      </w:r>
      <w:r w:rsidRPr="009675F1">
        <w:rPr>
          <w:rFonts w:asciiTheme="majorHAnsi" w:hAnsiTheme="majorHAnsi" w:cstheme="majorHAnsi"/>
          <w:lang w:val="es-ES_tradnl"/>
        </w:rPr>
        <w:t xml:space="preserve">. </w:t>
      </w:r>
    </w:p>
    <w:p w:rsidR="00D64EF5" w:rsidRPr="009675F1" w:rsidRDefault="00D64EF5" w:rsidP="007F7D03">
      <w:pPr>
        <w:numPr>
          <w:ilvl w:val="0"/>
          <w:numId w:val="3"/>
        </w:numPr>
        <w:tabs>
          <w:tab w:val="clear" w:pos="786"/>
          <w:tab w:val="num" w:pos="426"/>
          <w:tab w:val="num" w:pos="567"/>
        </w:tabs>
        <w:spacing w:after="0" w:line="240" w:lineRule="auto"/>
        <w:ind w:left="0" w:firstLine="426"/>
        <w:jc w:val="both"/>
        <w:rPr>
          <w:rFonts w:asciiTheme="majorHAnsi" w:hAnsiTheme="majorHAnsi" w:cstheme="majorHAnsi"/>
          <w:lang w:val="es-ES_tradnl"/>
        </w:rPr>
      </w:pPr>
      <w:r w:rsidRPr="009675F1">
        <w:rPr>
          <w:rFonts w:asciiTheme="majorHAnsi" w:hAnsiTheme="majorHAnsi" w:cstheme="majorHAnsi"/>
          <w:lang w:val="es-ES_tradnl"/>
        </w:rPr>
        <w:t xml:space="preserve"> Improving on articular cartilage thickness assessed by ultrasound and  magnetic resonance, with p &lt;0.05</w:t>
      </w:r>
      <w:r w:rsidRPr="009675F1">
        <w:rPr>
          <w:rFonts w:asciiTheme="majorHAnsi" w:hAnsiTheme="majorHAnsi" w:cstheme="majorHAnsi"/>
        </w:rPr>
        <w:t>.</w:t>
      </w:r>
    </w:p>
    <w:p w:rsidR="00D64EF5" w:rsidRPr="00B2515D" w:rsidRDefault="00C96788" w:rsidP="007F7D03">
      <w:pPr>
        <w:numPr>
          <w:ilvl w:val="1"/>
          <w:numId w:val="8"/>
        </w:numPr>
        <w:spacing w:after="0" w:line="240" w:lineRule="auto"/>
        <w:ind w:left="426" w:hanging="426"/>
        <w:jc w:val="both"/>
        <w:rPr>
          <w:rFonts w:asciiTheme="majorHAnsi" w:hAnsiTheme="majorHAnsi" w:cstheme="majorHAnsi"/>
          <w:b/>
          <w:i/>
          <w:lang w:val="es-ES_tradnl"/>
        </w:rPr>
      </w:pPr>
      <w:r>
        <w:rPr>
          <w:rFonts w:asciiTheme="majorHAnsi" w:hAnsiTheme="majorHAnsi" w:cstheme="majorHAnsi"/>
          <w:b/>
          <w:i/>
          <w:lang w:val="es-ES_tradnl"/>
        </w:rPr>
        <w:t>Safety, c</w:t>
      </w:r>
      <w:r w:rsidR="00D64EF5" w:rsidRPr="00B2515D">
        <w:rPr>
          <w:rFonts w:asciiTheme="majorHAnsi" w:hAnsiTheme="majorHAnsi" w:cstheme="majorHAnsi"/>
          <w:b/>
          <w:i/>
          <w:lang w:val="es-ES_tradnl"/>
        </w:rPr>
        <w:t>omplications and undesirable effect of autologous PRP</w:t>
      </w:r>
    </w:p>
    <w:p w:rsidR="00D64EF5" w:rsidRPr="009675F1" w:rsidRDefault="00C96788" w:rsidP="007F7D03">
      <w:pPr>
        <w:spacing w:after="0" w:line="240" w:lineRule="auto"/>
        <w:ind w:firstLine="426"/>
        <w:jc w:val="both"/>
        <w:rPr>
          <w:rFonts w:asciiTheme="majorHAnsi" w:hAnsiTheme="majorHAnsi" w:cstheme="majorHAnsi"/>
          <w:lang w:val="es-ES_tradnl"/>
        </w:rPr>
      </w:pPr>
      <w:r>
        <w:rPr>
          <w:rFonts w:asciiTheme="majorHAnsi" w:hAnsiTheme="majorHAnsi" w:cstheme="majorHAnsi"/>
          <w:lang w:val="es-ES_tradnl"/>
        </w:rPr>
        <w:t xml:space="preserve">The PRP treatment showed the safety similar to the HA treatment: </w:t>
      </w:r>
      <w:r w:rsidR="00D64EF5" w:rsidRPr="009675F1">
        <w:rPr>
          <w:rFonts w:asciiTheme="majorHAnsi" w:hAnsiTheme="majorHAnsi" w:cstheme="majorHAnsi"/>
          <w:lang w:val="es-ES_tradnl"/>
        </w:rPr>
        <w:t xml:space="preserve">Increased pain (38.5%) and arthritis / knee effusion (16.9%) after the 1st injection of platelet-rich plasma compared with </w:t>
      </w:r>
      <w:r w:rsidR="00450465">
        <w:rPr>
          <w:rFonts w:asciiTheme="majorHAnsi" w:hAnsiTheme="majorHAnsi" w:cstheme="majorHAnsi"/>
          <w:lang w:val="es-ES_tradnl"/>
        </w:rPr>
        <w:t>hyaluronic acid</w:t>
      </w:r>
      <w:r w:rsidR="00D64EF5" w:rsidRPr="009675F1">
        <w:rPr>
          <w:rFonts w:asciiTheme="majorHAnsi" w:hAnsiTheme="majorHAnsi" w:cstheme="majorHAnsi"/>
          <w:lang w:val="es-ES_tradnl"/>
        </w:rPr>
        <w:t xml:space="preserve"> injection (41.1% and 22.8%), no statistically significant difference with p&gt; 0.05. The symptoms were mild, short duration and usually resolves; no serious complications leading to abandon treatment.</w:t>
      </w:r>
    </w:p>
    <w:p w:rsidR="00D64EF5" w:rsidRPr="00B2515D" w:rsidRDefault="00D64EF5" w:rsidP="007F7D03">
      <w:pPr>
        <w:numPr>
          <w:ilvl w:val="1"/>
          <w:numId w:val="8"/>
        </w:numPr>
        <w:spacing w:after="0" w:line="240" w:lineRule="auto"/>
        <w:ind w:left="426" w:hanging="426"/>
        <w:jc w:val="both"/>
        <w:rPr>
          <w:rFonts w:asciiTheme="majorHAnsi" w:hAnsiTheme="majorHAnsi" w:cstheme="majorHAnsi"/>
          <w:b/>
          <w:i/>
          <w:lang w:val="es-ES_tradnl"/>
        </w:rPr>
      </w:pPr>
      <w:r w:rsidRPr="00B2515D">
        <w:rPr>
          <w:rFonts w:asciiTheme="majorHAnsi" w:hAnsiTheme="majorHAnsi" w:cstheme="majorHAnsi"/>
          <w:b/>
          <w:i/>
          <w:lang w:val="es-ES_tradnl"/>
        </w:rPr>
        <w:t xml:space="preserve">Satisfaction level </w:t>
      </w:r>
    </w:p>
    <w:p w:rsidR="00D64EF5" w:rsidRPr="009675F1" w:rsidRDefault="00D64EF5" w:rsidP="007F7D03">
      <w:pPr>
        <w:spacing w:after="0" w:line="240" w:lineRule="auto"/>
        <w:ind w:firstLine="426"/>
        <w:jc w:val="both"/>
        <w:rPr>
          <w:rFonts w:asciiTheme="majorHAnsi" w:hAnsiTheme="majorHAnsi" w:cstheme="majorHAnsi"/>
          <w:lang w:val="es-ES_tradnl"/>
        </w:rPr>
      </w:pPr>
      <w:r w:rsidRPr="009675F1">
        <w:rPr>
          <w:rFonts w:asciiTheme="majorHAnsi" w:hAnsiTheme="majorHAnsi" w:cstheme="majorHAnsi"/>
          <w:lang w:val="es-ES_tradnl"/>
        </w:rPr>
        <w:t>PRP treatment group had satisfaction levels of 56.9%, statistical significance higher compared with group HA tretment of 16.7% (p &lt;0.05), while the level of unsatisfaction is 11, 7%, lower than in the HA group of 22.6% (p &lt;0.05).</w:t>
      </w:r>
    </w:p>
    <w:p w:rsidR="00D64EF5" w:rsidRPr="009675F1" w:rsidRDefault="00D64EF5" w:rsidP="00C94471">
      <w:pPr>
        <w:spacing w:before="120" w:after="120" w:line="240" w:lineRule="auto"/>
        <w:ind w:firstLine="567"/>
        <w:jc w:val="center"/>
        <w:rPr>
          <w:rFonts w:asciiTheme="majorHAnsi" w:hAnsiTheme="majorHAnsi" w:cstheme="majorHAnsi"/>
          <w:b/>
          <w:lang w:val="es-ES_tradnl"/>
        </w:rPr>
      </w:pPr>
      <w:r w:rsidRPr="009675F1">
        <w:rPr>
          <w:rFonts w:asciiTheme="majorHAnsi" w:hAnsiTheme="majorHAnsi" w:cstheme="majorHAnsi"/>
          <w:b/>
          <w:lang w:val="es-ES_tradnl"/>
        </w:rPr>
        <w:t>RECOMMENDATIONS/ PROPOSALS</w:t>
      </w:r>
    </w:p>
    <w:p w:rsidR="00D64EF5" w:rsidRPr="009675F1" w:rsidRDefault="00D64EF5" w:rsidP="007F7D03">
      <w:pPr>
        <w:spacing w:after="0" w:line="240" w:lineRule="auto"/>
        <w:ind w:firstLine="567"/>
        <w:jc w:val="both"/>
        <w:rPr>
          <w:rFonts w:asciiTheme="majorHAnsi" w:hAnsiTheme="majorHAnsi" w:cstheme="majorHAnsi"/>
          <w:lang w:val="es-ES_tradnl"/>
        </w:rPr>
      </w:pPr>
      <w:r w:rsidRPr="009675F1">
        <w:rPr>
          <w:rFonts w:asciiTheme="majorHAnsi" w:hAnsiTheme="majorHAnsi" w:cstheme="majorHAnsi"/>
          <w:lang w:val="es-ES_tradnl"/>
        </w:rPr>
        <w:t>With the proven efficiency and safety, autologous platelet-rich plasma therapy can be applied widely in the treatment of primary knee osteoarthritis stages 2-3. Need to conduct implementation for other stages (stage 1 and stage 4) of knee osteoarthritis, as well as extend follow-up period longer to assess comprehensively the effectiveness of therapy.</w:t>
      </w:r>
    </w:p>
    <w:sectPr w:rsidR="00D64EF5" w:rsidRPr="009675F1" w:rsidSect="001628B8">
      <w:headerReference w:type="default" r:id="rId23"/>
      <w:pgSz w:w="8419" w:h="11906" w:orient="landscape" w:code="9"/>
      <w:pgMar w:top="907" w:right="907" w:bottom="907"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E65" w:rsidRDefault="00507E65">
      <w:pPr>
        <w:spacing w:after="0" w:line="240" w:lineRule="auto"/>
      </w:pPr>
      <w:r>
        <w:separator/>
      </w:r>
    </w:p>
  </w:endnote>
  <w:endnote w:type="continuationSeparator" w:id="0">
    <w:p w:rsidR="00507E65" w:rsidRDefault="0050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00"/>
    <w:family w:val="roman"/>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E65" w:rsidRDefault="00507E65">
      <w:pPr>
        <w:spacing w:after="0" w:line="240" w:lineRule="auto"/>
      </w:pPr>
      <w:r>
        <w:separator/>
      </w:r>
    </w:p>
  </w:footnote>
  <w:footnote w:type="continuationSeparator" w:id="0">
    <w:p w:rsidR="00507E65" w:rsidRDefault="00507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32935"/>
      <w:docPartObj>
        <w:docPartGallery w:val="Page Numbers (Top of Page)"/>
        <w:docPartUnique/>
      </w:docPartObj>
    </w:sdtPr>
    <w:sdtEndPr>
      <w:rPr>
        <w:rFonts w:ascii="Times New Roman" w:hAnsi="Times New Roman" w:cs="Times New Roman"/>
        <w:noProof/>
      </w:rPr>
    </w:sdtEndPr>
    <w:sdtContent>
      <w:p w:rsidR="00254D7C" w:rsidRPr="000D208D" w:rsidRDefault="00254D7C">
        <w:pPr>
          <w:pStyle w:val="Header"/>
          <w:jc w:val="center"/>
          <w:rPr>
            <w:rFonts w:ascii="Times New Roman" w:hAnsi="Times New Roman" w:cs="Times New Roman"/>
          </w:rPr>
        </w:pPr>
        <w:r w:rsidRPr="000D208D">
          <w:rPr>
            <w:rFonts w:ascii="Times New Roman" w:hAnsi="Times New Roman" w:cs="Times New Roman"/>
          </w:rPr>
          <w:fldChar w:fldCharType="begin"/>
        </w:r>
        <w:r w:rsidRPr="000D208D">
          <w:rPr>
            <w:rFonts w:ascii="Times New Roman" w:hAnsi="Times New Roman" w:cs="Times New Roman"/>
          </w:rPr>
          <w:instrText xml:space="preserve"> PAGE   \* MERGEFORMAT </w:instrText>
        </w:r>
        <w:r w:rsidRPr="000D208D">
          <w:rPr>
            <w:rFonts w:ascii="Times New Roman" w:hAnsi="Times New Roman" w:cs="Times New Roman"/>
          </w:rPr>
          <w:fldChar w:fldCharType="separate"/>
        </w:r>
        <w:r w:rsidR="0046134B">
          <w:rPr>
            <w:rFonts w:ascii="Times New Roman" w:hAnsi="Times New Roman" w:cs="Times New Roman"/>
            <w:noProof/>
          </w:rPr>
          <w:t>24</w:t>
        </w:r>
        <w:r w:rsidRPr="000D208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29D"/>
    <w:multiLevelType w:val="hybridMultilevel"/>
    <w:tmpl w:val="E4902ACA"/>
    <w:lvl w:ilvl="0" w:tplc="6CDA6056">
      <w:start w:val="1"/>
      <w:numFmt w:val="bullet"/>
      <w:lvlText w:val="-"/>
      <w:lvlJc w:val="left"/>
      <w:pPr>
        <w:tabs>
          <w:tab w:val="num" w:pos="786"/>
        </w:tabs>
        <w:ind w:left="786" w:hanging="360"/>
      </w:pPr>
      <w:rPr>
        <w:rFonts w:ascii="Times New Roman" w:eastAsia="MS Mincho" w:hAnsi="Times New Roman" w:cs="Angsana New" w:hint="default"/>
      </w:rPr>
    </w:lvl>
    <w:lvl w:ilvl="1" w:tplc="EE608824">
      <w:start w:val="2"/>
      <w:numFmt w:val="bullet"/>
      <w:lvlText w:val=""/>
      <w:lvlJc w:val="left"/>
      <w:pPr>
        <w:tabs>
          <w:tab w:val="num" w:pos="1440"/>
        </w:tabs>
        <w:ind w:left="1440" w:hanging="360"/>
      </w:pPr>
      <w:rPr>
        <w:rFonts w:ascii="Symbol" w:eastAsia="MS Mincho" w:hAnsi="Symbol" w:cs="Angsana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23F93FDD"/>
    <w:multiLevelType w:val="hybridMultilevel"/>
    <w:tmpl w:val="920AF1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9A481E"/>
    <w:multiLevelType w:val="hybridMultilevel"/>
    <w:tmpl w:val="F9885D66"/>
    <w:lvl w:ilvl="0" w:tplc="CC0EB3AA">
      <w:numFmt w:val="bullet"/>
      <w:lvlText w:val="-"/>
      <w:lvlJc w:val="left"/>
      <w:pPr>
        <w:tabs>
          <w:tab w:val="num" w:pos="927"/>
        </w:tabs>
        <w:ind w:left="927" w:hanging="360"/>
      </w:pPr>
      <w:rPr>
        <w:rFonts w:ascii="Times New Roman" w:eastAsia="MS Mincho" w:hAnsi="Times New Roman" w:cs="Angsana New" w:hint="default"/>
      </w:rPr>
    </w:lvl>
    <w:lvl w:ilvl="1" w:tplc="042A0003" w:tentative="1">
      <w:start w:val="1"/>
      <w:numFmt w:val="bullet"/>
      <w:lvlText w:val="o"/>
      <w:lvlJc w:val="left"/>
      <w:pPr>
        <w:tabs>
          <w:tab w:val="num" w:pos="1647"/>
        </w:tabs>
        <w:ind w:left="1647" w:hanging="360"/>
      </w:pPr>
      <w:rPr>
        <w:rFonts w:ascii="Courier New" w:hAnsi="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3">
    <w:nsid w:val="3CC337F7"/>
    <w:multiLevelType w:val="multilevel"/>
    <w:tmpl w:val="1414A5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44D01332"/>
    <w:multiLevelType w:val="multilevel"/>
    <w:tmpl w:val="3E4EC5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200A02"/>
    <w:multiLevelType w:val="hybridMultilevel"/>
    <w:tmpl w:val="120E13AE"/>
    <w:lvl w:ilvl="0" w:tplc="1D743FEE">
      <w:start w:val="45"/>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6">
    <w:nsid w:val="49EF1007"/>
    <w:multiLevelType w:val="multilevel"/>
    <w:tmpl w:val="F15CFE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2"/>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D4D10AB"/>
    <w:multiLevelType w:val="hybridMultilevel"/>
    <w:tmpl w:val="E4A0891E"/>
    <w:lvl w:ilvl="0" w:tplc="329E4734">
      <w:numFmt w:val="bullet"/>
      <w:lvlText w:val="-"/>
      <w:lvlJc w:val="left"/>
      <w:pPr>
        <w:tabs>
          <w:tab w:val="num" w:pos="540"/>
        </w:tabs>
        <w:ind w:left="540" w:hanging="360"/>
      </w:pPr>
      <w:rPr>
        <w:rFonts w:ascii="Times New Roman" w:eastAsia="MS Mincho"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75AF0F06"/>
    <w:multiLevelType w:val="hybridMultilevel"/>
    <w:tmpl w:val="36DC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14721"/>
    <w:multiLevelType w:val="hybridMultilevel"/>
    <w:tmpl w:val="812024FC"/>
    <w:lvl w:ilvl="0" w:tplc="79703E1E">
      <w:numFmt w:val="bullet"/>
      <w:lvlText w:val="-"/>
      <w:lvlJc w:val="left"/>
      <w:pPr>
        <w:tabs>
          <w:tab w:val="num" w:pos="720"/>
        </w:tabs>
        <w:ind w:left="720" w:hanging="360"/>
      </w:pPr>
      <w:rPr>
        <w:rFonts w:ascii="Times New Roman" w:eastAsia="MS Mincho" w:hAnsi="Times New Roman" w:cs="Angsana New"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7"/>
  </w:num>
  <w:num w:numId="6">
    <w:abstractNumId w:val="4"/>
  </w:num>
  <w:num w:numId="7">
    <w:abstractNumId w:val="1"/>
  </w:num>
  <w:num w:numId="8">
    <w:abstractNumId w:val="3"/>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bookFoldPrinting/>
  <w:bookFoldPrintingSheets w:val="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11"/>
    <w:rsid w:val="00010C73"/>
    <w:rsid w:val="0003480B"/>
    <w:rsid w:val="00037F7B"/>
    <w:rsid w:val="000543CB"/>
    <w:rsid w:val="00055682"/>
    <w:rsid w:val="000715ED"/>
    <w:rsid w:val="00080712"/>
    <w:rsid w:val="00080F33"/>
    <w:rsid w:val="00083B16"/>
    <w:rsid w:val="000B6EA9"/>
    <w:rsid w:val="000D208D"/>
    <w:rsid w:val="000D36C5"/>
    <w:rsid w:val="000D468A"/>
    <w:rsid w:val="000E1CFA"/>
    <w:rsid w:val="000F0FFF"/>
    <w:rsid w:val="00116760"/>
    <w:rsid w:val="00126E27"/>
    <w:rsid w:val="00127760"/>
    <w:rsid w:val="00127A1C"/>
    <w:rsid w:val="001330C2"/>
    <w:rsid w:val="001416A1"/>
    <w:rsid w:val="00156259"/>
    <w:rsid w:val="0015713D"/>
    <w:rsid w:val="001628B8"/>
    <w:rsid w:val="00170AA9"/>
    <w:rsid w:val="0018012C"/>
    <w:rsid w:val="001B4B17"/>
    <w:rsid w:val="001F76D3"/>
    <w:rsid w:val="00202E1E"/>
    <w:rsid w:val="002054AD"/>
    <w:rsid w:val="00205DB2"/>
    <w:rsid w:val="00206801"/>
    <w:rsid w:val="00225938"/>
    <w:rsid w:val="00254D7C"/>
    <w:rsid w:val="00255F91"/>
    <w:rsid w:val="0026492D"/>
    <w:rsid w:val="00270AAA"/>
    <w:rsid w:val="00271BD7"/>
    <w:rsid w:val="002767AE"/>
    <w:rsid w:val="00277D1B"/>
    <w:rsid w:val="00285DF2"/>
    <w:rsid w:val="00294775"/>
    <w:rsid w:val="002B56B3"/>
    <w:rsid w:val="002D4EF3"/>
    <w:rsid w:val="002F3462"/>
    <w:rsid w:val="002F37C5"/>
    <w:rsid w:val="00300A34"/>
    <w:rsid w:val="00302DBF"/>
    <w:rsid w:val="00326D71"/>
    <w:rsid w:val="00332DD5"/>
    <w:rsid w:val="00344F49"/>
    <w:rsid w:val="00377E94"/>
    <w:rsid w:val="00380405"/>
    <w:rsid w:val="003818A7"/>
    <w:rsid w:val="00395A3A"/>
    <w:rsid w:val="00397095"/>
    <w:rsid w:val="003A2AE5"/>
    <w:rsid w:val="003E6686"/>
    <w:rsid w:val="004005EA"/>
    <w:rsid w:val="004331CD"/>
    <w:rsid w:val="00450465"/>
    <w:rsid w:val="0046134B"/>
    <w:rsid w:val="00465D5E"/>
    <w:rsid w:val="00482FA7"/>
    <w:rsid w:val="00497F93"/>
    <w:rsid w:val="004A2F2F"/>
    <w:rsid w:val="004E639F"/>
    <w:rsid w:val="00503836"/>
    <w:rsid w:val="00507E65"/>
    <w:rsid w:val="00532347"/>
    <w:rsid w:val="00536943"/>
    <w:rsid w:val="00571D8F"/>
    <w:rsid w:val="00576286"/>
    <w:rsid w:val="00577EB3"/>
    <w:rsid w:val="005904B1"/>
    <w:rsid w:val="00593D8E"/>
    <w:rsid w:val="00594088"/>
    <w:rsid w:val="005B3ADE"/>
    <w:rsid w:val="005C0919"/>
    <w:rsid w:val="005C37EF"/>
    <w:rsid w:val="005C6411"/>
    <w:rsid w:val="005D3283"/>
    <w:rsid w:val="005F2462"/>
    <w:rsid w:val="00600D8C"/>
    <w:rsid w:val="0060115F"/>
    <w:rsid w:val="0061254E"/>
    <w:rsid w:val="006233BB"/>
    <w:rsid w:val="00627F58"/>
    <w:rsid w:val="0063359B"/>
    <w:rsid w:val="00653E3A"/>
    <w:rsid w:val="00681B89"/>
    <w:rsid w:val="006A4609"/>
    <w:rsid w:val="006B2CDF"/>
    <w:rsid w:val="006C30F2"/>
    <w:rsid w:val="006C6775"/>
    <w:rsid w:val="006C7AAC"/>
    <w:rsid w:val="006D4E87"/>
    <w:rsid w:val="006E100F"/>
    <w:rsid w:val="006E39BA"/>
    <w:rsid w:val="00702032"/>
    <w:rsid w:val="00710707"/>
    <w:rsid w:val="00724A2E"/>
    <w:rsid w:val="00743991"/>
    <w:rsid w:val="00751875"/>
    <w:rsid w:val="00766B70"/>
    <w:rsid w:val="007718E6"/>
    <w:rsid w:val="0078204E"/>
    <w:rsid w:val="00790BE4"/>
    <w:rsid w:val="0079411C"/>
    <w:rsid w:val="007C1EAC"/>
    <w:rsid w:val="007C5F94"/>
    <w:rsid w:val="007C7589"/>
    <w:rsid w:val="007F7D03"/>
    <w:rsid w:val="0080519C"/>
    <w:rsid w:val="00805AC9"/>
    <w:rsid w:val="00824DBC"/>
    <w:rsid w:val="00862492"/>
    <w:rsid w:val="008679F8"/>
    <w:rsid w:val="00874DE8"/>
    <w:rsid w:val="008931C5"/>
    <w:rsid w:val="008B1B51"/>
    <w:rsid w:val="008D5BC6"/>
    <w:rsid w:val="008E5623"/>
    <w:rsid w:val="008E6799"/>
    <w:rsid w:val="00901C1B"/>
    <w:rsid w:val="009073E4"/>
    <w:rsid w:val="00913159"/>
    <w:rsid w:val="009273C8"/>
    <w:rsid w:val="00947A16"/>
    <w:rsid w:val="00953ECB"/>
    <w:rsid w:val="00957C06"/>
    <w:rsid w:val="00966578"/>
    <w:rsid w:val="009675F1"/>
    <w:rsid w:val="00971F74"/>
    <w:rsid w:val="0097473E"/>
    <w:rsid w:val="00974B96"/>
    <w:rsid w:val="00981F1F"/>
    <w:rsid w:val="009A5C90"/>
    <w:rsid w:val="009D7B77"/>
    <w:rsid w:val="009E7A8B"/>
    <w:rsid w:val="00A000DB"/>
    <w:rsid w:val="00A24AB3"/>
    <w:rsid w:val="00A30D0E"/>
    <w:rsid w:val="00A46B3A"/>
    <w:rsid w:val="00A54FC9"/>
    <w:rsid w:val="00A67A0C"/>
    <w:rsid w:val="00A732A1"/>
    <w:rsid w:val="00AA2C79"/>
    <w:rsid w:val="00AB58B1"/>
    <w:rsid w:val="00AB7CC1"/>
    <w:rsid w:val="00AC465D"/>
    <w:rsid w:val="00AC64D4"/>
    <w:rsid w:val="00AD6AF5"/>
    <w:rsid w:val="00AD7E01"/>
    <w:rsid w:val="00B075A1"/>
    <w:rsid w:val="00B24162"/>
    <w:rsid w:val="00B2515D"/>
    <w:rsid w:val="00B47388"/>
    <w:rsid w:val="00BA653B"/>
    <w:rsid w:val="00BE4889"/>
    <w:rsid w:val="00BE63F6"/>
    <w:rsid w:val="00BF10A2"/>
    <w:rsid w:val="00C94471"/>
    <w:rsid w:val="00C96788"/>
    <w:rsid w:val="00CA2B3C"/>
    <w:rsid w:val="00CB6D88"/>
    <w:rsid w:val="00CB7855"/>
    <w:rsid w:val="00CC30F5"/>
    <w:rsid w:val="00CD3D1B"/>
    <w:rsid w:val="00CF2553"/>
    <w:rsid w:val="00D16BA7"/>
    <w:rsid w:val="00D275FD"/>
    <w:rsid w:val="00D43431"/>
    <w:rsid w:val="00D471D1"/>
    <w:rsid w:val="00D520DB"/>
    <w:rsid w:val="00D60FC7"/>
    <w:rsid w:val="00D64EF5"/>
    <w:rsid w:val="00D8247E"/>
    <w:rsid w:val="00D82CDD"/>
    <w:rsid w:val="00E00EBA"/>
    <w:rsid w:val="00E052FF"/>
    <w:rsid w:val="00E21CFF"/>
    <w:rsid w:val="00E26F61"/>
    <w:rsid w:val="00E3197F"/>
    <w:rsid w:val="00E80A72"/>
    <w:rsid w:val="00E8311F"/>
    <w:rsid w:val="00EA1C67"/>
    <w:rsid w:val="00EB1C29"/>
    <w:rsid w:val="00EF21FA"/>
    <w:rsid w:val="00F05020"/>
    <w:rsid w:val="00F25536"/>
    <w:rsid w:val="00F32C3E"/>
    <w:rsid w:val="00F33895"/>
    <w:rsid w:val="00F3725B"/>
    <w:rsid w:val="00F413CD"/>
    <w:rsid w:val="00F4229C"/>
    <w:rsid w:val="00F55A4F"/>
    <w:rsid w:val="00F8298C"/>
    <w:rsid w:val="00FA4A53"/>
    <w:rsid w:val="00FC48B7"/>
    <w:rsid w:val="00FC7B2F"/>
    <w:rsid w:val="00FE00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2CDF"/>
  </w:style>
  <w:style w:type="paragraph" w:styleId="Title">
    <w:name w:val="Title"/>
    <w:basedOn w:val="Normal"/>
    <w:link w:val="TitleChar"/>
    <w:qFormat/>
    <w:rsid w:val="006B2CDF"/>
    <w:pPr>
      <w:spacing w:after="0" w:line="240" w:lineRule="auto"/>
      <w:jc w:val="center"/>
    </w:pPr>
    <w:rPr>
      <w:rFonts w:ascii=".VnTimeH" w:eastAsia="Times New Roman" w:hAnsi=".VnTimeH" w:cs="Times New Roman"/>
      <w:i/>
      <w:sz w:val="36"/>
      <w:szCs w:val="20"/>
      <w:lang w:val="en-US"/>
    </w:rPr>
  </w:style>
  <w:style w:type="character" w:customStyle="1" w:styleId="TitleChar">
    <w:name w:val="Title Char"/>
    <w:basedOn w:val="DefaultParagraphFont"/>
    <w:link w:val="Title"/>
    <w:rsid w:val="006B2CDF"/>
    <w:rPr>
      <w:rFonts w:ascii=".VnTimeH" w:eastAsia="Times New Roman" w:hAnsi=".VnTimeH" w:cs="Times New Roman"/>
      <w:i/>
      <w:sz w:val="36"/>
      <w:szCs w:val="20"/>
      <w:lang w:val="en-US"/>
    </w:rPr>
  </w:style>
  <w:style w:type="paragraph" w:customStyle="1" w:styleId="q2">
    <w:name w:val="q2"/>
    <w:basedOn w:val="Normal"/>
    <w:rsid w:val="006B2CDF"/>
    <w:pPr>
      <w:spacing w:before="120" w:after="0" w:line="360" w:lineRule="auto"/>
      <w:jc w:val="both"/>
    </w:pPr>
    <w:rPr>
      <w:rFonts w:ascii=".VnTimeH" w:eastAsia="Times New Roman" w:hAnsi=".VnTimeH" w:cs="Times New Roman"/>
      <w:b/>
      <w:bCs/>
      <w:color w:val="000000"/>
      <w:sz w:val="28"/>
      <w:szCs w:val="28"/>
      <w:lang w:val="en-US"/>
    </w:rPr>
  </w:style>
  <w:style w:type="character" w:styleId="Hyperlink">
    <w:name w:val="Hyperlink"/>
    <w:basedOn w:val="DefaultParagraphFont"/>
    <w:uiPriority w:val="99"/>
    <w:unhideWhenUsed/>
    <w:rsid w:val="006B2CDF"/>
    <w:rPr>
      <w:color w:val="0000FF"/>
      <w:u w:val="single"/>
    </w:rPr>
  </w:style>
  <w:style w:type="paragraph" w:styleId="BalloonText">
    <w:name w:val="Balloon Text"/>
    <w:basedOn w:val="Normal"/>
    <w:link w:val="BalloonTextChar"/>
    <w:uiPriority w:val="99"/>
    <w:semiHidden/>
    <w:unhideWhenUsed/>
    <w:rsid w:val="006B2CD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B2CDF"/>
    <w:rPr>
      <w:rFonts w:ascii="Tahoma" w:eastAsia="Times New Roman" w:hAnsi="Tahoma" w:cs="Tahoma"/>
      <w:sz w:val="16"/>
      <w:szCs w:val="16"/>
      <w:lang w:val="en-US"/>
    </w:rPr>
  </w:style>
  <w:style w:type="table" w:styleId="TableGrid">
    <w:name w:val="Table Grid"/>
    <w:basedOn w:val="TableNormal"/>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CDF"/>
    <w:pPr>
      <w:spacing w:after="200" w:line="276" w:lineRule="auto"/>
      <w:ind w:left="720"/>
      <w:contextualSpacing/>
    </w:pPr>
    <w:rPr>
      <w:rFonts w:eastAsia="Times New Roman"/>
      <w:lang w:val="en-US"/>
    </w:rPr>
  </w:style>
  <w:style w:type="paragraph" w:styleId="Header">
    <w:name w:val="header"/>
    <w:basedOn w:val="Normal"/>
    <w:link w:val="Head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6B2CDF"/>
    <w:rPr>
      <w:rFonts w:eastAsia="Times New Roman"/>
      <w:lang w:val="en-US"/>
    </w:rPr>
  </w:style>
  <w:style w:type="paragraph" w:styleId="Footer">
    <w:name w:val="footer"/>
    <w:basedOn w:val="Normal"/>
    <w:link w:val="Foot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6B2CDF"/>
    <w:rPr>
      <w:rFonts w:eastAsia="Times New Roman"/>
      <w:lang w:val="en-US"/>
    </w:rPr>
  </w:style>
  <w:style w:type="character" w:styleId="PlaceholderText">
    <w:name w:val="Placeholder Text"/>
    <w:basedOn w:val="DefaultParagraphFont"/>
    <w:uiPriority w:val="99"/>
    <w:semiHidden/>
    <w:rsid w:val="006B2CDF"/>
    <w:rPr>
      <w:color w:val="808080"/>
    </w:rPr>
  </w:style>
  <w:style w:type="paragraph" w:styleId="BodyTextIndent3">
    <w:name w:val="Body Text Indent 3"/>
    <w:basedOn w:val="Normal"/>
    <w:link w:val="BodyTextIndent3Char"/>
    <w:rsid w:val="006B2CDF"/>
    <w:pPr>
      <w:spacing w:before="120" w:after="0" w:line="360" w:lineRule="auto"/>
      <w:ind w:firstLine="567"/>
      <w:jc w:val="both"/>
    </w:pPr>
    <w:rPr>
      <w:rFonts w:ascii=".VnTime" w:eastAsia="Times New Roman" w:hAnsi=".VnTime" w:cs="Times New Roman"/>
      <w:sz w:val="28"/>
      <w:szCs w:val="28"/>
      <w:lang w:val="en-US"/>
    </w:rPr>
  </w:style>
  <w:style w:type="character" w:customStyle="1" w:styleId="BodyTextIndent3Char">
    <w:name w:val="Body Text Indent 3 Char"/>
    <w:basedOn w:val="DefaultParagraphFont"/>
    <w:link w:val="BodyTextIndent3"/>
    <w:rsid w:val="006B2CDF"/>
    <w:rPr>
      <w:rFonts w:ascii=".VnTime" w:eastAsia="Times New Roman" w:hAnsi=".VnTime" w:cs="Times New Roman"/>
      <w:sz w:val="28"/>
      <w:szCs w:val="28"/>
      <w:lang w:val="en-US"/>
    </w:rPr>
  </w:style>
  <w:style w:type="paragraph" w:customStyle="1" w:styleId="3">
    <w:name w:val="3"/>
    <w:basedOn w:val="Normal"/>
    <w:rsid w:val="006B2CDF"/>
    <w:pPr>
      <w:spacing w:before="120" w:after="0" w:line="360" w:lineRule="auto"/>
      <w:jc w:val="both"/>
    </w:pPr>
    <w:rPr>
      <w:rFonts w:ascii="Times New Roman" w:eastAsia="Times New Roman" w:hAnsi="Times New Roman" w:cs="Times New Roman"/>
      <w:b/>
      <w:sz w:val="28"/>
      <w:szCs w:val="20"/>
      <w:lang w:val="en-US"/>
    </w:rPr>
  </w:style>
  <w:style w:type="paragraph" w:styleId="BodyTextIndent2">
    <w:name w:val="Body Text Indent 2"/>
    <w:basedOn w:val="Normal"/>
    <w:link w:val="BodyTextIndent2Char"/>
    <w:uiPriority w:val="99"/>
    <w:semiHidden/>
    <w:unhideWhenUsed/>
    <w:rsid w:val="006B2CDF"/>
    <w:pPr>
      <w:spacing w:after="120" w:line="480" w:lineRule="auto"/>
      <w:ind w:left="283"/>
    </w:pPr>
  </w:style>
  <w:style w:type="character" w:customStyle="1" w:styleId="BodyTextIndent2Char">
    <w:name w:val="Body Text Indent 2 Char"/>
    <w:basedOn w:val="DefaultParagraphFont"/>
    <w:link w:val="BodyTextIndent2"/>
    <w:uiPriority w:val="99"/>
    <w:semiHidden/>
    <w:rsid w:val="006B2CDF"/>
  </w:style>
  <w:style w:type="paragraph" w:styleId="BodyText">
    <w:name w:val="Body Text"/>
    <w:basedOn w:val="Normal"/>
    <w:link w:val="BodyTextChar"/>
    <w:uiPriority w:val="99"/>
    <w:semiHidden/>
    <w:unhideWhenUsed/>
    <w:rsid w:val="006B2CDF"/>
    <w:pPr>
      <w:spacing w:after="120"/>
    </w:pPr>
  </w:style>
  <w:style w:type="character" w:customStyle="1" w:styleId="BodyTextChar">
    <w:name w:val="Body Text Char"/>
    <w:basedOn w:val="DefaultParagraphFont"/>
    <w:link w:val="BodyText"/>
    <w:uiPriority w:val="99"/>
    <w:semiHidden/>
    <w:rsid w:val="006B2CDF"/>
  </w:style>
  <w:style w:type="numbering" w:customStyle="1" w:styleId="NoList11">
    <w:name w:val="No List11"/>
    <w:next w:val="NoList"/>
    <w:uiPriority w:val="99"/>
    <w:semiHidden/>
    <w:unhideWhenUsed/>
    <w:rsid w:val="006B2CDF"/>
  </w:style>
  <w:style w:type="table" w:customStyle="1" w:styleId="TableGrid1">
    <w:name w:val="Table Grid1"/>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6B2CDF"/>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B2CD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B2CDF"/>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B2CDF"/>
    <w:rPr>
      <w:rFonts w:ascii="Times New Roman" w:hAnsi="Times New Roman" w:cs="Times New Roman"/>
      <w:noProof/>
      <w:sz w:val="24"/>
      <w:lang w:val="en-US"/>
    </w:rPr>
  </w:style>
  <w:style w:type="table" w:customStyle="1" w:styleId="TableGrid4">
    <w:name w:val="Table Grid4"/>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395A3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2CDF"/>
  </w:style>
  <w:style w:type="paragraph" w:styleId="Title">
    <w:name w:val="Title"/>
    <w:basedOn w:val="Normal"/>
    <w:link w:val="TitleChar"/>
    <w:qFormat/>
    <w:rsid w:val="006B2CDF"/>
    <w:pPr>
      <w:spacing w:after="0" w:line="240" w:lineRule="auto"/>
      <w:jc w:val="center"/>
    </w:pPr>
    <w:rPr>
      <w:rFonts w:ascii=".VnTimeH" w:eastAsia="Times New Roman" w:hAnsi=".VnTimeH" w:cs="Times New Roman"/>
      <w:i/>
      <w:sz w:val="36"/>
      <w:szCs w:val="20"/>
      <w:lang w:val="en-US"/>
    </w:rPr>
  </w:style>
  <w:style w:type="character" w:customStyle="1" w:styleId="TitleChar">
    <w:name w:val="Title Char"/>
    <w:basedOn w:val="DefaultParagraphFont"/>
    <w:link w:val="Title"/>
    <w:rsid w:val="006B2CDF"/>
    <w:rPr>
      <w:rFonts w:ascii=".VnTimeH" w:eastAsia="Times New Roman" w:hAnsi=".VnTimeH" w:cs="Times New Roman"/>
      <w:i/>
      <w:sz w:val="36"/>
      <w:szCs w:val="20"/>
      <w:lang w:val="en-US"/>
    </w:rPr>
  </w:style>
  <w:style w:type="paragraph" w:customStyle="1" w:styleId="q2">
    <w:name w:val="q2"/>
    <w:basedOn w:val="Normal"/>
    <w:rsid w:val="006B2CDF"/>
    <w:pPr>
      <w:spacing w:before="120" w:after="0" w:line="360" w:lineRule="auto"/>
      <w:jc w:val="both"/>
    </w:pPr>
    <w:rPr>
      <w:rFonts w:ascii=".VnTimeH" w:eastAsia="Times New Roman" w:hAnsi=".VnTimeH" w:cs="Times New Roman"/>
      <w:b/>
      <w:bCs/>
      <w:color w:val="000000"/>
      <w:sz w:val="28"/>
      <w:szCs w:val="28"/>
      <w:lang w:val="en-US"/>
    </w:rPr>
  </w:style>
  <w:style w:type="character" w:styleId="Hyperlink">
    <w:name w:val="Hyperlink"/>
    <w:basedOn w:val="DefaultParagraphFont"/>
    <w:uiPriority w:val="99"/>
    <w:unhideWhenUsed/>
    <w:rsid w:val="006B2CDF"/>
    <w:rPr>
      <w:color w:val="0000FF"/>
      <w:u w:val="single"/>
    </w:rPr>
  </w:style>
  <w:style w:type="paragraph" w:styleId="BalloonText">
    <w:name w:val="Balloon Text"/>
    <w:basedOn w:val="Normal"/>
    <w:link w:val="BalloonTextChar"/>
    <w:uiPriority w:val="99"/>
    <w:semiHidden/>
    <w:unhideWhenUsed/>
    <w:rsid w:val="006B2CD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6B2CDF"/>
    <w:rPr>
      <w:rFonts w:ascii="Tahoma" w:eastAsia="Times New Roman" w:hAnsi="Tahoma" w:cs="Tahoma"/>
      <w:sz w:val="16"/>
      <w:szCs w:val="16"/>
      <w:lang w:val="en-US"/>
    </w:rPr>
  </w:style>
  <w:style w:type="table" w:styleId="TableGrid">
    <w:name w:val="Table Grid"/>
    <w:basedOn w:val="TableNormal"/>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CDF"/>
    <w:pPr>
      <w:spacing w:after="200" w:line="276" w:lineRule="auto"/>
      <w:ind w:left="720"/>
      <w:contextualSpacing/>
    </w:pPr>
    <w:rPr>
      <w:rFonts w:eastAsia="Times New Roman"/>
      <w:lang w:val="en-US"/>
    </w:rPr>
  </w:style>
  <w:style w:type="paragraph" w:styleId="Header">
    <w:name w:val="header"/>
    <w:basedOn w:val="Normal"/>
    <w:link w:val="Head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HeaderChar">
    <w:name w:val="Header Char"/>
    <w:basedOn w:val="DefaultParagraphFont"/>
    <w:link w:val="Header"/>
    <w:uiPriority w:val="99"/>
    <w:rsid w:val="006B2CDF"/>
    <w:rPr>
      <w:rFonts w:eastAsia="Times New Roman"/>
      <w:lang w:val="en-US"/>
    </w:rPr>
  </w:style>
  <w:style w:type="paragraph" w:styleId="Footer">
    <w:name w:val="footer"/>
    <w:basedOn w:val="Normal"/>
    <w:link w:val="FooterChar"/>
    <w:uiPriority w:val="99"/>
    <w:unhideWhenUsed/>
    <w:rsid w:val="006B2CDF"/>
    <w:pPr>
      <w:tabs>
        <w:tab w:val="center" w:pos="4513"/>
        <w:tab w:val="right" w:pos="9026"/>
      </w:tabs>
      <w:spacing w:after="0" w:line="240" w:lineRule="auto"/>
    </w:pPr>
    <w:rPr>
      <w:rFonts w:eastAsia="Times New Roman"/>
      <w:lang w:val="en-US"/>
    </w:rPr>
  </w:style>
  <w:style w:type="character" w:customStyle="1" w:styleId="FooterChar">
    <w:name w:val="Footer Char"/>
    <w:basedOn w:val="DefaultParagraphFont"/>
    <w:link w:val="Footer"/>
    <w:uiPriority w:val="99"/>
    <w:rsid w:val="006B2CDF"/>
    <w:rPr>
      <w:rFonts w:eastAsia="Times New Roman"/>
      <w:lang w:val="en-US"/>
    </w:rPr>
  </w:style>
  <w:style w:type="character" w:styleId="PlaceholderText">
    <w:name w:val="Placeholder Text"/>
    <w:basedOn w:val="DefaultParagraphFont"/>
    <w:uiPriority w:val="99"/>
    <w:semiHidden/>
    <w:rsid w:val="006B2CDF"/>
    <w:rPr>
      <w:color w:val="808080"/>
    </w:rPr>
  </w:style>
  <w:style w:type="paragraph" w:styleId="BodyTextIndent3">
    <w:name w:val="Body Text Indent 3"/>
    <w:basedOn w:val="Normal"/>
    <w:link w:val="BodyTextIndent3Char"/>
    <w:rsid w:val="006B2CDF"/>
    <w:pPr>
      <w:spacing w:before="120" w:after="0" w:line="360" w:lineRule="auto"/>
      <w:ind w:firstLine="567"/>
      <w:jc w:val="both"/>
    </w:pPr>
    <w:rPr>
      <w:rFonts w:ascii=".VnTime" w:eastAsia="Times New Roman" w:hAnsi=".VnTime" w:cs="Times New Roman"/>
      <w:sz w:val="28"/>
      <w:szCs w:val="28"/>
      <w:lang w:val="en-US"/>
    </w:rPr>
  </w:style>
  <w:style w:type="character" w:customStyle="1" w:styleId="BodyTextIndent3Char">
    <w:name w:val="Body Text Indent 3 Char"/>
    <w:basedOn w:val="DefaultParagraphFont"/>
    <w:link w:val="BodyTextIndent3"/>
    <w:rsid w:val="006B2CDF"/>
    <w:rPr>
      <w:rFonts w:ascii=".VnTime" w:eastAsia="Times New Roman" w:hAnsi=".VnTime" w:cs="Times New Roman"/>
      <w:sz w:val="28"/>
      <w:szCs w:val="28"/>
      <w:lang w:val="en-US"/>
    </w:rPr>
  </w:style>
  <w:style w:type="paragraph" w:customStyle="1" w:styleId="3">
    <w:name w:val="3"/>
    <w:basedOn w:val="Normal"/>
    <w:rsid w:val="006B2CDF"/>
    <w:pPr>
      <w:spacing w:before="120" w:after="0" w:line="360" w:lineRule="auto"/>
      <w:jc w:val="both"/>
    </w:pPr>
    <w:rPr>
      <w:rFonts w:ascii="Times New Roman" w:eastAsia="Times New Roman" w:hAnsi="Times New Roman" w:cs="Times New Roman"/>
      <w:b/>
      <w:sz w:val="28"/>
      <w:szCs w:val="20"/>
      <w:lang w:val="en-US"/>
    </w:rPr>
  </w:style>
  <w:style w:type="paragraph" w:styleId="BodyTextIndent2">
    <w:name w:val="Body Text Indent 2"/>
    <w:basedOn w:val="Normal"/>
    <w:link w:val="BodyTextIndent2Char"/>
    <w:uiPriority w:val="99"/>
    <w:semiHidden/>
    <w:unhideWhenUsed/>
    <w:rsid w:val="006B2CDF"/>
    <w:pPr>
      <w:spacing w:after="120" w:line="480" w:lineRule="auto"/>
      <w:ind w:left="283"/>
    </w:pPr>
  </w:style>
  <w:style w:type="character" w:customStyle="1" w:styleId="BodyTextIndent2Char">
    <w:name w:val="Body Text Indent 2 Char"/>
    <w:basedOn w:val="DefaultParagraphFont"/>
    <w:link w:val="BodyTextIndent2"/>
    <w:uiPriority w:val="99"/>
    <w:semiHidden/>
    <w:rsid w:val="006B2CDF"/>
  </w:style>
  <w:style w:type="paragraph" w:styleId="BodyText">
    <w:name w:val="Body Text"/>
    <w:basedOn w:val="Normal"/>
    <w:link w:val="BodyTextChar"/>
    <w:uiPriority w:val="99"/>
    <w:semiHidden/>
    <w:unhideWhenUsed/>
    <w:rsid w:val="006B2CDF"/>
    <w:pPr>
      <w:spacing w:after="120"/>
    </w:pPr>
  </w:style>
  <w:style w:type="character" w:customStyle="1" w:styleId="BodyTextChar">
    <w:name w:val="Body Text Char"/>
    <w:basedOn w:val="DefaultParagraphFont"/>
    <w:link w:val="BodyText"/>
    <w:uiPriority w:val="99"/>
    <w:semiHidden/>
    <w:rsid w:val="006B2CDF"/>
  </w:style>
  <w:style w:type="numbering" w:customStyle="1" w:styleId="NoList11">
    <w:name w:val="No List11"/>
    <w:next w:val="NoList"/>
    <w:uiPriority w:val="99"/>
    <w:semiHidden/>
    <w:unhideWhenUsed/>
    <w:rsid w:val="006B2CDF"/>
  </w:style>
  <w:style w:type="table" w:customStyle="1" w:styleId="TableGrid1">
    <w:name w:val="Table Grid1"/>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6B2CDF"/>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B2CD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B2CDF"/>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B2CDF"/>
    <w:rPr>
      <w:rFonts w:ascii="Times New Roman" w:hAnsi="Times New Roman" w:cs="Times New Roman"/>
      <w:noProof/>
      <w:sz w:val="24"/>
      <w:lang w:val="en-US"/>
    </w:rPr>
  </w:style>
  <w:style w:type="table" w:customStyle="1" w:styleId="TableGrid4">
    <w:name w:val="Table Grid4"/>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B2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B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395A3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6074">
      <w:bodyDiv w:val="1"/>
      <w:marLeft w:val="0"/>
      <w:marRight w:val="0"/>
      <w:marTop w:val="0"/>
      <w:marBottom w:val="0"/>
      <w:divBdr>
        <w:top w:val="none" w:sz="0" w:space="0" w:color="auto"/>
        <w:left w:val="none" w:sz="0" w:space="0" w:color="auto"/>
        <w:bottom w:val="none" w:sz="0" w:space="0" w:color="auto"/>
        <w:right w:val="none" w:sz="0" w:space="0" w:color="auto"/>
      </w:divBdr>
    </w:div>
    <w:div w:id="81033240">
      <w:bodyDiv w:val="1"/>
      <w:marLeft w:val="0"/>
      <w:marRight w:val="0"/>
      <w:marTop w:val="0"/>
      <w:marBottom w:val="0"/>
      <w:divBdr>
        <w:top w:val="none" w:sz="0" w:space="0" w:color="auto"/>
        <w:left w:val="none" w:sz="0" w:space="0" w:color="auto"/>
        <w:bottom w:val="none" w:sz="0" w:space="0" w:color="auto"/>
        <w:right w:val="none" w:sz="0" w:space="0" w:color="auto"/>
      </w:divBdr>
    </w:div>
    <w:div w:id="159663562">
      <w:bodyDiv w:val="1"/>
      <w:marLeft w:val="0"/>
      <w:marRight w:val="0"/>
      <w:marTop w:val="0"/>
      <w:marBottom w:val="0"/>
      <w:divBdr>
        <w:top w:val="none" w:sz="0" w:space="0" w:color="auto"/>
        <w:left w:val="none" w:sz="0" w:space="0" w:color="auto"/>
        <w:bottom w:val="none" w:sz="0" w:space="0" w:color="auto"/>
        <w:right w:val="none" w:sz="0" w:space="0" w:color="auto"/>
      </w:divBdr>
    </w:div>
    <w:div w:id="230698811">
      <w:bodyDiv w:val="1"/>
      <w:marLeft w:val="0"/>
      <w:marRight w:val="0"/>
      <w:marTop w:val="0"/>
      <w:marBottom w:val="0"/>
      <w:divBdr>
        <w:top w:val="none" w:sz="0" w:space="0" w:color="auto"/>
        <w:left w:val="none" w:sz="0" w:space="0" w:color="auto"/>
        <w:bottom w:val="none" w:sz="0" w:space="0" w:color="auto"/>
        <w:right w:val="none" w:sz="0" w:space="0" w:color="auto"/>
      </w:divBdr>
    </w:div>
    <w:div w:id="433867963">
      <w:bodyDiv w:val="1"/>
      <w:marLeft w:val="0"/>
      <w:marRight w:val="0"/>
      <w:marTop w:val="0"/>
      <w:marBottom w:val="0"/>
      <w:divBdr>
        <w:top w:val="none" w:sz="0" w:space="0" w:color="auto"/>
        <w:left w:val="none" w:sz="0" w:space="0" w:color="auto"/>
        <w:bottom w:val="none" w:sz="0" w:space="0" w:color="auto"/>
        <w:right w:val="none" w:sz="0" w:space="0" w:color="auto"/>
      </w:divBdr>
    </w:div>
    <w:div w:id="1374034966">
      <w:bodyDiv w:val="1"/>
      <w:marLeft w:val="0"/>
      <w:marRight w:val="0"/>
      <w:marTop w:val="0"/>
      <w:marBottom w:val="0"/>
      <w:divBdr>
        <w:top w:val="none" w:sz="0" w:space="0" w:color="auto"/>
        <w:left w:val="none" w:sz="0" w:space="0" w:color="auto"/>
        <w:bottom w:val="none" w:sz="0" w:space="0" w:color="auto"/>
        <w:right w:val="none" w:sz="0" w:space="0" w:color="auto"/>
      </w:divBdr>
    </w:div>
    <w:div w:id="1419912272">
      <w:bodyDiv w:val="1"/>
      <w:marLeft w:val="0"/>
      <w:marRight w:val="0"/>
      <w:marTop w:val="0"/>
      <w:marBottom w:val="0"/>
      <w:divBdr>
        <w:top w:val="none" w:sz="0" w:space="0" w:color="auto"/>
        <w:left w:val="none" w:sz="0" w:space="0" w:color="auto"/>
        <w:bottom w:val="none" w:sz="0" w:space="0" w:color="auto"/>
        <w:right w:val="none" w:sz="0" w:space="0" w:color="auto"/>
      </w:divBdr>
    </w:div>
    <w:div w:id="1443454626">
      <w:bodyDiv w:val="1"/>
      <w:marLeft w:val="0"/>
      <w:marRight w:val="0"/>
      <w:marTop w:val="0"/>
      <w:marBottom w:val="0"/>
      <w:divBdr>
        <w:top w:val="none" w:sz="0" w:space="0" w:color="auto"/>
        <w:left w:val="none" w:sz="0" w:space="0" w:color="auto"/>
        <w:bottom w:val="none" w:sz="0" w:space="0" w:color="auto"/>
        <w:right w:val="none" w:sz="0" w:space="0" w:color="auto"/>
      </w:divBdr>
    </w:div>
    <w:div w:id="1524005515">
      <w:bodyDiv w:val="1"/>
      <w:marLeft w:val="0"/>
      <w:marRight w:val="0"/>
      <w:marTop w:val="0"/>
      <w:marBottom w:val="0"/>
      <w:divBdr>
        <w:top w:val="none" w:sz="0" w:space="0" w:color="auto"/>
        <w:left w:val="none" w:sz="0" w:space="0" w:color="auto"/>
        <w:bottom w:val="none" w:sz="0" w:space="0" w:color="auto"/>
        <w:right w:val="none" w:sz="0" w:space="0" w:color="auto"/>
      </w:divBdr>
    </w:div>
    <w:div w:id="1661614157">
      <w:bodyDiv w:val="1"/>
      <w:marLeft w:val="0"/>
      <w:marRight w:val="0"/>
      <w:marTop w:val="0"/>
      <w:marBottom w:val="0"/>
      <w:divBdr>
        <w:top w:val="none" w:sz="0" w:space="0" w:color="auto"/>
        <w:left w:val="none" w:sz="0" w:space="0" w:color="auto"/>
        <w:bottom w:val="none" w:sz="0" w:space="0" w:color="auto"/>
        <w:right w:val="none" w:sz="0" w:space="0" w:color="auto"/>
      </w:divBdr>
    </w:div>
    <w:div w:id="1691493673">
      <w:bodyDiv w:val="1"/>
      <w:marLeft w:val="0"/>
      <w:marRight w:val="0"/>
      <w:marTop w:val="0"/>
      <w:marBottom w:val="0"/>
      <w:divBdr>
        <w:top w:val="none" w:sz="0" w:space="0" w:color="auto"/>
        <w:left w:val="none" w:sz="0" w:space="0" w:color="auto"/>
        <w:bottom w:val="none" w:sz="0" w:space="0" w:color="auto"/>
        <w:right w:val="none" w:sz="0" w:space="0" w:color="auto"/>
      </w:divBdr>
    </w:div>
    <w:div w:id="21210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VAS scale follow-up</a:t>
            </a:r>
            <a:endParaRPr lang="vi-VN"/>
          </a:p>
        </c:rich>
      </c:tx>
      <c:overlay val="0"/>
      <c:spPr>
        <a:noFill/>
        <a:ln>
          <a:noFill/>
        </a:ln>
        <a:effectLst/>
      </c:spPr>
    </c:title>
    <c:autoTitleDeleted val="0"/>
    <c:plotArea>
      <c:layout>
        <c:manualLayout>
          <c:layoutTarget val="inner"/>
          <c:xMode val="edge"/>
          <c:yMode val="edge"/>
          <c:x val="9.1419772528433946E-2"/>
          <c:y val="0.14325396825396824"/>
          <c:w val="0.90858022747156608"/>
          <c:h val="0.62250998753517039"/>
        </c:manualLayout>
      </c:layout>
      <c:lineChart>
        <c:grouping val="standard"/>
        <c:varyColors val="0"/>
        <c:ser>
          <c:idx val="0"/>
          <c:order val="0"/>
          <c:tx>
            <c:strRef>
              <c:f>Sheet1!$B$1</c:f>
              <c:strCache>
                <c:ptCount val="1"/>
                <c:pt idx="0">
                  <c:v>PRP group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022980460775736E-2"/>
                  <c:y val="6.6469816272965512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Sheet1!$B$2:$B$8</c:f>
              <c:numCache>
                <c:formatCode>General</c:formatCode>
                <c:ptCount val="7"/>
                <c:pt idx="0">
                  <c:v>6.7</c:v>
                </c:pt>
                <c:pt idx="1">
                  <c:v>6.5</c:v>
                </c:pt>
                <c:pt idx="2">
                  <c:v>6</c:v>
                </c:pt>
                <c:pt idx="3">
                  <c:v>4.9000000000000004</c:v>
                </c:pt>
                <c:pt idx="4">
                  <c:v>4</c:v>
                </c:pt>
                <c:pt idx="5">
                  <c:v>2.9</c:v>
                </c:pt>
                <c:pt idx="6">
                  <c:v>3.8</c:v>
                </c:pt>
              </c:numCache>
            </c:numRef>
          </c:val>
          <c:smooth val="0"/>
        </c:ser>
        <c:ser>
          <c:idx val="1"/>
          <c:order val="1"/>
          <c:tx>
            <c:strRef>
              <c:f>Sheet1!$C$1</c:f>
              <c:strCache>
                <c:ptCount val="1"/>
                <c:pt idx="0">
                  <c:v>HA group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763721201516477E-2"/>
                  <c:y val="-6.08133358330208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6.2452026829979614E-2"/>
                  <c:y val="3.045650543682035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9489063867016675E-2"/>
                  <c:y val="2.6488251468566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7.7266841644794457E-2"/>
                  <c:y val="2.25199975003124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3563137941090695E-2"/>
                  <c:y val="3.442475940507436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Sheet1!$C$2:$C$8</c:f>
              <c:numCache>
                <c:formatCode>General</c:formatCode>
                <c:ptCount val="7"/>
                <c:pt idx="0">
                  <c:v>6.8</c:v>
                </c:pt>
                <c:pt idx="1">
                  <c:v>6.3</c:v>
                </c:pt>
                <c:pt idx="2">
                  <c:v>5.7</c:v>
                </c:pt>
                <c:pt idx="3">
                  <c:v>4.9000000000000004</c:v>
                </c:pt>
                <c:pt idx="4">
                  <c:v>3.6</c:v>
                </c:pt>
                <c:pt idx="5">
                  <c:v>4.4000000000000004</c:v>
                </c:pt>
                <c:pt idx="6">
                  <c:v>5.8</c:v>
                </c:pt>
              </c:numCache>
            </c:numRef>
          </c:val>
          <c:smooth val="0"/>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Sheet1!$D$2:$D$8</c:f>
            </c:numRef>
          </c:val>
          <c:smooth val="0"/>
        </c:ser>
        <c:dLbls>
          <c:dLblPos val="t"/>
          <c:showLegendKey val="0"/>
          <c:showVal val="1"/>
          <c:showCatName val="0"/>
          <c:showSerName val="0"/>
          <c:showPercent val="0"/>
          <c:showBubbleSize val="0"/>
        </c:dLbls>
        <c:marker val="1"/>
        <c:smooth val="0"/>
        <c:axId val="136393856"/>
        <c:axId val="136395392"/>
      </c:lineChart>
      <c:catAx>
        <c:axId val="13639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6395392"/>
        <c:crosses val="autoZero"/>
        <c:auto val="1"/>
        <c:lblAlgn val="ctr"/>
        <c:lblOffset val="100"/>
        <c:noMultiLvlLbl val="0"/>
      </c:catAx>
      <c:valAx>
        <c:axId val="13639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36393856"/>
        <c:crosses val="autoZero"/>
        <c:crossBetween val="between"/>
      </c:valAx>
      <c:spPr>
        <a:noFill/>
        <a:ln>
          <a:noFill/>
        </a:ln>
        <a:effectLst/>
      </c:spPr>
    </c:plotArea>
    <c:legend>
      <c:legendPos val="b"/>
      <c:layout>
        <c:manualLayout>
          <c:xMode val="edge"/>
          <c:yMode val="edge"/>
          <c:x val="0.25220786332493145"/>
          <c:y val="0.8728218522040968"/>
          <c:w val="0.50191792713697891"/>
          <c:h val="0.1034648565924967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631753577972569E-2"/>
          <c:y val="3.0577797493623153E-2"/>
          <c:w val="0.87063239736542364"/>
          <c:h val="0.72928912055007211"/>
        </c:manualLayout>
      </c:layout>
      <c:lineChart>
        <c:grouping val="standard"/>
        <c:varyColors val="0"/>
        <c:ser>
          <c:idx val="0"/>
          <c:order val="0"/>
          <c:tx>
            <c:strRef>
              <c:f>Sheet1!$B$1</c:f>
              <c:strCache>
                <c:ptCount val="1"/>
                <c:pt idx="0">
                  <c:v>W pain PRP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7348255996302351E-2"/>
                  <c:y val="-3.96826623087208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445517423529606E-2"/>
                  <c:y val="-7.93650793650793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445517423529606E-2"/>
                  <c:y val="-1.19047619047619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1089123293550578"/>
                  <c:y val="0"/>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734825599630242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1520163753115765E-2"/>
                  <c:y val="1.984126984126991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2.3614383968427305E-3"/>
                  <c:y val="-3.208130673806626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Sheet1!$B$2:$B$8</c:f>
              <c:numCache>
                <c:formatCode>General</c:formatCode>
                <c:ptCount val="7"/>
                <c:pt idx="0">
                  <c:v>7.2</c:v>
                </c:pt>
                <c:pt idx="1">
                  <c:v>6.2</c:v>
                </c:pt>
                <c:pt idx="2">
                  <c:v>4.8</c:v>
                </c:pt>
                <c:pt idx="3">
                  <c:v>3.2</c:v>
                </c:pt>
                <c:pt idx="4">
                  <c:v>2.2999999999999998</c:v>
                </c:pt>
                <c:pt idx="5">
                  <c:v>2</c:v>
                </c:pt>
                <c:pt idx="6">
                  <c:v>3.2</c:v>
                </c:pt>
              </c:numCache>
            </c:numRef>
          </c:val>
          <c:smooth val="0"/>
        </c:ser>
        <c:ser>
          <c:idx val="1"/>
          <c:order val="1"/>
          <c:tx>
            <c:strRef>
              <c:f>Sheet1!$C$1</c:f>
              <c:strCache>
                <c:ptCount val="1"/>
                <c:pt idx="0">
                  <c:v>W pain HA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5734000231103197E-2"/>
                  <c:y val="3.571428571428575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3155383878901928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0688687498968293"/>
                  <c:y val="7.93650793650793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9612406939698579E-2"/>
                  <c:y val="-4.36507936507937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0576767526700749E-2"/>
                  <c:y val="-3.57142857142857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1541128113702774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1.3784314696511993E-2"/>
                  <c:y val="-7.9365079365078996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Sheet1!$C$2:$C$8</c:f>
              <c:numCache>
                <c:formatCode>General</c:formatCode>
                <c:ptCount val="7"/>
                <c:pt idx="0">
                  <c:v>6.6</c:v>
                </c:pt>
                <c:pt idx="1">
                  <c:v>5.8</c:v>
                </c:pt>
                <c:pt idx="2">
                  <c:v>4.7</c:v>
                </c:pt>
                <c:pt idx="3">
                  <c:v>3.6</c:v>
                </c:pt>
                <c:pt idx="4">
                  <c:v>2.6</c:v>
                </c:pt>
                <c:pt idx="5">
                  <c:v>3.8</c:v>
                </c:pt>
                <c:pt idx="6">
                  <c:v>6</c:v>
                </c:pt>
              </c:numCache>
            </c:numRef>
          </c:val>
          <c:smooth val="0"/>
        </c:ser>
        <c:ser>
          <c:idx val="2"/>
          <c:order val="2"/>
          <c:tx>
            <c:strRef>
              <c:f>Sheet1!$D$1</c:f>
              <c:strCache>
                <c:ptCount val="1"/>
                <c:pt idx="0">
                  <c:v>W stiffness PRP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3155383878901928E-2"/>
                  <c:y val="1.19047619047618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7348255996302351E-2"/>
                  <c:y val="1.190476190476190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7.3155383878901928E-2"/>
                  <c:y val="1.9841269841269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8962511761501505E-2"/>
                  <c:y val="1.98412698412696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8962511761501505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4769639644101096E-2"/>
                  <c:y val="1.7857142857142856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341735584938674E-2"/>
                      <c:h val="7.7103174603174604E-2"/>
                    </c:manualLayout>
                  </c15:layout>
                </c:ext>
              </c:extLst>
            </c:dLbl>
            <c:dLbl>
              <c:idx val="6"/>
              <c:layout>
                <c:manualLayout>
                  <c:x val="-2.3614383968427305E-3"/>
                  <c:y val="-1.19605823919898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Sheet1!$D$2:$D$8</c:f>
              <c:numCache>
                <c:formatCode>General</c:formatCode>
                <c:ptCount val="7"/>
                <c:pt idx="0">
                  <c:v>2.1</c:v>
                </c:pt>
                <c:pt idx="1">
                  <c:v>1.8</c:v>
                </c:pt>
                <c:pt idx="2">
                  <c:v>1.1000000000000001</c:v>
                </c:pt>
                <c:pt idx="3">
                  <c:v>0.7</c:v>
                </c:pt>
                <c:pt idx="4">
                  <c:v>0.3</c:v>
                </c:pt>
                <c:pt idx="5">
                  <c:v>0.3</c:v>
                </c:pt>
                <c:pt idx="6">
                  <c:v>0.8</c:v>
                </c:pt>
              </c:numCache>
            </c:numRef>
          </c:val>
          <c:smooth val="0"/>
        </c:ser>
        <c:ser>
          <c:idx val="3"/>
          <c:order val="3"/>
          <c:tx>
            <c:strRef>
              <c:f>Sheet1!$E$1</c:f>
              <c:strCache>
                <c:ptCount val="1"/>
                <c:pt idx="0">
                  <c:v>W stiffness HA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8962511761501505E-2"/>
                  <c:y val="-3.909849948001782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6362931048713251E-2"/>
                  <c:y val="-2.38095238095237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638389540930025E-2"/>
                  <c:y val="-2.7777777777777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3134419518315002E-2"/>
                  <c:y val="-1.98412698412698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0576767526700749E-2"/>
                  <c:y val="-2.77777777777778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1541128113702774E-2"/>
                  <c:y val="-7.93650793650793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4139893097304445E-4"/>
                  <c:y val="-2.783377429933934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Sheet1!$E$2:$E$8</c:f>
              <c:numCache>
                <c:formatCode>General</c:formatCode>
                <c:ptCount val="7"/>
                <c:pt idx="0">
                  <c:v>2.2999999999999998</c:v>
                </c:pt>
                <c:pt idx="1">
                  <c:v>2</c:v>
                </c:pt>
                <c:pt idx="2">
                  <c:v>1.4</c:v>
                </c:pt>
                <c:pt idx="3">
                  <c:v>1</c:v>
                </c:pt>
                <c:pt idx="4">
                  <c:v>0.7</c:v>
                </c:pt>
                <c:pt idx="5">
                  <c:v>0.9</c:v>
                </c:pt>
                <c:pt idx="6">
                  <c:v>1.8</c:v>
                </c:pt>
              </c:numCache>
            </c:numRef>
          </c:val>
          <c:smooth val="0"/>
        </c:ser>
        <c:dLbls>
          <c:dLblPos val="ctr"/>
          <c:showLegendKey val="0"/>
          <c:showVal val="1"/>
          <c:showCatName val="0"/>
          <c:showSerName val="0"/>
          <c:showPercent val="0"/>
          <c:showBubbleSize val="0"/>
        </c:dLbls>
        <c:marker val="1"/>
        <c:smooth val="0"/>
        <c:axId val="50125440"/>
        <c:axId val="136237440"/>
      </c:lineChart>
      <c:catAx>
        <c:axId val="5012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6237440"/>
        <c:crosses val="autoZero"/>
        <c:auto val="1"/>
        <c:lblAlgn val="ctr"/>
        <c:lblOffset val="100"/>
        <c:noMultiLvlLbl val="0"/>
      </c:catAx>
      <c:valAx>
        <c:axId val="13623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50125440"/>
        <c:crosses val="autoZero"/>
        <c:crossBetween val="between"/>
      </c:valAx>
      <c:spPr>
        <a:noFill/>
        <a:ln>
          <a:noFill/>
        </a:ln>
        <a:effectLst/>
      </c:spPr>
    </c:plotArea>
    <c:legend>
      <c:legendPos val="b"/>
      <c:layout>
        <c:manualLayout>
          <c:xMode val="edge"/>
          <c:yMode val="edge"/>
          <c:x val="1.7135802469135802E-2"/>
          <c:y val="0.86157480314960633"/>
          <c:w val="0.94103703703703701"/>
          <c:h val="0.12710444213341257"/>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97158507360493"/>
          <c:y val="2.941782879549695E-2"/>
          <c:w val="0.92857830271216102"/>
          <c:h val="0.72560558322889612"/>
        </c:manualLayout>
      </c:layout>
      <c:lineChart>
        <c:grouping val="standard"/>
        <c:varyColors val="0"/>
        <c:ser>
          <c:idx val="0"/>
          <c:order val="0"/>
          <c:tx>
            <c:strRef>
              <c:f>Sheet1!$B$1</c:f>
              <c:strCache>
                <c:ptCount val="1"/>
                <c:pt idx="0">
                  <c:v>W function PRP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0536973639164669"/>
                  <c:y val="-2.63653483992467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7.928277986990756E-2"/>
                  <c:y val="-1.883239171374764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0761040739472785E-2"/>
                  <c:y val="-1.50659133709981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5319582334816845"/>
                  <c:y val="2.02634169084126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9.1777346568949758E-2"/>
                  <c:y val="3.35479050520144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9282839135943042E-2"/>
                  <c:y val="2.236507845278450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327421139567E-3"/>
                  <c:y val="-3.33139835622738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Sheet1!$B$2:$B$8</c:f>
              <c:numCache>
                <c:formatCode>General</c:formatCode>
                <c:ptCount val="7"/>
                <c:pt idx="0">
                  <c:v>28.3</c:v>
                </c:pt>
                <c:pt idx="1">
                  <c:v>26.7</c:v>
                </c:pt>
                <c:pt idx="2">
                  <c:v>23</c:v>
                </c:pt>
                <c:pt idx="3">
                  <c:v>17.7</c:v>
                </c:pt>
                <c:pt idx="4">
                  <c:v>14.3</c:v>
                </c:pt>
                <c:pt idx="5">
                  <c:v>11.2</c:v>
                </c:pt>
                <c:pt idx="6">
                  <c:v>13.8</c:v>
                </c:pt>
              </c:numCache>
            </c:numRef>
          </c:val>
          <c:smooth val="0"/>
        </c:ser>
        <c:ser>
          <c:idx val="1"/>
          <c:order val="1"/>
          <c:tx>
            <c:strRef>
              <c:f>Sheet1!$C$1</c:f>
              <c:strCache>
                <c:ptCount val="1"/>
                <c:pt idx="0">
                  <c:v>W function HA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0102191030469017"/>
                  <c:y val="1.506591337099804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9.6674084217733658E-2"/>
                  <c:y val="3.0131826741996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0102191030469021"/>
                  <c:y val="2.63653483992466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15319582334816845"/>
                  <c:y val="3.289473684210526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14450017117425548"/>
                  <c:y val="-4.7710319104848735E-4"/>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8.0380711066921115E-2"/>
                  <c:y val="-2.98982700155181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034577199589E-3"/>
                  <c:y val="-2.636534839924677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Sheet1!$C$2:$C$8</c:f>
              <c:numCache>
                <c:formatCode>General</c:formatCode>
                <c:ptCount val="7"/>
                <c:pt idx="0">
                  <c:v>25.8</c:v>
                </c:pt>
                <c:pt idx="1">
                  <c:v>24.6</c:v>
                </c:pt>
                <c:pt idx="2">
                  <c:v>22.5</c:v>
                </c:pt>
                <c:pt idx="3">
                  <c:v>19.5</c:v>
                </c:pt>
                <c:pt idx="4">
                  <c:v>15.6</c:v>
                </c:pt>
                <c:pt idx="5">
                  <c:v>17.5</c:v>
                </c:pt>
                <c:pt idx="6">
                  <c:v>23.9</c:v>
                </c:pt>
              </c:numCache>
            </c:numRef>
          </c:val>
          <c:smooth val="0"/>
        </c:ser>
        <c:ser>
          <c:idx val="2"/>
          <c:order val="2"/>
          <c:tx>
            <c:strRef>
              <c:f>Sheet1!$D$1</c:f>
              <c:strCache>
                <c:ptCount val="1"/>
                <c:pt idx="0">
                  <c:v>W Overall PRP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1502798402745486E-2"/>
                  <c:y val="-3.38982125409506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4065388565559779E-2"/>
                  <c:y val="-7.5329566854990928E-3"/>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7108866826429306E-2"/>
                  <c:y val="-2.259887005649724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5804519000342351E-2"/>
                  <c:y val="-1.69244716121011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2.2614301521882065E-2"/>
                  <c:y val="-1.483217426288867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0861651458537137E-2"/>
                  <c:y val="-3.74311742054141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034577199589E-3"/>
                  <c:y val="-3.389830508474576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Sheet1!$D$2:$D$8</c:f>
              <c:numCache>
                <c:formatCode>General</c:formatCode>
                <c:ptCount val="7"/>
                <c:pt idx="0">
                  <c:v>37.6</c:v>
                </c:pt>
                <c:pt idx="1">
                  <c:v>34.799999999999997</c:v>
                </c:pt>
                <c:pt idx="2">
                  <c:v>28.9</c:v>
                </c:pt>
                <c:pt idx="3">
                  <c:v>21.5</c:v>
                </c:pt>
                <c:pt idx="4">
                  <c:v>17</c:v>
                </c:pt>
                <c:pt idx="5">
                  <c:v>13.5</c:v>
                </c:pt>
                <c:pt idx="6">
                  <c:v>17.8</c:v>
                </c:pt>
              </c:numCache>
            </c:numRef>
          </c:val>
          <c:smooth val="0"/>
        </c:ser>
        <c:ser>
          <c:idx val="3"/>
          <c:order val="3"/>
          <c:tx>
            <c:strRef>
              <c:f>Sheet1!$E$1</c:f>
              <c:strCache>
                <c:ptCount val="1"/>
                <c:pt idx="0">
                  <c:v>W Overall HA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871706464390527E-2"/>
                  <c:y val="-6.6909202728280255E-17"/>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11406538856555982"/>
                  <c:y val="0"/>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0972432441625142E-2"/>
                  <c:y val="-3.53957562533598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9282779869907644E-2"/>
                  <c:y val="-3.389830508474583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3.6419327421139567E-3"/>
                  <c:y val="-2.624863497902178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T0</c:v>
                </c:pt>
                <c:pt idx="1">
                  <c:v>T1</c:v>
                </c:pt>
                <c:pt idx="2">
                  <c:v>T2</c:v>
                </c:pt>
                <c:pt idx="3">
                  <c:v>T6</c:v>
                </c:pt>
                <c:pt idx="4">
                  <c:v>T10</c:v>
                </c:pt>
                <c:pt idx="5">
                  <c:v>T26</c:v>
                </c:pt>
                <c:pt idx="6">
                  <c:v>T52</c:v>
                </c:pt>
              </c:strCache>
            </c:strRef>
          </c:cat>
          <c:val>
            <c:numRef>
              <c:f>Sheet1!$E$2:$E$8</c:f>
              <c:numCache>
                <c:formatCode>General</c:formatCode>
                <c:ptCount val="7"/>
                <c:pt idx="0">
                  <c:v>34.799999999999997</c:v>
                </c:pt>
                <c:pt idx="1">
                  <c:v>32.4</c:v>
                </c:pt>
                <c:pt idx="2">
                  <c:v>28.6</c:v>
                </c:pt>
                <c:pt idx="3">
                  <c:v>24.1</c:v>
                </c:pt>
                <c:pt idx="4">
                  <c:v>18.899999999999999</c:v>
                </c:pt>
                <c:pt idx="5">
                  <c:v>22.2</c:v>
                </c:pt>
                <c:pt idx="6">
                  <c:v>31.7</c:v>
                </c:pt>
              </c:numCache>
            </c:numRef>
          </c:val>
          <c:smooth val="0"/>
        </c:ser>
        <c:dLbls>
          <c:dLblPos val="ctr"/>
          <c:showLegendKey val="0"/>
          <c:showVal val="1"/>
          <c:showCatName val="0"/>
          <c:showSerName val="0"/>
          <c:showPercent val="0"/>
          <c:showBubbleSize val="0"/>
        </c:dLbls>
        <c:marker val="1"/>
        <c:smooth val="0"/>
        <c:axId val="50418048"/>
        <c:axId val="50419584"/>
      </c:lineChart>
      <c:catAx>
        <c:axId val="5041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0419584"/>
        <c:crosses val="autoZero"/>
        <c:auto val="1"/>
        <c:lblAlgn val="ctr"/>
        <c:lblOffset val="100"/>
        <c:noMultiLvlLbl val="0"/>
      </c:catAx>
      <c:valAx>
        <c:axId val="5041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50418048"/>
        <c:crosses val="autoZero"/>
        <c:crossBetween val="between"/>
      </c:valAx>
      <c:spPr>
        <a:noFill/>
        <a:ln>
          <a:noFill/>
        </a:ln>
        <a:effectLst/>
      </c:spPr>
    </c:plotArea>
    <c:legend>
      <c:legendPos val="b"/>
      <c:layout>
        <c:manualLayout>
          <c:xMode val="edge"/>
          <c:yMode val="edge"/>
          <c:x val="2.8505277352457645E-2"/>
          <c:y val="0.83471561400569605"/>
          <c:w val="0.96379289012506375"/>
          <c:h val="0.162135198525716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8304-FC7C-4253-A6AD-61711402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7915</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buihaibinh</dc:creator>
  <cp:keywords/>
  <dc:description/>
  <cp:lastModifiedBy>User</cp:lastModifiedBy>
  <cp:revision>5</cp:revision>
  <cp:lastPrinted>2016-02-25T11:43:00Z</cp:lastPrinted>
  <dcterms:created xsi:type="dcterms:W3CDTF">2016-02-25T11:43:00Z</dcterms:created>
  <dcterms:modified xsi:type="dcterms:W3CDTF">2016-03-31T03:31:00Z</dcterms:modified>
</cp:coreProperties>
</file>